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گرداب هلاکت فتنه از دیدگاه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529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35300_2749589250">
            <w:r>
              <w:rPr>
                <w:webHidden/>
                <w:rStyle w:val="IndexLink"/>
                <w:rtl w:val="true"/>
              </w:rPr>
              <w:t>قدردانی</w:t>
            </w:r>
            <w:r>
              <w:rPr>
                <w:rStyle w:val="IndexLink"/>
                <w:rtl w:val="true"/>
              </w:rPr>
              <w:tab/>
            </w:r>
            <w:r>
              <w:rPr>
                <w:rStyle w:val="IndexLink"/>
              </w:rPr>
              <w:t>6</w:t>
            </w:r>
          </w:hyperlink>
        </w:p>
        <w:p>
          <w:pPr>
            <w:pStyle w:val="Contents2"/>
            <w:tabs>
              <w:tab w:val="clear" w:pos="8743"/>
              <w:tab w:val="right" w:pos="9026" w:leader="dot"/>
            </w:tabs>
            <w:rPr/>
          </w:pPr>
          <w:hyperlink w:anchor="__RefHeading___Toc2835302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835304_2749589250">
            <w:r>
              <w:rPr>
                <w:webHidden/>
                <w:rStyle w:val="IndexLink"/>
                <w:rtl w:val="true"/>
              </w:rPr>
              <w:t>بخش اوّل</w:t>
            </w:r>
            <w:r>
              <w:rPr>
                <w:rStyle w:val="IndexLink"/>
                <w:rtl w:val="true"/>
              </w:rPr>
              <w:t xml:space="preserve">: </w:t>
            </w:r>
            <w:r>
              <w:rPr>
                <w:rStyle w:val="IndexLink"/>
                <w:rtl w:val="true"/>
              </w:rPr>
              <w:t>فتنه و مسایل اساسی آن</w:t>
            </w:r>
            <w:r>
              <w:rPr>
                <w:rStyle w:val="IndexLink"/>
                <w:rtl w:val="true"/>
              </w:rPr>
              <w:tab/>
            </w:r>
            <w:r>
              <w:rPr>
                <w:rStyle w:val="IndexLink"/>
              </w:rPr>
              <w:t>9</w:t>
            </w:r>
          </w:hyperlink>
        </w:p>
        <w:p>
          <w:pPr>
            <w:pStyle w:val="Contents3"/>
            <w:tabs>
              <w:tab w:val="clear" w:pos="8459"/>
              <w:tab w:val="right" w:pos="9026" w:leader="dot"/>
            </w:tabs>
            <w:rPr/>
          </w:pPr>
          <w:hyperlink w:anchor="__RefHeading___Toc2835306_274958925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835308_2749589250">
            <w:r>
              <w:rPr>
                <w:webHidden/>
                <w:rStyle w:val="IndexLink"/>
                <w:rtl w:val="true"/>
              </w:rPr>
              <w:t>ضرورت، اهمیت و اهداف بررسی فتنه ها</w:t>
            </w:r>
            <w:r>
              <w:rPr>
                <w:rStyle w:val="IndexLink"/>
                <w:rtl w:val="true"/>
              </w:rPr>
              <w:t>:</w:t>
              <w:tab/>
            </w:r>
            <w:r>
              <w:rPr>
                <w:rStyle w:val="IndexLink"/>
              </w:rPr>
              <w:t>9</w:t>
            </w:r>
          </w:hyperlink>
        </w:p>
        <w:p>
          <w:pPr>
            <w:pStyle w:val="Contents3"/>
            <w:tabs>
              <w:tab w:val="clear" w:pos="8459"/>
              <w:tab w:val="right" w:pos="9026" w:leader="dot"/>
            </w:tabs>
            <w:rPr/>
          </w:pPr>
          <w:hyperlink w:anchor="__RefHeading___Toc2835310_2749589250">
            <w:r>
              <w:rPr>
                <w:webHidden/>
                <w:rStyle w:val="IndexLink"/>
                <w:rtl w:val="true"/>
              </w:rPr>
              <w:t>فتنه در لغت</w:t>
            </w:r>
            <w:r>
              <w:rPr>
                <w:rStyle w:val="IndexLink"/>
                <w:rtl w:val="true"/>
              </w:rPr>
              <w:tab/>
            </w:r>
            <w:r>
              <w:rPr>
                <w:rStyle w:val="IndexLink"/>
              </w:rPr>
              <w:t>10</w:t>
            </w:r>
          </w:hyperlink>
        </w:p>
        <w:p>
          <w:pPr>
            <w:pStyle w:val="Contents3"/>
            <w:tabs>
              <w:tab w:val="clear" w:pos="8459"/>
              <w:tab w:val="right" w:pos="9026" w:leader="dot"/>
            </w:tabs>
            <w:rPr/>
          </w:pPr>
          <w:hyperlink w:anchor="__RefHeading___Toc2835312_2749589250">
            <w:r>
              <w:rPr>
                <w:webHidden/>
                <w:rStyle w:val="IndexLink"/>
                <w:rtl w:val="true"/>
              </w:rPr>
              <w:t>فتنه از نگاه قرآن و روایت</w:t>
            </w:r>
            <w:r>
              <w:rPr>
                <w:rStyle w:val="IndexLink"/>
                <w:rtl w:val="true"/>
              </w:rPr>
              <w:tab/>
            </w:r>
            <w:r>
              <w:rPr>
                <w:rStyle w:val="IndexLink"/>
              </w:rPr>
              <w:t>11</w:t>
            </w:r>
          </w:hyperlink>
        </w:p>
        <w:p>
          <w:pPr>
            <w:pStyle w:val="Contents4"/>
            <w:tabs>
              <w:tab w:val="clear" w:pos="8176"/>
              <w:tab w:val="right" w:pos="9026" w:leader="dot"/>
            </w:tabs>
            <w:rPr/>
          </w:pPr>
          <w:hyperlink w:anchor="__RefHeading___Toc2835314_274958925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835316_2749589250">
            <w:r>
              <w:rPr>
                <w:webHidden/>
                <w:rStyle w:val="IndexLink"/>
                <w:rtl w:val="true"/>
              </w:rPr>
              <w:t>الف ـ قرآن</w:t>
            </w:r>
            <w:r>
              <w:rPr>
                <w:rStyle w:val="IndexLink"/>
                <w:rtl w:val="true"/>
              </w:rPr>
              <w:tab/>
            </w:r>
            <w:r>
              <w:rPr>
                <w:rStyle w:val="IndexLink"/>
              </w:rPr>
              <w:t>11</w:t>
            </w:r>
          </w:hyperlink>
        </w:p>
        <w:p>
          <w:pPr>
            <w:pStyle w:val="Contents4"/>
            <w:tabs>
              <w:tab w:val="clear" w:pos="8176"/>
              <w:tab w:val="right" w:pos="9026" w:leader="dot"/>
            </w:tabs>
            <w:rPr/>
          </w:pPr>
          <w:hyperlink w:anchor="__RefHeading___Toc2835318_2749589250">
            <w:r>
              <w:rPr>
                <w:webHidden/>
                <w:rStyle w:val="IndexLink"/>
                <w:rtl w:val="true"/>
              </w:rPr>
              <w:t>ب ـ روایت</w:t>
            </w:r>
            <w:r>
              <w:rPr>
                <w:rStyle w:val="IndexLink"/>
                <w:rtl w:val="true"/>
              </w:rPr>
              <w:tab/>
            </w:r>
            <w:r>
              <w:rPr>
                <w:rStyle w:val="IndexLink"/>
              </w:rPr>
              <w:t>13</w:t>
            </w:r>
          </w:hyperlink>
        </w:p>
        <w:p>
          <w:pPr>
            <w:pStyle w:val="Contents3"/>
            <w:tabs>
              <w:tab w:val="clear" w:pos="8459"/>
              <w:tab w:val="right" w:pos="9026" w:leader="dot"/>
            </w:tabs>
            <w:rPr/>
          </w:pPr>
          <w:hyperlink w:anchor="__RefHeading___Toc2835320_2749589250">
            <w:r>
              <w:rPr>
                <w:webHidden/>
                <w:rStyle w:val="IndexLink"/>
                <w:rtl w:val="true"/>
              </w:rPr>
              <w:t>نتایج و آثار مثبت و منفی فتنه ها در جوامع انسانی</w:t>
            </w:r>
            <w:r>
              <w:rPr>
                <w:rStyle w:val="IndexLink"/>
                <w:rtl w:val="true"/>
              </w:rPr>
              <w:tab/>
            </w:r>
            <w:r>
              <w:rPr>
                <w:rStyle w:val="IndexLink"/>
              </w:rPr>
              <w:t>15</w:t>
            </w:r>
          </w:hyperlink>
        </w:p>
        <w:p>
          <w:pPr>
            <w:pStyle w:val="Contents3"/>
            <w:tabs>
              <w:tab w:val="clear" w:pos="8459"/>
              <w:tab w:val="right" w:pos="9026" w:leader="dot"/>
            </w:tabs>
            <w:rPr/>
          </w:pPr>
          <w:hyperlink w:anchor="__RefHeading___Toc2835322_2749589250">
            <w:r>
              <w:rPr>
                <w:webHidden/>
                <w:rStyle w:val="IndexLink"/>
                <w:rtl w:val="true"/>
              </w:rPr>
              <w:t>طبقات جامعه و فتنه ها</w:t>
            </w:r>
            <w:r>
              <w:rPr>
                <w:rStyle w:val="IndexLink"/>
                <w:rtl w:val="true"/>
              </w:rPr>
              <w:tab/>
            </w:r>
            <w:r>
              <w:rPr>
                <w:rStyle w:val="IndexLink"/>
              </w:rPr>
              <w:t>15</w:t>
            </w:r>
          </w:hyperlink>
        </w:p>
        <w:p>
          <w:pPr>
            <w:pStyle w:val="Contents4"/>
            <w:tabs>
              <w:tab w:val="clear" w:pos="8176"/>
              <w:tab w:val="right" w:pos="9026" w:leader="dot"/>
            </w:tabs>
            <w:rPr/>
          </w:pPr>
          <w:hyperlink w:anchor="__RefHeading___Toc2835324_274958925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835326_2749589250">
            <w:r>
              <w:rPr>
                <w:webHidden/>
                <w:rStyle w:val="IndexLink"/>
              </w:rPr>
              <w:t>1</w:t>
            </w:r>
            <w:r>
              <w:rPr>
                <w:rStyle w:val="IndexLink"/>
                <w:rtl w:val="true"/>
              </w:rPr>
              <w:t xml:space="preserve"> </w:t>
            </w:r>
            <w:r>
              <w:rPr>
                <w:rStyle w:val="IndexLink"/>
                <w:rtl w:val="true"/>
              </w:rPr>
              <w:t>ـ روشن فکران</w:t>
            </w:r>
            <w:r>
              <w:rPr>
                <w:rStyle w:val="IndexLink"/>
                <w:rtl w:val="true"/>
              </w:rPr>
              <w:tab/>
            </w:r>
            <w:r>
              <w:rPr>
                <w:rStyle w:val="IndexLink"/>
              </w:rPr>
              <w:t>16</w:t>
            </w:r>
          </w:hyperlink>
        </w:p>
        <w:p>
          <w:pPr>
            <w:pStyle w:val="Contents4"/>
            <w:tabs>
              <w:tab w:val="clear" w:pos="8176"/>
              <w:tab w:val="right" w:pos="9026" w:leader="dot"/>
            </w:tabs>
            <w:rPr/>
          </w:pPr>
          <w:hyperlink w:anchor="__RefHeading___Toc2835328_2749589250">
            <w:r>
              <w:rPr>
                <w:webHidden/>
                <w:rStyle w:val="IndexLink"/>
              </w:rPr>
              <w:t>2</w:t>
            </w:r>
            <w:r>
              <w:rPr>
                <w:rStyle w:val="IndexLink"/>
                <w:rtl w:val="true"/>
              </w:rPr>
              <w:t xml:space="preserve"> </w:t>
            </w:r>
            <w:r>
              <w:rPr>
                <w:rStyle w:val="IndexLink"/>
                <w:rtl w:val="true"/>
              </w:rPr>
              <w:t>ـ پاکدلان پاک اندیش</w:t>
            </w:r>
            <w:r>
              <w:rPr>
                <w:rStyle w:val="IndexLink"/>
                <w:rtl w:val="true"/>
              </w:rPr>
              <w:tab/>
            </w:r>
            <w:r>
              <w:rPr>
                <w:rStyle w:val="IndexLink"/>
              </w:rPr>
              <w:t>16</w:t>
            </w:r>
          </w:hyperlink>
        </w:p>
        <w:p>
          <w:pPr>
            <w:pStyle w:val="Contents4"/>
            <w:tabs>
              <w:tab w:val="clear" w:pos="8176"/>
              <w:tab w:val="right" w:pos="9026" w:leader="dot"/>
            </w:tabs>
            <w:rPr/>
          </w:pPr>
          <w:hyperlink w:anchor="__RefHeading___Toc2835330_2749589250">
            <w:r>
              <w:rPr>
                <w:webHidden/>
                <w:rStyle w:val="IndexLink"/>
              </w:rPr>
              <w:t>3</w:t>
            </w:r>
            <w:r>
              <w:rPr>
                <w:rStyle w:val="IndexLink"/>
                <w:rtl w:val="true"/>
              </w:rPr>
              <w:t xml:space="preserve"> </w:t>
            </w:r>
            <w:r>
              <w:rPr>
                <w:rStyle w:val="IndexLink"/>
                <w:rtl w:val="true"/>
              </w:rPr>
              <w:t>ـ سودجویان</w:t>
            </w:r>
            <w:r>
              <w:rPr>
                <w:rStyle w:val="IndexLink"/>
                <w:rtl w:val="true"/>
              </w:rPr>
              <w:tab/>
            </w:r>
            <w:r>
              <w:rPr>
                <w:rStyle w:val="IndexLink"/>
              </w:rPr>
              <w:t>16</w:t>
            </w:r>
          </w:hyperlink>
        </w:p>
        <w:p>
          <w:pPr>
            <w:pStyle w:val="Contents4"/>
            <w:tabs>
              <w:tab w:val="clear" w:pos="8176"/>
              <w:tab w:val="right" w:pos="9026" w:leader="dot"/>
            </w:tabs>
            <w:rPr/>
          </w:pPr>
          <w:hyperlink w:anchor="__RefHeading___Toc2835332_2749589250">
            <w:r>
              <w:rPr>
                <w:webHidden/>
                <w:rStyle w:val="IndexLink"/>
              </w:rPr>
              <w:t>4</w:t>
            </w:r>
            <w:r>
              <w:rPr>
                <w:rStyle w:val="IndexLink"/>
                <w:rtl w:val="true"/>
              </w:rPr>
              <w:t xml:space="preserve"> </w:t>
            </w:r>
            <w:r>
              <w:rPr>
                <w:rStyle w:val="IndexLink"/>
                <w:rtl w:val="true"/>
              </w:rPr>
              <w:t>ـ گروه بدبینان و خوش بینان</w:t>
            </w:r>
            <w:r>
              <w:rPr>
                <w:rStyle w:val="IndexLink"/>
                <w:rtl w:val="true"/>
              </w:rPr>
              <w:tab/>
            </w:r>
            <w:r>
              <w:rPr>
                <w:rStyle w:val="IndexLink"/>
              </w:rPr>
              <w:t>16</w:t>
            </w:r>
          </w:hyperlink>
        </w:p>
        <w:p>
          <w:pPr>
            <w:pStyle w:val="Contents4"/>
            <w:tabs>
              <w:tab w:val="clear" w:pos="8176"/>
              <w:tab w:val="right" w:pos="9026" w:leader="dot"/>
            </w:tabs>
            <w:rPr/>
          </w:pPr>
          <w:hyperlink w:anchor="__RefHeading___Toc2835334_2749589250">
            <w:r>
              <w:rPr>
                <w:webHidden/>
                <w:rStyle w:val="IndexLink"/>
              </w:rPr>
              <w:t>5</w:t>
            </w:r>
            <w:r>
              <w:rPr>
                <w:rStyle w:val="IndexLink"/>
                <w:rtl w:val="true"/>
              </w:rPr>
              <w:t xml:space="preserve"> </w:t>
            </w:r>
            <w:r>
              <w:rPr>
                <w:rStyle w:val="IndexLink"/>
                <w:rtl w:val="true"/>
              </w:rPr>
              <w:t>ـ محققان حرفه ای و متعهّد</w:t>
            </w:r>
            <w:r>
              <w:rPr>
                <w:rStyle w:val="IndexLink"/>
                <w:rtl w:val="true"/>
              </w:rPr>
              <w:tab/>
            </w:r>
            <w:r>
              <w:rPr>
                <w:rStyle w:val="IndexLink"/>
              </w:rPr>
              <w:t>17</w:t>
            </w:r>
          </w:hyperlink>
        </w:p>
        <w:p>
          <w:pPr>
            <w:pStyle w:val="Contents3"/>
            <w:tabs>
              <w:tab w:val="clear" w:pos="8459"/>
              <w:tab w:val="right" w:pos="9026" w:leader="dot"/>
            </w:tabs>
            <w:rPr/>
          </w:pPr>
          <w:hyperlink w:anchor="__RefHeading___Toc2835336_2749589250">
            <w:r>
              <w:rPr>
                <w:webHidden/>
                <w:rStyle w:val="IndexLink"/>
                <w:rtl w:val="true"/>
              </w:rPr>
              <w:t>ابعاد و انواع فتنه ها؛ شباهت ها و تفاوت ها</w:t>
            </w:r>
            <w:r>
              <w:rPr>
                <w:rStyle w:val="IndexLink"/>
                <w:rtl w:val="true"/>
              </w:rPr>
              <w:tab/>
            </w:r>
            <w:r>
              <w:rPr>
                <w:rStyle w:val="IndexLink"/>
              </w:rPr>
              <w:t>17</w:t>
            </w:r>
          </w:hyperlink>
        </w:p>
        <w:p>
          <w:pPr>
            <w:pStyle w:val="Contents2"/>
            <w:tabs>
              <w:tab w:val="clear" w:pos="8743"/>
              <w:tab w:val="right" w:pos="9026" w:leader="dot"/>
            </w:tabs>
            <w:rPr/>
          </w:pPr>
          <w:hyperlink w:anchor="__RefHeading___Toc2835338_2749589250">
            <w:r>
              <w:rPr>
                <w:webHidden/>
                <w:rStyle w:val="IndexLink"/>
                <w:rtl w:val="true"/>
              </w:rPr>
              <w:t>بخش دوم</w:t>
            </w:r>
            <w:r>
              <w:rPr>
                <w:rStyle w:val="IndexLink"/>
                <w:rtl w:val="true"/>
              </w:rPr>
              <w:t xml:space="preserve">: </w:t>
            </w:r>
            <w:r>
              <w:rPr>
                <w:rStyle w:val="IndexLink"/>
                <w:rtl w:val="true"/>
              </w:rPr>
              <w:t>فتنه از منظر امام علی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835340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835342_2749589250">
            <w:r>
              <w:rPr>
                <w:webHidden/>
                <w:rStyle w:val="IndexLink"/>
                <w:rtl w:val="true"/>
              </w:rPr>
              <w:t>فصل اول ـ ویژگی های فتنه از دیدگاه علی 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2835344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835346_2749589250">
            <w:r>
              <w:rPr>
                <w:webHidden/>
                <w:rStyle w:val="IndexLink"/>
                <w:rtl w:val="true"/>
              </w:rPr>
              <w:t>ویژگی های فتنه</w:t>
            </w:r>
            <w:r>
              <w:rPr>
                <w:rStyle w:val="IndexLink"/>
                <w:rtl w:val="true"/>
              </w:rPr>
              <w:tab/>
            </w:r>
            <w:r>
              <w:rPr>
                <w:rStyle w:val="IndexLink"/>
              </w:rPr>
              <w:t>19</w:t>
            </w:r>
          </w:hyperlink>
        </w:p>
        <w:p>
          <w:pPr>
            <w:pStyle w:val="Contents3"/>
            <w:tabs>
              <w:tab w:val="clear" w:pos="8459"/>
              <w:tab w:val="right" w:pos="9026" w:leader="dot"/>
            </w:tabs>
            <w:rPr/>
          </w:pPr>
          <w:hyperlink w:anchor="__RefHeading___Toc2835348_2749589250">
            <w:r>
              <w:rPr>
                <w:webHidden/>
                <w:rStyle w:val="IndexLink"/>
                <w:rtl w:val="true"/>
              </w:rPr>
              <w:t>فصل دوم ـ زمینه های فتنه از دیدگاه علی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2835350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835352_2749589250">
            <w:r>
              <w:rPr>
                <w:webHidden/>
                <w:rStyle w:val="IndexLink"/>
                <w:rtl w:val="true"/>
              </w:rPr>
              <w:t>الف ـ زمینه های فرهنگی، اجتماعی و اقتصادی</w:t>
            </w:r>
            <w:r>
              <w:rPr>
                <w:rStyle w:val="IndexLink"/>
                <w:rtl w:val="true"/>
              </w:rPr>
              <w:tab/>
            </w:r>
            <w:r>
              <w:rPr>
                <w:rStyle w:val="IndexLink"/>
              </w:rPr>
              <w:t>20</w:t>
            </w:r>
          </w:hyperlink>
        </w:p>
        <w:p>
          <w:pPr>
            <w:pStyle w:val="Contents5"/>
            <w:tabs>
              <w:tab w:val="clear" w:pos="7892"/>
              <w:tab w:val="right" w:pos="9026" w:leader="dot"/>
            </w:tabs>
            <w:rPr/>
          </w:pPr>
          <w:hyperlink w:anchor="__RefHeading___Toc2835354_274958925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835356_2749589250">
            <w:r>
              <w:rPr>
                <w:webHidden/>
                <w:rStyle w:val="IndexLink"/>
                <w:rtl w:val="true"/>
              </w:rPr>
              <w:t>غرور و شهوت ها</w:t>
            </w:r>
            <w:r>
              <w:rPr>
                <w:rStyle w:val="IndexLink"/>
                <w:rtl w:val="true"/>
              </w:rPr>
              <w:tab/>
            </w:r>
            <w:r>
              <w:rPr>
                <w:rStyle w:val="IndexLink"/>
              </w:rPr>
              <w:t>20</w:t>
            </w:r>
          </w:hyperlink>
        </w:p>
        <w:p>
          <w:pPr>
            <w:pStyle w:val="Contents5"/>
            <w:tabs>
              <w:tab w:val="clear" w:pos="7892"/>
              <w:tab w:val="right" w:pos="9026" w:leader="dot"/>
            </w:tabs>
            <w:rPr/>
          </w:pPr>
          <w:hyperlink w:anchor="__RefHeading___Toc2835358_2749589250">
            <w:r>
              <w:rPr>
                <w:webHidden/>
                <w:rStyle w:val="IndexLink"/>
                <w:rtl w:val="true"/>
              </w:rPr>
              <w:t>فقر و ثروت پرستی</w:t>
            </w:r>
            <w:r>
              <w:rPr>
                <w:rStyle w:val="IndexLink"/>
                <w:rtl w:val="true"/>
              </w:rPr>
              <w:tab/>
            </w:r>
            <w:r>
              <w:rPr>
                <w:rStyle w:val="IndexLink"/>
              </w:rPr>
              <w:t>21</w:t>
            </w:r>
          </w:hyperlink>
        </w:p>
        <w:p>
          <w:pPr>
            <w:pStyle w:val="Contents5"/>
            <w:tabs>
              <w:tab w:val="clear" w:pos="7892"/>
              <w:tab w:val="right" w:pos="9026" w:leader="dot"/>
            </w:tabs>
            <w:rPr/>
          </w:pPr>
          <w:hyperlink w:anchor="__RefHeading___Toc2835360_2749589250">
            <w:r>
              <w:rPr>
                <w:webHidden/>
                <w:rStyle w:val="IndexLink"/>
                <w:rtl w:val="true"/>
              </w:rPr>
              <w:t>پیروزی و شکست</w:t>
            </w:r>
            <w:r>
              <w:rPr>
                <w:rStyle w:val="IndexLink"/>
                <w:rtl w:val="true"/>
              </w:rPr>
              <w:tab/>
            </w:r>
            <w:r>
              <w:rPr>
                <w:rStyle w:val="IndexLink"/>
              </w:rPr>
              <w:t>22</w:t>
            </w:r>
          </w:hyperlink>
        </w:p>
        <w:p>
          <w:pPr>
            <w:pStyle w:val="Contents5"/>
            <w:tabs>
              <w:tab w:val="clear" w:pos="7892"/>
              <w:tab w:val="right" w:pos="9026" w:leader="dot"/>
            </w:tabs>
            <w:rPr/>
          </w:pPr>
          <w:hyperlink w:anchor="__RefHeading___Toc2835362_2749589250">
            <w:r>
              <w:rPr>
                <w:webHidden/>
                <w:rStyle w:val="IndexLink"/>
                <w:rtl w:val="true"/>
              </w:rPr>
              <w:t>آوازه ی نیک</w:t>
            </w:r>
            <w:r>
              <w:rPr>
                <w:rStyle w:val="IndexLink"/>
                <w:rtl w:val="true"/>
              </w:rPr>
              <w:tab/>
            </w:r>
            <w:r>
              <w:rPr>
                <w:rStyle w:val="IndexLink"/>
              </w:rPr>
              <w:t>23</w:t>
            </w:r>
          </w:hyperlink>
        </w:p>
        <w:p>
          <w:pPr>
            <w:pStyle w:val="Contents5"/>
            <w:tabs>
              <w:tab w:val="clear" w:pos="7892"/>
              <w:tab w:val="right" w:pos="9026" w:leader="dot"/>
            </w:tabs>
            <w:rPr/>
          </w:pPr>
          <w:hyperlink w:anchor="__RefHeading___Toc2835364_2749589250">
            <w:r>
              <w:rPr>
                <w:webHidden/>
                <w:rStyle w:val="IndexLink"/>
                <w:rtl w:val="true"/>
              </w:rPr>
              <w:t>تشریفات حکومتی</w:t>
            </w:r>
            <w:r>
              <w:rPr>
                <w:rStyle w:val="IndexLink"/>
                <w:rtl w:val="true"/>
              </w:rPr>
              <w:tab/>
            </w:r>
            <w:r>
              <w:rPr>
                <w:rStyle w:val="IndexLink"/>
              </w:rPr>
              <w:t>23</w:t>
            </w:r>
          </w:hyperlink>
        </w:p>
        <w:p>
          <w:pPr>
            <w:pStyle w:val="Contents5"/>
            <w:tabs>
              <w:tab w:val="clear" w:pos="7892"/>
              <w:tab w:val="right" w:pos="9026" w:leader="dot"/>
            </w:tabs>
            <w:rPr/>
          </w:pPr>
          <w:hyperlink w:anchor="__RefHeading___Toc2835366_2749589250">
            <w:r>
              <w:rPr>
                <w:webHidden/>
                <w:rStyle w:val="IndexLink"/>
                <w:rtl w:val="true"/>
              </w:rPr>
              <w:t>وابستگی خونی</w:t>
            </w:r>
            <w:r>
              <w:rPr>
                <w:rStyle w:val="IndexLink"/>
                <w:rtl w:val="true"/>
              </w:rPr>
              <w:tab/>
            </w:r>
            <w:r>
              <w:rPr>
                <w:rStyle w:val="IndexLink"/>
              </w:rPr>
              <w:t>24</w:t>
            </w:r>
          </w:hyperlink>
        </w:p>
        <w:p>
          <w:pPr>
            <w:pStyle w:val="Contents5"/>
            <w:tabs>
              <w:tab w:val="clear" w:pos="7892"/>
              <w:tab w:val="right" w:pos="9026" w:leader="dot"/>
            </w:tabs>
            <w:rPr/>
          </w:pPr>
          <w:hyperlink w:anchor="__RefHeading___Toc2835368_2749589250">
            <w:r>
              <w:rPr>
                <w:webHidden/>
                <w:rStyle w:val="IndexLink"/>
                <w:rtl w:val="true"/>
              </w:rPr>
              <w:t>ساده اندیشی و هوس زدگی</w:t>
            </w:r>
            <w:r>
              <w:rPr>
                <w:rStyle w:val="IndexLink"/>
                <w:rtl w:val="true"/>
              </w:rPr>
              <w:tab/>
            </w:r>
            <w:r>
              <w:rPr>
                <w:rStyle w:val="IndexLink"/>
              </w:rPr>
              <w:t>25</w:t>
            </w:r>
          </w:hyperlink>
        </w:p>
        <w:p>
          <w:pPr>
            <w:pStyle w:val="Contents5"/>
            <w:tabs>
              <w:tab w:val="clear" w:pos="7892"/>
              <w:tab w:val="right" w:pos="9026" w:leader="dot"/>
            </w:tabs>
            <w:rPr/>
          </w:pPr>
          <w:hyperlink w:anchor="__RefHeading___Toc2835370_2749589250">
            <w:r>
              <w:rPr>
                <w:webHidden/>
                <w:rStyle w:val="IndexLink"/>
                <w:rtl w:val="true"/>
              </w:rPr>
              <w:t>گروه گرایی و تعصبات جاهلانه</w:t>
            </w:r>
            <w:r>
              <w:rPr>
                <w:rStyle w:val="IndexLink"/>
                <w:rtl w:val="true"/>
              </w:rPr>
              <w:tab/>
            </w:r>
            <w:r>
              <w:rPr>
                <w:rStyle w:val="IndexLink"/>
              </w:rPr>
              <w:t>26</w:t>
            </w:r>
          </w:hyperlink>
        </w:p>
        <w:p>
          <w:pPr>
            <w:pStyle w:val="Contents5"/>
            <w:tabs>
              <w:tab w:val="clear" w:pos="7892"/>
              <w:tab w:val="right" w:pos="9026" w:leader="dot"/>
            </w:tabs>
            <w:rPr/>
          </w:pPr>
          <w:hyperlink w:anchor="__RefHeading___Toc2835372_2749589250">
            <w:r>
              <w:rPr>
                <w:webHidden/>
                <w:rStyle w:val="IndexLink"/>
                <w:rtl w:val="true"/>
              </w:rPr>
              <w:t>تبعیض</w:t>
            </w:r>
            <w:r>
              <w:rPr>
                <w:rStyle w:val="IndexLink"/>
                <w:rtl w:val="true"/>
              </w:rPr>
              <w:tab/>
            </w:r>
            <w:r>
              <w:rPr>
                <w:rStyle w:val="IndexLink"/>
              </w:rPr>
              <w:t>27</w:t>
            </w:r>
          </w:hyperlink>
        </w:p>
        <w:p>
          <w:pPr>
            <w:pStyle w:val="Contents5"/>
            <w:tabs>
              <w:tab w:val="clear" w:pos="7892"/>
              <w:tab w:val="right" w:pos="9026" w:leader="dot"/>
            </w:tabs>
            <w:rPr/>
          </w:pPr>
          <w:hyperlink w:anchor="__RefHeading___Toc2835374_2749589250">
            <w:r>
              <w:rPr>
                <w:webHidden/>
                <w:rStyle w:val="IndexLink"/>
                <w:rtl w:val="true"/>
              </w:rPr>
              <w:t>معاشرت های ناسالم</w:t>
            </w:r>
            <w:r>
              <w:rPr>
                <w:rStyle w:val="IndexLink"/>
                <w:rtl w:val="true"/>
              </w:rPr>
              <w:tab/>
            </w:r>
            <w:r>
              <w:rPr>
                <w:rStyle w:val="IndexLink"/>
              </w:rPr>
              <w:t>28</w:t>
            </w:r>
          </w:hyperlink>
        </w:p>
        <w:p>
          <w:pPr>
            <w:pStyle w:val="Contents5"/>
            <w:tabs>
              <w:tab w:val="clear" w:pos="7892"/>
              <w:tab w:val="right" w:pos="9026" w:leader="dot"/>
            </w:tabs>
            <w:rPr/>
          </w:pPr>
          <w:hyperlink w:anchor="__RefHeading___Toc2835376_2749589250">
            <w:r>
              <w:rPr>
                <w:webHidden/>
                <w:rStyle w:val="IndexLink"/>
                <w:rtl w:val="true"/>
              </w:rPr>
              <w:t>تحمیل</w:t>
            </w:r>
            <w:r>
              <w:rPr>
                <w:rStyle w:val="IndexLink"/>
                <w:rtl w:val="true"/>
              </w:rPr>
              <w:tab/>
            </w:r>
            <w:r>
              <w:rPr>
                <w:rStyle w:val="IndexLink"/>
              </w:rPr>
              <w:t>28</w:t>
            </w:r>
          </w:hyperlink>
        </w:p>
        <w:p>
          <w:pPr>
            <w:pStyle w:val="Contents5"/>
            <w:tabs>
              <w:tab w:val="clear" w:pos="7892"/>
              <w:tab w:val="right" w:pos="9026" w:leader="dot"/>
            </w:tabs>
            <w:rPr/>
          </w:pPr>
          <w:hyperlink w:anchor="__RefHeading___Toc2835378_2749589250">
            <w:r>
              <w:rPr>
                <w:webHidden/>
                <w:rStyle w:val="IndexLink"/>
                <w:rtl w:val="true"/>
              </w:rPr>
              <w:t>عوامل محیطی</w:t>
            </w:r>
            <w:r>
              <w:rPr>
                <w:rStyle w:val="IndexLink"/>
                <w:rtl w:val="true"/>
              </w:rPr>
              <w:tab/>
            </w:r>
            <w:r>
              <w:rPr>
                <w:rStyle w:val="IndexLink"/>
              </w:rPr>
              <w:t>29</w:t>
            </w:r>
          </w:hyperlink>
        </w:p>
        <w:p>
          <w:pPr>
            <w:pStyle w:val="Contents4"/>
            <w:tabs>
              <w:tab w:val="clear" w:pos="8176"/>
              <w:tab w:val="right" w:pos="9026" w:leader="dot"/>
            </w:tabs>
            <w:rPr/>
          </w:pPr>
          <w:hyperlink w:anchor="__RefHeading___Toc2835380_2749589250">
            <w:r>
              <w:rPr>
                <w:webHidden/>
                <w:rStyle w:val="IndexLink"/>
                <w:rtl w:val="true"/>
              </w:rPr>
              <w:t>ب</w:t>
            </w:r>
            <w:r>
              <w:rPr>
                <w:rStyle w:val="IndexLink"/>
                <w:rtl w:val="true"/>
              </w:rPr>
              <w:t xml:space="preserve">: </w:t>
            </w:r>
            <w:r>
              <w:rPr>
                <w:rStyle w:val="IndexLink"/>
                <w:rtl w:val="true"/>
              </w:rPr>
              <w:t>عوامل سیاسی و اجتماعی</w:t>
            </w:r>
            <w:r>
              <w:rPr>
                <w:rStyle w:val="IndexLink"/>
                <w:rtl w:val="true"/>
              </w:rPr>
              <w:tab/>
            </w:r>
            <w:r>
              <w:rPr>
                <w:rStyle w:val="IndexLink"/>
              </w:rPr>
              <w:t>29</w:t>
            </w:r>
          </w:hyperlink>
        </w:p>
        <w:p>
          <w:pPr>
            <w:pStyle w:val="Contents5"/>
            <w:tabs>
              <w:tab w:val="clear" w:pos="7892"/>
              <w:tab w:val="right" w:pos="9026" w:leader="dot"/>
            </w:tabs>
            <w:rPr/>
          </w:pPr>
          <w:hyperlink w:anchor="__RefHeading___Toc2835382_274958925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835384_2749589250">
            <w:r>
              <w:rPr>
                <w:webHidden/>
                <w:rStyle w:val="IndexLink"/>
              </w:rPr>
              <w:t>1</w:t>
            </w:r>
            <w:r>
              <w:rPr>
                <w:rStyle w:val="IndexLink"/>
                <w:rtl w:val="true"/>
              </w:rPr>
              <w:t xml:space="preserve"> </w:t>
            </w:r>
            <w:r>
              <w:rPr>
                <w:rStyle w:val="IndexLink"/>
                <w:rtl w:val="true"/>
              </w:rPr>
              <w:t>ـ قیام امام به اصلاحات اسلامی</w:t>
            </w:r>
            <w:r>
              <w:rPr>
                <w:rStyle w:val="IndexLink"/>
                <w:rtl w:val="true"/>
              </w:rPr>
              <w:tab/>
            </w:r>
            <w:r>
              <w:rPr>
                <w:rStyle w:val="IndexLink"/>
              </w:rPr>
              <w:t>30</w:t>
            </w:r>
          </w:hyperlink>
        </w:p>
        <w:p>
          <w:pPr>
            <w:pStyle w:val="Contents5"/>
            <w:tabs>
              <w:tab w:val="clear" w:pos="7892"/>
              <w:tab w:val="right" w:pos="9026" w:leader="dot"/>
            </w:tabs>
            <w:rPr/>
          </w:pPr>
          <w:hyperlink w:anchor="__RefHeading___Toc2835386_2749589250">
            <w:r>
              <w:rPr>
                <w:webHidden/>
                <w:rStyle w:val="IndexLink"/>
              </w:rPr>
              <w:t>2</w:t>
            </w:r>
            <w:r>
              <w:rPr>
                <w:rStyle w:val="IndexLink"/>
                <w:rtl w:val="true"/>
              </w:rPr>
              <w:t xml:space="preserve"> </w:t>
            </w:r>
            <w:r>
              <w:rPr>
                <w:rStyle w:val="IndexLink"/>
                <w:rtl w:val="true"/>
              </w:rPr>
              <w:t>ـ قدرت طلبی قدرت طلبان</w:t>
            </w:r>
            <w:r>
              <w:rPr>
                <w:rStyle w:val="IndexLink"/>
                <w:rtl w:val="true"/>
              </w:rPr>
              <w:tab/>
            </w:r>
            <w:r>
              <w:rPr>
                <w:rStyle w:val="IndexLink"/>
              </w:rPr>
              <w:t>31</w:t>
            </w:r>
          </w:hyperlink>
        </w:p>
        <w:p>
          <w:pPr>
            <w:pStyle w:val="Contents5"/>
            <w:tabs>
              <w:tab w:val="clear" w:pos="7892"/>
              <w:tab w:val="right" w:pos="9026" w:leader="dot"/>
            </w:tabs>
            <w:rPr/>
          </w:pPr>
          <w:hyperlink w:anchor="__RefHeading___Toc2835388_2749589250">
            <w:r>
              <w:rPr>
                <w:webHidden/>
                <w:rStyle w:val="IndexLink"/>
              </w:rPr>
              <w:t>3</w:t>
            </w:r>
            <w:r>
              <w:rPr>
                <w:rStyle w:val="IndexLink"/>
                <w:rtl w:val="true"/>
              </w:rPr>
              <w:t xml:space="preserve"> </w:t>
            </w:r>
            <w:r>
              <w:rPr>
                <w:rStyle w:val="IndexLink"/>
                <w:rtl w:val="true"/>
              </w:rPr>
              <w:t>ـ حسادت و بغض و دشمنی مخالفان</w:t>
            </w:r>
            <w:r>
              <w:rPr>
                <w:rStyle w:val="IndexLink"/>
                <w:rtl w:val="true"/>
              </w:rPr>
              <w:tab/>
            </w:r>
            <w:r>
              <w:rPr>
                <w:rStyle w:val="IndexLink"/>
              </w:rPr>
              <w:t>33</w:t>
            </w:r>
          </w:hyperlink>
        </w:p>
        <w:p>
          <w:pPr>
            <w:pStyle w:val="Contents3"/>
            <w:tabs>
              <w:tab w:val="clear" w:pos="8459"/>
              <w:tab w:val="right" w:pos="9026" w:leader="dot"/>
            </w:tabs>
            <w:rPr/>
          </w:pPr>
          <w:hyperlink w:anchor="__RefHeading___Toc2835390_2749589250">
            <w:r>
              <w:rPr>
                <w:webHidden/>
                <w:rStyle w:val="IndexLink"/>
                <w:rtl w:val="true"/>
              </w:rPr>
              <w:t xml:space="preserve">فصل سوم ـ اسباب فتنه جویان برای فتنه انگیزی در جوامع اسلامی </w:t>
            </w:r>
            <w:r>
              <w:rPr>
                <w:rStyle w:val="IndexLink"/>
                <w:rtl w:val="true"/>
              </w:rPr>
              <w:t>(</w:t>
            </w:r>
            <w:r>
              <w:rPr>
                <w:rStyle w:val="IndexLink"/>
                <w:rtl w:val="true"/>
              </w:rPr>
              <w:t>با کاوش در سیره و کلام علی 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2835392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835394_2749589250">
            <w:r>
              <w:rPr>
                <w:webHidden/>
                <w:rStyle w:val="IndexLink"/>
              </w:rPr>
              <w:t>1</w:t>
            </w:r>
            <w:r>
              <w:rPr>
                <w:rStyle w:val="IndexLink"/>
                <w:rtl w:val="true"/>
              </w:rPr>
              <w:t xml:space="preserve"> </w:t>
            </w:r>
            <w:r>
              <w:rPr>
                <w:rStyle w:val="IndexLink"/>
                <w:rtl w:val="true"/>
              </w:rPr>
              <w:t>ـ فریب کاری و تظاهر به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2835396_2749589250">
            <w:r>
              <w:rPr>
                <w:webHidden/>
                <w:rStyle w:val="IndexLink"/>
              </w:rPr>
              <w:t>2</w:t>
            </w:r>
            <w:r>
              <w:rPr>
                <w:rStyle w:val="IndexLink"/>
                <w:rtl w:val="true"/>
              </w:rPr>
              <w:t xml:space="preserve"> </w:t>
            </w:r>
            <w:r>
              <w:rPr>
                <w:rStyle w:val="IndexLink"/>
                <w:rtl w:val="true"/>
              </w:rPr>
              <w:t>ـ نافرمانی لشکریان</w:t>
            </w:r>
            <w:r>
              <w:rPr>
                <w:rStyle w:val="IndexLink"/>
                <w:rtl w:val="true"/>
              </w:rPr>
              <w:tab/>
            </w:r>
            <w:r>
              <w:rPr>
                <w:rStyle w:val="IndexLink"/>
              </w:rPr>
              <w:t>36</w:t>
            </w:r>
          </w:hyperlink>
        </w:p>
        <w:p>
          <w:pPr>
            <w:pStyle w:val="Contents4"/>
            <w:tabs>
              <w:tab w:val="clear" w:pos="8176"/>
              <w:tab w:val="right" w:pos="9026" w:leader="dot"/>
            </w:tabs>
            <w:rPr/>
          </w:pPr>
          <w:hyperlink w:anchor="__RefHeading___Toc2835398_2749589250">
            <w:r>
              <w:rPr>
                <w:webHidden/>
                <w:rStyle w:val="IndexLink"/>
              </w:rPr>
              <w:t>3</w:t>
            </w:r>
            <w:r>
              <w:rPr>
                <w:rStyle w:val="IndexLink"/>
                <w:rtl w:val="true"/>
              </w:rPr>
              <w:t xml:space="preserve"> </w:t>
            </w:r>
            <w:r>
              <w:rPr>
                <w:rStyle w:val="IndexLink"/>
                <w:rtl w:val="true"/>
              </w:rPr>
              <w:t>ـ سستی در اندیشه</w:t>
            </w:r>
            <w:r>
              <w:rPr>
                <w:rStyle w:val="IndexLink"/>
                <w:rtl w:val="true"/>
              </w:rPr>
              <w:tab/>
            </w:r>
            <w:r>
              <w:rPr>
                <w:rStyle w:val="IndexLink"/>
              </w:rPr>
              <w:t>38</w:t>
            </w:r>
          </w:hyperlink>
        </w:p>
        <w:p>
          <w:pPr>
            <w:pStyle w:val="Contents4"/>
            <w:tabs>
              <w:tab w:val="clear" w:pos="8176"/>
              <w:tab w:val="right" w:pos="9026" w:leader="dot"/>
            </w:tabs>
            <w:rPr/>
          </w:pPr>
          <w:hyperlink w:anchor="__RefHeading___Toc2835400_2749589250">
            <w:r>
              <w:rPr>
                <w:webHidden/>
                <w:rStyle w:val="IndexLink"/>
              </w:rPr>
              <w:t>4</w:t>
            </w:r>
            <w:r>
              <w:rPr>
                <w:rStyle w:val="IndexLink"/>
                <w:rtl w:val="true"/>
              </w:rPr>
              <w:t xml:space="preserve"> </w:t>
            </w:r>
            <w:r>
              <w:rPr>
                <w:rStyle w:val="IndexLink"/>
                <w:rtl w:val="true"/>
              </w:rPr>
              <w:t>ـ تفرقه در صفوف</w:t>
            </w:r>
            <w:r>
              <w:rPr>
                <w:rStyle w:val="IndexLink"/>
                <w:rtl w:val="true"/>
              </w:rPr>
              <w:tab/>
            </w:r>
            <w:r>
              <w:rPr>
                <w:rStyle w:val="IndexLink"/>
              </w:rPr>
              <w:t>39</w:t>
            </w:r>
          </w:hyperlink>
        </w:p>
        <w:p>
          <w:pPr>
            <w:pStyle w:val="Contents4"/>
            <w:tabs>
              <w:tab w:val="clear" w:pos="8176"/>
              <w:tab w:val="right" w:pos="9026" w:leader="dot"/>
            </w:tabs>
            <w:rPr/>
          </w:pPr>
          <w:hyperlink w:anchor="__RefHeading___Toc2835402_2749589250">
            <w:r>
              <w:rPr>
                <w:webHidden/>
                <w:rStyle w:val="IndexLink"/>
              </w:rPr>
              <w:t>5</w:t>
            </w:r>
            <w:r>
              <w:rPr>
                <w:rStyle w:val="IndexLink"/>
                <w:rtl w:val="true"/>
              </w:rPr>
              <w:t xml:space="preserve"> </w:t>
            </w:r>
            <w:r>
              <w:rPr>
                <w:rStyle w:val="IndexLink"/>
                <w:rtl w:val="true"/>
              </w:rPr>
              <w:t>ـ شک و تردید و شایعه پراکنی</w:t>
            </w:r>
            <w:r>
              <w:rPr>
                <w:rStyle w:val="IndexLink"/>
                <w:rtl w:val="true"/>
              </w:rPr>
              <w:tab/>
            </w:r>
            <w:r>
              <w:rPr>
                <w:rStyle w:val="IndexLink"/>
              </w:rPr>
              <w:t>41</w:t>
            </w:r>
          </w:hyperlink>
        </w:p>
        <w:p>
          <w:pPr>
            <w:pStyle w:val="Contents3"/>
            <w:tabs>
              <w:tab w:val="clear" w:pos="8459"/>
              <w:tab w:val="right" w:pos="9026" w:leader="dot"/>
            </w:tabs>
            <w:rPr/>
          </w:pPr>
          <w:hyperlink w:anchor="__RefHeading___Toc2835404_2749589250">
            <w:r>
              <w:rPr>
                <w:webHidden/>
                <w:rStyle w:val="IndexLink"/>
                <w:rtl w:val="true"/>
              </w:rPr>
              <w:t>فصل چهارم ـ چگونگی رویارویی با فتنه ها از دیدگاه امام علی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2835406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835408_2749589250">
            <w:r>
              <w:rPr>
                <w:webHidden/>
                <w:rStyle w:val="IndexLink"/>
                <w:rtl w:val="true"/>
              </w:rPr>
              <w:t>الف ـ رهبری</w:t>
            </w:r>
            <w:r>
              <w:rPr>
                <w:rStyle w:val="IndexLink"/>
                <w:rtl w:val="true"/>
              </w:rPr>
              <w:tab/>
            </w:r>
            <w:r>
              <w:rPr>
                <w:rStyle w:val="IndexLink"/>
              </w:rPr>
              <w:t>43</w:t>
            </w:r>
          </w:hyperlink>
        </w:p>
        <w:p>
          <w:pPr>
            <w:pStyle w:val="Contents4"/>
            <w:tabs>
              <w:tab w:val="clear" w:pos="8176"/>
              <w:tab w:val="right" w:pos="9026" w:leader="dot"/>
            </w:tabs>
            <w:rPr/>
          </w:pPr>
          <w:hyperlink w:anchor="__RefHeading___Toc2835410_2749589250">
            <w:r>
              <w:rPr>
                <w:webHidden/>
                <w:rStyle w:val="IndexLink"/>
                <w:rtl w:val="true"/>
              </w:rPr>
              <w:t>ب ـ نقش مردم در رویارویی با فتنه ها</w:t>
            </w:r>
            <w:r>
              <w:rPr>
                <w:rStyle w:val="IndexLink"/>
                <w:rtl w:val="true"/>
              </w:rPr>
              <w:tab/>
            </w:r>
            <w:r>
              <w:rPr>
                <w:rStyle w:val="IndexLink"/>
              </w:rPr>
              <w:t>45</w:t>
            </w:r>
          </w:hyperlink>
        </w:p>
        <w:p>
          <w:pPr>
            <w:pStyle w:val="Contents4"/>
            <w:tabs>
              <w:tab w:val="clear" w:pos="8176"/>
              <w:tab w:val="right" w:pos="9026" w:leader="dot"/>
            </w:tabs>
            <w:rPr/>
          </w:pPr>
          <w:hyperlink w:anchor="__RefHeading___Toc2835412_2749589250">
            <w:r>
              <w:rPr>
                <w:webHidden/>
                <w:rStyle w:val="IndexLink"/>
                <w:rtl w:val="true"/>
              </w:rPr>
              <w:t>ج ـ خواصّ</w:t>
            </w:r>
            <w:r>
              <w:rPr>
                <w:rStyle w:val="IndexLink"/>
                <w:rtl w:val="true"/>
              </w:rPr>
              <w:tab/>
            </w:r>
            <w:r>
              <w:rPr>
                <w:rStyle w:val="IndexLink"/>
              </w:rPr>
              <w:t>47</w:t>
            </w:r>
          </w:hyperlink>
        </w:p>
        <w:p>
          <w:pPr>
            <w:pStyle w:val="Contents3"/>
            <w:tabs>
              <w:tab w:val="clear" w:pos="8459"/>
              <w:tab w:val="right" w:pos="9026" w:leader="dot"/>
            </w:tabs>
            <w:rPr/>
          </w:pPr>
          <w:hyperlink w:anchor="__RefHeading___Toc2835414_2749589250">
            <w:r>
              <w:rPr>
                <w:webHidden/>
                <w:rStyle w:val="IndexLink"/>
                <w:rtl w:val="true"/>
              </w:rPr>
              <w:t>فصل پنجم ـ راه برون رفت از فتنه ها از دیدگاه علی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835416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835418_2749589250">
            <w:r>
              <w:rPr>
                <w:webHidden/>
                <w:rStyle w:val="IndexLink"/>
              </w:rPr>
              <w:t>1</w:t>
            </w:r>
            <w:r>
              <w:rPr>
                <w:rStyle w:val="IndexLink"/>
                <w:rtl w:val="true"/>
              </w:rPr>
              <w:t xml:space="preserve"> </w:t>
            </w:r>
            <w:r>
              <w:rPr>
                <w:rStyle w:val="IndexLink"/>
                <w:rtl w:val="true"/>
              </w:rPr>
              <w:t>ـ بینش و تقوا</w:t>
            </w:r>
            <w:r>
              <w:rPr>
                <w:rStyle w:val="IndexLink"/>
                <w:rtl w:val="true"/>
              </w:rPr>
              <w:tab/>
            </w:r>
            <w:r>
              <w:rPr>
                <w:rStyle w:val="IndexLink"/>
              </w:rPr>
              <w:t>48</w:t>
            </w:r>
          </w:hyperlink>
        </w:p>
        <w:p>
          <w:pPr>
            <w:pStyle w:val="Contents4"/>
            <w:tabs>
              <w:tab w:val="clear" w:pos="8176"/>
              <w:tab w:val="right" w:pos="9026" w:leader="dot"/>
            </w:tabs>
            <w:rPr/>
          </w:pPr>
          <w:hyperlink w:anchor="__RefHeading___Toc2835420_2749589250">
            <w:r>
              <w:rPr>
                <w:webHidden/>
                <w:rStyle w:val="IndexLink"/>
              </w:rPr>
              <w:t>2</w:t>
            </w:r>
            <w:r>
              <w:rPr>
                <w:rStyle w:val="IndexLink"/>
                <w:rtl w:val="true"/>
              </w:rPr>
              <w:t xml:space="preserve"> </w:t>
            </w:r>
            <w:r>
              <w:rPr>
                <w:rStyle w:val="IndexLink"/>
                <w:rtl w:val="true"/>
              </w:rPr>
              <w:t>ـ مبارزه با بدعت و انحراف دینی</w:t>
            </w:r>
            <w:r>
              <w:rPr>
                <w:rStyle w:val="IndexLink"/>
                <w:rtl w:val="true"/>
              </w:rPr>
              <w:tab/>
            </w:r>
            <w:r>
              <w:rPr>
                <w:rStyle w:val="IndexLink"/>
              </w:rPr>
              <w:t>48</w:t>
            </w:r>
          </w:hyperlink>
        </w:p>
        <w:p>
          <w:pPr>
            <w:pStyle w:val="Contents4"/>
            <w:tabs>
              <w:tab w:val="clear" w:pos="8176"/>
              <w:tab w:val="right" w:pos="9026" w:leader="dot"/>
            </w:tabs>
            <w:rPr/>
          </w:pPr>
          <w:hyperlink w:anchor="__RefHeading___Toc2835422_2749589250">
            <w:r>
              <w:rPr>
                <w:webHidden/>
                <w:rStyle w:val="IndexLink"/>
              </w:rPr>
              <w:t>3</w:t>
            </w:r>
            <w:r>
              <w:rPr>
                <w:rStyle w:val="IndexLink"/>
                <w:rtl w:val="true"/>
              </w:rPr>
              <w:t xml:space="preserve"> </w:t>
            </w:r>
            <w:r>
              <w:rPr>
                <w:rStyle w:val="IndexLink"/>
                <w:rtl w:val="true"/>
              </w:rPr>
              <w:t>ـ مبارزه با اشرافی گری</w:t>
            </w:r>
            <w:r>
              <w:rPr>
                <w:rStyle w:val="IndexLink"/>
                <w:rtl w:val="true"/>
              </w:rPr>
              <w:tab/>
            </w:r>
            <w:r>
              <w:rPr>
                <w:rStyle w:val="IndexLink"/>
              </w:rPr>
              <w:t>50</w:t>
            </w:r>
          </w:hyperlink>
        </w:p>
        <w:p>
          <w:pPr>
            <w:pStyle w:val="Contents4"/>
            <w:tabs>
              <w:tab w:val="clear" w:pos="8176"/>
              <w:tab w:val="right" w:pos="9026" w:leader="dot"/>
            </w:tabs>
            <w:rPr/>
          </w:pPr>
          <w:hyperlink w:anchor="__RefHeading___Toc2835424_2749589250">
            <w:r>
              <w:rPr>
                <w:webHidden/>
                <w:rStyle w:val="IndexLink"/>
              </w:rPr>
              <w:t>4</w:t>
            </w:r>
            <w:r>
              <w:rPr>
                <w:rStyle w:val="IndexLink"/>
                <w:rtl w:val="true"/>
              </w:rPr>
              <w:t xml:space="preserve"> </w:t>
            </w:r>
            <w:r>
              <w:rPr>
                <w:rStyle w:val="IndexLink"/>
                <w:rtl w:val="true"/>
              </w:rPr>
              <w:t>ـ کوتاهی نورزیدن در اجرای احکام الهی</w:t>
            </w:r>
            <w:r>
              <w:rPr>
                <w:rStyle w:val="IndexLink"/>
                <w:rtl w:val="true"/>
              </w:rPr>
              <w:tab/>
            </w:r>
            <w:r>
              <w:rPr>
                <w:rStyle w:val="IndexLink"/>
              </w:rPr>
              <w:t>53</w:t>
            </w:r>
          </w:hyperlink>
        </w:p>
        <w:p>
          <w:pPr>
            <w:pStyle w:val="Contents4"/>
            <w:tabs>
              <w:tab w:val="clear" w:pos="8176"/>
              <w:tab w:val="right" w:pos="9026" w:leader="dot"/>
            </w:tabs>
            <w:rPr/>
          </w:pPr>
          <w:hyperlink w:anchor="__RefHeading___Toc2835426_2749589250">
            <w:r>
              <w:rPr>
                <w:webHidden/>
                <w:rStyle w:val="IndexLink"/>
              </w:rPr>
              <w:t>5</w:t>
            </w:r>
            <w:r>
              <w:rPr>
                <w:rStyle w:val="IndexLink"/>
                <w:rtl w:val="true"/>
              </w:rPr>
              <w:t xml:space="preserve"> </w:t>
            </w:r>
            <w:r>
              <w:rPr>
                <w:rStyle w:val="IndexLink"/>
                <w:rtl w:val="true"/>
              </w:rPr>
              <w:t>ـ توجه به حقوق و نیازهای مردم</w:t>
            </w:r>
            <w:r>
              <w:rPr>
                <w:rStyle w:val="IndexLink"/>
                <w:rtl w:val="true"/>
              </w:rPr>
              <w:tab/>
            </w:r>
            <w:r>
              <w:rPr>
                <w:rStyle w:val="IndexLink"/>
              </w:rPr>
              <w:t>54</w:t>
            </w:r>
          </w:hyperlink>
        </w:p>
        <w:p>
          <w:pPr>
            <w:pStyle w:val="Contents3"/>
            <w:tabs>
              <w:tab w:val="clear" w:pos="8459"/>
              <w:tab w:val="right" w:pos="9026" w:leader="dot"/>
            </w:tabs>
            <w:rPr/>
          </w:pPr>
          <w:hyperlink w:anchor="__RefHeading___Toc2835428_2749589250">
            <w:r>
              <w:rPr>
                <w:webHidden/>
                <w:rStyle w:val="IndexLink"/>
                <w:rtl w:val="true"/>
              </w:rPr>
              <w:t>فصل ششم ـ علی علیه السلام رویاروی فتنه ها</w:t>
            </w:r>
            <w:r>
              <w:rPr>
                <w:rStyle w:val="IndexLink"/>
                <w:rtl w:val="true"/>
              </w:rPr>
              <w:tab/>
            </w:r>
            <w:r>
              <w:rPr>
                <w:rStyle w:val="IndexLink"/>
              </w:rPr>
              <w:t>57</w:t>
            </w:r>
          </w:hyperlink>
        </w:p>
        <w:p>
          <w:pPr>
            <w:pStyle w:val="Contents4"/>
            <w:tabs>
              <w:tab w:val="clear" w:pos="8176"/>
              <w:tab w:val="right" w:pos="9026" w:leader="dot"/>
            </w:tabs>
            <w:rPr/>
          </w:pPr>
          <w:hyperlink w:anchor="__RefHeading___Toc2835430_274958925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835432_2749589250">
            <w:r>
              <w:rPr>
                <w:webHidden/>
                <w:rStyle w:val="IndexLink"/>
              </w:rPr>
              <w:t>1</w:t>
            </w:r>
            <w:r>
              <w:rPr>
                <w:rStyle w:val="IndexLink"/>
                <w:rtl w:val="true"/>
              </w:rPr>
              <w:t xml:space="preserve"> </w:t>
            </w:r>
            <w:r>
              <w:rPr>
                <w:rStyle w:val="IndexLink"/>
                <w:rtl w:val="true"/>
              </w:rPr>
              <w:t>ـ فتنه ی خلافت</w:t>
            </w:r>
            <w:r>
              <w:rPr>
                <w:rStyle w:val="IndexLink"/>
                <w:rtl w:val="true"/>
              </w:rPr>
              <w:tab/>
            </w:r>
            <w:r>
              <w:rPr>
                <w:rStyle w:val="IndexLink"/>
              </w:rPr>
              <w:t>57</w:t>
            </w:r>
          </w:hyperlink>
        </w:p>
        <w:p>
          <w:pPr>
            <w:pStyle w:val="Contents4"/>
            <w:tabs>
              <w:tab w:val="clear" w:pos="8176"/>
              <w:tab w:val="right" w:pos="9026" w:leader="dot"/>
            </w:tabs>
            <w:rPr/>
          </w:pPr>
          <w:hyperlink w:anchor="__RefHeading___Toc2835434_2749589250">
            <w:r>
              <w:rPr>
                <w:webHidden/>
                <w:rStyle w:val="IndexLink"/>
              </w:rPr>
              <w:t>2</w:t>
            </w:r>
            <w:r>
              <w:rPr>
                <w:rStyle w:val="IndexLink"/>
                <w:rtl w:val="true"/>
              </w:rPr>
              <w:t xml:space="preserve"> </w:t>
            </w:r>
            <w:r>
              <w:rPr>
                <w:rStyle w:val="IndexLink"/>
                <w:rtl w:val="true"/>
              </w:rPr>
              <w:t>ـ فتنه ی بنی امیّه</w:t>
            </w:r>
            <w:r>
              <w:rPr>
                <w:rStyle w:val="IndexLink"/>
                <w:rtl w:val="true"/>
              </w:rPr>
              <w:tab/>
            </w:r>
            <w:r>
              <w:rPr>
                <w:rStyle w:val="IndexLink"/>
              </w:rPr>
              <w:t>59</w:t>
            </w:r>
          </w:hyperlink>
        </w:p>
        <w:p>
          <w:pPr>
            <w:pStyle w:val="Contents4"/>
            <w:tabs>
              <w:tab w:val="clear" w:pos="8176"/>
              <w:tab w:val="right" w:pos="9026" w:leader="dot"/>
            </w:tabs>
            <w:rPr/>
          </w:pPr>
          <w:hyperlink w:anchor="__RefHeading___Toc2835436_2749589250">
            <w:r>
              <w:rPr>
                <w:webHidden/>
                <w:rStyle w:val="IndexLink"/>
              </w:rPr>
              <w:t>3</w:t>
            </w:r>
            <w:r>
              <w:rPr>
                <w:rStyle w:val="IndexLink"/>
                <w:rtl w:val="true"/>
              </w:rPr>
              <w:t xml:space="preserve"> </w:t>
            </w:r>
            <w:r>
              <w:rPr>
                <w:rStyle w:val="IndexLink"/>
                <w:rtl w:val="true"/>
              </w:rPr>
              <w:t>ـ فتنه ی قتل عثمان</w:t>
            </w:r>
            <w:r>
              <w:rPr>
                <w:rStyle w:val="IndexLink"/>
                <w:rtl w:val="true"/>
              </w:rPr>
              <w:tab/>
            </w:r>
            <w:r>
              <w:rPr>
                <w:rStyle w:val="IndexLink"/>
              </w:rPr>
              <w:t>60</w:t>
            </w:r>
          </w:hyperlink>
        </w:p>
        <w:p>
          <w:pPr>
            <w:pStyle w:val="Contents4"/>
            <w:tabs>
              <w:tab w:val="clear" w:pos="8176"/>
              <w:tab w:val="right" w:pos="9026" w:leader="dot"/>
            </w:tabs>
            <w:rPr/>
          </w:pPr>
          <w:hyperlink w:anchor="__RefHeading___Toc2835438_2749589250">
            <w:r>
              <w:rPr>
                <w:webHidden/>
                <w:rStyle w:val="IndexLink"/>
              </w:rPr>
              <w:t>4</w:t>
            </w:r>
            <w:r>
              <w:rPr>
                <w:rStyle w:val="IndexLink"/>
                <w:rtl w:val="true"/>
              </w:rPr>
              <w:t xml:space="preserve"> </w:t>
            </w:r>
            <w:r>
              <w:rPr>
                <w:rStyle w:val="IndexLink"/>
                <w:rtl w:val="true"/>
              </w:rPr>
              <w:t xml:space="preserve">ـ فتنه ی ناکثین </w:t>
            </w:r>
            <w:r>
              <w:rPr>
                <w:rStyle w:val="IndexLink"/>
                <w:rtl w:val="true"/>
              </w:rPr>
              <w:t>(</w:t>
            </w:r>
            <w:r>
              <w:rPr>
                <w:rStyle w:val="IndexLink"/>
                <w:rtl w:val="true"/>
              </w:rPr>
              <w:t>اصحاب جمل</w:t>
            </w:r>
            <w:r>
              <w:rPr>
                <w:rStyle w:val="IndexLink"/>
                <w:rtl w:val="true"/>
              </w:rPr>
              <w:t>)</w:t>
              <w:tab/>
            </w:r>
            <w:r>
              <w:rPr>
                <w:rStyle w:val="IndexLink"/>
              </w:rPr>
              <w:t>62</w:t>
            </w:r>
          </w:hyperlink>
        </w:p>
        <w:p>
          <w:pPr>
            <w:pStyle w:val="Contents4"/>
            <w:tabs>
              <w:tab w:val="clear" w:pos="8176"/>
              <w:tab w:val="right" w:pos="9026" w:leader="dot"/>
            </w:tabs>
            <w:rPr/>
          </w:pPr>
          <w:hyperlink w:anchor="__RefHeading___Toc2835440_2749589250">
            <w:r>
              <w:rPr>
                <w:webHidden/>
                <w:rStyle w:val="IndexLink"/>
              </w:rPr>
              <w:t>5</w:t>
            </w:r>
            <w:r>
              <w:rPr>
                <w:rStyle w:val="IndexLink"/>
                <w:rtl w:val="true"/>
              </w:rPr>
              <w:t xml:space="preserve"> </w:t>
            </w:r>
            <w:r>
              <w:rPr>
                <w:rStyle w:val="IndexLink"/>
                <w:rtl w:val="true"/>
              </w:rPr>
              <w:t>ـ فتنه ی قاسطین</w:t>
            </w:r>
            <w:r>
              <w:rPr>
                <w:rStyle w:val="IndexLink"/>
                <w:rtl w:val="true"/>
              </w:rPr>
              <w:t>(</w:t>
            </w:r>
            <w:r>
              <w:rPr>
                <w:rStyle w:val="IndexLink"/>
                <w:rtl w:val="true"/>
              </w:rPr>
              <w:t>معاویه و شامیان</w:t>
            </w:r>
            <w:r>
              <w:rPr>
                <w:rStyle w:val="IndexLink"/>
                <w:rtl w:val="true"/>
              </w:rPr>
              <w:t>)</w:t>
              <w:tab/>
            </w:r>
            <w:r>
              <w:rPr>
                <w:rStyle w:val="IndexLink"/>
              </w:rPr>
              <w:t>63</w:t>
            </w:r>
          </w:hyperlink>
        </w:p>
        <w:p>
          <w:pPr>
            <w:pStyle w:val="Contents4"/>
            <w:tabs>
              <w:tab w:val="clear" w:pos="8176"/>
              <w:tab w:val="right" w:pos="9026" w:leader="dot"/>
            </w:tabs>
            <w:rPr/>
          </w:pPr>
          <w:hyperlink w:anchor="__RefHeading___Toc2835442_2749589250">
            <w:r>
              <w:rPr>
                <w:webHidden/>
                <w:rStyle w:val="IndexLink"/>
              </w:rPr>
              <w:t>6</w:t>
            </w:r>
            <w:r>
              <w:rPr>
                <w:rStyle w:val="IndexLink"/>
                <w:rtl w:val="true"/>
              </w:rPr>
              <w:t xml:space="preserve"> </w:t>
            </w:r>
            <w:r>
              <w:rPr>
                <w:rStyle w:val="IndexLink"/>
                <w:rtl w:val="true"/>
              </w:rPr>
              <w:t>ـ فتنه ی مارقین</w:t>
            </w:r>
            <w:r>
              <w:rPr>
                <w:rStyle w:val="IndexLink"/>
                <w:rtl w:val="true"/>
              </w:rPr>
              <w:t>(</w:t>
            </w:r>
            <w:r>
              <w:rPr>
                <w:rStyle w:val="IndexLink"/>
                <w:rtl w:val="true"/>
              </w:rPr>
              <w:t>نهروان</w:t>
            </w:r>
            <w:r>
              <w:rPr>
                <w:rStyle w:val="IndexLink"/>
                <w:rtl w:val="true"/>
              </w:rPr>
              <w:t>)</w:t>
              <w:tab/>
            </w:r>
            <w:r>
              <w:rPr>
                <w:rStyle w:val="IndexLink"/>
              </w:rPr>
              <w:t>65</w:t>
            </w:r>
          </w:hyperlink>
        </w:p>
        <w:p>
          <w:pPr>
            <w:pStyle w:val="Contents3"/>
            <w:tabs>
              <w:tab w:val="clear" w:pos="8459"/>
              <w:tab w:val="right" w:pos="9026" w:leader="dot"/>
            </w:tabs>
            <w:rPr/>
          </w:pPr>
          <w:hyperlink w:anchor="__RefHeading___Toc2835444_2749589250">
            <w:r>
              <w:rPr>
                <w:webHidden/>
                <w:rStyle w:val="IndexLink"/>
                <w:rtl w:val="true"/>
              </w:rPr>
              <w:t>فصل هفتم ـ شبهه های مخالفان در برابر امام علی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835446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835448_2749589250">
            <w:r>
              <w:rPr>
                <w:webHidden/>
                <w:rStyle w:val="IndexLink"/>
              </w:rPr>
              <w:t>1</w:t>
            </w:r>
            <w:r>
              <w:rPr>
                <w:rStyle w:val="IndexLink"/>
                <w:rtl w:val="true"/>
              </w:rPr>
              <w:t xml:space="preserve"> </w:t>
            </w:r>
            <w:r>
              <w:rPr>
                <w:rStyle w:val="IndexLink"/>
                <w:rtl w:val="true"/>
              </w:rPr>
              <w:t>ـ اتهام شرکت امام علی علیه السلام در قتل عثمان</w:t>
            </w:r>
            <w:r>
              <w:rPr>
                <w:rStyle w:val="IndexLink"/>
                <w:rtl w:val="true"/>
              </w:rPr>
              <w:tab/>
            </w:r>
            <w:r>
              <w:rPr>
                <w:rStyle w:val="IndexLink"/>
              </w:rPr>
              <w:t>67</w:t>
            </w:r>
          </w:hyperlink>
        </w:p>
        <w:p>
          <w:pPr>
            <w:pStyle w:val="Contents4"/>
            <w:tabs>
              <w:tab w:val="clear" w:pos="8176"/>
              <w:tab w:val="right" w:pos="9026" w:leader="dot"/>
            </w:tabs>
            <w:rPr/>
          </w:pPr>
          <w:hyperlink w:anchor="__RefHeading___Toc2835450_2749589250">
            <w:r>
              <w:rPr>
                <w:webHidden/>
                <w:rStyle w:val="IndexLink"/>
              </w:rPr>
              <w:t>2</w:t>
            </w:r>
            <w:r>
              <w:rPr>
                <w:rStyle w:val="IndexLink"/>
                <w:rtl w:val="true"/>
              </w:rPr>
              <w:t xml:space="preserve"> </w:t>
            </w:r>
            <w:r>
              <w:rPr>
                <w:rStyle w:val="IndexLink"/>
                <w:rtl w:val="true"/>
              </w:rPr>
              <w:t>ـ شبهه در عدم توافق عمومی مردم در بیعت با امام علی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835452_2749589250">
            <w:r>
              <w:rPr>
                <w:webHidden/>
                <w:rStyle w:val="IndexLink"/>
              </w:rPr>
              <w:t>3</w:t>
            </w:r>
            <w:r>
              <w:rPr>
                <w:rStyle w:val="IndexLink"/>
                <w:rtl w:val="true"/>
              </w:rPr>
              <w:t xml:space="preserve"> </w:t>
            </w:r>
            <w:r>
              <w:rPr>
                <w:rStyle w:val="IndexLink"/>
                <w:rtl w:val="true"/>
              </w:rPr>
              <w:t>ـ شبهه ی مشورت نکردن با اصحاب</w:t>
            </w:r>
            <w:r>
              <w:rPr>
                <w:rStyle w:val="IndexLink"/>
                <w:rtl w:val="true"/>
              </w:rPr>
              <w:tab/>
            </w:r>
            <w:r>
              <w:rPr>
                <w:rStyle w:val="IndexLink"/>
              </w:rPr>
              <w:t>71</w:t>
            </w:r>
          </w:hyperlink>
        </w:p>
        <w:p>
          <w:pPr>
            <w:pStyle w:val="Contents4"/>
            <w:tabs>
              <w:tab w:val="clear" w:pos="8176"/>
              <w:tab w:val="right" w:pos="9026" w:leader="dot"/>
            </w:tabs>
            <w:rPr/>
          </w:pPr>
          <w:hyperlink w:anchor="__RefHeading___Toc2835454_2749589250">
            <w:r>
              <w:rPr>
                <w:webHidden/>
                <w:rStyle w:val="IndexLink"/>
              </w:rPr>
              <w:t>4</w:t>
            </w:r>
            <w:r>
              <w:rPr>
                <w:rStyle w:val="IndexLink"/>
                <w:rtl w:val="true"/>
              </w:rPr>
              <w:t xml:space="preserve"> </w:t>
            </w:r>
            <w:r>
              <w:rPr>
                <w:rStyle w:val="IndexLink"/>
                <w:rtl w:val="true"/>
              </w:rPr>
              <w:t>ـ شبهه در شایستگی امام علی علیه السلام برای خلافت</w:t>
            </w:r>
            <w:r>
              <w:rPr>
                <w:rStyle w:val="IndexLink"/>
                <w:rtl w:val="true"/>
              </w:rPr>
              <w:tab/>
            </w:r>
            <w:r>
              <w:rPr>
                <w:rStyle w:val="IndexLink"/>
              </w:rPr>
              <w:t>71</w:t>
            </w:r>
          </w:hyperlink>
        </w:p>
        <w:p>
          <w:pPr>
            <w:pStyle w:val="Contents3"/>
            <w:tabs>
              <w:tab w:val="clear" w:pos="8459"/>
              <w:tab w:val="right" w:pos="9026" w:leader="dot"/>
            </w:tabs>
            <w:rPr/>
          </w:pPr>
          <w:hyperlink w:anchor="__RefHeading___Toc2835456_2749589250">
            <w:r>
              <w:rPr>
                <w:webHidden/>
                <w:rStyle w:val="IndexLink"/>
                <w:rtl w:val="true"/>
              </w:rPr>
              <w:t>فصل هشتم ـ دلیل رویارویی علی علیه السلام با فتنه ها</w:t>
            </w:r>
            <w:r>
              <w:rPr>
                <w:rStyle w:val="IndexLink"/>
                <w:rtl w:val="true"/>
              </w:rPr>
              <w:tab/>
            </w:r>
            <w:r>
              <w:rPr>
                <w:rStyle w:val="IndexLink"/>
              </w:rPr>
              <w:t>72</w:t>
            </w:r>
          </w:hyperlink>
        </w:p>
        <w:p>
          <w:pPr>
            <w:pStyle w:val="Contents4"/>
            <w:tabs>
              <w:tab w:val="clear" w:pos="8176"/>
              <w:tab w:val="right" w:pos="9026" w:leader="dot"/>
            </w:tabs>
            <w:rPr/>
          </w:pPr>
          <w:hyperlink w:anchor="__RefHeading___Toc2835458_274958925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835460_2749589250">
            <w:r>
              <w:rPr>
                <w:webHidden/>
                <w:rStyle w:val="IndexLink"/>
              </w:rPr>
              <w:t>1</w:t>
            </w:r>
            <w:r>
              <w:rPr>
                <w:rStyle w:val="IndexLink"/>
                <w:rtl w:val="true"/>
              </w:rPr>
              <w:t xml:space="preserve"> </w:t>
            </w:r>
            <w:r>
              <w:rPr>
                <w:rStyle w:val="IndexLink"/>
                <w:rtl w:val="true"/>
              </w:rPr>
              <w:t>ـ بصیرت در دین و شناخت فتنه ها</w:t>
            </w:r>
            <w:r>
              <w:rPr>
                <w:rStyle w:val="IndexLink"/>
                <w:rtl w:val="true"/>
              </w:rPr>
              <w:tab/>
            </w:r>
            <w:r>
              <w:rPr>
                <w:rStyle w:val="IndexLink"/>
              </w:rPr>
              <w:t>72</w:t>
            </w:r>
          </w:hyperlink>
        </w:p>
        <w:p>
          <w:pPr>
            <w:pStyle w:val="Contents4"/>
            <w:tabs>
              <w:tab w:val="clear" w:pos="8176"/>
              <w:tab w:val="right" w:pos="9026" w:leader="dot"/>
            </w:tabs>
            <w:rPr/>
          </w:pPr>
          <w:hyperlink w:anchor="__RefHeading___Toc2835462_2749589250">
            <w:r>
              <w:rPr>
                <w:webHidden/>
                <w:rStyle w:val="IndexLink"/>
              </w:rPr>
              <w:t>2</w:t>
            </w:r>
            <w:r>
              <w:rPr>
                <w:rStyle w:val="IndexLink"/>
                <w:rtl w:val="true"/>
              </w:rPr>
              <w:t xml:space="preserve"> </w:t>
            </w:r>
            <w:r>
              <w:rPr>
                <w:rStyle w:val="IndexLink"/>
                <w:rtl w:val="true"/>
              </w:rPr>
              <w:t>ـ در خطر افتادن اسلام و مسیر هدایت اهل بیت علیهم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835464_2749589250">
            <w:r>
              <w:rPr>
                <w:webHidden/>
                <w:rStyle w:val="IndexLink"/>
              </w:rPr>
              <w:t>3</w:t>
            </w:r>
            <w:r>
              <w:rPr>
                <w:rStyle w:val="IndexLink"/>
                <w:rtl w:val="true"/>
              </w:rPr>
              <w:t xml:space="preserve"> </w:t>
            </w:r>
            <w:r>
              <w:rPr>
                <w:rStyle w:val="IndexLink"/>
                <w:rtl w:val="true"/>
              </w:rPr>
              <w:t>ـ همراهی مردم و داشتن یاران با اخلاص</w:t>
            </w:r>
            <w:r>
              <w:rPr>
                <w:rStyle w:val="IndexLink"/>
                <w:rtl w:val="true"/>
              </w:rPr>
              <w:tab/>
            </w:r>
            <w:r>
              <w:rPr>
                <w:rStyle w:val="IndexLink"/>
              </w:rPr>
              <w:t>75</w:t>
            </w:r>
          </w:hyperlink>
        </w:p>
        <w:p>
          <w:pPr>
            <w:pStyle w:val="Contents4"/>
            <w:tabs>
              <w:tab w:val="clear" w:pos="8176"/>
              <w:tab w:val="right" w:pos="9026" w:leader="dot"/>
            </w:tabs>
            <w:rPr/>
          </w:pPr>
          <w:hyperlink w:anchor="__RefHeading___Toc2835466_2749589250">
            <w:r>
              <w:rPr>
                <w:webHidden/>
                <w:rStyle w:val="IndexLink"/>
              </w:rPr>
              <w:t>4</w:t>
            </w:r>
            <w:r>
              <w:rPr>
                <w:rStyle w:val="IndexLink"/>
                <w:rtl w:val="true"/>
              </w:rPr>
              <w:t xml:space="preserve"> </w:t>
            </w:r>
            <w:r>
              <w:rPr>
                <w:rStyle w:val="IndexLink"/>
                <w:rtl w:val="true"/>
              </w:rPr>
              <w:t>ـ تکلیف الهی</w:t>
            </w:r>
            <w:r>
              <w:rPr>
                <w:rStyle w:val="IndexLink"/>
                <w:rtl w:val="true"/>
              </w:rPr>
              <w:tab/>
            </w:r>
            <w:r>
              <w:rPr>
                <w:rStyle w:val="IndexLink"/>
              </w:rPr>
              <w:t>76</w:t>
            </w:r>
          </w:hyperlink>
        </w:p>
        <w:p>
          <w:pPr>
            <w:pStyle w:val="Contents4"/>
            <w:tabs>
              <w:tab w:val="clear" w:pos="8176"/>
              <w:tab w:val="right" w:pos="9026" w:leader="dot"/>
            </w:tabs>
            <w:rPr/>
          </w:pPr>
          <w:hyperlink w:anchor="__RefHeading___Toc2835468_2749589250">
            <w:r>
              <w:rPr>
                <w:webHidden/>
                <w:rStyle w:val="IndexLink"/>
              </w:rPr>
              <w:t>5</w:t>
            </w:r>
            <w:r>
              <w:rPr>
                <w:rStyle w:val="IndexLink"/>
                <w:rtl w:val="true"/>
              </w:rPr>
              <w:t xml:space="preserve"> </w:t>
            </w:r>
            <w:r>
              <w:rPr>
                <w:rStyle w:val="IndexLink"/>
                <w:rtl w:val="true"/>
              </w:rPr>
              <w:t>ـ وظیفه ی حکومت، تأمین امنیت و رفاه اجتماعی است</w:t>
            </w:r>
            <w:r>
              <w:rPr>
                <w:rStyle w:val="IndexLink"/>
                <w:rtl w:val="true"/>
              </w:rPr>
              <w:tab/>
            </w:r>
            <w:r>
              <w:rPr>
                <w:rStyle w:val="IndexLink"/>
              </w:rPr>
              <w:t>77</w:t>
            </w:r>
          </w:hyperlink>
        </w:p>
        <w:p>
          <w:pPr>
            <w:pStyle w:val="Contents4"/>
            <w:tabs>
              <w:tab w:val="clear" w:pos="8176"/>
              <w:tab w:val="right" w:pos="9026" w:leader="dot"/>
            </w:tabs>
            <w:rPr/>
          </w:pPr>
          <w:hyperlink w:anchor="__RefHeading___Toc2835470_2749589250">
            <w:r>
              <w:rPr>
                <w:webHidden/>
                <w:rStyle w:val="IndexLink"/>
              </w:rPr>
              <w:t>6</w:t>
            </w:r>
            <w:r>
              <w:rPr>
                <w:rStyle w:val="IndexLink"/>
                <w:rtl w:val="true"/>
              </w:rPr>
              <w:t xml:space="preserve"> </w:t>
            </w:r>
            <w:r>
              <w:rPr>
                <w:rStyle w:val="IndexLink"/>
                <w:rtl w:val="true"/>
              </w:rPr>
              <w:t>ـ انجام وظیفه ی جانشینی رسول خدا صلی الله علیه و آله</w:t>
            </w:r>
            <w:r>
              <w:rPr>
                <w:rStyle w:val="IndexLink"/>
                <w:rtl w:val="true"/>
              </w:rPr>
              <w:tab/>
            </w:r>
            <w:r>
              <w:rPr>
                <w:rStyle w:val="IndexLink"/>
              </w:rPr>
              <w:t>78</w:t>
            </w:r>
          </w:hyperlink>
        </w:p>
        <w:p>
          <w:pPr>
            <w:pStyle w:val="Contents3"/>
            <w:tabs>
              <w:tab w:val="clear" w:pos="8459"/>
              <w:tab w:val="right" w:pos="9026" w:leader="dot"/>
            </w:tabs>
            <w:rPr/>
          </w:pPr>
          <w:hyperlink w:anchor="__RefHeading___Toc2835472_2749589250">
            <w:r>
              <w:rPr>
                <w:webHidden/>
                <w:rStyle w:val="IndexLink"/>
                <w:rtl w:val="true"/>
              </w:rPr>
              <w:t>فصل نهم ـ پیش بینی روند فتنه ها در کلام علی علیه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2835474_2749589250">
            <w:r>
              <w:rPr>
                <w:webHidden/>
                <w:rStyle w:val="IndexLink"/>
                <w:rtl w:val="true"/>
              </w:rPr>
              <w:t>بخش سوم</w:t>
            </w:r>
            <w:r>
              <w:rPr>
                <w:rStyle w:val="IndexLink"/>
                <w:rtl w:val="true"/>
              </w:rPr>
              <w:t xml:space="preserve">: </w:t>
            </w:r>
            <w:r>
              <w:rPr>
                <w:rStyle w:val="IndexLink"/>
                <w:rtl w:val="true"/>
              </w:rPr>
              <w:t>انقلاب اسلامی ایران و رویارویی با فتنه ها</w:t>
            </w:r>
            <w:r>
              <w:rPr>
                <w:rStyle w:val="IndexLink"/>
                <w:rtl w:val="true"/>
              </w:rPr>
              <w:tab/>
            </w:r>
            <w:r>
              <w:rPr>
                <w:rStyle w:val="IndexLink"/>
              </w:rPr>
              <w:t>82</w:t>
            </w:r>
          </w:hyperlink>
        </w:p>
        <w:p>
          <w:pPr>
            <w:pStyle w:val="Contents3"/>
            <w:tabs>
              <w:tab w:val="clear" w:pos="8459"/>
              <w:tab w:val="right" w:pos="9026" w:leader="dot"/>
            </w:tabs>
            <w:rPr/>
          </w:pPr>
          <w:hyperlink w:anchor="__RefHeading___Toc2835476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835478_2749589250">
            <w:r>
              <w:rPr>
                <w:webHidden/>
                <w:rStyle w:val="IndexLink"/>
                <w:rtl w:val="true"/>
              </w:rPr>
              <w:t>فصل اوّل ـ جریان شناسی تطبیقی</w:t>
            </w:r>
            <w:r>
              <w:rPr>
                <w:rStyle w:val="IndexLink"/>
                <w:rtl w:val="true"/>
              </w:rPr>
              <w:tab/>
            </w:r>
            <w:r>
              <w:rPr>
                <w:rStyle w:val="IndexLink"/>
              </w:rPr>
              <w:t>83</w:t>
            </w:r>
          </w:hyperlink>
        </w:p>
        <w:p>
          <w:pPr>
            <w:pStyle w:val="Contents4"/>
            <w:tabs>
              <w:tab w:val="clear" w:pos="8176"/>
              <w:tab w:val="right" w:pos="9026" w:leader="dot"/>
            </w:tabs>
            <w:rPr/>
          </w:pPr>
          <w:hyperlink w:anchor="__RefHeading___Toc2835480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835482_2749589250">
            <w:r>
              <w:rPr>
                <w:webHidden/>
                <w:rStyle w:val="IndexLink"/>
                <w:rtl w:val="true"/>
              </w:rPr>
              <w:t>الف ـ ناکثین</w:t>
            </w:r>
            <w:r>
              <w:rPr>
                <w:rStyle w:val="IndexLink"/>
                <w:rtl w:val="true"/>
              </w:rPr>
              <w:t>:</w:t>
              <w:tab/>
            </w:r>
            <w:r>
              <w:rPr>
                <w:rStyle w:val="IndexLink"/>
              </w:rPr>
              <w:t>84</w:t>
            </w:r>
          </w:hyperlink>
        </w:p>
        <w:p>
          <w:pPr>
            <w:pStyle w:val="Contents4"/>
            <w:tabs>
              <w:tab w:val="clear" w:pos="8176"/>
              <w:tab w:val="right" w:pos="9026" w:leader="dot"/>
            </w:tabs>
            <w:rPr/>
          </w:pPr>
          <w:hyperlink w:anchor="__RefHeading___Toc2835484_2749589250">
            <w:r>
              <w:rPr>
                <w:webHidden/>
                <w:rStyle w:val="IndexLink"/>
                <w:rtl w:val="true"/>
              </w:rPr>
              <w:t>ب ـ گروه قاسطین</w:t>
            </w:r>
            <w:r>
              <w:rPr>
                <w:rStyle w:val="IndexLink"/>
                <w:rtl w:val="true"/>
              </w:rPr>
              <w:t>:</w:t>
              <w:tab/>
            </w:r>
            <w:r>
              <w:rPr>
                <w:rStyle w:val="IndexLink"/>
              </w:rPr>
              <w:t>84</w:t>
            </w:r>
          </w:hyperlink>
        </w:p>
        <w:p>
          <w:pPr>
            <w:pStyle w:val="Contents4"/>
            <w:tabs>
              <w:tab w:val="clear" w:pos="8176"/>
              <w:tab w:val="right" w:pos="9026" w:leader="dot"/>
            </w:tabs>
            <w:rPr/>
          </w:pPr>
          <w:hyperlink w:anchor="__RefHeading___Toc2835486_2749589250">
            <w:r>
              <w:rPr>
                <w:webHidden/>
                <w:rStyle w:val="IndexLink"/>
                <w:rtl w:val="true"/>
              </w:rPr>
              <w:t>ج ـ مارقین</w:t>
            </w:r>
            <w:r>
              <w:rPr>
                <w:rStyle w:val="IndexLink"/>
                <w:rtl w:val="true"/>
              </w:rPr>
              <w:t>:</w:t>
              <w:tab/>
            </w:r>
            <w:r>
              <w:rPr>
                <w:rStyle w:val="IndexLink"/>
              </w:rPr>
              <w:t>86</w:t>
            </w:r>
          </w:hyperlink>
        </w:p>
        <w:p>
          <w:pPr>
            <w:pStyle w:val="Contents3"/>
            <w:tabs>
              <w:tab w:val="clear" w:pos="8459"/>
              <w:tab w:val="right" w:pos="9026" w:leader="dot"/>
            </w:tabs>
            <w:rPr/>
          </w:pPr>
          <w:hyperlink w:anchor="__RefHeading___Toc2835488_2749589250">
            <w:r>
              <w:rPr>
                <w:webHidden/>
                <w:rStyle w:val="IndexLink"/>
                <w:rtl w:val="true"/>
              </w:rPr>
              <w:t>فصل دوم ـ بررسی چگونگی رویارویی بافتنه ها درکلام و سیره ی امام خمینی رحمه الله</w:t>
            </w:r>
            <w:r>
              <w:rPr>
                <w:rStyle w:val="IndexLink"/>
                <w:rtl w:val="true"/>
              </w:rPr>
              <w:tab/>
            </w:r>
            <w:r>
              <w:rPr>
                <w:rStyle w:val="IndexLink"/>
              </w:rPr>
              <w:t>88</w:t>
            </w:r>
          </w:hyperlink>
        </w:p>
        <w:p>
          <w:pPr>
            <w:pStyle w:val="Contents4"/>
            <w:tabs>
              <w:tab w:val="clear" w:pos="8176"/>
              <w:tab w:val="right" w:pos="9026" w:leader="dot"/>
            </w:tabs>
            <w:rPr/>
          </w:pPr>
          <w:hyperlink w:anchor="__RefHeading___Toc2835490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835492_2749589250">
            <w:r>
              <w:rPr>
                <w:webHidden/>
                <w:rStyle w:val="IndexLink"/>
                <w:rtl w:val="true"/>
              </w:rPr>
              <w:t>ملی گرایی</w:t>
            </w:r>
            <w:r>
              <w:rPr>
                <w:rStyle w:val="IndexLink"/>
                <w:rtl w:val="true"/>
              </w:rPr>
              <w:t>:</w:t>
              <w:tab/>
            </w:r>
            <w:r>
              <w:rPr>
                <w:rStyle w:val="IndexLink"/>
              </w:rPr>
              <w:t>88</w:t>
            </w:r>
          </w:hyperlink>
        </w:p>
        <w:p>
          <w:pPr>
            <w:pStyle w:val="Contents4"/>
            <w:tabs>
              <w:tab w:val="clear" w:pos="8176"/>
              <w:tab w:val="right" w:pos="9026" w:leader="dot"/>
            </w:tabs>
            <w:rPr/>
          </w:pPr>
          <w:hyperlink w:anchor="__RefHeading___Toc2835494_2749589250">
            <w:r>
              <w:rPr>
                <w:webHidden/>
                <w:rStyle w:val="IndexLink"/>
                <w:rtl w:val="true"/>
              </w:rPr>
              <w:t>آمریکا</w:t>
            </w:r>
            <w:r>
              <w:rPr>
                <w:rStyle w:val="IndexLink"/>
                <w:rtl w:val="true"/>
              </w:rPr>
              <w:t>:</w:t>
              <w:tab/>
            </w:r>
            <w:r>
              <w:rPr>
                <w:rStyle w:val="IndexLink"/>
              </w:rPr>
              <w:t>88</w:t>
            </w:r>
          </w:hyperlink>
        </w:p>
        <w:p>
          <w:pPr>
            <w:pStyle w:val="Contents4"/>
            <w:tabs>
              <w:tab w:val="clear" w:pos="8176"/>
              <w:tab w:val="right" w:pos="9026" w:leader="dot"/>
            </w:tabs>
            <w:rPr/>
          </w:pPr>
          <w:hyperlink w:anchor="__RefHeading___Toc2835496_2749589250">
            <w:r>
              <w:rPr>
                <w:webHidden/>
                <w:rStyle w:val="IndexLink"/>
                <w:rtl w:val="true"/>
              </w:rPr>
              <w:t>اسراییل</w:t>
            </w:r>
            <w:r>
              <w:rPr>
                <w:rStyle w:val="IndexLink"/>
                <w:rtl w:val="true"/>
              </w:rPr>
              <w:t>:</w:t>
              <w:tab/>
            </w:r>
            <w:r>
              <w:rPr>
                <w:rStyle w:val="IndexLink"/>
              </w:rPr>
              <w:t>88</w:t>
            </w:r>
          </w:hyperlink>
        </w:p>
        <w:p>
          <w:pPr>
            <w:pStyle w:val="Contents4"/>
            <w:tabs>
              <w:tab w:val="clear" w:pos="8176"/>
              <w:tab w:val="right" w:pos="9026" w:leader="dot"/>
            </w:tabs>
            <w:rPr/>
          </w:pPr>
          <w:hyperlink w:anchor="__RefHeading___Toc2835498_2749589250">
            <w:r>
              <w:rPr>
                <w:webHidden/>
                <w:rStyle w:val="IndexLink"/>
                <w:rtl w:val="true"/>
              </w:rPr>
              <w:t>خطر مقدسین ساختگی</w:t>
            </w:r>
            <w:r>
              <w:rPr>
                <w:rStyle w:val="IndexLink"/>
                <w:rtl w:val="true"/>
              </w:rPr>
              <w:t>:</w:t>
              <w:tab/>
            </w:r>
            <w:r>
              <w:rPr>
                <w:rStyle w:val="IndexLink"/>
              </w:rPr>
              <w:t>89</w:t>
            </w:r>
          </w:hyperlink>
        </w:p>
        <w:p>
          <w:pPr>
            <w:pStyle w:val="Contents4"/>
            <w:tabs>
              <w:tab w:val="clear" w:pos="8176"/>
              <w:tab w:val="right" w:pos="9026" w:leader="dot"/>
            </w:tabs>
            <w:rPr/>
          </w:pPr>
          <w:hyperlink w:anchor="__RefHeading___Toc2835500_2749589250">
            <w:r>
              <w:rPr>
                <w:webHidden/>
                <w:rStyle w:val="IndexLink"/>
                <w:rtl w:val="true"/>
              </w:rPr>
              <w:t>آزادی بیان و توطئه ی دشمنان</w:t>
            </w:r>
            <w:r>
              <w:rPr>
                <w:rStyle w:val="IndexLink"/>
                <w:rtl w:val="true"/>
              </w:rPr>
              <w:t>:</w:t>
              <w:tab/>
            </w:r>
            <w:r>
              <w:rPr>
                <w:rStyle w:val="IndexLink"/>
              </w:rPr>
              <w:t>89</w:t>
            </w:r>
          </w:hyperlink>
        </w:p>
        <w:p>
          <w:pPr>
            <w:pStyle w:val="Contents4"/>
            <w:tabs>
              <w:tab w:val="clear" w:pos="8176"/>
              <w:tab w:val="right" w:pos="9026" w:leader="dot"/>
            </w:tabs>
            <w:rPr/>
          </w:pPr>
          <w:hyperlink w:anchor="__RefHeading___Toc2835502_2749589250">
            <w:r>
              <w:rPr>
                <w:webHidden/>
                <w:rStyle w:val="IndexLink"/>
                <w:rtl w:val="true"/>
              </w:rPr>
              <w:t>رفراندوم جمهوری اسلامی</w:t>
            </w:r>
            <w:r>
              <w:rPr>
                <w:rStyle w:val="IndexLink"/>
                <w:rtl w:val="true"/>
              </w:rPr>
              <w:t>:</w:t>
              <w:tab/>
            </w:r>
            <w:r>
              <w:rPr>
                <w:rStyle w:val="IndexLink"/>
              </w:rPr>
              <w:t>90</w:t>
            </w:r>
          </w:hyperlink>
        </w:p>
        <w:p>
          <w:pPr>
            <w:pStyle w:val="Contents4"/>
            <w:tabs>
              <w:tab w:val="clear" w:pos="8176"/>
              <w:tab w:val="right" w:pos="9026" w:leader="dot"/>
            </w:tabs>
            <w:rPr/>
          </w:pPr>
          <w:hyperlink w:anchor="__RefHeading___Toc2835504_2749589250">
            <w:r>
              <w:rPr>
                <w:webHidden/>
                <w:rStyle w:val="IndexLink"/>
                <w:rtl w:val="true"/>
              </w:rPr>
              <w:t>قانون اساسی</w:t>
            </w:r>
            <w:r>
              <w:rPr>
                <w:rStyle w:val="IndexLink"/>
                <w:rtl w:val="true"/>
              </w:rPr>
              <w:t>:</w:t>
              <w:tab/>
            </w:r>
            <w:r>
              <w:rPr>
                <w:rStyle w:val="IndexLink"/>
              </w:rPr>
              <w:t>90</w:t>
            </w:r>
          </w:hyperlink>
        </w:p>
        <w:p>
          <w:pPr>
            <w:pStyle w:val="Contents4"/>
            <w:tabs>
              <w:tab w:val="clear" w:pos="8176"/>
              <w:tab w:val="right" w:pos="9026" w:leader="dot"/>
            </w:tabs>
            <w:rPr/>
          </w:pPr>
          <w:hyperlink w:anchor="__RefHeading___Toc2835506_2749589250">
            <w:r>
              <w:rPr>
                <w:webHidden/>
                <w:rStyle w:val="IndexLink"/>
                <w:rtl w:val="true"/>
              </w:rPr>
              <w:t>مجلس خبرگان</w:t>
            </w:r>
            <w:r>
              <w:rPr>
                <w:rStyle w:val="IndexLink"/>
                <w:rtl w:val="true"/>
              </w:rPr>
              <w:t>:</w:t>
              <w:tab/>
            </w:r>
            <w:r>
              <w:rPr>
                <w:rStyle w:val="IndexLink"/>
              </w:rPr>
              <w:t>90</w:t>
            </w:r>
          </w:hyperlink>
        </w:p>
        <w:p>
          <w:pPr>
            <w:pStyle w:val="Contents4"/>
            <w:tabs>
              <w:tab w:val="clear" w:pos="8176"/>
              <w:tab w:val="right" w:pos="9026" w:leader="dot"/>
            </w:tabs>
            <w:rPr/>
          </w:pPr>
          <w:hyperlink w:anchor="__RefHeading___Toc2835508_2749589250">
            <w:r>
              <w:rPr>
                <w:webHidden/>
                <w:rStyle w:val="IndexLink"/>
                <w:rtl w:val="true"/>
              </w:rPr>
              <w:t>کردستان</w:t>
            </w:r>
            <w:r>
              <w:rPr>
                <w:rStyle w:val="IndexLink"/>
                <w:rtl w:val="true"/>
              </w:rPr>
              <w:t>:</w:t>
              <w:tab/>
            </w:r>
            <w:r>
              <w:rPr>
                <w:rStyle w:val="IndexLink"/>
              </w:rPr>
              <w:t>90</w:t>
            </w:r>
          </w:hyperlink>
        </w:p>
        <w:p>
          <w:pPr>
            <w:pStyle w:val="Contents4"/>
            <w:tabs>
              <w:tab w:val="clear" w:pos="8176"/>
              <w:tab w:val="right" w:pos="9026" w:leader="dot"/>
            </w:tabs>
            <w:rPr/>
          </w:pPr>
          <w:hyperlink w:anchor="__RefHeading___Toc2835510_2749589250">
            <w:r>
              <w:rPr>
                <w:webHidden/>
                <w:rStyle w:val="IndexLink"/>
                <w:rtl w:val="true"/>
              </w:rPr>
              <w:t>ارتش</w:t>
            </w:r>
            <w:r>
              <w:rPr>
                <w:rStyle w:val="IndexLink"/>
                <w:rtl w:val="true"/>
              </w:rPr>
              <w:t>:</w:t>
              <w:tab/>
            </w:r>
            <w:r>
              <w:rPr>
                <w:rStyle w:val="IndexLink"/>
              </w:rPr>
              <w:t>90</w:t>
            </w:r>
          </w:hyperlink>
        </w:p>
        <w:p>
          <w:pPr>
            <w:pStyle w:val="Contents4"/>
            <w:tabs>
              <w:tab w:val="clear" w:pos="8176"/>
              <w:tab w:val="right" w:pos="9026" w:leader="dot"/>
            </w:tabs>
            <w:rPr/>
          </w:pPr>
          <w:hyperlink w:anchor="__RefHeading___Toc2835512_2749589250">
            <w:r>
              <w:rPr>
                <w:webHidden/>
                <w:rStyle w:val="IndexLink"/>
                <w:rtl w:val="true"/>
              </w:rPr>
              <w:t>حفظ وحدت در مقابل فتنه ها</w:t>
            </w:r>
            <w:r>
              <w:rPr>
                <w:rStyle w:val="IndexLink"/>
                <w:rtl w:val="true"/>
              </w:rPr>
              <w:t>:</w:t>
              <w:tab/>
            </w:r>
            <w:r>
              <w:rPr>
                <w:rStyle w:val="IndexLink"/>
              </w:rPr>
              <w:t>90</w:t>
            </w:r>
          </w:hyperlink>
        </w:p>
        <w:p>
          <w:pPr>
            <w:pStyle w:val="Contents4"/>
            <w:tabs>
              <w:tab w:val="clear" w:pos="8176"/>
              <w:tab w:val="right" w:pos="9026" w:leader="dot"/>
            </w:tabs>
            <w:rPr/>
          </w:pPr>
          <w:hyperlink w:anchor="__RefHeading___Toc2835514_2749589250">
            <w:r>
              <w:rPr>
                <w:webHidden/>
                <w:rStyle w:val="IndexLink"/>
                <w:rtl w:val="true"/>
              </w:rPr>
              <w:t>منافقین</w:t>
            </w:r>
            <w:r>
              <w:rPr>
                <w:rStyle w:val="IndexLink"/>
                <w:rtl w:val="true"/>
              </w:rPr>
              <w:t>:</w:t>
              <w:tab/>
            </w:r>
            <w:r>
              <w:rPr>
                <w:rStyle w:val="IndexLink"/>
              </w:rPr>
              <w:t>91</w:t>
            </w:r>
          </w:hyperlink>
        </w:p>
        <w:p>
          <w:pPr>
            <w:pStyle w:val="Contents4"/>
            <w:tabs>
              <w:tab w:val="clear" w:pos="8176"/>
              <w:tab w:val="right" w:pos="9026" w:leader="dot"/>
            </w:tabs>
            <w:rPr/>
          </w:pPr>
          <w:hyperlink w:anchor="__RefHeading___Toc2835516_2749589250">
            <w:r>
              <w:rPr>
                <w:webHidden/>
                <w:rStyle w:val="IndexLink"/>
                <w:rtl w:val="true"/>
              </w:rPr>
              <w:t>فتنه ی بنی صدر</w:t>
            </w:r>
            <w:r>
              <w:rPr>
                <w:rStyle w:val="IndexLink"/>
                <w:rtl w:val="true"/>
              </w:rPr>
              <w:t>:</w:t>
              <w:tab/>
            </w:r>
            <w:r>
              <w:rPr>
                <w:rStyle w:val="IndexLink"/>
              </w:rPr>
              <w:t>91</w:t>
            </w:r>
          </w:hyperlink>
        </w:p>
        <w:p>
          <w:pPr>
            <w:pStyle w:val="Contents4"/>
            <w:tabs>
              <w:tab w:val="clear" w:pos="8176"/>
              <w:tab w:val="right" w:pos="9026" w:leader="dot"/>
            </w:tabs>
            <w:rPr/>
          </w:pPr>
          <w:hyperlink w:anchor="__RefHeading___Toc2835518_2749589250">
            <w:r>
              <w:rPr>
                <w:webHidden/>
                <w:rStyle w:val="IndexLink"/>
                <w:rtl w:val="true"/>
              </w:rPr>
              <w:t>جنگ تحمیلی</w:t>
            </w:r>
            <w:r>
              <w:rPr>
                <w:rStyle w:val="IndexLink"/>
                <w:rtl w:val="true"/>
              </w:rPr>
              <w:t>:</w:t>
              <w:tab/>
            </w:r>
            <w:r>
              <w:rPr>
                <w:rStyle w:val="IndexLink"/>
              </w:rPr>
              <w:t>91</w:t>
            </w:r>
          </w:hyperlink>
        </w:p>
        <w:p>
          <w:pPr>
            <w:pStyle w:val="Contents4"/>
            <w:tabs>
              <w:tab w:val="clear" w:pos="8176"/>
              <w:tab w:val="right" w:pos="9026" w:leader="dot"/>
            </w:tabs>
            <w:rPr/>
          </w:pPr>
          <w:hyperlink w:anchor="__RefHeading___Toc2835520_2749589250">
            <w:r>
              <w:rPr>
                <w:webHidden/>
                <w:rStyle w:val="IndexLink"/>
                <w:rtl w:val="true"/>
              </w:rPr>
              <w:t>سلمان رشدی و کتاب آیات شیطانی</w:t>
            </w:r>
            <w:r>
              <w:rPr>
                <w:rStyle w:val="IndexLink"/>
                <w:rtl w:val="true"/>
              </w:rPr>
              <w:t>:</w:t>
              <w:tab/>
            </w:r>
            <w:r>
              <w:rPr>
                <w:rStyle w:val="IndexLink"/>
              </w:rPr>
              <w:t>92</w:t>
            </w:r>
          </w:hyperlink>
        </w:p>
        <w:p>
          <w:pPr>
            <w:pStyle w:val="Contents4"/>
            <w:tabs>
              <w:tab w:val="clear" w:pos="8176"/>
              <w:tab w:val="right" w:pos="9026" w:leader="dot"/>
            </w:tabs>
            <w:rPr/>
          </w:pPr>
          <w:hyperlink w:anchor="__RefHeading___Toc2835522_2749589250">
            <w:r>
              <w:rPr>
                <w:webHidden/>
                <w:rStyle w:val="IndexLink"/>
                <w:rtl w:val="true"/>
              </w:rPr>
              <w:t>پذیرش قطع نامه</w:t>
            </w:r>
            <w:r>
              <w:rPr>
                <w:rStyle w:val="IndexLink"/>
                <w:rtl w:val="true"/>
              </w:rPr>
              <w:t>:</w:t>
              <w:tab/>
            </w:r>
            <w:r>
              <w:rPr>
                <w:rStyle w:val="IndexLink"/>
              </w:rPr>
              <w:t>92</w:t>
            </w:r>
          </w:hyperlink>
        </w:p>
        <w:p>
          <w:pPr>
            <w:pStyle w:val="Contents3"/>
            <w:tabs>
              <w:tab w:val="clear" w:pos="8459"/>
              <w:tab w:val="right" w:pos="9026" w:leader="dot"/>
            </w:tabs>
            <w:rPr/>
          </w:pPr>
          <w:hyperlink w:anchor="__RefHeading___Toc2835524_2749589250">
            <w:r>
              <w:rPr>
                <w:webHidden/>
                <w:rStyle w:val="IndexLink"/>
                <w:rtl w:val="true"/>
              </w:rPr>
              <w:t>فصل سوم ـ رهبری های حکیمانه مقام معظم رهبری در رویارویی با فتنه ها</w:t>
            </w:r>
            <w:r>
              <w:rPr>
                <w:rStyle w:val="IndexLink"/>
                <w:rtl w:val="true"/>
              </w:rPr>
              <w:tab/>
            </w:r>
            <w:r>
              <w:rPr>
                <w:rStyle w:val="IndexLink"/>
              </w:rPr>
              <w:t>92</w:t>
            </w:r>
          </w:hyperlink>
        </w:p>
        <w:p>
          <w:pPr>
            <w:pStyle w:val="Contents2"/>
            <w:tabs>
              <w:tab w:val="clear" w:pos="8743"/>
              <w:tab w:val="right" w:pos="9026" w:leader="dot"/>
            </w:tabs>
            <w:rPr/>
          </w:pPr>
          <w:hyperlink w:anchor="__RefHeading___Toc2835526_2749589250">
            <w:r>
              <w:rPr>
                <w:webHidden/>
                <w:rStyle w:val="IndexLink"/>
                <w:rtl w:val="true"/>
              </w:rPr>
              <w:t>بخش چهارم</w:t>
            </w:r>
            <w:r>
              <w:rPr>
                <w:rStyle w:val="IndexLink"/>
                <w:rtl w:val="true"/>
              </w:rPr>
              <w:t xml:space="preserve">: </w:t>
            </w:r>
            <w:r>
              <w:rPr>
                <w:rStyle w:val="IndexLink"/>
                <w:rtl w:val="true"/>
              </w:rPr>
              <w:t>نقش رسانه در فتنه شناسی و مهار فتنه ها</w:t>
            </w:r>
            <w:r>
              <w:rPr>
                <w:rStyle w:val="IndexLink"/>
                <w:rtl w:val="true"/>
              </w:rPr>
              <w:tab/>
            </w:r>
            <w:r>
              <w:rPr>
                <w:rStyle w:val="IndexLink"/>
              </w:rPr>
              <w:t>94</w:t>
            </w:r>
          </w:hyperlink>
        </w:p>
        <w:p>
          <w:pPr>
            <w:pStyle w:val="Contents3"/>
            <w:tabs>
              <w:tab w:val="clear" w:pos="8459"/>
              <w:tab w:val="right" w:pos="9026" w:leader="dot"/>
            </w:tabs>
            <w:rPr/>
          </w:pPr>
          <w:hyperlink w:anchor="__RefHeading___Toc2835528_274958925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835530_2749589250">
            <w:r>
              <w:rPr>
                <w:webHidden/>
                <w:rStyle w:val="IndexLink"/>
                <w:rtl w:val="true"/>
              </w:rPr>
              <w:t>توصیه های کلی به برنامه سازان و برنامه ریزان</w:t>
            </w:r>
            <w:r>
              <w:rPr>
                <w:rStyle w:val="IndexLink"/>
                <w:rtl w:val="true"/>
              </w:rPr>
              <w:tab/>
            </w:r>
            <w:r>
              <w:rPr>
                <w:rStyle w:val="IndexLink"/>
              </w:rPr>
              <w:t>94</w:t>
            </w:r>
          </w:hyperlink>
        </w:p>
        <w:p>
          <w:pPr>
            <w:pStyle w:val="Contents3"/>
            <w:tabs>
              <w:tab w:val="clear" w:pos="8459"/>
              <w:tab w:val="right" w:pos="9026" w:leader="dot"/>
            </w:tabs>
            <w:rPr/>
          </w:pPr>
          <w:hyperlink w:anchor="__RefHeading___Toc2835532_2749589250">
            <w:r>
              <w:rPr>
                <w:webHidden/>
                <w:rStyle w:val="IndexLink"/>
                <w:rtl w:val="true"/>
              </w:rPr>
              <w:t>نقش رسانه در فتنه شناسی</w:t>
            </w:r>
            <w:r>
              <w:rPr>
                <w:rStyle w:val="IndexLink"/>
                <w:rtl w:val="true"/>
              </w:rPr>
              <w:tab/>
            </w:r>
            <w:r>
              <w:rPr>
                <w:rStyle w:val="IndexLink"/>
              </w:rPr>
              <w:t>95</w:t>
            </w:r>
          </w:hyperlink>
        </w:p>
        <w:p>
          <w:pPr>
            <w:pStyle w:val="Contents3"/>
            <w:tabs>
              <w:tab w:val="clear" w:pos="8459"/>
              <w:tab w:val="right" w:pos="9026" w:leader="dot"/>
            </w:tabs>
            <w:rPr/>
          </w:pPr>
          <w:hyperlink w:anchor="__RefHeading___Toc2835534_2749589250">
            <w:r>
              <w:rPr>
                <w:webHidden/>
                <w:rStyle w:val="IndexLink"/>
                <w:rtl w:val="true"/>
              </w:rPr>
              <w:t>بایدها و نبایدهای رسانه</w:t>
            </w:r>
            <w:r>
              <w:rPr>
                <w:rStyle w:val="IndexLink"/>
                <w:rtl w:val="true"/>
              </w:rPr>
              <w:tab/>
            </w:r>
            <w:r>
              <w:rPr>
                <w:rStyle w:val="IndexLink"/>
              </w:rPr>
              <w:t>96</w:t>
            </w:r>
          </w:hyperlink>
        </w:p>
        <w:p>
          <w:pPr>
            <w:pStyle w:val="Contents3"/>
            <w:tabs>
              <w:tab w:val="clear" w:pos="8459"/>
              <w:tab w:val="right" w:pos="9026" w:leader="dot"/>
            </w:tabs>
            <w:rPr/>
          </w:pPr>
          <w:hyperlink w:anchor="__RefHeading___Toc2835536_2749589250">
            <w:r>
              <w:rPr>
                <w:webHidden/>
                <w:rStyle w:val="IndexLink"/>
                <w:rtl w:val="true"/>
              </w:rPr>
              <w:t>پرسش هایی برای گفت و گو با مردم</w:t>
            </w:r>
            <w:r>
              <w:rPr>
                <w:rStyle w:val="IndexLink"/>
                <w:rtl w:val="true"/>
              </w:rPr>
              <w:tab/>
            </w:r>
            <w:r>
              <w:rPr>
                <w:rStyle w:val="IndexLink"/>
              </w:rPr>
              <w:t>97</w:t>
            </w:r>
          </w:hyperlink>
        </w:p>
        <w:p>
          <w:pPr>
            <w:pStyle w:val="Contents3"/>
            <w:tabs>
              <w:tab w:val="clear" w:pos="8459"/>
              <w:tab w:val="right" w:pos="9026" w:leader="dot"/>
            </w:tabs>
            <w:rPr/>
          </w:pPr>
          <w:hyperlink w:anchor="__RefHeading___Toc2835538_2749589250">
            <w:r>
              <w:rPr>
                <w:webHidden/>
                <w:rStyle w:val="IndexLink"/>
                <w:rtl w:val="true"/>
              </w:rPr>
              <w:t>پرسش های کارشناسی</w:t>
            </w:r>
            <w:r>
              <w:rPr>
                <w:rStyle w:val="IndexLink"/>
                <w:rtl w:val="true"/>
              </w:rPr>
              <w:t>:</w:t>
              <w:tab/>
            </w:r>
            <w:r>
              <w:rPr>
                <w:rStyle w:val="IndexLink"/>
              </w:rPr>
              <w:t>98</w:t>
            </w:r>
          </w:hyperlink>
        </w:p>
        <w:p>
          <w:pPr>
            <w:pStyle w:val="Contents3"/>
            <w:tabs>
              <w:tab w:val="clear" w:pos="8459"/>
              <w:tab w:val="right" w:pos="9026" w:leader="dot"/>
            </w:tabs>
            <w:rPr/>
          </w:pPr>
          <w:hyperlink w:anchor="__RefHeading___Toc2835540_2749589250">
            <w:r>
              <w:rPr>
                <w:webHidden/>
                <w:rStyle w:val="IndexLink"/>
                <w:rtl w:val="true"/>
              </w:rPr>
              <w:t>معرفی کارشناسان به همراه عنوان پژوهش های آنان درباره ی امام علی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835542_2749589250">
            <w:r>
              <w:rPr>
                <w:webHidden/>
                <w:rStyle w:val="IndexLink"/>
                <w:rtl w:val="true"/>
              </w:rPr>
              <w:t>واپسین کلام</w:t>
            </w:r>
            <w:r>
              <w:rPr>
                <w:rStyle w:val="IndexLink"/>
                <w:rtl w:val="true"/>
              </w:rPr>
              <w:tab/>
            </w:r>
            <w:r>
              <w:rPr>
                <w:rStyle w:val="IndexLink"/>
              </w:rPr>
              <w:t>99</w:t>
            </w:r>
          </w:hyperlink>
        </w:p>
        <w:p>
          <w:pPr>
            <w:pStyle w:val="Contents4"/>
            <w:tabs>
              <w:tab w:val="clear" w:pos="8176"/>
              <w:tab w:val="right" w:pos="9026" w:leader="dot"/>
            </w:tabs>
            <w:rPr/>
          </w:pPr>
          <w:hyperlink w:anchor="__RefHeading___Toc2835544_274958925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835546_2749589250">
            <w:r>
              <w:rPr>
                <w:webHidden/>
                <w:rStyle w:val="IndexLink"/>
                <w:rtl w:val="true"/>
              </w:rPr>
              <w:t>وظیفه ی ما در شرایط فتنه</w:t>
            </w:r>
            <w:r>
              <w:rPr>
                <w:rStyle w:val="IndexLink"/>
                <w:rtl w:val="true"/>
              </w:rPr>
              <w:tab/>
            </w:r>
            <w:r>
              <w:rPr>
                <w:rStyle w:val="IndexLink"/>
              </w:rPr>
              <w:t>99</w:t>
            </w:r>
          </w:hyperlink>
        </w:p>
        <w:p>
          <w:pPr>
            <w:pStyle w:val="Contents5"/>
            <w:tabs>
              <w:tab w:val="clear" w:pos="7892"/>
              <w:tab w:val="right" w:pos="9026" w:leader="dot"/>
            </w:tabs>
            <w:rPr/>
          </w:pPr>
          <w:hyperlink w:anchor="__RefHeading___Toc2835548_274958925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835550_2749589250">
            <w:r>
              <w:rPr>
                <w:webHidden/>
                <w:rStyle w:val="IndexLink"/>
                <w:rtl w:val="true"/>
              </w:rPr>
              <w:t>الف ـ فتنه چیست؟</w:t>
            </w:r>
            <w:r>
              <w:rPr>
                <w:rStyle w:val="IndexLink"/>
                <w:rtl w:val="true"/>
              </w:rPr>
              <w:tab/>
            </w:r>
            <w:r>
              <w:rPr>
                <w:rStyle w:val="IndexLink"/>
              </w:rPr>
              <w:t>99</w:t>
            </w:r>
          </w:hyperlink>
        </w:p>
        <w:p>
          <w:pPr>
            <w:pStyle w:val="Contents5"/>
            <w:tabs>
              <w:tab w:val="clear" w:pos="7892"/>
              <w:tab w:val="right" w:pos="9026" w:leader="dot"/>
            </w:tabs>
            <w:rPr/>
          </w:pPr>
          <w:hyperlink w:anchor="__RefHeading___Toc2835552_2749589250">
            <w:r>
              <w:rPr>
                <w:webHidden/>
                <w:rStyle w:val="IndexLink"/>
                <w:rtl w:val="true"/>
              </w:rPr>
              <w:t>ب ـ علل پیدایش فتنه</w:t>
            </w:r>
            <w:r>
              <w:rPr>
                <w:rStyle w:val="IndexLink"/>
                <w:rtl w:val="true"/>
              </w:rPr>
              <w:tab/>
            </w:r>
            <w:r>
              <w:rPr>
                <w:rStyle w:val="IndexLink"/>
              </w:rPr>
              <w:t>100</w:t>
            </w:r>
          </w:hyperlink>
        </w:p>
        <w:p>
          <w:pPr>
            <w:pStyle w:val="Contents5"/>
            <w:tabs>
              <w:tab w:val="clear" w:pos="7892"/>
              <w:tab w:val="right" w:pos="9026" w:leader="dot"/>
            </w:tabs>
            <w:rPr/>
          </w:pPr>
          <w:hyperlink w:anchor="__RefHeading___Toc2835554_2749589250">
            <w:r>
              <w:rPr>
                <w:webHidden/>
                <w:rStyle w:val="IndexLink"/>
                <w:rtl w:val="true"/>
              </w:rPr>
              <w:t>ج ـ شناخت فتنه</w:t>
            </w:r>
            <w:r>
              <w:rPr>
                <w:rStyle w:val="IndexLink"/>
                <w:rtl w:val="true"/>
              </w:rPr>
              <w:tab/>
            </w:r>
            <w:r>
              <w:rPr>
                <w:rStyle w:val="IndexLink"/>
              </w:rPr>
              <w:t>100</w:t>
            </w:r>
          </w:hyperlink>
        </w:p>
        <w:p>
          <w:pPr>
            <w:pStyle w:val="Contents3"/>
            <w:tabs>
              <w:tab w:val="clear" w:pos="8459"/>
              <w:tab w:val="right" w:pos="9026" w:leader="dot"/>
            </w:tabs>
            <w:rPr/>
          </w:pPr>
          <w:hyperlink w:anchor="__RefHeading___Toc2835556_2749589250">
            <w:r>
              <w:rPr>
                <w:webHidden/>
                <w:rStyle w:val="IndexLink"/>
                <w:rtl w:val="true"/>
              </w:rPr>
              <w:t>روش های مبارزه با فتنه های اجتماعی</w:t>
            </w:r>
            <w:r>
              <w:rPr>
                <w:rStyle w:val="IndexLink"/>
                <w:rtl w:val="true"/>
              </w:rPr>
              <w:tab/>
            </w:r>
            <w:r>
              <w:rPr>
                <w:rStyle w:val="IndexLink"/>
              </w:rPr>
              <w:t>101</w:t>
            </w:r>
          </w:hyperlink>
        </w:p>
        <w:p>
          <w:pPr>
            <w:pStyle w:val="Contents4"/>
            <w:tabs>
              <w:tab w:val="clear" w:pos="8176"/>
              <w:tab w:val="right" w:pos="9026" w:leader="dot"/>
            </w:tabs>
            <w:rPr/>
          </w:pPr>
          <w:hyperlink w:anchor="__RefHeading___Toc2835558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835560_2749589250">
            <w:r>
              <w:rPr>
                <w:webHidden/>
                <w:rStyle w:val="IndexLink"/>
                <w:rtl w:val="true"/>
              </w:rPr>
              <w:t>تمسک به ولایت</w:t>
            </w:r>
            <w:r>
              <w:rPr>
                <w:rStyle w:val="IndexLink"/>
                <w:rtl w:val="true"/>
              </w:rPr>
              <w:tab/>
            </w:r>
            <w:r>
              <w:rPr>
                <w:rStyle w:val="IndexLink"/>
              </w:rPr>
              <w:t>102</w:t>
            </w:r>
          </w:hyperlink>
        </w:p>
        <w:p>
          <w:pPr>
            <w:pStyle w:val="Contents4"/>
            <w:tabs>
              <w:tab w:val="clear" w:pos="8176"/>
              <w:tab w:val="right" w:pos="9026" w:leader="dot"/>
            </w:tabs>
            <w:rPr/>
          </w:pPr>
          <w:hyperlink w:anchor="__RefHeading___Toc2835562_2749589250">
            <w:r>
              <w:rPr>
                <w:webHidden/>
                <w:rStyle w:val="IndexLink"/>
                <w:rtl w:val="true"/>
              </w:rPr>
              <w:t>حفظ وحدت</w:t>
            </w:r>
            <w:r>
              <w:rPr>
                <w:rStyle w:val="IndexLink"/>
                <w:rtl w:val="true"/>
              </w:rPr>
              <w:tab/>
            </w:r>
            <w:r>
              <w:rPr>
                <w:rStyle w:val="IndexLink"/>
              </w:rPr>
              <w:t>102</w:t>
            </w:r>
          </w:hyperlink>
        </w:p>
        <w:p>
          <w:pPr>
            <w:pStyle w:val="Contents4"/>
            <w:tabs>
              <w:tab w:val="clear" w:pos="8176"/>
              <w:tab w:val="right" w:pos="9026" w:leader="dot"/>
            </w:tabs>
            <w:rPr/>
          </w:pPr>
          <w:hyperlink w:anchor="__RefHeading___Toc2835564_2749589250">
            <w:r>
              <w:rPr>
                <w:webHidden/>
                <w:rStyle w:val="IndexLink"/>
                <w:rtl w:val="true"/>
              </w:rPr>
              <w:t>تسلیم در برابر حق، دوری از تکبر</w:t>
            </w:r>
            <w:r>
              <w:rPr>
                <w:rStyle w:val="IndexLink"/>
                <w:rtl w:val="true"/>
              </w:rPr>
              <w:tab/>
            </w:r>
            <w:r>
              <w:rPr>
                <w:rStyle w:val="IndexLink"/>
              </w:rPr>
              <w:t>102</w:t>
            </w:r>
          </w:hyperlink>
        </w:p>
        <w:p>
          <w:pPr>
            <w:pStyle w:val="Contents5"/>
            <w:tabs>
              <w:tab w:val="clear" w:pos="7892"/>
              <w:tab w:val="right" w:pos="9026" w:leader="dot"/>
            </w:tabs>
            <w:rPr/>
          </w:pPr>
          <w:hyperlink w:anchor="__RefHeading___Toc2835566_274958925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835568_2749589250">
            <w:r>
              <w:rPr>
                <w:webHidden/>
                <w:rStyle w:val="IndexLink"/>
                <w:rtl w:val="true"/>
              </w:rPr>
              <w:t>کناره گیری حضرت علی علیه السلام برای رفع فتنه</w:t>
            </w:r>
            <w:r>
              <w:rPr>
                <w:rStyle w:val="IndexLink"/>
                <w:rtl w:val="true"/>
              </w:rPr>
              <w:tab/>
            </w:r>
            <w:r>
              <w:rPr>
                <w:rStyle w:val="IndexLink"/>
              </w:rPr>
              <w:t>102</w:t>
            </w:r>
          </w:hyperlink>
        </w:p>
        <w:p>
          <w:pPr>
            <w:pStyle w:val="Contents5"/>
            <w:tabs>
              <w:tab w:val="clear" w:pos="7892"/>
              <w:tab w:val="right" w:pos="9026" w:leader="dot"/>
            </w:tabs>
            <w:rPr/>
          </w:pPr>
          <w:hyperlink w:anchor="__RefHeading___Toc2835570_2749589250">
            <w:r>
              <w:rPr>
                <w:webHidden/>
                <w:rStyle w:val="IndexLink"/>
                <w:rtl w:val="true"/>
              </w:rPr>
              <w:t>وظیفه انسان در زمان فتنه</w:t>
            </w:r>
            <w:r>
              <w:rPr>
                <w:rStyle w:val="IndexLink"/>
                <w:rtl w:val="true"/>
              </w:rPr>
              <w:tab/>
            </w:r>
            <w:r>
              <w:rPr>
                <w:rStyle w:val="IndexLink"/>
              </w:rPr>
              <w:t>103</w:t>
            </w:r>
          </w:hyperlink>
        </w:p>
        <w:p>
          <w:pPr>
            <w:pStyle w:val="Contents5"/>
            <w:tabs>
              <w:tab w:val="clear" w:pos="7892"/>
              <w:tab w:val="right" w:pos="9026" w:leader="dot"/>
            </w:tabs>
            <w:rPr/>
          </w:pPr>
          <w:hyperlink w:anchor="__RefHeading___Toc2835572_2749589250">
            <w:r>
              <w:rPr>
                <w:webHidden/>
                <w:rStyle w:val="IndexLink"/>
                <w:rtl w:val="true"/>
              </w:rPr>
              <w:t>وظیفه انسان در زمان حکومت باطل</w:t>
            </w:r>
            <w:r>
              <w:rPr>
                <w:rStyle w:val="IndexLink"/>
                <w:rtl w:val="true"/>
              </w:rPr>
              <w:tab/>
            </w:r>
            <w:r>
              <w:rPr>
                <w:rStyle w:val="IndexLink"/>
              </w:rPr>
              <w:t>103</w:t>
            </w:r>
          </w:hyperlink>
        </w:p>
        <w:p>
          <w:pPr>
            <w:pStyle w:val="Contents2"/>
            <w:tabs>
              <w:tab w:val="clear" w:pos="8743"/>
              <w:tab w:val="right" w:pos="9026" w:leader="dot"/>
            </w:tabs>
            <w:rPr/>
          </w:pPr>
          <w:hyperlink w:anchor="__RefHeading___Toc2835574_2749589250">
            <w:r>
              <w:rPr>
                <w:webHidden/>
                <w:rStyle w:val="IndexLink"/>
                <w:rtl w:val="true"/>
              </w:rPr>
              <w:t>منابع</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07_19383"/>
      <w:bookmarkStart w:id="1" w:name="pg3407_19383"/>
      <w:bookmarkEnd w:id="1"/>
    </w:p>
    <w:p>
      <w:pPr>
        <w:pStyle w:val="Heading2"/>
        <w:numPr>
          <w:ilvl w:val="1"/>
          <w:numId w:val="1"/>
        </w:numPr>
        <w:rPr/>
      </w:pPr>
      <w:bookmarkStart w:id="2" w:name="pg3407_19383"/>
      <w:bookmarkStart w:id="3" w:name="__RefHeading___Toc283529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گرداب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دیدگاه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آقاجانی قناد</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تهیه کننده وناشر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5300_2749589250"/>
      <w:bookmarkStart w:id="6" w:name="_Toc2"/>
      <w:bookmarkEnd w:id="5"/>
      <w:r>
        <w:rPr>
          <w:rtl w:val="true"/>
        </w:rPr>
        <w:t>قدردانی</w:t>
      </w:r>
      <w:bookmarkEnd w:id="6"/>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روحانی، محمدرضا پورفلاحتی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 و محمد نادری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کوه کن</w:t>
      </w:r>
    </w:p>
    <w:p>
      <w:pPr>
        <w:pStyle w:val="BookText"/>
        <w:rPr/>
      </w:pPr>
      <w:r>
        <w:rPr>
          <w:rFonts w:ascii="IRNazanin" w:hAnsi="IRNazanin" w:eastAsia="IRNazanin"/>
          <w:color w:val="111111"/>
          <w:sz w:val="28"/>
          <w:sz w:val="28"/>
          <w:szCs w:val="28"/>
          <w:rtl w:val="true"/>
          <w:lang w:bidi="fa-IR"/>
        </w:rPr>
        <w:t>هماهنگی و 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اربابی</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7" w:name="pg3407_19385"/>
    </w:p>
    <w:p>
      <w:pPr>
        <w:pStyle w:val="Heading2"/>
        <w:numPr>
          <w:ilvl w:val="1"/>
          <w:numId w:val="1"/>
        </w:numPr>
        <w:rPr/>
      </w:pPr>
      <w:bookmarkStart w:id="8" w:name="__RefHeading___Toc2835302_274958925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حادثه ها و فتنه ها، عبرت آموز و بیدارگرند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 های مهم فتنه، زمان شناسی و دشمن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شناسی؛ یعنی از آن چه در ظرف زمان می گذرد به دور از هرگونه زمان زدگی و زمان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ترفندها و توطئه های دشمنان برای به زانو در آوردن جبهه 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استفاده از ابزار هنری و تکنیکی خود، در شناساندن فتنه ها و مبارزه با آن ها،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هم در مسیر فتنه زایی و هم در مسیر فتنه زدایی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شناسایی زمینه ها و عوامل فتنه و بررسی راه های برون رفت از آن، می تواند به طور مستقیم یا غیرمستقیم، به تدریج یا یک باره بر ابعاد گوناگون زندگی مردم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در حوادث، حضوری به هنگام داشته باشد؛ زیرا حضور نا به هنگام، از تأثیرگذاری رسانه و اعتماد افکار عمومی به آن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برای خشکاندن ریشه های فتنه، با سیاست گذاری متناسب با آرمان ها و اهداف انقلاب اسلامی، آرامش و امنیت اجتماعی را نهادینه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های پرآشوب تاریخ، دوران پرتلاطم مولا علی علیه السلام است که سراسر فتنه و درگیری و آشوب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 چه اهمیت دارد عملکرد یگانه مرد روزگار؛حضرت علی علیه السلام در برخورد با اوضاع و شرایط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 ارجمند؛ جناب آقای علی آقاجانی قناد در این گفتار کوشیده است تصویری گویا از فتنه و رفتار حضرت علی علیه السلام با آن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سال ترویج سیره ی امام علی علیه السلام، برنامه ریزان و برنامه سازان ارجمند، از این مجموعه ی ارزش مند، بهره ی کافی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0" w:name="pg3407_19386"/>
    </w:p>
    <w:p>
      <w:pPr>
        <w:pStyle w:val="Heading2"/>
        <w:numPr>
          <w:ilvl w:val="1"/>
          <w:numId w:val="1"/>
        </w:numPr>
        <w:rPr/>
      </w:pPr>
      <w:bookmarkStart w:id="11" w:name="__RefHeading___Toc2835304_2749589250"/>
      <w:bookmarkStart w:id="12" w:name="_Toc4"/>
      <w:bookmarkEnd w:id="10"/>
      <w:bookmarkEnd w:id="11"/>
      <w:r>
        <w:rPr>
          <w:rtl w:val="true"/>
        </w:rPr>
        <w:t>بخش اوّل</w:t>
      </w:r>
      <w:r>
        <w:rPr>
          <w:rtl w:val="true"/>
        </w:rPr>
        <w:t xml:space="preserve">: </w:t>
      </w:r>
      <w:r>
        <w:rPr>
          <w:rtl w:val="true"/>
        </w:rPr>
        <w:t>فتنه و مسایل اساسی آن</w:t>
      </w:r>
      <w:bookmarkEnd w:id="12"/>
    </w:p>
    <w:p>
      <w:pPr>
        <w:pStyle w:val="Heading3"/>
        <w:numPr>
          <w:ilvl w:val="2"/>
          <w:numId w:val="1"/>
        </w:numPr>
        <w:rPr/>
      </w:pPr>
      <w:bookmarkStart w:id="13" w:name="__RefHeading___Toc2835306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مسایل اساسی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اهمیت و اهداف بررسی فتنه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در لغت</w:t>
      </w:r>
    </w:p>
    <w:p>
      <w:pPr>
        <w:pStyle w:val="BookText"/>
        <w:rPr/>
      </w:pPr>
      <w:r>
        <w:rPr>
          <w:rFonts w:ascii="IRNazanin" w:hAnsi="IRNazanin" w:eastAsia="IRNazanin"/>
          <w:color w:val="111111"/>
          <w:sz w:val="28"/>
          <w:sz w:val="28"/>
          <w:szCs w:val="28"/>
          <w:rtl w:val="true"/>
          <w:lang w:bidi="fa-IR"/>
        </w:rPr>
        <w:t>فتنه از نگاه قرآن و روایت</w:t>
      </w:r>
    </w:p>
    <w:p>
      <w:pPr>
        <w:pStyle w:val="BookText"/>
        <w:rPr/>
      </w:pPr>
      <w:r>
        <w:rPr>
          <w:rFonts w:ascii="IRNazanin" w:hAnsi="IRNazanin" w:eastAsia="IRNazanin"/>
          <w:color w:val="111111"/>
          <w:sz w:val="28"/>
          <w:sz w:val="28"/>
          <w:szCs w:val="28"/>
          <w:rtl w:val="true"/>
          <w:lang w:bidi="fa-IR"/>
        </w:rPr>
        <w:t>نتایج و آثار مثبت و منفی فتنه ها در جوامع انسانی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جامعه و فتنه ها</w:t>
      </w:r>
    </w:p>
    <w:p>
      <w:pPr>
        <w:pStyle w:val="BookText"/>
        <w:rPr/>
      </w:pPr>
      <w:r>
        <w:rPr>
          <w:rFonts w:ascii="IRNazanin" w:hAnsi="IRNazanin" w:eastAsia="IRNazanin"/>
          <w:color w:val="111111"/>
          <w:sz w:val="28"/>
          <w:sz w:val="28"/>
          <w:szCs w:val="28"/>
          <w:rtl w:val="true"/>
          <w:lang w:bidi="fa-IR"/>
        </w:rPr>
        <w:t>ابعاد و انواع فتنه ها؛ شباهت ها و تفاوت ها</w:t>
      </w:r>
    </w:p>
    <w:p>
      <w:pPr>
        <w:pStyle w:val="Heading3"/>
        <w:numPr>
          <w:ilvl w:val="2"/>
          <w:numId w:val="1"/>
        </w:numPr>
        <w:rPr/>
      </w:pPr>
      <w:bookmarkStart w:id="15" w:name="__RefHeading___Toc2835308_2749589250"/>
      <w:bookmarkStart w:id="16" w:name="_Toc6"/>
      <w:bookmarkEnd w:id="15"/>
      <w:r>
        <w:rPr>
          <w:rtl w:val="true"/>
        </w:rPr>
        <w:t>ضرورت، اهمیت و اهداف بررسی فتنه ها</w:t>
      </w:r>
      <w:r>
        <w:rPr>
          <w:rtl w:val="true"/>
        </w:rPr>
        <w:t>:</w:t>
      </w:r>
      <w:bookmarkEnd w:id="16"/>
    </w:p>
    <w:p>
      <w:pPr>
        <w:pStyle w:val="BookText"/>
        <w:rPr/>
      </w:pPr>
      <w:r>
        <w:rPr>
          <w:rFonts w:ascii="IRNazanin" w:hAnsi="IRNazanin" w:eastAsia="IRNazanin"/>
          <w:color w:val="111111"/>
          <w:sz w:val="28"/>
          <w:sz w:val="28"/>
          <w:szCs w:val="28"/>
          <w:rtl w:val="true"/>
          <w:lang w:bidi="fa-IR"/>
        </w:rPr>
        <w:t>ضرورت، اهمیت و اهداف بررسی فتنه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حیات بخش و جاودانی اسلام، تاریخ را جریانی پویا و سنتی اجتماعی می داند که از پیوند اراده ی تغییرناپذیر خداوندی و اراده ی آزاد انسانی، پدید می آید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این رو، قرآن و پیشوایان دینی علیهم السلام، به نگرش پندگیرانه و علت جویانه از گذشته، بسیار اهمیت داده و مسلمانان را برای ساختن آینده به اندیشیدن در فراز و نشیب های تاریخ گذشتگان، سفارش کرده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علی علیه السلام در وصیتی از وصیت های خویش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مواریث گذشته ی دنیا برای باقی مانده ی آن عبرت گیر؛ زیرا بعضی از آن شبیه بعضی دیگر است و پایانش به نخست آن ملحق می گردد، اما تمام آن گذرا و ناپایدار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که تاریخ را پدید آورده و محیط پیرامون خویش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چون آدمی محور اصلی نظام آفرینش است، هماره در معرض آزمایش و امتحان،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آشوب ها، فتنه ها و دگرگونی های گذرا و پایدار جوامع انسانی ـ به عنوان مهم ترین گونه ی این آزمایش ها ـ جزو جدایی ناپذیر سیر پر شتاب این قانون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دقیق عوامل پیدایی فتنه و پی آمدهای آن، سبب می شود آدمی با بینشی استوار و دانشی ژرف از این امتحان، سرفراز بیرون آید</w:t>
      </w:r>
      <w:r>
        <w:rPr>
          <w:rFonts w:eastAsia="IRNazanin" w:cs="IRNazanin"/>
          <w:color w:val="111111"/>
          <w:sz w:val="28"/>
          <w:szCs w:val="28"/>
          <w:rtl w:val="true"/>
          <w:lang w:bidi="fa-IR"/>
        </w:rPr>
        <w:t xml:space="preserve">. </w:t>
      </w:r>
      <w:bookmarkStart w:id="17" w:name="pg3407_19387"/>
    </w:p>
    <w:p>
      <w:pPr>
        <w:pStyle w:val="BookText"/>
        <w:rPr/>
      </w:pPr>
      <w:bookmarkEnd w:id="17"/>
      <w:r>
        <w:rPr>
          <w:rFonts w:ascii="IRNazanin" w:hAnsi="IRNazanin" w:eastAsia="IRNazanin"/>
          <w:color w:val="111111"/>
          <w:sz w:val="28"/>
          <w:sz w:val="28"/>
          <w:szCs w:val="28"/>
          <w:rtl w:val="true"/>
          <w:lang w:bidi="fa-IR"/>
        </w:rPr>
        <w:t xml:space="preserve">دوران مورد پژوهش، دوره ی زندگانی علی علیه السلام پس از رحلت پیامبر اسلام است که انواع آشوب ها و فتنه ها را در برداشته است، به گونه ای که تاریخ نگاران، آن را دوره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و محنت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داستان اسفناک و سوگ مندانه ای است که چرخ مدور تاریخ را در مدار دیگری به حرکت در آورد و آغازگر پیدایش فتنه هایی عظیم و توفان هایی مهیب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بازآموزی و فهم کردار و گفتار امام علی علیه السلام ـ که خود قربانی فتنه ی فتنه جویان بود ـ مفهوم فتنه و راه کار رویارویی با آن را به ما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بازشناسی آن گاه دو چندان خواهد شد که می نگریم همراه با تحولات شتاب آلود اجتماعی، فرهنگی و سیاسی، بحران معنویت و ایمان، جوامع انسانی را فراگرفته است و قدرت های استعماری، برای نابودی بنیان های اعتقادی ملت های مستضعف، کمر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زمانه که حیرت و پوچی، انسان ها را به بی راهه ی ابتذال و بی قیدی کشانده است، آموزه های جاودان مرد خلق و خدا، مولا علی علیه السلام بسی راه گشا خواهد بود</w:t>
      </w:r>
      <w:r>
        <w:rPr>
          <w:rFonts w:eastAsia="IRNazanin" w:cs="IRNazanin"/>
          <w:color w:val="111111"/>
          <w:sz w:val="28"/>
          <w:szCs w:val="28"/>
          <w:rtl w:val="true"/>
          <w:lang w:bidi="fa-IR"/>
        </w:rPr>
        <w:t>.</w:t>
      </w:r>
    </w:p>
    <w:p>
      <w:pPr>
        <w:pStyle w:val="Heading3"/>
        <w:numPr>
          <w:ilvl w:val="2"/>
          <w:numId w:val="1"/>
        </w:numPr>
        <w:rPr/>
      </w:pPr>
      <w:bookmarkStart w:id="18" w:name="__RefHeading___Toc2835310_2749589250"/>
      <w:bookmarkStart w:id="19" w:name="_Toc7"/>
      <w:bookmarkEnd w:id="18"/>
      <w:r>
        <w:rPr>
          <w:rtl w:val="true"/>
        </w:rPr>
        <w:t>فتنه در لغت</w:t>
      </w:r>
      <w:bookmarkEnd w:id="19"/>
    </w:p>
    <w:p>
      <w:pPr>
        <w:pStyle w:val="BookText"/>
        <w:rPr/>
      </w:pPr>
      <w:r>
        <w:rPr>
          <w:rFonts w:ascii="IRNazanin" w:hAnsi="IRNazanin" w:eastAsia="IRNazanin"/>
          <w:color w:val="111111"/>
          <w:sz w:val="28"/>
          <w:sz w:val="28"/>
          <w:szCs w:val="28"/>
          <w:rtl w:val="true"/>
          <w:lang w:bidi="fa-IR"/>
        </w:rPr>
        <w:t>فتنه در لغت</w:t>
      </w:r>
    </w:p>
    <w:p>
      <w:pPr>
        <w:pStyle w:val="BookText"/>
        <w:rPr/>
      </w:pPr>
      <w:r>
        <w:rPr>
          <w:rFonts w:ascii="IRNazanin" w:hAnsi="IRNazanin" w:eastAsia="IRNazanin"/>
          <w:color w:val="111111"/>
          <w:sz w:val="28"/>
          <w:sz w:val="28"/>
          <w:szCs w:val="28"/>
          <w:rtl w:val="true"/>
          <w:lang w:bidi="fa-IR"/>
        </w:rPr>
        <w:t>در کتاب های لغت و از نگاه واژه شناسان، معانی گوناگونی برای فتنه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مشترک و اصیلی که همه بدان اشاره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گداختن سیم و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برای آزمایش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 تا هفده معنا را برای فتنه بر شمرده است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آزمودن؛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گداختن سیم و زر در آتش؛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گمراه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 کردن مردم در رأی و تدبیر؛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آزمایش؛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 در آرا؛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گناه ورزی؛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عذاب؛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جنگ و ستیزه؛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عبرت و شگفتی؛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فریفته؛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دلداده؛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معشوقی که موجب آشوب شود؛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نوع درخت متفاوت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برخی لغت دانان، معناهای دیگری برای فتنه ذکر کرده اند که می توان بدین الفاظ اشارهکرد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رسوایی، دیوانگی، جادویی، بی دینی، نادانی، مصیبت، پریشانی، تجربه، ننگ، خفّت، سخن چینی، مال و فرزند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 فتنه به عنوان یکی از اصطلاحات عرفا نیز نام می برند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پیداست بسیاری از مفاهیمی که برای فتنه شمارش شده اند، از مصادیق و کاربردهای فتنه است و معنای اصلی و حقیقی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این معناهای گوناگون، </w:t>
      </w:r>
      <w:bookmarkStart w:id="20" w:name="pg3407_19388"/>
    </w:p>
    <w:p>
      <w:pPr>
        <w:pStyle w:val="BookText"/>
        <w:rPr/>
      </w:pPr>
      <w:bookmarkEnd w:id="20"/>
      <w:r>
        <w:rPr>
          <w:rFonts w:ascii="IRNazanin" w:hAnsi="IRNazanin" w:eastAsia="IRNazanin"/>
          <w:color w:val="111111"/>
          <w:sz w:val="28"/>
          <w:sz w:val="28"/>
          <w:szCs w:val="28"/>
          <w:rtl w:val="true"/>
          <w:lang w:bidi="fa-IR"/>
        </w:rPr>
        <w:t xml:space="preserve">مضمون های آزمایش، آشوب، گمراهی و فریفتگی را می توان از مفاهیمی دانست که بیشتر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کاربرد معانی دیگر فتنه را در مواضع دیگر نفی نمی کند</w:t>
      </w:r>
      <w:r>
        <w:rPr>
          <w:rFonts w:eastAsia="IRNazanin" w:cs="IRNazanin"/>
          <w:color w:val="111111"/>
          <w:sz w:val="28"/>
          <w:szCs w:val="28"/>
          <w:rtl w:val="true"/>
          <w:lang w:bidi="fa-IR"/>
        </w:rPr>
        <w:t>.</w:t>
      </w:r>
    </w:p>
    <w:p>
      <w:pPr>
        <w:pStyle w:val="Heading3"/>
        <w:numPr>
          <w:ilvl w:val="2"/>
          <w:numId w:val="1"/>
        </w:numPr>
        <w:rPr/>
      </w:pPr>
      <w:bookmarkStart w:id="21" w:name="__RefHeading___Toc2835312_2749589250"/>
      <w:bookmarkStart w:id="22" w:name="_Toc8"/>
      <w:bookmarkEnd w:id="21"/>
      <w:r>
        <w:rPr>
          <w:rtl w:val="true"/>
        </w:rPr>
        <w:t>فتنه از نگاه قرآن و روایت</w:t>
      </w:r>
      <w:bookmarkEnd w:id="22"/>
    </w:p>
    <w:p>
      <w:pPr>
        <w:pStyle w:val="Heading4"/>
        <w:numPr>
          <w:ilvl w:val="3"/>
          <w:numId w:val="1"/>
        </w:numPr>
        <w:rPr/>
      </w:pPr>
      <w:bookmarkStart w:id="23" w:name="__RefHeading___Toc2835314_274958925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فتنه از نگاه قرآن و روایت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قرآن</w:t>
      </w:r>
    </w:p>
    <w:p>
      <w:pPr>
        <w:pStyle w:val="BookText"/>
        <w:rPr/>
      </w:pPr>
      <w:r>
        <w:rPr>
          <w:rFonts w:ascii="IRNazanin" w:hAnsi="IRNazanin" w:eastAsia="IRNazanin"/>
          <w:color w:val="111111"/>
          <w:sz w:val="28"/>
          <w:sz w:val="28"/>
          <w:szCs w:val="28"/>
          <w:rtl w:val="true"/>
          <w:lang w:bidi="fa-IR"/>
        </w:rPr>
        <w:t>ب ـ روایت</w:t>
      </w:r>
    </w:p>
    <w:p>
      <w:pPr>
        <w:pStyle w:val="Heading4"/>
        <w:numPr>
          <w:ilvl w:val="3"/>
          <w:numId w:val="1"/>
        </w:numPr>
        <w:rPr/>
      </w:pPr>
      <w:bookmarkStart w:id="25" w:name="__RefHeading___Toc2835316_2749589250"/>
      <w:bookmarkStart w:id="26" w:name="_Toc10"/>
      <w:bookmarkEnd w:id="25"/>
      <w:r>
        <w:rPr>
          <w:rtl w:val="true"/>
        </w:rPr>
        <w:t>الف ـ قرآن</w:t>
      </w:r>
      <w:bookmarkEnd w:id="26"/>
    </w:p>
    <w:p>
      <w:pPr>
        <w:pStyle w:val="BookText"/>
        <w:rPr/>
      </w:pPr>
      <w:r>
        <w:rPr>
          <w:rFonts w:ascii="IRNazanin" w:hAnsi="IRNazanin" w:eastAsia="IRNazanin"/>
          <w:color w:val="111111"/>
          <w:sz w:val="28"/>
          <w:sz w:val="28"/>
          <w:szCs w:val="28"/>
          <w:rtl w:val="true"/>
          <w:lang w:bidi="fa-IR"/>
        </w:rPr>
        <w:t>الف ـ قرآن</w:t>
      </w:r>
    </w:p>
    <w:p>
      <w:pPr>
        <w:pStyle w:val="BookText"/>
        <w:rPr/>
      </w:pPr>
      <w:r>
        <w:rPr>
          <w:rFonts w:ascii="IRNazanin" w:hAnsi="IRNazanin" w:eastAsia="IRNazanin"/>
          <w:color w:val="111111"/>
          <w:sz w:val="28"/>
          <w:sz w:val="28"/>
          <w:szCs w:val="28"/>
          <w:rtl w:val="true"/>
          <w:lang w:bidi="fa-IR"/>
        </w:rPr>
        <w:t>قرآن کریم در موارد بسیاری به مفهوم فتنه و ابعاد گوناگون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قرآن پژوهان، آیات فتنه را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وحی، فتنه را عامل تحرکی برای آزمایش بشر می شناسد که انسان را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تصمیم گیرنده و بازیگر اصلی صحنه 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اراده ای که خداوند در اختیارش قرار داده است، می تواند مسیر پیش رو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زشت و زیبا و سعادت و شقاوت را از یکدیگر تمیز دهد و سرنوشت خویش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خودفریبی مشغول شود و به فریب و فتنه ی دیگران گرفتار آید یا این که در مسیر حقیقت قدم نهد و از دام فتنه ها وا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گرداب مخوف فتنه ها فرو افتد و یا سرافرازانه از آن گذر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دیدگاه قرآن، اگر فتنه ها دقیق شناخته نشوند و دانایان به مقابله با آن برنخیزند، فراگیر خواهد شد و هر آن چه را نیک و بد است، خواهد سوزاند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نظر قرآن، هرآن چه سبب دوری بشر از خود گسستن رشته های بندگی اش شود و او را به طغیان در برابر پروردگار وادارد، عامل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پژوهش گران علوم قرآن، هریک از نظرگاه خویش به تفسیر و تعیین مصادیق فتنه و تطبیق آن با آیات الهی، پرداخته و موارد کاربرد فتنه را در قرآن مشخص کرده اند که عبارت اند از</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آزمایش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بارها تو را آزمودیم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اَنَّما اَمْوالُکُمْ وَ اَوْلادُکُم فِتْنَةٌ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بدانید که دارایی ها و فرزندان شما وسیله ی آزمایش شمایند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یُتْرَکُوا اَنْ یَقُولُوا امَنَّا و هُمْ لا یُفتَنُون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مردم پنداشتند که تا گفتند ایمان آوردیم، رها می شوند و آزموده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تَکُنْ فِتْنَتُهُمْ اِلّا اَنْ قالُوا وَ اللّهِ رَبِّنا مَا کُنَّا مُشْرِکینَ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 گاه عذرشان جز این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پروردگارمان ـ که ما مشرک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الْفِتْنَةُ اَشَدُّ مِنَ الْقَتْلِ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دیگران بسی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فِی الْفِتْنَةِ سَقَطُوا وَ اِنَّ جَهَنَّمَ لَُمحیطَةٌ بِالْکافِرینَ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هُش دار، که آنان خود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اند و بی تردید، جهنم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سوزاندن به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فَتَنُوا الْمؤمِنینَ وَ الْمؤمِنَاتِ ثُمَّ لَمْ یَتُوبُوا فَلَهُمْ عَذابُ جَهَنَّمَ و لَهُمْ عَذابُ الْحَریقِ</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 آینه، آنان که مردان و زنان مؤمن را به آتش شکنجه کردند و توبه نکردند، عذاب جهنم برای آن هاست و عذاب سوزنده ای برای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روزی که آنان در آتش داخل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فِتنَکُم هذَا الَّذیِ کُنْتُمْ بِهِ تَسْتَعْجِلوُن</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که با شتاب خواستار آن بود</w:t>
      </w:r>
      <w:r>
        <w:rPr>
          <w:rFonts w:eastAsia="IRNazanin" w:cs="IRNazanin"/>
          <w:color w:val="111111"/>
          <w:sz w:val="28"/>
          <w:szCs w:val="28"/>
          <w:rtl w:val="true"/>
          <w:lang w:bidi="fa-IR"/>
        </w:rPr>
        <w:t xml:space="preserve">. </w:t>
      </w:r>
      <w:bookmarkStart w:id="27" w:name="pg3407_19390"/>
    </w:p>
    <w:p>
      <w:pPr>
        <w:pStyle w:val="BookText"/>
        <w:rPr/>
      </w:pPr>
      <w:bookmarkEnd w:id="2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خِفْتُمْ اَنْ یَفْتِنَکُمُ الَّذین کَفَروُا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بیم داشته باشید که کافران، شما را به رنج و هلاک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کَادُوا لَیَفْتِنوُنَکَ عَنِ الَّذیِ اَوْحَیْنَا اِلَیْکَ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نزدیک بود تو را از آن چه به سویت وحی کرده بودیم، منحرف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شدّت محنت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لاَتْجعَلْنا فِتْنَةً لِلْقَوْمِ الظّالِمینَ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دستخوش فتنه ی اشرار و قوم ستم کار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ضلال و گمراهی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اَنْتُمْ عَلَیْهِ بِفَاتِنینَ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هرگز نمی توانید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گمراهی کشانید</w:t>
      </w:r>
      <w:r>
        <w:rPr>
          <w:rFonts w:eastAsia="IRNazanin" w:cs="IRNazanin"/>
          <w:color w:val="111111"/>
          <w:sz w:val="28"/>
          <w:szCs w:val="28"/>
          <w:rtl w:val="true"/>
          <w:lang w:bidi="fa-IR"/>
        </w:rPr>
        <w:t>).</w:t>
      </w:r>
    </w:p>
    <w:p>
      <w:pPr>
        <w:pStyle w:val="Heading4"/>
        <w:numPr>
          <w:ilvl w:val="3"/>
          <w:numId w:val="1"/>
        </w:numPr>
        <w:rPr/>
      </w:pPr>
      <w:bookmarkStart w:id="28" w:name="__RefHeading___Toc2835318_2749589250"/>
      <w:bookmarkStart w:id="29" w:name="_Toc11"/>
      <w:bookmarkEnd w:id="28"/>
      <w:r>
        <w:rPr>
          <w:rtl w:val="true"/>
        </w:rPr>
        <w:t>ب ـ روایت</w:t>
      </w:r>
      <w:bookmarkEnd w:id="29"/>
    </w:p>
    <w:p>
      <w:pPr>
        <w:pStyle w:val="BookText"/>
        <w:rPr/>
      </w:pPr>
      <w:r>
        <w:rPr>
          <w:rFonts w:ascii="IRNazanin" w:hAnsi="IRNazanin" w:eastAsia="IRNazanin"/>
          <w:color w:val="111111"/>
          <w:sz w:val="28"/>
          <w:sz w:val="28"/>
          <w:szCs w:val="28"/>
          <w:rtl w:val="true"/>
          <w:lang w:bidi="fa-IR"/>
        </w:rPr>
        <w:t>ب ـ روایت</w:t>
      </w:r>
    </w:p>
    <w:p>
      <w:pPr>
        <w:pStyle w:val="BookText"/>
        <w:rPr/>
      </w:pPr>
      <w:r>
        <w:rPr>
          <w:rFonts w:ascii="IRNazanin" w:hAnsi="IRNazanin" w:eastAsia="IRNazanin"/>
          <w:color w:val="111111"/>
          <w:sz w:val="28"/>
          <w:sz w:val="28"/>
          <w:szCs w:val="28"/>
          <w:rtl w:val="true"/>
          <w:lang w:bidi="fa-IR"/>
        </w:rPr>
        <w:t>در اخبار و روایات اسلامی، همانند قرآن، فتنه بیشتر در مفهوم آزمایش و آشوب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 اسلامی و امامان معصوم علیهم السلام برای هر موجودی در عالم وجود، آزمونی است و برای انسان که برترین مخلوقات است، آزمونی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گرفتگی و گشایشی نیست، مگر آن که خدا را در آن، نواختن و آزمودن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فتنه با تمامی زیر و زبرش و با همه ی ابعادش، هنگامی که به سوی مردم رو می آورد، خالصی ها را از ناخالصی ها جدا می کند و تمایز میان صف ها و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 فتنه به ویژه آن گاه که در شمایل آشوب و غوغا، نمایان می شود، آثاری بس منفی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 سازنده ی خوی ها و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فتنه هایی هم چون پاره های شب، امتم را فرو پوشاند؛ چندان که آدمی بر اثر آن ها </w:t>
      </w:r>
    </w:p>
    <w:p>
      <w:pPr>
        <w:pStyle w:val="BookText"/>
        <w:rPr/>
      </w:pPr>
      <w:r>
        <w:rPr>
          <w:rFonts w:ascii="IRNazanin" w:hAnsi="IRNazanin" w:eastAsia="IRNazanin"/>
          <w:color w:val="111111"/>
          <w:sz w:val="28"/>
          <w:sz w:val="28"/>
          <w:szCs w:val="28"/>
          <w:rtl w:val="true"/>
          <w:lang w:bidi="fa-IR"/>
        </w:rPr>
        <w:t>شب، مؤمن باشد و روز، کافر و روز، مؤمن باشد و شب، کافر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دَوامُ الْفِتَنِ مِنْ اَعْظَمِ الِْمحَنِ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تداوم فتنه ها از بزرگ ترین مصیبت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روایات هر آن که بر افروزاننده ی آتش فتنه باشد، خود آتش گیره ی آن خواهد بود و در شعله های فراگیر آن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تَکْرَهُو الْفِتْنَةَ فِی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تُبیرُ الْمُنافِقُونَ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آخر الزمان، فتنه را ناخوش نداشته باشید؛ زیرا آن فتنه ها، منافقان را نابود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برآیند مجموع روایات، فتنه را برای حیات اجتماعی انسان به ویژه جامعه ی دین داران، خطرناک می بیند</w:t>
      </w:r>
      <w:r>
        <w:rPr>
          <w:rStyle w:val="FootnoteAnchor"/>
          <w:rtl w:val="true"/>
        </w:rPr>
        <w:footnoteReference w:id="28"/>
      </w:r>
      <w:r>
        <w:rPr>
          <w:rFonts w:ascii="IRNazanin" w:hAnsi="IRNazanin" w:eastAsia="IRNazanin"/>
          <w:color w:val="111111"/>
          <w:sz w:val="28"/>
          <w:sz w:val="28"/>
          <w:szCs w:val="28"/>
          <w:rtl w:val="true"/>
          <w:lang w:bidi="fa-IR"/>
        </w:rPr>
        <w:t>و با توصیه به حفظ حضور اجتماعی و روحیه ی خودباوری، مؤمنان را از افتادن خود به گرداب فتنه ها و رویارویی بدون اندیشه با آن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شیعی، اساس فتنه را در دلدادگی به دنیا و فراموشی آخرت می داند و بندگان را به تحکیم پیوند خود با آفریدگار آسمان و زمین گسستن قید و بندهای غیر خدایی،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این کلام مولا علی علیه السلام به پایان می بریم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مباد که کسی از شما در مقام دعا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آزمایش به تو پناه می برم؛ زیرا هرکسی ناگزیر، گرفتار آزمونی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هرکسی که می خواهد استعاذه کند، باید از آزمون های گمراه کننده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دارایی ها و فرزندان تان، خود، آزمونی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خداوند با دارایی و فرزندان، بندگانش را ارزیابی می کند، تا آشکار شود چه کسی از رزق او خشمگین و چه کسی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ذات سبحان، به حال آنان از خودشان هم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باید در بوته ی آزمون قرار گیرند، تا آن چه هست، در عمل هاشان عینیت یابد و پاداش و کیفر را سزاوار شوند</w:t>
      </w:r>
      <w:r>
        <w:rPr>
          <w:rFonts w:eastAsia="IRNazanin" w:cs="IRNazanin"/>
          <w:color w:val="111111"/>
          <w:sz w:val="28"/>
          <w:szCs w:val="28"/>
          <w:rtl w:val="true"/>
          <w:lang w:bidi="fa-IR"/>
        </w:rPr>
        <w:t>.</w:t>
      </w:r>
      <w:r>
        <w:rPr>
          <w:rStyle w:val="FootnoteAnchor"/>
          <w:rtl w:val="true"/>
        </w:rPr>
        <w:footnoteReference w:id="29"/>
      </w:r>
      <w:bookmarkStart w:id="30" w:name="pg3407_19392"/>
    </w:p>
    <w:p>
      <w:pPr>
        <w:pStyle w:val="Heading3"/>
        <w:numPr>
          <w:ilvl w:val="2"/>
          <w:numId w:val="1"/>
        </w:numPr>
        <w:rPr/>
      </w:pPr>
      <w:bookmarkStart w:id="31" w:name="__RefHeading___Toc2835320_2749589250"/>
      <w:bookmarkStart w:id="32" w:name="_Toc12"/>
      <w:bookmarkEnd w:id="30"/>
      <w:bookmarkEnd w:id="31"/>
      <w:r>
        <w:rPr>
          <w:rtl w:val="true"/>
        </w:rPr>
        <w:t>نتایج و آثار مثبت و منفی فتنه ها در جوامع انسانی</w:t>
      </w:r>
      <w:bookmarkEnd w:id="32"/>
    </w:p>
    <w:p>
      <w:pPr>
        <w:pStyle w:val="BookText"/>
        <w:rPr/>
      </w:pPr>
      <w:r>
        <w:rPr>
          <w:rFonts w:ascii="IRNazanin" w:hAnsi="IRNazanin" w:eastAsia="IRNazanin"/>
          <w:color w:val="111111"/>
          <w:sz w:val="28"/>
          <w:sz w:val="28"/>
          <w:szCs w:val="28"/>
          <w:rtl w:val="true"/>
          <w:lang w:bidi="fa-IR"/>
        </w:rPr>
        <w:t>نتایج و آثار مثبت و منفی فتنه ها در جوامع انسانی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همان گونه که گفتیم، مفهوم فتنه دو جنبه ی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بشر را بر سردو راهی حیرت وا می گذارند و نیروی تفکر، تدبّر و اراده ی او را به تکاپو وا می دارند تا از میان درست و نادرست، راه و چاه و آب و سراب، یکی را برگزیند؛ جنبه ی مثبت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فعالیت آدمی را دوچندان و نیروی خلاق وی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درونی انسان ها را آشکار می سازد و قدرت تشخیص حق و باطل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جنبه های مثبت در برابر ابعاد خانمان سوز فتنه، ناچیز است و تصحیح گر آن نیست؛ شناخت فتنه برای مردم عادی سخت است و تجربه اندوزی و عبرت گیری برای آنان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شبیه یک بیماری اجتماعی است که درواقع، دردآور و ضرربار است، ولی در کنار این بیماری، جنبه های مثبت هم وجود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 جنبه ی منفی فتنه، رخدادهایی است که حقایق را در ظلمات غوطه ور می سازد و حقو باطل را درهم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ها تباهی ها را گسترش می دهد و به دگرگونی ارزش های ثابت جوامع، اعم از پایدار و موقّت،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هدف ها و وسیله ها را جابه جا می سازد و اصول و قوانین پایدار اجتماع را، بی آن که میان سالم و ناسالم آن تفکیکی قایل شود، به پوچ انگاری و هیچ انگاری تهدید می کند البته نباید و نمی توان هر تحوّلی را در صحنه ی اجتماع، فتنه نامید؛ زیرا تحول یعنی جهش از موقعیتی پایین به موقعیتی برتر و بالاتر؛ و این لازمه ی یک جامعه ی پویاست، در حالی که آشوب در بهره برداری نابکارانه از موقعیت، فتنه انگیز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33" w:name="__RefHeading___Toc2835322_2749589250"/>
      <w:bookmarkStart w:id="34" w:name="_Toc13"/>
      <w:bookmarkEnd w:id="33"/>
      <w:r>
        <w:rPr>
          <w:rtl w:val="true"/>
        </w:rPr>
        <w:t>طبقات جامعه و فتنه ها</w:t>
      </w:r>
      <w:bookmarkEnd w:id="34"/>
    </w:p>
    <w:p>
      <w:pPr>
        <w:pStyle w:val="Heading4"/>
        <w:numPr>
          <w:ilvl w:val="3"/>
          <w:numId w:val="1"/>
        </w:numPr>
        <w:rPr/>
      </w:pPr>
      <w:bookmarkStart w:id="35" w:name="__RefHeading___Toc2835324_2749589250"/>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طبقات جامعه و فتنه 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پدیدار شدن آثار فتنه، هر یک از قشرها و طبقات جامعه، به تناسب موقعیت خود، در برابر آن موضع می گیرد، که این موضوع از منظر فتنه شناسی و جامعه شناختی،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تحلیل رفتاری این طبقات و ارزیابی نقش آن ها می پردازیم</w:t>
      </w:r>
      <w:r>
        <w:rPr>
          <w:rFonts w:eastAsia="IRNazanin" w:cs="IRNazanin"/>
          <w:color w:val="111111"/>
          <w:sz w:val="28"/>
          <w:szCs w:val="28"/>
          <w:rtl w:val="true"/>
          <w:lang w:bidi="fa-IR"/>
        </w:rPr>
        <w:t xml:space="preserve">: </w:t>
      </w:r>
      <w:bookmarkStart w:id="37" w:name="pg3407_19393"/>
    </w:p>
    <w:p>
      <w:pPr>
        <w:pStyle w:val="Heading4"/>
        <w:numPr>
          <w:ilvl w:val="3"/>
          <w:numId w:val="1"/>
        </w:numPr>
        <w:rPr/>
      </w:pPr>
      <w:bookmarkStart w:id="38" w:name="__RefHeading___Toc2835326_2749589250"/>
      <w:bookmarkStart w:id="39" w:name="_Toc15"/>
      <w:bookmarkEnd w:id="37"/>
      <w:bookmarkEnd w:id="38"/>
      <w:r>
        <w:rPr/>
        <w:t>1</w:t>
      </w:r>
      <w:r>
        <w:rPr>
          <w:rtl w:val="true"/>
        </w:rPr>
        <w:t xml:space="preserve"> </w:t>
      </w:r>
      <w:r>
        <w:rPr>
          <w:rtl w:val="true"/>
        </w:rPr>
        <w:t>ـ روشن فکران</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روشن فکران</w:t>
      </w:r>
    </w:p>
    <w:p>
      <w:pPr>
        <w:pStyle w:val="BookText"/>
        <w:rPr/>
      </w:pPr>
      <w:r>
        <w:rPr>
          <w:rFonts w:ascii="IRNazanin" w:hAnsi="IRNazanin" w:eastAsia="IRNazanin"/>
          <w:color w:val="111111"/>
          <w:sz w:val="28"/>
          <w:sz w:val="28"/>
          <w:szCs w:val="28"/>
          <w:rtl w:val="true"/>
          <w:lang w:bidi="fa-IR"/>
        </w:rPr>
        <w:t>جامعه ای که می خواهد به سوی پیشرفت و تکامل گام بردارد، باید افرادی را پرورش دهد که با بینشی عمیق و اندیشه ای دقیق و تعهد به آرمان ها و ساختار اصیل آن جامعه، آگاهانه مسیر پیش رو را بازشناسند و با برشمردن حقایق تازه برای مردمان، آنان را از رکود و واپس گرایی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اندیشوران، روشن بینان و روشن فکران آن اجتماع اند، با کاوش در عوامل پویایی جامعه، به پویش و رویش همیشگی اجتماع می اندیشند و کج روی های تباه کننده ی آن را با فریادی برخاسته از عمق جان، پژواک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هنگام بروز فتنه نیزبا احساس تعهدی دو چندان، برای نجات مردم می کوشند و با پرتوافکنی بر زوایای مخوف فتنه، مردم را از درافتادن به گرداب آن، بر 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این روشن فکران، کسانی هستند که به گفته ی مرحوم علامه محمدتقی جعفری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گران روشن فکری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 خودبستن روشنایی، تاریکی های شان را به عرصه ی اجتماع می آورند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ها که یا اسیر غرور خویشند یا ساده انگارانه، سراب را آب دیده اند، فضای اجتماع را به غبار جهالت و غرور می آلایند، تا مردمان، واقعیت را وارونه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هرگونه سنت شکنی را نوگرایی نام می نهند و تقلید عامیانه و ناشیانه ی خویش را تحقیق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آنان هنگام بروز فتنه، خود از شعله ور سازان آتش اند</w:t>
      </w:r>
      <w:r>
        <w:rPr>
          <w:rFonts w:eastAsia="IRNazanin" w:cs="IRNazanin"/>
          <w:color w:val="111111"/>
          <w:sz w:val="28"/>
          <w:szCs w:val="28"/>
          <w:rtl w:val="true"/>
          <w:lang w:bidi="fa-IR"/>
        </w:rPr>
        <w:t>.</w:t>
      </w:r>
    </w:p>
    <w:p>
      <w:pPr>
        <w:pStyle w:val="Heading4"/>
        <w:numPr>
          <w:ilvl w:val="3"/>
          <w:numId w:val="1"/>
        </w:numPr>
        <w:rPr/>
      </w:pPr>
      <w:bookmarkStart w:id="40" w:name="__RefHeading___Toc2835328_2749589250"/>
      <w:bookmarkStart w:id="41" w:name="_Toc16"/>
      <w:bookmarkEnd w:id="40"/>
      <w:r>
        <w:rPr/>
        <w:t>2</w:t>
      </w:r>
      <w:r>
        <w:rPr>
          <w:rtl w:val="true"/>
        </w:rPr>
        <w:t xml:space="preserve"> </w:t>
      </w:r>
      <w:r>
        <w:rPr>
          <w:rtl w:val="true"/>
        </w:rPr>
        <w:t>ـ پاکدلان پاک اندیش</w:t>
      </w:r>
      <w:bookmarkEnd w:id="4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پاکدلان پاک اندیش</w:t>
      </w:r>
    </w:p>
    <w:p>
      <w:pPr>
        <w:pStyle w:val="BookText"/>
        <w:rPr/>
      </w:pPr>
      <w:r>
        <w:rPr>
          <w:rFonts w:ascii="IRNazanin" w:hAnsi="IRNazanin" w:eastAsia="IRNazanin"/>
          <w:color w:val="111111"/>
          <w:sz w:val="28"/>
          <w:sz w:val="28"/>
          <w:szCs w:val="28"/>
          <w:rtl w:val="true"/>
          <w:lang w:bidi="fa-IR"/>
        </w:rPr>
        <w:t>این گروه با نیت پاک خود و بهره گیری از رهنمودها و اندرزهای رهبران دلسوز جامعه، بر فضای تیره و تار فتنه، چیره می شوند و خود را از گرداب آن به سلامت بیرون می کشند و به مقصد می رسانند</w:t>
      </w:r>
      <w:r>
        <w:rPr>
          <w:rFonts w:eastAsia="IRNazanin" w:cs="IRNazanin"/>
          <w:color w:val="111111"/>
          <w:sz w:val="28"/>
          <w:szCs w:val="28"/>
          <w:rtl w:val="true"/>
          <w:lang w:bidi="fa-IR"/>
        </w:rPr>
        <w:t>.</w:t>
      </w:r>
    </w:p>
    <w:p>
      <w:pPr>
        <w:pStyle w:val="Heading4"/>
        <w:numPr>
          <w:ilvl w:val="3"/>
          <w:numId w:val="1"/>
        </w:numPr>
        <w:rPr/>
      </w:pPr>
      <w:bookmarkStart w:id="42" w:name="__RefHeading___Toc2835330_2749589250"/>
      <w:bookmarkStart w:id="43" w:name="_Toc17"/>
      <w:bookmarkEnd w:id="42"/>
      <w:r>
        <w:rPr/>
        <w:t>3</w:t>
      </w:r>
      <w:r>
        <w:rPr>
          <w:rtl w:val="true"/>
        </w:rPr>
        <w:t xml:space="preserve"> </w:t>
      </w:r>
      <w:r>
        <w:rPr>
          <w:rtl w:val="true"/>
        </w:rPr>
        <w:t>ـ سودجویان</w:t>
      </w:r>
      <w:bookmarkEnd w:id="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سودجویان</w:t>
      </w:r>
    </w:p>
    <w:p>
      <w:pPr>
        <w:pStyle w:val="BookText"/>
        <w:rPr/>
      </w:pPr>
      <w:r>
        <w:rPr>
          <w:rFonts w:ascii="IRNazanin" w:hAnsi="IRNazanin" w:eastAsia="IRNazanin"/>
          <w:color w:val="111111"/>
          <w:sz w:val="28"/>
          <w:sz w:val="28"/>
          <w:szCs w:val="28"/>
          <w:rtl w:val="true"/>
          <w:lang w:bidi="fa-IR"/>
        </w:rPr>
        <w:t>موقعیت آشوب و فتنه، برای این گروه بزرگ ترین آرمان و مجال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بر مدار سودجویی و نفع پرستی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سکون اجتماع و آرامش آن، به منفعت آنان باشد، قهرمانانی بی بدیل در خواباندن فتنه هایند و اگر سودشان در اوضاع آشوب زده باشد، دسیسه بازانی مکارند</w:t>
      </w:r>
      <w:r>
        <w:rPr>
          <w:rFonts w:eastAsia="IRNazanin" w:cs="IRNazanin"/>
          <w:color w:val="111111"/>
          <w:sz w:val="28"/>
          <w:szCs w:val="28"/>
          <w:rtl w:val="true"/>
          <w:lang w:bidi="fa-IR"/>
        </w:rPr>
        <w:t>.</w:t>
      </w:r>
    </w:p>
    <w:p>
      <w:pPr>
        <w:pStyle w:val="Heading4"/>
        <w:numPr>
          <w:ilvl w:val="3"/>
          <w:numId w:val="1"/>
        </w:numPr>
        <w:rPr/>
      </w:pPr>
      <w:bookmarkStart w:id="44" w:name="__RefHeading___Toc2835332_2749589250"/>
      <w:bookmarkStart w:id="45" w:name="_Toc18"/>
      <w:bookmarkEnd w:id="44"/>
      <w:r>
        <w:rPr/>
        <w:t>4</w:t>
      </w:r>
      <w:r>
        <w:rPr>
          <w:rtl w:val="true"/>
        </w:rPr>
        <w:t xml:space="preserve"> </w:t>
      </w:r>
      <w:r>
        <w:rPr>
          <w:rtl w:val="true"/>
        </w:rPr>
        <w:t>ـ گروه بدبینان و خوش بینان</w:t>
      </w:r>
      <w:bookmarkEnd w:id="4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بدبینان و خوش بینان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بدبینان بر این اعتقادند که نفس بشر، فتنه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آشوب را دلیل درستی ادعایخود می پندارند، ولی نمی دانند که </w:t>
      </w:r>
      <w:bookmarkStart w:id="46" w:name="pg3407_19394"/>
    </w:p>
    <w:p>
      <w:pPr>
        <w:pStyle w:val="BookText"/>
        <w:rPr/>
      </w:pPr>
      <w:bookmarkEnd w:id="46"/>
      <w:r>
        <w:rPr>
          <w:rFonts w:ascii="IRNazanin" w:hAnsi="IRNazanin" w:eastAsia="IRNazanin"/>
          <w:color w:val="111111"/>
          <w:sz w:val="28"/>
          <w:sz w:val="28"/>
          <w:szCs w:val="28"/>
          <w:rtl w:val="true"/>
          <w:lang w:bidi="fa-IR"/>
        </w:rPr>
        <w:t>گرچه فتنه ها ویران گرند، با این حال قدرت سازندگی و خلاقیت بشر را به تحرک 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خوش بین ها، طرفدار تنازع بقا هستند و آشوب ها را بر اساس قانون آفرینش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محاصره ی منیّت و خودمحوری خویش به سر می برند</w:t>
      </w:r>
      <w:r>
        <w:rPr>
          <w:rFonts w:eastAsia="IRNazanin" w:cs="IRNazanin"/>
          <w:color w:val="111111"/>
          <w:sz w:val="28"/>
          <w:szCs w:val="28"/>
          <w:rtl w:val="true"/>
          <w:lang w:bidi="fa-IR"/>
        </w:rPr>
        <w:t>.</w:t>
      </w:r>
    </w:p>
    <w:p>
      <w:pPr>
        <w:pStyle w:val="Heading4"/>
        <w:numPr>
          <w:ilvl w:val="3"/>
          <w:numId w:val="1"/>
        </w:numPr>
        <w:rPr/>
      </w:pPr>
      <w:bookmarkStart w:id="47" w:name="__RefHeading___Toc2835334_2749589250"/>
      <w:bookmarkStart w:id="48" w:name="_Toc19"/>
      <w:bookmarkEnd w:id="47"/>
      <w:r>
        <w:rPr/>
        <w:t>5</w:t>
      </w:r>
      <w:r>
        <w:rPr>
          <w:rtl w:val="true"/>
        </w:rPr>
        <w:t xml:space="preserve"> </w:t>
      </w:r>
      <w:r>
        <w:rPr>
          <w:rtl w:val="true"/>
        </w:rPr>
        <w:t>ـ محققان حرفه ای و متعهّد</w:t>
      </w:r>
      <w:bookmarkEnd w:id="4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محققان حرفه ای و متعهّد</w:t>
      </w:r>
    </w:p>
    <w:p>
      <w:pPr>
        <w:pStyle w:val="BookText"/>
        <w:rPr/>
      </w:pPr>
      <w:r>
        <w:rPr>
          <w:rFonts w:ascii="IRNazanin" w:hAnsi="IRNazanin" w:eastAsia="IRNazanin"/>
          <w:color w:val="111111"/>
          <w:sz w:val="28"/>
          <w:sz w:val="28"/>
          <w:szCs w:val="28"/>
          <w:rtl w:val="true"/>
          <w:lang w:bidi="fa-IR"/>
        </w:rPr>
        <w:t>محققان حرفه ای آن هایند که به میل خود، حوادث را تفسیر می کنند و گاه برای تأمین جهت اراده ی ارباب قدرت به تحلیل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درک واقعیت، عاجز و در دام خودبینی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محققان آگاه و مسؤولیت شناس، محتویات پیش ساخته ی ذهن را به کنار می نهند و برای درک واقعیت ها زوایای پیچ در پیچ فتنه ها را به خوبی می پالایند</w:t>
      </w:r>
      <w:r>
        <w:rPr>
          <w:rFonts w:eastAsia="IRNazanin" w:cs="IRNazanin"/>
          <w:color w:val="111111"/>
          <w:sz w:val="28"/>
          <w:szCs w:val="28"/>
          <w:rtl w:val="true"/>
          <w:lang w:bidi="fa-IR"/>
        </w:rPr>
        <w:t>.</w:t>
      </w:r>
    </w:p>
    <w:p>
      <w:pPr>
        <w:pStyle w:val="Heading3"/>
        <w:numPr>
          <w:ilvl w:val="2"/>
          <w:numId w:val="1"/>
        </w:numPr>
        <w:rPr/>
      </w:pPr>
      <w:bookmarkStart w:id="49" w:name="__RefHeading___Toc2835336_2749589250"/>
      <w:bookmarkStart w:id="50" w:name="_Toc20"/>
      <w:bookmarkEnd w:id="49"/>
      <w:r>
        <w:rPr>
          <w:rtl w:val="true"/>
        </w:rPr>
        <w:t>ابعاد و انواع فتنه ها؛ شباهت ها و تفاوت ها</w:t>
      </w:r>
      <w:bookmarkEnd w:id="50"/>
    </w:p>
    <w:p>
      <w:pPr>
        <w:pStyle w:val="BookText"/>
        <w:rPr/>
      </w:pPr>
      <w:r>
        <w:rPr>
          <w:rFonts w:ascii="IRNazanin" w:hAnsi="IRNazanin" w:eastAsia="IRNazanin"/>
          <w:color w:val="111111"/>
          <w:sz w:val="28"/>
          <w:sz w:val="28"/>
          <w:szCs w:val="28"/>
          <w:rtl w:val="true"/>
          <w:lang w:bidi="fa-IR"/>
        </w:rPr>
        <w:t>ابعاد و انواع فتنه ها؛ شباهت ها و تفاوت ها</w:t>
      </w:r>
    </w:p>
    <w:p>
      <w:pPr>
        <w:pStyle w:val="BookText"/>
        <w:rPr/>
      </w:pPr>
      <w:r>
        <w:rPr>
          <w:rFonts w:ascii="IRNazanin" w:hAnsi="IRNazanin" w:eastAsia="IRNazanin"/>
          <w:color w:val="111111"/>
          <w:sz w:val="28"/>
          <w:sz w:val="28"/>
          <w:szCs w:val="28"/>
          <w:rtl w:val="true"/>
          <w:lang w:bidi="fa-IR"/>
        </w:rPr>
        <w:t>آشوب ها و فتنه هایی که در جوامع انسانی رخ می دهند، دو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گذرا و ناپایدار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پایدار و رسوب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پیشبرد فتنه، برخی چهره های موجه جامعه به کار گرفته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بهترین و زیباترین شعارها انتخاب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جویان، اهداف شان را والا و انسانی جلوه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پیشینه جهان بینی و اصول حاکم بر جامعه، بی امان، کوبیده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حرکت و اراده و جوشش، از هر طریقی، مجاز شمرده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فتنه ها، ساده لوحان نردبان ترقی دیگرانند و هشیاران در اقلیتی ناچیز به سر می برند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آن ها نیز در این است که فتنه های گذرا، دیرپا نیستند و دیر یا زود صحنه ی اجتماع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فتنه های پایدار و رسوبی چون خود را در لباس اصل و قانون جلوه گر ساخته اند، می توانند برای مدت های طولانی جامعه را در اختیار گیرند، و گاه ممکن است به صورت فرهنگ یک جامعه درآیند </w:t>
      </w:r>
      <w:bookmarkStart w:id="51" w:name="pg3407_19395"/>
    </w:p>
    <w:p>
      <w:pPr>
        <w:pStyle w:val="Heading2"/>
        <w:numPr>
          <w:ilvl w:val="1"/>
          <w:numId w:val="1"/>
        </w:numPr>
        <w:rPr/>
      </w:pPr>
      <w:bookmarkStart w:id="52" w:name="__RefHeading___Toc2835338_2749589250"/>
      <w:bookmarkStart w:id="53" w:name="_Toc21"/>
      <w:bookmarkEnd w:id="51"/>
      <w:bookmarkEnd w:id="52"/>
      <w:r>
        <w:rPr>
          <w:rtl w:val="true"/>
        </w:rPr>
        <w:t>بخش دوم</w:t>
      </w:r>
      <w:r>
        <w:rPr>
          <w:rtl w:val="true"/>
        </w:rPr>
        <w:t xml:space="preserve">: </w:t>
      </w:r>
      <w:r>
        <w:rPr>
          <w:rtl w:val="true"/>
        </w:rPr>
        <w:t>فتنه از منظر امام علی علیه السلام</w:t>
      </w:r>
      <w:bookmarkEnd w:id="53"/>
    </w:p>
    <w:p>
      <w:pPr>
        <w:pStyle w:val="Heading3"/>
        <w:numPr>
          <w:ilvl w:val="2"/>
          <w:numId w:val="1"/>
        </w:numPr>
        <w:rPr/>
      </w:pPr>
      <w:bookmarkStart w:id="54" w:name="__RefHeading___Toc2835340_2749589250"/>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منظر امام علی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 ـ ویژگی های فتنه از دیدگاه علی علیه السلام</w:t>
      </w:r>
    </w:p>
    <w:p>
      <w:pPr>
        <w:pStyle w:val="BookText"/>
        <w:rPr/>
      </w:pPr>
      <w:r>
        <w:rPr>
          <w:rFonts w:ascii="IRNazanin" w:hAnsi="IRNazanin" w:eastAsia="IRNazanin"/>
          <w:color w:val="111111"/>
          <w:sz w:val="28"/>
          <w:sz w:val="28"/>
          <w:szCs w:val="28"/>
          <w:rtl w:val="true"/>
          <w:lang w:bidi="fa-IR"/>
        </w:rPr>
        <w:t>فصل دوم ـ زمینه های فتنه از دیدگاه علی علیه السلام</w:t>
      </w:r>
    </w:p>
    <w:p>
      <w:pPr>
        <w:pStyle w:val="BookText"/>
        <w:rPr/>
      </w:pPr>
      <w:r>
        <w:rPr>
          <w:rFonts w:ascii="IRNazanin" w:hAnsi="IRNazanin" w:eastAsia="IRNazanin"/>
          <w:color w:val="111111"/>
          <w:sz w:val="28"/>
          <w:sz w:val="28"/>
          <w:szCs w:val="28"/>
          <w:rtl w:val="true"/>
          <w:lang w:bidi="fa-IR"/>
        </w:rPr>
        <w:t xml:space="preserve">فصل سوم ـ اسباب فتنه جویان برای فتنه انگیزی در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کاوش در سیره و کلام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ـ چگونگی رویارویی با فتنه ها از دیدگاه امام علی علیه السلام</w:t>
      </w:r>
    </w:p>
    <w:p>
      <w:pPr>
        <w:pStyle w:val="BookText"/>
        <w:rPr/>
      </w:pPr>
      <w:r>
        <w:rPr>
          <w:rFonts w:ascii="IRNazanin" w:hAnsi="IRNazanin" w:eastAsia="IRNazanin"/>
          <w:color w:val="111111"/>
          <w:sz w:val="28"/>
          <w:sz w:val="28"/>
          <w:szCs w:val="28"/>
          <w:rtl w:val="true"/>
          <w:lang w:bidi="fa-IR"/>
        </w:rPr>
        <w:t>فصل پنجم ـ راه برون رفت از فتنه ها از دیدگاه علی علیه السلام</w:t>
      </w:r>
    </w:p>
    <w:p>
      <w:pPr>
        <w:pStyle w:val="BookText"/>
        <w:rPr/>
      </w:pPr>
      <w:r>
        <w:rPr>
          <w:rFonts w:ascii="IRNazanin" w:hAnsi="IRNazanin" w:eastAsia="IRNazanin"/>
          <w:color w:val="111111"/>
          <w:sz w:val="28"/>
          <w:sz w:val="28"/>
          <w:szCs w:val="28"/>
          <w:rtl w:val="true"/>
          <w:lang w:bidi="fa-IR"/>
        </w:rPr>
        <w:t>فصل ششم ـ علی علیه السلام رویاروی فتنه 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فصل هفتم ـ شبهه های مخالفان در برابر امام علی علیه السلام</w:t>
      </w:r>
    </w:p>
    <w:p>
      <w:pPr>
        <w:pStyle w:val="BookText"/>
        <w:rPr/>
      </w:pPr>
      <w:r>
        <w:rPr>
          <w:rFonts w:ascii="IRNazanin" w:hAnsi="IRNazanin" w:eastAsia="IRNazanin"/>
          <w:color w:val="111111"/>
          <w:sz w:val="28"/>
          <w:sz w:val="28"/>
          <w:szCs w:val="28"/>
          <w:rtl w:val="true"/>
          <w:lang w:bidi="fa-IR"/>
        </w:rPr>
        <w:t>فصل هشتم ـ دلیل رویارویی علی علیه السلام با فتنه ها</w:t>
      </w:r>
    </w:p>
    <w:p>
      <w:pPr>
        <w:pStyle w:val="BookText"/>
        <w:rPr/>
      </w:pPr>
      <w:r>
        <w:rPr>
          <w:rFonts w:ascii="IRNazanin" w:hAnsi="IRNazanin" w:eastAsia="IRNazanin"/>
          <w:color w:val="111111"/>
          <w:sz w:val="28"/>
          <w:sz w:val="28"/>
          <w:szCs w:val="28"/>
          <w:rtl w:val="true"/>
          <w:lang w:bidi="fa-IR"/>
        </w:rPr>
        <w:t>فصل نهم ـ پیش بینی روند فتنه ها در کلام علی علیه السلام</w:t>
      </w:r>
    </w:p>
    <w:p>
      <w:pPr>
        <w:pStyle w:val="Heading3"/>
        <w:numPr>
          <w:ilvl w:val="2"/>
          <w:numId w:val="1"/>
        </w:numPr>
        <w:rPr/>
      </w:pPr>
      <w:bookmarkStart w:id="56" w:name="__RefHeading___Toc2835342_2749589250"/>
      <w:bookmarkStart w:id="57" w:name="_Toc23"/>
      <w:bookmarkEnd w:id="56"/>
      <w:r>
        <w:rPr>
          <w:rtl w:val="true"/>
        </w:rPr>
        <w:t>فصل اول ـ ویژگی های فتنه از دیدگاه علی علیه السلام</w:t>
      </w:r>
      <w:bookmarkEnd w:id="57"/>
    </w:p>
    <w:p>
      <w:pPr>
        <w:pStyle w:val="Heading4"/>
        <w:numPr>
          <w:ilvl w:val="3"/>
          <w:numId w:val="1"/>
        </w:numPr>
        <w:rPr/>
      </w:pPr>
      <w:bookmarkStart w:id="58" w:name="__RefHeading___Toc2835344_2749589250"/>
      <w:bookmarkStart w:id="59" w:name="_Toc24"/>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فصل اول ـ ویژگی های فتنه از دیدگاه علی علیه السلام</w:t>
      </w:r>
    </w:p>
    <w:p>
      <w:pPr>
        <w:pStyle w:val="BookText"/>
        <w:rPr/>
      </w:pPr>
      <w:r>
        <w:rPr>
          <w:rFonts w:ascii="IRNazanin" w:hAnsi="IRNazanin" w:eastAsia="IRNazanin"/>
          <w:color w:val="111111"/>
          <w:sz w:val="28"/>
          <w:sz w:val="28"/>
          <w:szCs w:val="28"/>
          <w:rtl w:val="true"/>
          <w:lang w:bidi="fa-IR"/>
        </w:rPr>
        <w:t>زندگانی علی علیه السلام، آوردگاه مناسبی است برای آن که با تحلیل آن، به عمق هستی و چیستی فتنه ها، پی ببریم و ابعاد، آثار، ویژگی ها و عوامل پیدایش و گسترش آن را بکاویم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فتنه ها، ابتدا باید چگونگی ظهور و علایم پیدایی و ناپیدایی آن را در صحنه ی اجتماع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 ای که پس از واقعه ی جنگ نهروان ایراد فرمودند،</w:t>
      </w:r>
      <w:r>
        <w:rPr>
          <w:rStyle w:val="FootnoteAnchor"/>
          <w:rtl w:val="true"/>
        </w:rPr>
        <w:footnoteReference w:id="34"/>
      </w:r>
      <w:r>
        <w:rPr>
          <w:rFonts w:ascii="IRNazanin" w:hAnsi="IRNazanin" w:eastAsia="IRNazanin"/>
          <w:color w:val="111111"/>
          <w:sz w:val="28"/>
          <w:sz w:val="28"/>
          <w:szCs w:val="28"/>
          <w:rtl w:val="true"/>
          <w:lang w:bidi="fa-IR"/>
        </w:rPr>
        <w:t>ویژگی های فتنه را چنین توصیف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الْفِتَنَ اِذَا اَقْبَلَتْ شَبَّهَتْ وَ اِذَا اَدْبَرَتْ نَبَّهَتْ یُنکَرْنَ مُقْبِلاَتٍ وَ یُعْرَفْنَ مُدْبِراَتٍ یَحُمْنَ حَوْمَ الرِیّاحِ یُصِبْنَ بَلَدا و یُخْطِئْنَ بَلَدا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داستان فتنه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روی می آورند، فضا را به شبهه می آلایند؛ اما چون پشت می کنند، سخت آگاهی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روی آوردن ناشناخته اند؛ اما به گاه رفتن، کامل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شان گردبادی کور را می ماند که به شهری فرو می آید و شهری را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کلام، علی علیه السلام ویژگی های فتنه را در بدو ورود به عرصه ی اجتماع و هنگام ترک آن، 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علی علیه السلام فتنه در آغاز، ناشناخته و در پایان، بیدار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در آغاز به این دلیل ناشناخته است که شبهه ناک و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ی معنای شبهه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سُمِّیَتْ اَلشُّبْهَةُ شُبْهَةً لِاَنَّهَا تُشْبِهُ الْحَقَّ</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بدین دلیل شبهه را شبهه نامیده اند، که شبیه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 ای به معاویه بن ابی سفیان، او را به پرهیز از شبهه ها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 الشُّبْهَةَ وَ اشْتَِمالِهَا عَلَی لُبْسَتِهَا، فَاِنَّ الْفِتْنَةَ طَالِما اَعْرَقَتْ جَلاَبِیبَهَا وَ اَغْشَتِ الْاَبْصَارَ ظُلْمَتُهَا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شبهه که مشتمل بر حق پوشی است، بر حذر باش؛ زیرا فتنه پرده های سیاهش را فرو هشته و سیاهی اش چشم ها را فرا گرفته است</w:t>
      </w:r>
      <w:r>
        <w:rPr>
          <w:rFonts w:eastAsia="IRNazanin" w:cs="IRNazanin"/>
          <w:color w:val="111111"/>
          <w:sz w:val="28"/>
          <w:szCs w:val="28"/>
          <w:rtl w:val="true"/>
          <w:lang w:bidi="fa-IR"/>
        </w:rPr>
        <w:t xml:space="preserve">. </w:t>
      </w:r>
      <w:bookmarkStart w:id="60" w:name="pg3407_19396"/>
    </w:p>
    <w:p>
      <w:pPr>
        <w:pStyle w:val="Heading4"/>
        <w:numPr>
          <w:ilvl w:val="3"/>
          <w:numId w:val="1"/>
        </w:numPr>
        <w:rPr/>
      </w:pPr>
      <w:bookmarkStart w:id="61" w:name="__RefHeading___Toc2835346_2749589250"/>
      <w:bookmarkStart w:id="62" w:name="_Toc25"/>
      <w:bookmarkEnd w:id="60"/>
      <w:bookmarkEnd w:id="61"/>
      <w:r>
        <w:rPr>
          <w:rtl w:val="true"/>
        </w:rPr>
        <w:t>ویژگی های فتنه</w:t>
      </w:r>
      <w:bookmarkEnd w:id="62"/>
    </w:p>
    <w:p>
      <w:pPr>
        <w:pStyle w:val="BookText"/>
        <w:rPr/>
      </w:pPr>
      <w:r>
        <w:rPr>
          <w:rFonts w:ascii="IRNazanin" w:hAnsi="IRNazanin" w:eastAsia="IRNazanin"/>
          <w:color w:val="111111"/>
          <w:sz w:val="28"/>
          <w:sz w:val="28"/>
          <w:szCs w:val="28"/>
          <w:rtl w:val="true"/>
          <w:lang w:bidi="fa-IR"/>
        </w:rPr>
        <w:t>ویژگی های فتنه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پیدایش آن گونه نیست که همگان آن را درک کنند و چنان آشکار نیست که مردم بشناسندش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خود را به حق آراسته و با آن آمیخته است که بسیاری از مردم بدان 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راز و رمز ظهور و گسترش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فتنه جویان و تاریک اندیشان، هماره متاع ناجنس خود را با روکشی از خوبی ها و زیبایی ها می آرایند، تا خریداری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تدارک فضای مسموم و آلوده به انواع فتنه ها، با ظاهری مردم فریب و بهره گیری از موجه ترین افراد و زیباترین شعارها، حرمت ها را می شکنند و ارزش ها را پایمال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ترک جامعه، همه آن را می شناسند و چهره اش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جزیی از ماهیت فتنه است که در هنگام پایان، خود پرده از رخ برکشد و باطن نازیبا و بدمنظرش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زمان برای بسیاری که خود را در آتش فتنه افکنده و با آن همراه گشته اند، سودی جز حسرت و اندوه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کور و تاریک 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سخن علی علیه السلام آمده است فتنه،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بادی است که از شهری گذر می کند و شهری دیگر را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هیچ نظم و قانون و اصلی نیست و کور کننده و تاریک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فتنه ها، چشم ها همدیگر را نمی بینند و انسان ها فریاد یکدیگر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راهی می رود که خود نمی داند و در مسیری گام می نهد که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 پامال می شود و فضیلت ستیزان بر جایگاه فضیلت مداران می نشینند و حقیقت و معرفت قربانی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فراگیر است و هیچ کس را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در سیطره ی خویش می گیرد و کسی نمی تواند دامان خود را از آن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نادانان، بزرگان و کوچکان، پیران و جوانان و مردان و زنان، هریک را به گونه ای درگیر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خطبه ای، آن هنگام که نامردمان کوفه را به کناره کشی از فتنه ها دعوت می کند، چنین می فرمایند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اِنَّکُمْ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اَغْراَضُ بَلَایَاَقِد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سَکَراتِ النِّعْمَةِ وَ احْذَرُوا بَوَائِقَ النِّقْمَةِ وَ تَثَبَّتُوا فِی قَتَامِ الْعِشْوَةِ وَ اعْوِجَاجِ الْفِتْنَةِ عِنْدَ طُلُوعِ جَنِیِنَها وَ ظُهُورِ کَمِینَها وَ انْتِصَابِ قُطْبِهَا وَ مَدَارِ رَحَاهَا تبَدَأ فِی مَدَارِجَ خَفِیَّةٍ وَ تُؤولُ اِلَی فَظَاعَةٍ جَلِیَّةٍ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کَشَبَابِ الْغُلامِ وَ آثارُهَا کَآثارِ السِّلاَمِ</w:t>
      </w:r>
      <w:r>
        <w:rPr>
          <w:rFonts w:eastAsia="Amiri" w:cs="Amiri" w:ascii="Amiri" w:hAnsi="Amiri"/>
          <w:color w:val="111111"/>
          <w:sz w:val="28"/>
          <w:szCs w:val="28"/>
          <w:rtl w:val="true"/>
          <w:lang w:bidi="ar-SA"/>
        </w:rPr>
        <w:t>.</w:t>
      </w:r>
      <w:r>
        <w:rPr>
          <w:rStyle w:val="FootnoteAnchor"/>
          <w:rtl w:val="true"/>
        </w:rPr>
        <w:footnoteReference w:id="38"/>
      </w:r>
      <w:bookmarkStart w:id="63" w:name="pg3407_19397"/>
    </w:p>
    <w:p>
      <w:pPr>
        <w:pStyle w:val="BookText"/>
        <w:rPr/>
      </w:pPr>
      <w:bookmarkEnd w:id="63"/>
      <w:r>
        <w:rPr>
          <w:rFonts w:ascii="IRNazanin" w:hAnsi="IRNazanin" w:eastAsia="IRNazanin"/>
          <w:color w:val="111111"/>
          <w:sz w:val="28"/>
          <w:sz w:val="28"/>
          <w:szCs w:val="28"/>
          <w:rtl w:val="true"/>
          <w:lang w:bidi="fa-IR"/>
        </w:rPr>
        <w:t>شما ای توده 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آماج تیرهای بلایی هستید که نزدیک و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دارید و از بد مستی های رفاه و نعمت پروا کنید و از نعمت های هلاکت آور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در حرکت های کور و پر پیچ و خم کولاک و تندبادهای فتنه، ثابت قدم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نخستین لحظات پیدایش جنین آن و آشکار شدن رازهای نهفته اش، که محور آن نصب می شود و سنگ آسیاب های آشوب و خون بر مدارش به گردش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پیدایش خود، پنهان و ناپیداست، اما دیری نمی پاید که به رسوایی آشکار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اش، جوانی پسران را ماننده است، اما آثارش هم چون سنگ، سخت و شکننده و دیرپااست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گران تاریخ، بر حسب پیمان های ویژه، میراث بران نسل اندر نسل آن فتنه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نخستین آن ها، رهبر آخرین و آخرین شان، دنباله رو نخستین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پست را میدان رقابت ها قرار می دهند و بر سر لاشه ای گندیده، چونان سگان در هم می آمیزند و از هم می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نمی پاید که پیرو از پیشرو و جلودار از پی آمده، بیزاری جویند، با بغض و کینه از هم جدا شوند و در برخوردها، یکدیگر را لعن کنند</w:t>
      </w:r>
      <w:r>
        <w:rPr>
          <w:rFonts w:eastAsia="IRNazanin" w:cs="IRNazanin"/>
          <w:color w:val="111111"/>
          <w:sz w:val="28"/>
          <w:szCs w:val="28"/>
          <w:rtl w:val="true"/>
          <w:lang w:bidi="fa-IR"/>
        </w:rPr>
        <w:t>.</w:t>
      </w:r>
    </w:p>
    <w:p>
      <w:pPr>
        <w:pStyle w:val="Heading3"/>
        <w:numPr>
          <w:ilvl w:val="2"/>
          <w:numId w:val="1"/>
        </w:numPr>
        <w:rPr/>
      </w:pPr>
      <w:bookmarkStart w:id="64" w:name="__RefHeading___Toc2835348_2749589250"/>
      <w:bookmarkStart w:id="65" w:name="_Toc26"/>
      <w:bookmarkEnd w:id="64"/>
      <w:r>
        <w:rPr>
          <w:rtl w:val="true"/>
        </w:rPr>
        <w:t>فصل دوم ـ زمینه های فتنه از دیدگاه علی علیه السلام</w:t>
      </w:r>
      <w:bookmarkEnd w:id="65"/>
    </w:p>
    <w:p>
      <w:pPr>
        <w:pStyle w:val="Heading4"/>
        <w:numPr>
          <w:ilvl w:val="3"/>
          <w:numId w:val="1"/>
        </w:numPr>
        <w:rPr/>
      </w:pPr>
      <w:bookmarkStart w:id="66" w:name="__RefHeading___Toc2835350_2749589250"/>
      <w:bookmarkStart w:id="67" w:name="_Toc27"/>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دوم ـ زمینه های فتنه از دیدگاه علی علیه السلام</w:t>
      </w:r>
    </w:p>
    <w:p>
      <w:pPr>
        <w:pStyle w:val="BookText"/>
        <w:rPr/>
      </w:pPr>
      <w:r>
        <w:rPr>
          <w:rFonts w:ascii="IRNazanin" w:hAnsi="IRNazanin" w:eastAsia="IRNazanin"/>
          <w:color w:val="111111"/>
          <w:sz w:val="28"/>
          <w:sz w:val="28"/>
          <w:szCs w:val="28"/>
          <w:rtl w:val="true"/>
          <w:lang w:bidi="fa-IR"/>
        </w:rPr>
        <w:t>در نگاه زلال و قدسی امام علی علیه السلام، در ریشه یابی و بیان خاستگاه، زمینه و عوامل پیدایش فتنه ها اهتمام ویژه ای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دو بخش زمینه های فرهنگی و اجتماعی و عوامل سیاسی بررسی خواهیم کرد</w:t>
      </w:r>
      <w:r>
        <w:rPr>
          <w:rFonts w:eastAsia="IRNazanin" w:cs="IRNazanin"/>
          <w:color w:val="111111"/>
          <w:sz w:val="28"/>
          <w:szCs w:val="28"/>
          <w:rtl w:val="true"/>
          <w:lang w:bidi="fa-IR"/>
        </w:rPr>
        <w:t>.</w:t>
      </w:r>
    </w:p>
    <w:p>
      <w:pPr>
        <w:pStyle w:val="Heading4"/>
        <w:numPr>
          <w:ilvl w:val="3"/>
          <w:numId w:val="1"/>
        </w:numPr>
        <w:rPr/>
      </w:pPr>
      <w:bookmarkStart w:id="68" w:name="__RefHeading___Toc2835352_2749589250"/>
      <w:bookmarkStart w:id="69" w:name="_Toc28"/>
      <w:bookmarkEnd w:id="68"/>
      <w:r>
        <w:rPr>
          <w:rtl w:val="true"/>
        </w:rPr>
        <w:t>الف ـ زمینه های فرهنگی، اجتماعی و اقتصادی</w:t>
      </w:r>
      <w:bookmarkEnd w:id="69"/>
    </w:p>
    <w:p>
      <w:pPr>
        <w:pStyle w:val="Heading5"/>
        <w:numPr>
          <w:ilvl w:val="4"/>
          <w:numId w:val="1"/>
        </w:numPr>
        <w:rPr/>
      </w:pPr>
      <w:bookmarkStart w:id="70" w:name="__RefHeading___Toc2835354_2749589250"/>
      <w:bookmarkStart w:id="71" w:name="_Toc29"/>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الف ـ زمینه های فرهنگی، اجتماعی و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غرور و شهوت ها</w:t>
      </w:r>
    </w:p>
    <w:p>
      <w:pPr>
        <w:pStyle w:val="BookText"/>
        <w:rPr/>
      </w:pPr>
      <w:r>
        <w:rPr>
          <w:rFonts w:ascii="IRNazanin" w:hAnsi="IRNazanin" w:eastAsia="IRNazanin"/>
          <w:color w:val="111111"/>
          <w:sz w:val="28"/>
          <w:sz w:val="28"/>
          <w:szCs w:val="28"/>
          <w:rtl w:val="true"/>
          <w:lang w:bidi="fa-IR"/>
        </w:rPr>
        <w:t>فقر و ثروت پرستی</w:t>
      </w:r>
    </w:p>
    <w:p>
      <w:pPr>
        <w:pStyle w:val="BookText"/>
        <w:rPr/>
      </w:pPr>
      <w:r>
        <w:rPr>
          <w:rFonts w:ascii="IRNazanin" w:hAnsi="IRNazanin" w:eastAsia="IRNazanin"/>
          <w:color w:val="111111"/>
          <w:sz w:val="28"/>
          <w:sz w:val="28"/>
          <w:szCs w:val="28"/>
          <w:rtl w:val="true"/>
          <w:lang w:bidi="fa-IR"/>
        </w:rPr>
        <w:t>پیروزی و شکست</w:t>
      </w:r>
    </w:p>
    <w:p>
      <w:pPr>
        <w:pStyle w:val="BookText"/>
        <w:rPr/>
      </w:pPr>
      <w:r>
        <w:rPr>
          <w:rFonts w:ascii="IRNazanin" w:hAnsi="IRNazanin" w:eastAsia="IRNazanin"/>
          <w:color w:val="111111"/>
          <w:sz w:val="28"/>
          <w:sz w:val="28"/>
          <w:szCs w:val="28"/>
          <w:rtl w:val="true"/>
          <w:lang w:bidi="fa-IR"/>
        </w:rPr>
        <w:t>آوازه ی نیک</w:t>
      </w:r>
    </w:p>
    <w:p>
      <w:pPr>
        <w:pStyle w:val="BookText"/>
        <w:rPr/>
      </w:pPr>
      <w:r>
        <w:rPr>
          <w:rFonts w:ascii="IRNazanin" w:hAnsi="IRNazanin" w:eastAsia="IRNazanin"/>
          <w:color w:val="111111"/>
          <w:sz w:val="28"/>
          <w:sz w:val="28"/>
          <w:szCs w:val="28"/>
          <w:rtl w:val="true"/>
          <w:lang w:bidi="fa-IR"/>
        </w:rPr>
        <w:t>تشریفات حکومتی</w:t>
      </w:r>
    </w:p>
    <w:p>
      <w:pPr>
        <w:pStyle w:val="BookText"/>
        <w:rPr/>
      </w:pPr>
      <w:r>
        <w:rPr>
          <w:rFonts w:ascii="IRNazanin" w:hAnsi="IRNazanin" w:eastAsia="IRNazanin"/>
          <w:color w:val="111111"/>
          <w:sz w:val="28"/>
          <w:sz w:val="28"/>
          <w:szCs w:val="28"/>
          <w:rtl w:val="true"/>
          <w:lang w:bidi="fa-IR"/>
        </w:rPr>
        <w:t>وابستگی خونی</w:t>
      </w:r>
    </w:p>
    <w:p>
      <w:pPr>
        <w:pStyle w:val="BookText"/>
        <w:rPr/>
      </w:pPr>
      <w:r>
        <w:rPr>
          <w:rFonts w:ascii="IRNazanin" w:hAnsi="IRNazanin" w:eastAsia="IRNazanin"/>
          <w:color w:val="111111"/>
          <w:sz w:val="28"/>
          <w:sz w:val="28"/>
          <w:szCs w:val="28"/>
          <w:rtl w:val="true"/>
          <w:lang w:bidi="fa-IR"/>
        </w:rPr>
        <w:t>ساده اندیشی و هوس زدگی</w:t>
      </w:r>
    </w:p>
    <w:p>
      <w:pPr>
        <w:pStyle w:val="BookText"/>
        <w:rPr/>
      </w:pPr>
      <w:r>
        <w:rPr>
          <w:rFonts w:ascii="IRNazanin" w:hAnsi="IRNazanin" w:eastAsia="IRNazanin"/>
          <w:color w:val="111111"/>
          <w:sz w:val="28"/>
          <w:sz w:val="28"/>
          <w:szCs w:val="28"/>
          <w:rtl w:val="true"/>
          <w:lang w:bidi="fa-IR"/>
        </w:rPr>
        <w:t>گروه گرایی و تعصبات جاهلانه</w:t>
      </w:r>
    </w:p>
    <w:p>
      <w:pPr>
        <w:pStyle w:val="BookText"/>
        <w:rPr/>
      </w:pPr>
      <w:r>
        <w:rPr>
          <w:rFonts w:ascii="IRNazanin" w:hAnsi="IRNazanin" w:eastAsia="IRNazanin"/>
          <w:color w:val="111111"/>
          <w:sz w:val="28"/>
          <w:sz w:val="28"/>
          <w:szCs w:val="28"/>
          <w:rtl w:val="true"/>
          <w:lang w:bidi="fa-IR"/>
        </w:rPr>
        <w:t>تبعیض</w:t>
      </w:r>
    </w:p>
    <w:p>
      <w:pPr>
        <w:pStyle w:val="BookText"/>
        <w:rPr/>
      </w:pPr>
      <w:r>
        <w:rPr>
          <w:rFonts w:ascii="IRNazanin" w:hAnsi="IRNazanin" w:eastAsia="IRNazanin"/>
          <w:color w:val="111111"/>
          <w:sz w:val="28"/>
          <w:sz w:val="28"/>
          <w:szCs w:val="28"/>
          <w:rtl w:val="true"/>
          <w:lang w:bidi="fa-IR"/>
        </w:rPr>
        <w:t>معاشرت های ناسالم</w:t>
      </w:r>
    </w:p>
    <w:p>
      <w:pPr>
        <w:pStyle w:val="BookText"/>
        <w:rPr/>
      </w:pPr>
      <w:r>
        <w:rPr>
          <w:rFonts w:ascii="IRNazanin" w:hAnsi="IRNazanin" w:eastAsia="IRNazanin"/>
          <w:color w:val="111111"/>
          <w:sz w:val="28"/>
          <w:sz w:val="28"/>
          <w:szCs w:val="28"/>
          <w:rtl w:val="true"/>
          <w:lang w:bidi="fa-IR"/>
        </w:rPr>
        <w:t>تحمیل</w:t>
      </w:r>
    </w:p>
    <w:p>
      <w:pPr>
        <w:pStyle w:val="BookText"/>
        <w:rPr/>
      </w:pPr>
      <w:r>
        <w:rPr>
          <w:rFonts w:ascii="IRNazanin" w:hAnsi="IRNazanin" w:eastAsia="IRNazanin"/>
          <w:color w:val="111111"/>
          <w:sz w:val="28"/>
          <w:sz w:val="28"/>
          <w:szCs w:val="28"/>
          <w:rtl w:val="true"/>
          <w:lang w:bidi="fa-IR"/>
        </w:rPr>
        <w:t>عوامل محیطی</w:t>
      </w:r>
    </w:p>
    <w:p>
      <w:pPr>
        <w:pStyle w:val="Heading5"/>
        <w:numPr>
          <w:ilvl w:val="4"/>
          <w:numId w:val="1"/>
        </w:numPr>
        <w:rPr/>
      </w:pPr>
      <w:bookmarkStart w:id="72" w:name="__RefHeading___Toc2835356_2749589250"/>
      <w:bookmarkStart w:id="73" w:name="_Toc30"/>
      <w:bookmarkEnd w:id="72"/>
      <w:r>
        <w:rPr>
          <w:rtl w:val="true"/>
        </w:rPr>
        <w:t>غرور و شهوت ها</w:t>
      </w:r>
      <w:bookmarkEnd w:id="73"/>
    </w:p>
    <w:p>
      <w:pPr>
        <w:pStyle w:val="BookText"/>
        <w:rPr/>
      </w:pPr>
      <w:r>
        <w:rPr>
          <w:rFonts w:ascii="IRNazanin" w:hAnsi="IRNazanin" w:eastAsia="IRNazanin"/>
          <w:color w:val="111111"/>
          <w:sz w:val="28"/>
          <w:sz w:val="28"/>
          <w:szCs w:val="28"/>
          <w:rtl w:val="true"/>
          <w:lang w:bidi="fa-IR"/>
        </w:rPr>
        <w:t>غرور و شهوت ها</w:t>
      </w:r>
    </w:p>
    <w:p>
      <w:pPr>
        <w:pStyle w:val="BookText"/>
        <w:rPr/>
      </w:pPr>
      <w:r>
        <w:rPr>
          <w:rFonts w:ascii="IRNazanin" w:hAnsi="IRNazanin" w:eastAsia="IRNazanin"/>
          <w:color w:val="111111"/>
          <w:sz w:val="28"/>
          <w:sz w:val="28"/>
          <w:szCs w:val="28"/>
          <w:rtl w:val="true"/>
          <w:lang w:bidi="fa-IR"/>
        </w:rPr>
        <w:t>مهم ترین زمینه های فساد و فتنه، غرور نابخردانه و غرق شدن در شهوت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برخاسته از شهوت، انسان را به بی راهه می کشاند و به ابتذال و پستی گرایش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از درون تهی می سازد و او را به گردن کشی و طغیان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شهوتی سبب می شود آدمی، بی باکانه پرده ی عصمت خویش را بدرد و غفلت زده، مرتکب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 ی معروف به غَرّاء، آن هنگام که صفات انسان را بر می شمارد، در این باره می فرمایند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اِذَ اقَامَ اِعْتِدَاَلُهُ وَ اسْتَویَ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مُسْتَکْبِرا وَ خَبِطَ سَادِرا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مَاتِحا فِی غَرْبِ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کَادِحا سَعْیا لِدُنْیَاهُ فِی لَذّاتِ طَرَبِهِ وَ بَدَواَتِ 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یَحْتَسِبُ رَزِیَّةً وَ لاَ یَخْشَعُ 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فِی فِتْنَتِةِ غَریرا وَ عَاشَ فی هَفْوَتِهِ یَسیرا</w:t>
      </w:r>
      <w:r>
        <w:rPr>
          <w:rFonts w:eastAsia="Amiri" w:cs="Amiri" w:ascii="Amiri" w:hAnsi="Amiri"/>
          <w:color w:val="111111"/>
          <w:sz w:val="28"/>
          <w:szCs w:val="28"/>
          <w:rtl w:val="true"/>
          <w:lang w:bidi="ar-SA"/>
        </w:rPr>
        <w:t>...</w:t>
      </w:r>
      <w:r>
        <w:rPr>
          <w:rStyle w:val="FootnoteAnchor"/>
          <w:rtl w:val="true"/>
        </w:rPr>
        <w:footnoteReference w:id="39"/>
      </w:r>
      <w:bookmarkStart w:id="74" w:name="pg3407_19398"/>
    </w:p>
    <w:p>
      <w:pPr>
        <w:pStyle w:val="BookText"/>
        <w:rPr/>
      </w:pPr>
      <w:bookmarkEnd w:id="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قامتش اعتدال یافت و قد برافراشت، با استکبار، از اطاعت سر باز زد و با گستاخی به بی راهه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همواره از چاه هوس ها، دلو خویش پر می کرد و تمامی کوشش خود را وقف آبیاری خویشتن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امواجی از لذت های سطحی و انگیزه های نسنجیده و هوس آلود خود به سر می برد، بی آن که در اندیشه ی مصیبتی، یا نگران هیچ رویداد ترس آوری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فتنه اش فریب 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زندگی کوتاهش در لغزش ها و خطاها سپری شده و از هیچ پاداشی نصیبی نبرده و هیچ فریضه ای را به جا نیاورده است</w:t>
      </w:r>
      <w:r>
        <w:rPr>
          <w:rFonts w:eastAsia="IRNazanin" w:cs="IRNazanin"/>
          <w:color w:val="111111"/>
          <w:sz w:val="28"/>
          <w:szCs w:val="28"/>
          <w:rtl w:val="true"/>
          <w:lang w:bidi="fa-IR"/>
        </w:rPr>
        <w:t>.</w:t>
      </w:r>
    </w:p>
    <w:p>
      <w:pPr>
        <w:pStyle w:val="Heading5"/>
        <w:numPr>
          <w:ilvl w:val="4"/>
          <w:numId w:val="1"/>
        </w:numPr>
        <w:rPr/>
      </w:pPr>
      <w:bookmarkStart w:id="75" w:name="__RefHeading___Toc2835358_2749589250"/>
      <w:bookmarkStart w:id="76" w:name="_Toc31"/>
      <w:bookmarkEnd w:id="75"/>
      <w:r>
        <w:rPr>
          <w:rtl w:val="true"/>
        </w:rPr>
        <w:t>فقر و ثروت پرستی</w:t>
      </w:r>
      <w:bookmarkEnd w:id="76"/>
    </w:p>
    <w:p>
      <w:pPr>
        <w:pStyle w:val="BookText"/>
        <w:rPr/>
      </w:pPr>
      <w:r>
        <w:rPr>
          <w:rFonts w:ascii="IRNazanin" w:hAnsi="IRNazanin" w:eastAsia="IRNazanin"/>
          <w:color w:val="111111"/>
          <w:sz w:val="28"/>
          <w:sz w:val="28"/>
          <w:szCs w:val="28"/>
          <w:rtl w:val="true"/>
          <w:lang w:bidi="fa-IR"/>
        </w:rPr>
        <w:t>فقر و ثروت پرستی</w:t>
      </w:r>
    </w:p>
    <w:p>
      <w:pPr>
        <w:pStyle w:val="BookText"/>
        <w:rPr/>
      </w:pPr>
      <w:r>
        <w:rPr>
          <w:rFonts w:ascii="IRNazanin" w:hAnsi="IRNazanin" w:eastAsia="IRNazanin"/>
          <w:color w:val="111111"/>
          <w:sz w:val="28"/>
          <w:sz w:val="28"/>
          <w:szCs w:val="28"/>
          <w:rtl w:val="true"/>
          <w:lang w:bidi="fa-IR"/>
        </w:rPr>
        <w:t>فقر، ویران گر آبادی ایمان و ثروت پرستی، منهدم کننده ی عمارت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بستر مناسبی برای رشد فتنه ها و بهره گیری فتنه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و روایات معصومین علیه السلام به زدودن فقر در همه ی ابعادش، به ویژه فقر اقتصادی، بسیار اهمیت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یکی از زمینه های بی دینی و بی ایمانی و خداناشناسی را ناداری اقتصادی دانسته و بسیاری را به رفع فقر و ایجاد عدالت توجه داده است؛ زیرا توانایی برآورده ساختن نیازهای اولیه ی زندگی، لازمه ی دارا بودن حیات انسانی است و تنها انسان دارای انسانیت می تواند به سوی خدا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میراننده ی قوای انسانی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ی یأس و نومیدی را در جامعه می پراکَنَد و امید و نشاط اجتماعی را پژمرده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رویارویی با همه چیز و همه کس می کشاند ودر نهایت به فتنه ای فراگیر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ثروت اندوزی بی حد و از راه ناحق و حرص ورزیدن بر آن، ارزش های درونی انسان را افسرده می کند و همه چیز را در شعاع خوی خودخواهی و ثروت پرستی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نامشروع، آدمی را به قد برافراشتن در برابر حق و غرور جاهلانه در برابر معبود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گمان این که با ثروت می تواند همگان را در اختیار گیرد،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خود را نمی بیند و بههیچ چیز، غیر از تعلّقات خود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علی علیه السلام فقر و ثروتی که آدمی را از خداشناسی بازدارد، لبه های پرتگاهی اند که سقوط از آن ها، مرگ و نیستی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زمین آماده ای هستند که بذر فتنه را بارور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اسْتَغنَی فیهَا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افْتَقَرَ فیهَا حُزِنَ</w:t>
      </w:r>
      <w:r>
        <w:rPr>
          <w:rStyle w:val="FootnoteAnchor"/>
          <w:rtl w:val="true"/>
        </w:rPr>
        <w:footnoteReference w:id="4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شود به دام فتنه درافتد و هرکه تهیدست گردد اندوهگین شود</w:t>
      </w:r>
      <w:r>
        <w:rPr>
          <w:rFonts w:eastAsia="IRNazanin" w:cs="IRNazanin"/>
          <w:color w:val="111111"/>
          <w:sz w:val="28"/>
          <w:szCs w:val="28"/>
          <w:rtl w:val="true"/>
          <w:lang w:bidi="fa-IR"/>
        </w:rPr>
        <w:t xml:space="preserve">. </w:t>
      </w:r>
      <w:bookmarkStart w:id="77" w:name="pg3407_19399"/>
    </w:p>
    <w:p>
      <w:pPr>
        <w:pStyle w:val="BookText"/>
        <w:rPr/>
      </w:pPr>
      <w:bookmarkEnd w:id="77"/>
      <w:r>
        <w:rPr>
          <w:rFonts w:ascii="IRNazanin" w:hAnsi="IRNazanin" w:eastAsia="IRNazanin"/>
          <w:color w:val="111111"/>
          <w:sz w:val="28"/>
          <w:sz w:val="28"/>
          <w:szCs w:val="28"/>
          <w:rtl w:val="true"/>
          <w:lang w:bidi="fa-IR"/>
        </w:rPr>
        <w:t>و در سخنی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استغنی بطروفتن و ان افتقر قنط و وهن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بی نیازی سست می شود و به مغاک فتنه فرو می غلتد و تنگ دستی او را به سستی و نومیدی می کشاند</w:t>
      </w:r>
      <w:r>
        <w:rPr>
          <w:rFonts w:eastAsia="IRNazanin" w:cs="IRNazanin"/>
          <w:color w:val="111111"/>
          <w:sz w:val="28"/>
          <w:szCs w:val="28"/>
          <w:rtl w:val="true"/>
          <w:lang w:bidi="fa-IR"/>
        </w:rPr>
        <w:t>.</w:t>
      </w:r>
    </w:p>
    <w:p>
      <w:pPr>
        <w:pStyle w:val="Heading5"/>
        <w:numPr>
          <w:ilvl w:val="4"/>
          <w:numId w:val="1"/>
        </w:numPr>
        <w:rPr/>
      </w:pPr>
      <w:bookmarkStart w:id="78" w:name="__RefHeading___Toc2835360_2749589250"/>
      <w:bookmarkStart w:id="79" w:name="_Toc32"/>
      <w:bookmarkEnd w:id="78"/>
      <w:r>
        <w:rPr>
          <w:rtl w:val="true"/>
        </w:rPr>
        <w:t>پیروزی و شکست</w:t>
      </w:r>
      <w:bookmarkEnd w:id="79"/>
    </w:p>
    <w:p>
      <w:pPr>
        <w:pStyle w:val="BookText"/>
        <w:rPr/>
      </w:pPr>
      <w:r>
        <w:rPr>
          <w:rFonts w:ascii="IRNazanin" w:hAnsi="IRNazanin" w:eastAsia="IRNazanin"/>
          <w:color w:val="111111"/>
          <w:sz w:val="28"/>
          <w:sz w:val="28"/>
          <w:szCs w:val="28"/>
          <w:rtl w:val="true"/>
          <w:lang w:bidi="fa-IR"/>
        </w:rPr>
        <w:t>پیروزی و شکست</w:t>
      </w:r>
    </w:p>
    <w:p>
      <w:pPr>
        <w:pStyle w:val="BookText"/>
        <w:rPr/>
      </w:pPr>
      <w:r>
        <w:rPr>
          <w:rFonts w:ascii="IRNazanin" w:hAnsi="IRNazanin" w:eastAsia="IRNazanin"/>
          <w:color w:val="111111"/>
          <w:sz w:val="28"/>
          <w:sz w:val="28"/>
          <w:szCs w:val="28"/>
          <w:rtl w:val="true"/>
          <w:lang w:bidi="fa-IR"/>
        </w:rPr>
        <w:t>پیروزی و شکست از عناصر اصلی و همیشگی زندگی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فعالیت انسان ها همواره با کام یابی یا ناکامی همراه بوده و این هردو زمینه ی مناسبی برای بروز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پیروزی و یا شکست، درس می آموزند و از آن آزمون سرافراز بیرون می آیند، قهرمانان این عرصه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هنگام کام یابی، ادب پیروزی نگه دارند و پیروزی، فریب شان ندهد و گمان نبرند که همه چیز در سیطره ی آن هاست، از فروافتادن در چاه عمیق فتنه ها مصونند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هنگام شکست، خود را نبازند و شکست و ناکامی را اولین پله ی نردبان پیروزی بدانند، با امیدواری به آینده به سوی مقصود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برای آنان تجربه ای جدید است نه آخرین مرحله 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آنان را به رویارویی با اجتماع یا کناره گیری از عرصه ی مبارزه و زندگی نمی کشاند، اینان انجام وظیفه و تکلیف الهی خویش را هدف می دانند و جز بدان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زیبایی این مفاهیم را در قالبی استوار بیان داشته است و در جایی مردم را چنین زنهار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نَزَلَتْ بِکُمُ اَلْبَلّیَةُ جائِلاً خِطَامُها رِخْوا بِطَانُهَا فلا یَغُرَّنَّکُمْ ما اَصْبَحَ فِیهِ اَهْلُ الغُرورِ فَاِنَّما هُوَ ظِلٌّ ممدودٌ اِلَی اَجَلٍ مَعْدُودٍ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اینک بی تردید آشوبی سهمگین که افسار گسیختگی و بی بندوباری نشانه ی آن است، تهدیدتان می کند و در کار فرود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که شما را اوضاعی بفریبد که مغروران تاریخ را فریفت؛ زیرا آن اوضاع، سایه ای گذرا بیش نیست و دیری نمی 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هنگام حرکت به سوی صفین، این چنین به درگاه خداوند دعا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اَظْهَرْتَنا عَلَی عَدُوِّنَا فَجَّنِبْنا الْبَغیَ وَ سَدِّدْنَا لِلْحَقِّ و اِنْ اَظْهَرْتَهُم عَلَیْنا فَاْرزُقْنَا الشَّهادَةَ وَ اعْصِمنا مِنَ الْفِتْنَةِ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دشمنان، پیروزمان داشتی، از هر تجاوزی دورمان بدار و در رعایت حق، پایداری مان بخش و اگر آنان را بر ما چیره گرداندی، شهادت را روزی مان کن و از فرو غلتیدن </w:t>
      </w:r>
      <w:bookmarkStart w:id="80" w:name="pg3407_19400"/>
    </w:p>
    <w:p>
      <w:pPr>
        <w:pStyle w:val="BookText"/>
        <w:rPr/>
      </w:pPr>
      <w:bookmarkEnd w:id="80"/>
      <w:r>
        <w:rPr>
          <w:rFonts w:ascii="IRNazanin" w:hAnsi="IRNazanin" w:eastAsia="IRNazanin"/>
          <w:color w:val="111111"/>
          <w:sz w:val="28"/>
          <w:sz w:val="28"/>
          <w:szCs w:val="28"/>
          <w:rtl w:val="true"/>
          <w:lang w:bidi="fa-IR"/>
        </w:rPr>
        <w:t>در فتنه مصون مان دار</w:t>
      </w:r>
      <w:r>
        <w:rPr>
          <w:rFonts w:eastAsia="IRNazanin" w:cs="IRNazanin"/>
          <w:color w:val="111111"/>
          <w:sz w:val="28"/>
          <w:szCs w:val="28"/>
          <w:rtl w:val="true"/>
          <w:lang w:bidi="fa-IR"/>
        </w:rPr>
        <w:t>.</w:t>
      </w:r>
    </w:p>
    <w:p>
      <w:pPr>
        <w:pStyle w:val="Heading5"/>
        <w:numPr>
          <w:ilvl w:val="4"/>
          <w:numId w:val="1"/>
        </w:numPr>
        <w:rPr/>
      </w:pPr>
      <w:bookmarkStart w:id="81" w:name="__RefHeading___Toc2835362_2749589250"/>
      <w:bookmarkStart w:id="82" w:name="_Toc33"/>
      <w:bookmarkEnd w:id="81"/>
      <w:r>
        <w:rPr>
          <w:rtl w:val="true"/>
        </w:rPr>
        <w:t>آوازه ی نیک</w:t>
      </w:r>
      <w:bookmarkEnd w:id="82"/>
    </w:p>
    <w:p>
      <w:pPr>
        <w:pStyle w:val="BookText"/>
        <w:rPr/>
      </w:pPr>
      <w:r>
        <w:rPr>
          <w:rFonts w:ascii="IRNazanin" w:hAnsi="IRNazanin" w:eastAsia="IRNazanin"/>
          <w:color w:val="111111"/>
          <w:sz w:val="28"/>
          <w:sz w:val="28"/>
          <w:szCs w:val="28"/>
          <w:rtl w:val="true"/>
          <w:lang w:bidi="fa-IR"/>
        </w:rPr>
        <w:t>آوازه ی نیک</w:t>
      </w:r>
    </w:p>
    <w:p>
      <w:pPr>
        <w:pStyle w:val="BookText"/>
        <w:rPr/>
      </w:pPr>
      <w:r>
        <w:rPr>
          <w:rFonts w:ascii="IRNazanin" w:hAnsi="IRNazanin" w:eastAsia="IRNazanin"/>
          <w:color w:val="111111"/>
          <w:sz w:val="28"/>
          <w:sz w:val="28"/>
          <w:szCs w:val="28"/>
          <w:rtl w:val="true"/>
          <w:lang w:bidi="fa-IR"/>
        </w:rPr>
        <w:t>دنیا سراسر آزمایش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نام نیک و سابقه ی درخشان، وسیله ی این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مجرّد آن که نام شان به نیکی برده شود، حال شان تغییر می یابد و ایمان شان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فتنه، دستمایه ی فریب فتنه جویان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پیرامون اینان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مُسْتَدْرَجٍ بِا الْاِحْسَانِ اِلَیْهِ وَ مَغْرُورٍ بِالسَّتْرِ عَلَیْهِ وَ مَفتونٍ بِحُسْنِ الْقَوْلِ فیهِ وَ مَا اِبْتَلَی اللّهُ اَحَدا بِمِثْلِ الْاِمْلاءِ 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بسا کسان که نکوحالی شان دام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خطاپوشی شان موجب غرور است و حُسن شهرت و خوش نامی شان سبب غلتیدن به دام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آزمون های الهی، هیچ آزمونی همانند مهلت دادن به چنین کسانی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مَفْتُونٍ بِحُسْنِ الْقَوْلِ فیه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بسا کسان که با ستوده شدن به مرداب فتنه در افتاده اند</w:t>
      </w:r>
      <w:r>
        <w:rPr>
          <w:rFonts w:eastAsia="IRNazanin" w:cs="IRNazanin"/>
          <w:color w:val="111111"/>
          <w:sz w:val="28"/>
          <w:szCs w:val="28"/>
          <w:rtl w:val="true"/>
          <w:lang w:bidi="fa-IR"/>
        </w:rPr>
        <w:t>.</w:t>
      </w:r>
    </w:p>
    <w:p>
      <w:pPr>
        <w:pStyle w:val="Heading5"/>
        <w:numPr>
          <w:ilvl w:val="4"/>
          <w:numId w:val="1"/>
        </w:numPr>
        <w:rPr/>
      </w:pPr>
      <w:bookmarkStart w:id="83" w:name="__RefHeading___Toc2835364_2749589250"/>
      <w:bookmarkStart w:id="84" w:name="_Toc34"/>
      <w:bookmarkEnd w:id="83"/>
      <w:r>
        <w:rPr>
          <w:rtl w:val="true"/>
        </w:rPr>
        <w:t>تشریفات حکومتی</w:t>
      </w:r>
      <w:bookmarkEnd w:id="84"/>
    </w:p>
    <w:p>
      <w:pPr>
        <w:pStyle w:val="BookText"/>
        <w:rPr/>
      </w:pPr>
      <w:r>
        <w:rPr>
          <w:rFonts w:ascii="IRNazanin" w:hAnsi="IRNazanin" w:eastAsia="IRNazanin"/>
          <w:color w:val="111111"/>
          <w:sz w:val="28"/>
          <w:sz w:val="28"/>
          <w:szCs w:val="28"/>
          <w:rtl w:val="true"/>
          <w:lang w:bidi="fa-IR"/>
        </w:rPr>
        <w:t>تشریفات حکومتی</w:t>
      </w:r>
    </w:p>
    <w:p>
      <w:pPr>
        <w:pStyle w:val="BookText"/>
        <w:rPr/>
      </w:pPr>
      <w:r>
        <w:rPr>
          <w:rFonts w:ascii="IRNazanin" w:hAnsi="IRNazanin" w:eastAsia="IRNazanin"/>
          <w:color w:val="111111"/>
          <w:sz w:val="28"/>
          <w:sz w:val="28"/>
          <w:szCs w:val="28"/>
          <w:rtl w:val="true"/>
          <w:lang w:bidi="fa-IR"/>
        </w:rPr>
        <w:t>یکی از آفت ها و آسیب های حکومت، تشریفات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از نگاه علی علیه السلام بسیار مذموم و مخاطره آمیز و یکی از نمودارهای نابرابری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حکومتی، حاکم را به وادی غرور می برد و مؤمن را به خفت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 را به ویژه اگر از ظرفیتی متناسب با موقعیتش برخوردار نباشد، به انحراف می کشاند و از مسیر حق دور می سازد و انسان ها و مؤمنان را خوار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هنگام بازگشت از جنگ صفین، به کوفه وارد شدند و بر شبامیان که تیره ای از قبیله ی همدان بودند،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سران ایشان به نام شرحبیل شبامی به سوی حضرت آمد و پس از گفت و گویی به همراه ایشان به راه افتاد، در حالی که علی علیه السلام سواره بود و او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مولا علیه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فَاِنَّ مَشْیَ مِثْلِکَ مَعَ مِثْلِی فِتْنَةٌ لِلْوَالِیَ وَ مَذَلَّةٌ لِلْمؤمِنِ</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 که چنین حرکتی از چونان تویی با چون منی، زمام دار را عامل انحراف و فریب خواهد </w:t>
      </w:r>
      <w:bookmarkStart w:id="85" w:name="pg3407_19401"/>
    </w:p>
    <w:p>
      <w:pPr>
        <w:pStyle w:val="BookText"/>
        <w:rPr/>
      </w:pPr>
      <w:bookmarkEnd w:id="85"/>
      <w:r>
        <w:rPr>
          <w:rFonts w:ascii="IRNazanin" w:hAnsi="IRNazanin" w:eastAsia="IRNazanin"/>
          <w:color w:val="111111"/>
          <w:sz w:val="28"/>
          <w:sz w:val="28"/>
          <w:szCs w:val="28"/>
          <w:rtl w:val="true"/>
          <w:lang w:bidi="fa-IR"/>
        </w:rPr>
        <w:t>بود و مؤمن را موجب زبونی</w:t>
      </w:r>
      <w:r>
        <w:rPr>
          <w:rFonts w:eastAsia="IRNazanin" w:cs="IRNazanin"/>
          <w:color w:val="111111"/>
          <w:sz w:val="28"/>
          <w:szCs w:val="28"/>
          <w:rtl w:val="true"/>
          <w:lang w:bidi="fa-IR"/>
        </w:rPr>
        <w:t>.</w:t>
      </w:r>
    </w:p>
    <w:p>
      <w:pPr>
        <w:pStyle w:val="Heading5"/>
        <w:numPr>
          <w:ilvl w:val="4"/>
          <w:numId w:val="1"/>
        </w:numPr>
        <w:rPr/>
      </w:pPr>
      <w:bookmarkStart w:id="86" w:name="__RefHeading___Toc2835366_2749589250"/>
      <w:bookmarkStart w:id="87" w:name="_Toc35"/>
      <w:bookmarkEnd w:id="86"/>
      <w:r>
        <w:rPr>
          <w:rtl w:val="true"/>
        </w:rPr>
        <w:t>وابستگی خونی</w:t>
      </w:r>
      <w:bookmarkEnd w:id="87"/>
    </w:p>
    <w:p>
      <w:pPr>
        <w:pStyle w:val="BookText"/>
        <w:rPr/>
      </w:pPr>
      <w:r>
        <w:rPr>
          <w:rFonts w:ascii="IRNazanin" w:hAnsi="IRNazanin" w:eastAsia="IRNazanin"/>
          <w:color w:val="111111"/>
          <w:sz w:val="28"/>
          <w:sz w:val="28"/>
          <w:szCs w:val="28"/>
          <w:rtl w:val="true"/>
          <w:lang w:bidi="fa-IR"/>
        </w:rPr>
        <w:t>وابستگی خونی</w:t>
      </w:r>
    </w:p>
    <w:p>
      <w:pPr>
        <w:pStyle w:val="BookText"/>
        <w:rPr/>
      </w:pPr>
      <w:r>
        <w:rPr>
          <w:rFonts w:ascii="IRNazanin" w:hAnsi="IRNazanin" w:eastAsia="IRNazanin"/>
          <w:color w:val="111111"/>
          <w:sz w:val="28"/>
          <w:sz w:val="28"/>
          <w:szCs w:val="28"/>
          <w:rtl w:val="true"/>
          <w:lang w:bidi="fa-IR"/>
        </w:rPr>
        <w:t>هرگونه وابستگی مادی، انسان را از حقیقت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رشته های این وابستگی قوی تر باشد، دوری انسان از معنویت و حقیقت نیز مراتبی افزون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فرزندان، خویشان و دوستان از محکم ترین این وابستگی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رو،قرآن، مؤمنان را از دلدادگی نسبت به آن ها به گونه ای که محبت آن ها جای گزین محبت خدا گردد،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آنان سفارش می کند که محبت ایشان را ـ که ذاتی و فطری بشر است ـ در طول محبت خداوندی و در مسیر عشق الهی در سینه بپرورند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بازدارنده ی رسیدن به سرچشمه ی قطع ناشدنی حبّ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محبت ها و عُلقه های خویشی و دوستی به تعصب های بی پایه ی قومی و قبیلگی و گروهی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ویران گر معرفت و حقیقت و تباه گر شریعت اند و بینش انسان را کور و دانش او را فاسد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ایجاد فتنه ها ختم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امیرمؤمنان علی علیه السلام در مواضع بسیاری به مصاف چنین دلبسته گی هایی می روند و بر مردمان نهیب می زنند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تَعْتَبِرُوا الرِّضَا وَ السُّخْطَ بِالْمَالِ وَ الْوَلَدِ جَهْلاً بِمَواقِعِ الْفِتْنَةِ وَ الاْختِبارِ فِی مَواضِعِ الْغِنیَ وَ الْاِقْتِدَار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مباد که از سر نادانی، در هنگامه های فتنه و آزمون، توان مندی و فرزند را محور خشم و خشنودی خداوند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گروه گروه شده بودند و هریک در مقابل دیگری قد راست می کرد، پدر در برابر پسر و برادر رویاروی برادر، علی علیه السلام از چنین کارزاری طفره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قطعه هایی از تاریخ عهد پیامبر را برای آنان بازگو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کُنَّا مَعَ رَسُولُ اللّه صلی الله علیه و آله وَ اَنَّ الْقَتْلَ لَیَدُورُ عَلَی الآباءِ الْآنْباءِ وَ الْاِخْوَانِ وَ 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نَزْدادَ عَلی کُلِّ مُصیبَةٍ وَ شِدَّةٍ اِلَّا اِیمانا و مُضیّا عَلَی الْحَقِّ</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صحنه ی پیکارهایی بودیم که کشتار بر محور پدران و پسران و برادران و خویشان می چرخید و هر مصیبتی که پیش می آمد، جز افزایش ایمان و ایجاد انگیزه برای پیشروی درراه حل و رشد و پیوستگی مان به جریان بعثت و افزودن صبر و مقاوت مان برای پذیرش </w:t>
      </w:r>
      <w:bookmarkStart w:id="88" w:name="pg3407_19402"/>
    </w:p>
    <w:p>
      <w:pPr>
        <w:pStyle w:val="BookText"/>
        <w:rPr/>
      </w:pPr>
      <w:bookmarkEnd w:id="88"/>
      <w:r>
        <w:rPr>
          <w:rFonts w:ascii="IRNazanin" w:hAnsi="IRNazanin" w:eastAsia="IRNazanin"/>
          <w:color w:val="111111"/>
          <w:sz w:val="28"/>
          <w:sz w:val="28"/>
          <w:szCs w:val="28"/>
          <w:rtl w:val="true"/>
          <w:lang w:bidi="fa-IR"/>
        </w:rPr>
        <w:t>زخم هایی بیشتر، اثری بر ما نمی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 پیدایش زنگارها، کژی ها و نفوذ شبهه ها و تأویل ها در دین، با برادران مسلمان خویش به پیکاری خونین کشیده شده ایم و چنین است که در آرزوی پر شدن شکاف ها و فراهم آمدن بازمانده ی نیروهای اسلام هستیم، تا بهانه ای بیابیم و بدان رو می آوریم و دیگر راه حل ها را رها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مدار جاذبه ی همسران، فرزندان و دوستان چنان نیرومند است که انسان را به زانو در می آورد، و تنها با ایمان و تقوایی پولادین به مقابله با آن می توان برخاست و از دام فتنه ها وا رهید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کسی است که در روزهای سرد و سخت و غم گرفته ی پس از رحلت پیامبر، یاور علی علیه السلام و پشتیبان حریم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گرفتار آمدن در فتنه ی فرزند به چنان فرجامی می رسید که رویاروی علی علیه السلام ایستاد و پیمان 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ی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الزُّبَیْرِ رَجُلاً مِنَّا اَهْلَ الْبَیْتِ حَتَّی نَشَأَ اُبْنُهُ الْمَشْؤُومُ عَبْدُاللّهِ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زبیر همواره عضوی از خاندان ما بود تا این که فرزند سومش عبدالله به عرصه رسید</w:t>
      </w:r>
      <w:r>
        <w:rPr>
          <w:rFonts w:eastAsia="IRNazanin" w:cs="IRNazanin"/>
          <w:color w:val="111111"/>
          <w:sz w:val="28"/>
          <w:szCs w:val="28"/>
          <w:rtl w:val="true"/>
          <w:lang w:bidi="fa-IR"/>
        </w:rPr>
        <w:t>.</w:t>
      </w:r>
    </w:p>
    <w:p>
      <w:pPr>
        <w:pStyle w:val="Heading5"/>
        <w:numPr>
          <w:ilvl w:val="4"/>
          <w:numId w:val="1"/>
        </w:numPr>
        <w:rPr/>
      </w:pPr>
      <w:bookmarkStart w:id="89" w:name="__RefHeading___Toc2835368_2749589250"/>
      <w:bookmarkStart w:id="90" w:name="_Toc36"/>
      <w:bookmarkEnd w:id="89"/>
      <w:r>
        <w:rPr>
          <w:rtl w:val="true"/>
        </w:rPr>
        <w:t>ساده اندیشی و هوس زدگی</w:t>
      </w:r>
      <w:bookmarkEnd w:id="90"/>
    </w:p>
    <w:p>
      <w:pPr>
        <w:pStyle w:val="BookText"/>
        <w:rPr/>
      </w:pPr>
      <w:r>
        <w:rPr>
          <w:rFonts w:ascii="IRNazanin" w:hAnsi="IRNazanin" w:eastAsia="IRNazanin"/>
          <w:color w:val="111111"/>
          <w:sz w:val="28"/>
          <w:sz w:val="28"/>
          <w:szCs w:val="28"/>
          <w:rtl w:val="true"/>
          <w:lang w:bidi="fa-IR"/>
        </w:rPr>
        <w:t>ساده اندیشی و هوس زدگی</w:t>
      </w:r>
    </w:p>
    <w:p>
      <w:pPr>
        <w:pStyle w:val="BookText"/>
        <w:rPr/>
      </w:pPr>
      <w:r>
        <w:rPr>
          <w:rFonts w:ascii="IRNazanin" w:hAnsi="IRNazanin" w:eastAsia="IRNazanin"/>
          <w:color w:val="111111"/>
          <w:sz w:val="28"/>
          <w:sz w:val="28"/>
          <w:szCs w:val="28"/>
          <w:rtl w:val="true"/>
          <w:lang w:bidi="fa-IR"/>
        </w:rPr>
        <w:t>دیگر زمینه های بروز فتنه، ساده اندیشی و هوس زدگی مردمان و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همواره به ظاهر زیبای فتنه ها یا فتنه جویان نظر می کنند و با وانهادن تحقیق و بررسی عالمانه، با اشتیاق به سوی فتنه ها می دوند، از قدرت اندیشه ی خویش بهره ای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دلسوزانه ی ناصحان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گمان خویش پی به حقیقت برده اند، حال آن که در جهالت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هاشان را چونان شب کوران بسته اند و همواره از این سو بدان سو در نوسان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هوس زدگی نیز از آفت های حیات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زدگان هیچ گاه از غنای شخصیت سیراب نمی شوند و همیشه چشم هایشان به سوی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آرمان خویش می دانند و همه چیز را در آن خلاصه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پی لذّات مادی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 ترک لذّت را نمی 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بازی گرفته و به فتنه افروزی مشغول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ساده اندیشان از قدرت تحلیل و تفکیک مسایل سیاسی و اجتماعی و تجزیه و ترکیب آن ها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ارکانِ سیاهِ فتنه را اینان تشکیل می دهند و عصاکش فتنه جویان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بازان در دنیا غرق گشته اند، جز به خود و تعلّقات دنیوی خویش نمی اندیشند و برای </w:t>
      </w:r>
      <w:bookmarkStart w:id="91" w:name="pg3407_19403"/>
    </w:p>
    <w:p>
      <w:pPr>
        <w:pStyle w:val="BookText"/>
        <w:rPr/>
      </w:pPr>
      <w:bookmarkEnd w:id="91"/>
      <w:r>
        <w:rPr>
          <w:rFonts w:ascii="IRNazanin" w:hAnsi="IRNazanin" w:eastAsia="IRNazanin"/>
          <w:color w:val="111111"/>
          <w:sz w:val="28"/>
          <w:sz w:val="28"/>
          <w:szCs w:val="28"/>
          <w:rtl w:val="true"/>
          <w:lang w:bidi="fa-IR"/>
        </w:rPr>
        <w:t>تأمین نیازهای خود حاضرند دست به هر اقدامی بزنند و در مغاک فتنه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ی این دو گروه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اَبْغَضَ الْحَلایِقِ اِلَی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کَلَهُ اللّهُ اِلَی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جائرٌ عَنْ قَصْدِ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مَشْغُوفٌ بِکَلامِ بِدْعَةٍ وَ 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فِتْنَةٌ 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عَنْ هَدْیِ مَنْ کَانَ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لِمَنِ اقْتَدَی بِهِ فِی حَیَاتِهِ وَ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خَطَایَا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بِخَطیئَةِ وَ رَجُلٌ قَمَشَ جَهْلاً، مَوْضِعٌ فِی جُهَّالِ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فِی اَغْبَاشِ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بِمَا فِی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قَدْسَمّاهُ اَشْبَاهُ النّاسِ عَالِما وَ لَیْسَ بِهِ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همانا که در پیشگاه خداوند، دو کس خشم انگیزترین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خداوندش به خویشتن خود وا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تعادل بیرون افتاده، به سخنان بدعت آمیز و دعوت های گمراه کننده با اشتیاق فراوان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شیفتگانش را فتنه ای است؛ زیرا از خط روشن پیشینیان خویش منحرف شده است و گمراه کننده ی کسانی است که در زندگی یا پس از مرگ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بار خطای دیگران را به دوش می کشد و هم گروگان خطای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کس، جهل گردآورنده ای است که در میان توده های ناآگاه، خود را پایگاهی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امواج فتنه ها جولان می دهد و از راز صلح به کلی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 مردم نما، دانشمندش می نامند در حالی که از هر علمی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امیر مؤمنان علی علیه السلام چنین دست به دعا بر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اَعُوُذُ بِکَ اَنْ نَذْهَبَ عَنْ قَوْلِکَ اَو نَفْتِنَ عَنْ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تَتابِعَ بَنا اَهْواؤنَا دون الهُدی الّذی جاءَ مِنْ عِنْدَک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تو پناه می بریم که مبادا از گفته ات روی برتابیم و یا در کار دینت به فتنه دچار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جای هدایتی که از تو به ما روی آورده، گرفتار یورش هوس های پیاپی خویش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دنیا، آن که هوس زدگان و ساده اندیشان هر دو گرفتار آنند،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قرونی که تو با بازی گری هایت آنان را فریفتی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جامعه هایی که با زیورهایت به فتنه هاشان دچار کردی؟ آری، آن ها گروگان گورها و فرو خفته در زیر لحدهایند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92" w:name="__RefHeading___Toc2835370_2749589250"/>
      <w:bookmarkStart w:id="93" w:name="_Toc37"/>
      <w:bookmarkEnd w:id="92"/>
      <w:r>
        <w:rPr>
          <w:rtl w:val="true"/>
        </w:rPr>
        <w:t>گروه گرایی و تعصبات جاهلانه</w:t>
      </w:r>
      <w:bookmarkEnd w:id="93"/>
    </w:p>
    <w:p>
      <w:pPr>
        <w:pStyle w:val="BookText"/>
        <w:rPr/>
      </w:pPr>
      <w:r>
        <w:rPr>
          <w:rFonts w:ascii="IRNazanin" w:hAnsi="IRNazanin" w:eastAsia="IRNazanin"/>
          <w:color w:val="111111"/>
          <w:sz w:val="28"/>
          <w:sz w:val="28"/>
          <w:szCs w:val="28"/>
          <w:rtl w:val="true"/>
          <w:lang w:bidi="fa-IR"/>
        </w:rPr>
        <w:t>گروه گرایی و تعصبات جاهلانه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آفت های جامعه ی پویا، گروه گرایی و چیرگی تعصب های گروهی و ناآگاهانه بر </w:t>
      </w:r>
      <w:bookmarkStart w:id="94" w:name="pg3407_19404"/>
    </w:p>
    <w:p>
      <w:pPr>
        <w:pStyle w:val="BookText"/>
        <w:rPr/>
      </w:pPr>
      <w:bookmarkEnd w:id="94"/>
      <w:r>
        <w:rPr>
          <w:rFonts w:ascii="IRNazanin" w:hAnsi="IRNazanin" w:eastAsia="IRNazanin"/>
          <w:color w:val="111111"/>
          <w:sz w:val="28"/>
          <w:sz w:val="28"/>
          <w:szCs w:val="28"/>
          <w:rtl w:val="true"/>
          <w:lang w:bidi="fa-IR"/>
        </w:rPr>
        <w:t>فضیلت ها و کرامت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گروه زدگی و تعصب جریان دارد، گوهر ارزنده ی دانایی و دُرّ درخشنده ی حقیقت و معرفت را ارزشی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آزادگی انسان ها لگدکوب جهالت ها و تعصبات کورکورانه و تقلیدی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چشم و گوش بسته، عنان اختیار خویش را در دست بزرگانی قرار می دهند که خود در گرداب فتنه ها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 فکر و عقل و تدبیر را مسدود ساخته اند و در حصار بلند نادانی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ی غفلت اند و حقایق را نمی بینند و یا بدان می نگرند، اما چشم بر آن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جهل مرکَّب غوطه می خورند و پدید آورنده ی فتنه هایی در هم آمیخته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خطاب به مردم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فَالْحَذَراَلْحَذَرَ مِنْ طَاعَةِ سَادَاتِکُمْ وَ کَبَرائِکُمْ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تَکَبَّرُوا عَنْ حَسَبِهِمْ وَ تَرْفَعُوا فَوْقَ نَسَبِهِمْ وَ الْقَوُ الْهَجِینَةَ عَلَی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جَاحَدُو اللّهَ عَلَی 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مُکَابِرَةً لِقَضَائِهِ وَ 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قَوَاعِدَ اَسَاسَ العَصَبیَّةِ وَ دَعائِمَ اَرْکَانَ الْفِتْنَةَ وَ سُیُوفُ اعْتَزاءِ الْجهاهِلیِّةِ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زنهار و زنهار از فرمانبری بزرگان و محقران تان که با حَسَب خویش کبر می ورزند و بر پایه ی پیوند خون شان برتری می فروشند و بر آن اند که دامان پروردگارشان را لکه های ننگ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خدا را درباره ی خود منکر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از سر ستیز با فرمان او و انحصارطلبی در نعمت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تعصب را استوانه، هر فتنه و آشوبی را تکیه گاه اصلی و جاهلیت را شمشیرهایی آخته اند</w:t>
      </w:r>
      <w:r>
        <w:rPr>
          <w:rFonts w:eastAsia="IRNazanin" w:cs="IRNazanin"/>
          <w:color w:val="111111"/>
          <w:sz w:val="28"/>
          <w:szCs w:val="28"/>
          <w:rtl w:val="true"/>
          <w:lang w:bidi="fa-IR"/>
        </w:rPr>
        <w:t>.</w:t>
      </w:r>
    </w:p>
    <w:p>
      <w:pPr>
        <w:pStyle w:val="Heading5"/>
        <w:numPr>
          <w:ilvl w:val="4"/>
          <w:numId w:val="1"/>
        </w:numPr>
        <w:rPr/>
      </w:pPr>
      <w:bookmarkStart w:id="95" w:name="__RefHeading___Toc2835372_2749589250"/>
      <w:bookmarkStart w:id="96" w:name="_Toc38"/>
      <w:bookmarkEnd w:id="95"/>
      <w:r>
        <w:rPr>
          <w:rtl w:val="true"/>
        </w:rPr>
        <w:t>تبعیض</w:t>
      </w:r>
      <w:bookmarkEnd w:id="96"/>
    </w:p>
    <w:p>
      <w:pPr>
        <w:pStyle w:val="BookText"/>
        <w:rPr/>
      </w:pPr>
      <w:r>
        <w:rPr>
          <w:rFonts w:ascii="IRNazanin" w:hAnsi="IRNazanin" w:eastAsia="IRNazanin"/>
          <w:color w:val="111111"/>
          <w:sz w:val="28"/>
          <w:sz w:val="28"/>
          <w:szCs w:val="28"/>
          <w:rtl w:val="true"/>
          <w:lang w:bidi="fa-IR"/>
        </w:rPr>
        <w:t>تبعیض</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ناموس خلقت و اساس آفرینش،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بر هم زننده ی نظم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سیره و سخن معصومان علیه السلام همواره بر عدالت و مبارزه با تبعیض در همه ی ابعاد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اولین گفتار خویش پس از خلافت، از عدالت می گوید و در اولین کردار حکومتی خود، بر اجرای آن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کسانی درباره ی او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فرق علی علیه السلام در محراب کوفه، نتیجه ی شدّت عدل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حکومت گران بر مدار تبعیض باشد و عدالت را به کناری نهند، قوام جامعه متزلزل می شود و به انحطاط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گسست اجتماعی و شکاف طبقاتی را دامن می زند، میان مردم و حاکمان فاصله می افکند و نفاق و سوء ظن را در میان اقشار گوناگون جامعه، می پراکند و سپس به فتنه ای خانمان سوز و دگرگون کننده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علی علیه السلام با برادرش </w:t>
      </w:r>
      <w:bookmarkStart w:id="97" w:name="pg3407_19405"/>
    </w:p>
    <w:p>
      <w:pPr>
        <w:pStyle w:val="BookText"/>
        <w:rPr/>
      </w:pPr>
      <w:bookmarkEnd w:id="97"/>
      <w:r>
        <w:rPr>
          <w:rFonts w:ascii="IRNazanin" w:hAnsi="IRNazanin" w:eastAsia="IRNazanin"/>
          <w:color w:val="111111"/>
          <w:sz w:val="28"/>
          <w:sz w:val="28"/>
          <w:szCs w:val="28"/>
          <w:rtl w:val="true"/>
          <w:lang w:bidi="fa-IR"/>
        </w:rPr>
        <w:t>همان گونه رفتار می کند که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منسوبین خویش آن سان می نگرد که به دیگر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والیان، در رعایت حقوق بیت المال سخت می گیرد و به استاندار خود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 الْحَقَّ مِنْ لَزِمَهُ مِنَ الْقُرْبِ وَ الْبَعیدِ وَ کُنْ فِی ذَلِکَ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ذَلِکَ مِنْ قَرَابَتِکَ وَ خَاصَّتِکَ حَیْثَ وَقَعَ وَ اْبَتَغِ عَاقِبَتَهُ بِمَا یَثْقُلُ عَلَیْکَ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مَغَبَّةَ ذَلِکَ مَحْمُودا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را در هرکجا و در مورد هرکس از خاصان و نزدیکان که لازم آمد، اجرا کن و در این راه با امید به بازده نیکویش پای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 خویشان و نور چشم هایت را بیازارد، در برابر سنگینی خاصی که این امر بر تو دارد، به فرجامش بیاندیش که بسی ستایش انگیز است</w:t>
      </w:r>
      <w:r>
        <w:rPr>
          <w:rFonts w:eastAsia="IRNazanin" w:cs="IRNazanin"/>
          <w:color w:val="111111"/>
          <w:sz w:val="28"/>
          <w:szCs w:val="28"/>
          <w:rtl w:val="true"/>
          <w:lang w:bidi="fa-IR"/>
        </w:rPr>
        <w:t>.</w:t>
      </w:r>
    </w:p>
    <w:p>
      <w:pPr>
        <w:pStyle w:val="Heading5"/>
        <w:numPr>
          <w:ilvl w:val="4"/>
          <w:numId w:val="1"/>
        </w:numPr>
        <w:rPr/>
      </w:pPr>
      <w:bookmarkStart w:id="98" w:name="__RefHeading___Toc2835374_2749589250"/>
      <w:bookmarkStart w:id="99" w:name="_Toc39"/>
      <w:bookmarkEnd w:id="98"/>
      <w:r>
        <w:rPr>
          <w:rtl w:val="true"/>
        </w:rPr>
        <w:t>معاشرت های ناسالم</w:t>
      </w:r>
      <w:bookmarkEnd w:id="99"/>
    </w:p>
    <w:p>
      <w:pPr>
        <w:pStyle w:val="BookText"/>
        <w:rPr/>
      </w:pPr>
      <w:r>
        <w:rPr>
          <w:rFonts w:ascii="IRNazanin" w:hAnsi="IRNazanin" w:eastAsia="IRNazanin"/>
          <w:color w:val="111111"/>
          <w:sz w:val="28"/>
          <w:sz w:val="28"/>
          <w:szCs w:val="28"/>
          <w:rtl w:val="true"/>
          <w:lang w:bidi="fa-IR"/>
        </w:rPr>
        <w:t>معاشرت های ناسالم</w:t>
      </w:r>
    </w:p>
    <w:p>
      <w:pPr>
        <w:pStyle w:val="BookText"/>
        <w:rPr/>
      </w:pPr>
      <w:r>
        <w:rPr>
          <w:rFonts w:ascii="IRNazanin" w:hAnsi="IRNazanin" w:eastAsia="IRNazanin"/>
          <w:color w:val="111111"/>
          <w:sz w:val="28"/>
          <w:sz w:val="28"/>
          <w:szCs w:val="28"/>
          <w:rtl w:val="true"/>
          <w:lang w:bidi="fa-IR"/>
        </w:rPr>
        <w:t>از زمینه های اجتماعی فتنه، رفاقت ها، معاشرت ها و دوستی های ناسالم و فسادانگیز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هایی که نه بر اساس ایمان و عقل و علم که بر پایه ی هوس های زودگذر و درک های ناقص شکل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آدمی را از مسیر صلاح منحرف می کنند و به جاده ی فساد می کشانند و به سوی فتنه ها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علی علیه السلام از نشست و برخاست های بی جا و گردآمدن های بی هدف نهی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مَقَاعِدُ الْاَسْواَقِ ـ فَاِنَّهَا مَحَاضرُ الشَّیْطَانِ وَ مَعَاریضُ الْفِتَنِ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بپرهیز از نشستن سرگذر بازارها؛ زیرا آن جا، جایگاه شیطان و پیش آمد فتنه و تباه کاری است</w:t>
      </w:r>
      <w:r>
        <w:rPr>
          <w:rFonts w:eastAsia="IRNazanin" w:cs="IRNazanin"/>
          <w:color w:val="111111"/>
          <w:sz w:val="28"/>
          <w:szCs w:val="28"/>
          <w:rtl w:val="true"/>
          <w:lang w:bidi="fa-IR"/>
        </w:rPr>
        <w:t>.</w:t>
      </w:r>
    </w:p>
    <w:p>
      <w:pPr>
        <w:pStyle w:val="Heading5"/>
        <w:numPr>
          <w:ilvl w:val="4"/>
          <w:numId w:val="1"/>
        </w:numPr>
        <w:rPr/>
      </w:pPr>
      <w:bookmarkStart w:id="100" w:name="__RefHeading___Toc2835376_2749589250"/>
      <w:bookmarkStart w:id="101" w:name="_Toc40"/>
      <w:bookmarkEnd w:id="100"/>
      <w:r>
        <w:rPr>
          <w:rtl w:val="true"/>
        </w:rPr>
        <w:t>تحمیل</w:t>
      </w:r>
      <w:bookmarkEnd w:id="101"/>
    </w:p>
    <w:p>
      <w:pPr>
        <w:pStyle w:val="BookText"/>
        <w:rPr/>
      </w:pPr>
      <w:r>
        <w:rPr>
          <w:rFonts w:ascii="IRNazanin" w:hAnsi="IRNazanin" w:eastAsia="IRNazanin"/>
          <w:color w:val="111111"/>
          <w:sz w:val="28"/>
          <w:sz w:val="28"/>
          <w:szCs w:val="28"/>
          <w:rtl w:val="true"/>
          <w:lang w:bidi="fa-IR"/>
        </w:rPr>
        <w:t>تحمیل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بروز نابسامانی و ناهنجاری فرهنگی، اجتماعی و اخلاقی در جامعه، تحمیل افکار و سلیقه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حق نمی تواند با زور و فشار بر دیگران، مقبولیت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دیگران را به واکنش متقابل بر می انگیزاند و اثر مطلوب خویش را ـ هرچند حق باشد ـ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پیامبر اکرم صلی الله علیه و آله و معصومان علیه السلام اثری از تحمیل دین به دیگران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بر اساس منطق و اعتدال و ایمان و تفکر بنانهاده شده است، اختیار خدادادی انسان ها را به رسمیت می شناسد و هم چنان که برای او قوانینی ترسیم کرده، آزادی هایی نیز در حیطه ی عمل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 تعیین سرنوشت را برای آدمی محفوظ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بینیم که علی علیه السلام </w:t>
      </w:r>
      <w:bookmarkStart w:id="102" w:name="pg3407_19406"/>
    </w:p>
    <w:p>
      <w:pPr>
        <w:pStyle w:val="BookText"/>
        <w:rPr/>
      </w:pPr>
      <w:bookmarkEnd w:id="102"/>
      <w:r>
        <w:rPr>
          <w:rFonts w:ascii="IRNazanin" w:hAnsi="IRNazanin" w:eastAsia="IRNazanin"/>
          <w:color w:val="111111"/>
          <w:sz w:val="28"/>
          <w:sz w:val="28"/>
          <w:szCs w:val="28"/>
          <w:rtl w:val="true"/>
          <w:lang w:bidi="fa-IR"/>
        </w:rPr>
        <w:t>درباره ی نماز جماعت چنین سفارش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وَصَلُّوا بِهِمْ صَلاَةَ اَضْعَفِهِمْ وَ لاَ تَکُونُوا فَتَّانِینَ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نماز جماعت خود را با کم توان ترین افراد، هماهنگ کنید و خود، کارگردان فتنه ها نباشید</w:t>
      </w:r>
      <w:r>
        <w:rPr>
          <w:rFonts w:eastAsia="IRNazanin" w:cs="IRNazanin"/>
          <w:color w:val="111111"/>
          <w:sz w:val="28"/>
          <w:szCs w:val="28"/>
          <w:rtl w:val="true"/>
          <w:lang w:bidi="fa-IR"/>
        </w:rPr>
        <w:t>.</w:t>
      </w:r>
    </w:p>
    <w:p>
      <w:pPr>
        <w:pStyle w:val="Heading5"/>
        <w:numPr>
          <w:ilvl w:val="4"/>
          <w:numId w:val="1"/>
        </w:numPr>
        <w:rPr/>
      </w:pPr>
      <w:bookmarkStart w:id="103" w:name="__RefHeading___Toc2835378_2749589250"/>
      <w:bookmarkStart w:id="104" w:name="_Toc41"/>
      <w:bookmarkEnd w:id="103"/>
      <w:r>
        <w:rPr>
          <w:rtl w:val="true"/>
        </w:rPr>
        <w:t>عوامل محیطی</w:t>
      </w:r>
      <w:bookmarkEnd w:id="104"/>
    </w:p>
    <w:p>
      <w:pPr>
        <w:pStyle w:val="BookText"/>
        <w:rPr/>
      </w:pPr>
      <w:r>
        <w:rPr>
          <w:rFonts w:ascii="IRNazanin" w:hAnsi="IRNazanin" w:eastAsia="IRNazanin"/>
          <w:color w:val="111111"/>
          <w:sz w:val="28"/>
          <w:sz w:val="28"/>
          <w:szCs w:val="28"/>
          <w:rtl w:val="true"/>
          <w:lang w:bidi="fa-IR"/>
        </w:rPr>
        <w:t>عوامل محیطی</w:t>
      </w:r>
    </w:p>
    <w:p>
      <w:pPr>
        <w:pStyle w:val="BookText"/>
        <w:rPr/>
      </w:pPr>
      <w:r>
        <w:rPr>
          <w:rFonts w:ascii="IRNazanin" w:hAnsi="IRNazanin" w:eastAsia="IRNazanin"/>
          <w:color w:val="111111"/>
          <w:sz w:val="28"/>
          <w:sz w:val="28"/>
          <w:szCs w:val="28"/>
          <w:rtl w:val="true"/>
          <w:lang w:bidi="fa-IR"/>
        </w:rPr>
        <w:t>همان گونه که در تحقیقات دانشمندان علوم اجتماعی و زیست محیطی مشخص شده است، آب و هوا و عوامل محیطی نیز بر اخلاق، عقاید و رفتار آدمیان تأثیری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سبب می شود اندیشه های مردمان مناطق گوناگون با یکدیگر تفاوت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مناطق، مردمانی خشن و ماجراجو می پرورد و برخی دیگر، انسان هایی نرم خو و ملایم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هنگام گسیل ابن عباس به سمت بصره بدو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 الْبَصَرَةَ مَهْبِطَ اِبْلِیسٍ وَ مَغْرِسُ الْفِتَنِ فَحَادِثْ اَهْلَهَا بِالْاِحْسَانِ اِلَیْهِمْ وَ احْلُلْ عُقْدَةَ الْخَوْفِ عَنْ قُلُوبِهِمْ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بصره، شیطان را منزل گاه است و فتنه را کشتگاه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بصریان را با نیکی کردن شیوه ای نوین بنمای و گره ی ترس را از دل هایشان بگشای</w:t>
      </w:r>
      <w:r>
        <w:rPr>
          <w:rFonts w:eastAsia="IRNazanin" w:cs="IRNazanin"/>
          <w:color w:val="111111"/>
          <w:sz w:val="28"/>
          <w:szCs w:val="28"/>
          <w:rtl w:val="true"/>
          <w:lang w:bidi="fa-IR"/>
        </w:rPr>
        <w:t>.</w:t>
      </w:r>
    </w:p>
    <w:p>
      <w:pPr>
        <w:pStyle w:val="Heading4"/>
        <w:numPr>
          <w:ilvl w:val="3"/>
          <w:numId w:val="1"/>
        </w:numPr>
        <w:rPr/>
      </w:pPr>
      <w:bookmarkStart w:id="105" w:name="__RefHeading___Toc2835380_2749589250"/>
      <w:bookmarkStart w:id="106" w:name="_Toc42"/>
      <w:bookmarkEnd w:id="105"/>
      <w:r>
        <w:rPr>
          <w:rtl w:val="true"/>
        </w:rPr>
        <w:t>ب</w:t>
      </w:r>
      <w:r>
        <w:rPr>
          <w:rtl w:val="true"/>
        </w:rPr>
        <w:t xml:space="preserve">: </w:t>
      </w:r>
      <w:r>
        <w:rPr>
          <w:rtl w:val="true"/>
        </w:rPr>
        <w:t>عوامل سیاسی و اجتماعی</w:t>
      </w:r>
      <w:bookmarkEnd w:id="106"/>
    </w:p>
    <w:p>
      <w:pPr>
        <w:pStyle w:val="Heading5"/>
        <w:numPr>
          <w:ilvl w:val="4"/>
          <w:numId w:val="1"/>
        </w:numPr>
        <w:rPr/>
      </w:pPr>
      <w:bookmarkStart w:id="107" w:name="__RefHeading___Toc2835382_2749589250"/>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سیاسی و اجتماعی</w:t>
      </w:r>
      <w:r>
        <w:rPr>
          <w:rStyle w:val="FootnoteAnchor"/>
          <w:rtl w:val="true"/>
        </w:rPr>
        <w:footnoteReference w:id="5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تحلیل و رویارویی فکورانه و جسورانه با هر رخداد سیاسی، پژوهش در خاستگاهو علل پیدایی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نیز که از رویدادهای پیچیده ی جوامع بشری است و لایه های گوناگون با ماهیت های متفاوت دارد، از این مقوله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علی علیه السلام پس از رحلت رسول اکرم به ویژه در زمان خلافت آن حضرت، که از ابر و غبار فتنه ها پوشیده بوده است، ظرف زمانی مناسبی برای بررسی این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 گهربار و والایی که از آن حضرت به جا مانده است، انگیزه ی آشوب ها و فتنه های زمان امام علی را می توان دریافت و برای آینده عبرت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عوامل را بر می شماریم</w:t>
      </w:r>
      <w:r>
        <w:rPr>
          <w:rFonts w:eastAsia="IRNazanin" w:cs="IRNazanin"/>
          <w:color w:val="111111"/>
          <w:sz w:val="28"/>
          <w:szCs w:val="28"/>
          <w:rtl w:val="true"/>
          <w:lang w:bidi="fa-IR"/>
        </w:rPr>
        <w:t xml:space="preserve">. </w:t>
      </w:r>
      <w:bookmarkStart w:id="109" w:name="pg3407_19407"/>
    </w:p>
    <w:p>
      <w:pPr>
        <w:pStyle w:val="Heading5"/>
        <w:numPr>
          <w:ilvl w:val="4"/>
          <w:numId w:val="1"/>
        </w:numPr>
        <w:rPr/>
      </w:pPr>
      <w:bookmarkStart w:id="110" w:name="__RefHeading___Toc2835384_2749589250"/>
      <w:bookmarkStart w:id="111" w:name="_Toc44"/>
      <w:bookmarkEnd w:id="109"/>
      <w:bookmarkEnd w:id="110"/>
      <w:r>
        <w:rPr/>
        <w:t>1</w:t>
      </w:r>
      <w:r>
        <w:rPr>
          <w:rtl w:val="true"/>
        </w:rPr>
        <w:t xml:space="preserve"> </w:t>
      </w:r>
      <w:r>
        <w:rPr>
          <w:rtl w:val="true"/>
        </w:rPr>
        <w:t>ـ قیام امام به اصلاحات اسلامی</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قیام امام به اصلاحات اسلامی</w:t>
      </w:r>
    </w:p>
    <w:p>
      <w:pPr>
        <w:pStyle w:val="BookText"/>
        <w:rPr/>
      </w:pPr>
      <w:r>
        <w:rPr>
          <w:rFonts w:ascii="IRNazanin" w:hAnsi="IRNazanin" w:eastAsia="IRNazanin"/>
          <w:color w:val="111111"/>
          <w:sz w:val="28"/>
          <w:sz w:val="28"/>
          <w:szCs w:val="28"/>
          <w:rtl w:val="true"/>
          <w:lang w:bidi="fa-IR"/>
        </w:rPr>
        <w:t>اصلاح و تکامل مادی و معنوی ویژگی تفکیک ناپذیر یک زندگی پویا و زاینده است؛ زیرا آن، حیات اجتماعی را با مشکل جدی روبه رو می سازد، به ویژه آن گاه که در زمان پیشین، سیر حرکت جامعه به کژی و ناراستی گراییده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زمانه ای حکومت را به دست گرفت که حاکمان جامعه، احکام و قوانین اسلام را به سلیقه ی خود تحریف کرده یا کنار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طبقاتی، بر اجتماع مسلمانان سایه افکنده و بی عدالتی و ستم گری، مردمان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اسلام رنگ باخته و ضد ارزش ها، منزلت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افشاگرانه و اصلاح گرانه ی کسانی چون ابوذر و عمار را با تبعید و زندان و تازیانه، خاموش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با بهره گیری از موقعیت های سیاسی و اقتصادی به دست آمده، دین و دنیای مردم را به بازی گرفته بودند و در حقیقت، جاهلیت نوینی، تبلور و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چنین شرایطی با بدعت ها به مقابله برخاست؛ چون شعار اصلی و سیره ی واقعی اش، حمایت از مظلومان و ستیز با ظالمان بود و عدالت را تراز بنای جامعه ی اسلامی می دانست و اجرای احکام الهی را ضمانت گر بقای آن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حاکمان و والیان ستم گر را از مسندشان عزل و بیت المال را بر اساس روش پیامبر صلی الله علیه و آله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های انباشته ی از حرام را به نفع توده ی محروم جامعه مصادره و مناصب سیاسیو موقعیت های اجتماعی را نه بر اساس روابط، که بر پایه ی ضوابط اسلامی و الهی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سنت های متروک و ارزش های مطرود را احیا کرد و همه ی این ها موجب می شد تا آنانی که دنیای پست شان را در خطر می دیدند، علیه او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 زورگو، زراندوزان دنیاپرست و تزویرگران فریب کار، حکومت عدالت گسترش را تاب نیاوردند و به مقابله با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اصلاحات سیاسی، اجتماعی و فرهنگی علی علیه السلام را بر نمی تافتند، پیمان شکستند و با او رو در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ظلم و فسق و فساد خویش پا فشردند و از اطاعتش سر باز زدند و گروهی دیگر چنان در گرداب فتنه فرو رفتند که از در پیکار با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علی علیه السلام، در خطبه ی معروف به شقشقیه، بیان گر آن شرایط است که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نَهَضَتْ بِالْاَمْرِ نَکَثَتْ طَائِفَةٌ وَ مَرَقَتْ اُخْرَی وَ فَسَقَ آخِروُنَ کَاَنَّهُمْ لَمْ یَسْمَعُوا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الْاَرْضِ وَ لَا فَسَادا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اللّه لَقَدْ سَمِعوُهَا وَ وَعَوْهَا وَ لکِنَّهُمْ حَلِیَتِ الدَّنْیَا فِی </w:t>
      </w:r>
      <w:bookmarkStart w:id="112" w:name="pg3407_19408"/>
    </w:p>
    <w:p>
      <w:pPr>
        <w:pStyle w:val="BookText"/>
        <w:rPr/>
      </w:pPr>
      <w:bookmarkEnd w:id="112"/>
      <w:r>
        <w:rPr>
          <w:rFonts w:ascii="Amiri" w:hAnsi="Amiri" w:eastAsia="Amiri" w:cs="Amiri"/>
          <w:color w:val="111111"/>
          <w:sz w:val="28"/>
          <w:sz w:val="28"/>
          <w:szCs w:val="28"/>
          <w:rtl w:val="true"/>
          <w:lang w:bidi="ar-SA"/>
        </w:rPr>
        <w:t>اَعْینُهِمْ وَ رَاقَهُمْ زِبْرِجُهَا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هنگامی که زمام کار را در دست گرفتم جماعتی از ایشان عهد خود شکستند و گروهی از دین بیرون شدند و گروهی هم دست ستم کاران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 خدای سبحان را نشنیده بودند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از آن کسانی است که در زمین نه برتری می جویند و نه فساد می کنند و سرانجام نیکو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و دریافته بودند، ولی دنیا در نظرشان آراسته جلوه می کرد و زر و زیورهای آن فریب 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شماری از افراد سهل بن حنیف انصاری؛ حاکم منصوب علی علیه السلام در مدینه به معاویه پیوستند حضرت بدو نامه ای نوشت و او را از تأسف خوردن بر کاسته شدن سپاهیانش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هُمْ اَهْلُ دُنیْا مُقْبِلُونَ عَلَیْهَا وَ مُهْطِعُونَ اِلَیْهَا، قَدْ عَرِفُوا الْعَدْلَ وَ رَأَوْهُ وَ سَمِعوُهُ وَ وَعَوْهُ وَ عَلِمُوا اَنَّ النَّاسَ عِنْدَنَا فِی الْحَقِّ اُسْوَةٌ فَهَرِبُوا اِلَی الْاَثَرَةِ فَبُعْدا لَهُمْ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وَ اللّه لَمْ یَفِرّوُا مِنْ جَوْرٍ وَ لَمْ یَلْحَقُوا بِعَدْلٍ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اینان یاران دنیا بودند و به دنیا روی آوردند وبه سوی آن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را دیدند و شناختند و آوازه ی آن را شنیدند و به گوش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بودند که در این جا مردم در برابر حق و عدالت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گریختند تا مگر خود به سودی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از رحمت خود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ستم نگریخته اند و به عدل نیز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مهم ترین عوامل سیاسی فتنه انگیزی ها، پایدار انگاشتن دنیا و مخالفت با هرآن چه که دنیای نامشروع آنان را ویران می سازد، است</w:t>
      </w:r>
      <w:r>
        <w:rPr>
          <w:rFonts w:eastAsia="IRNazanin" w:cs="IRNazanin"/>
          <w:color w:val="111111"/>
          <w:sz w:val="28"/>
          <w:szCs w:val="28"/>
          <w:rtl w:val="true"/>
          <w:lang w:bidi="fa-IR"/>
        </w:rPr>
        <w:t>.</w:t>
      </w:r>
    </w:p>
    <w:p>
      <w:pPr>
        <w:pStyle w:val="Heading5"/>
        <w:numPr>
          <w:ilvl w:val="4"/>
          <w:numId w:val="1"/>
        </w:numPr>
        <w:rPr/>
      </w:pPr>
      <w:bookmarkStart w:id="113" w:name="__RefHeading___Toc2835386_2749589250"/>
      <w:bookmarkStart w:id="114" w:name="_Toc45"/>
      <w:bookmarkEnd w:id="113"/>
      <w:r>
        <w:rPr/>
        <w:t>2</w:t>
      </w:r>
      <w:r>
        <w:rPr>
          <w:rtl w:val="true"/>
        </w:rPr>
        <w:t xml:space="preserve"> </w:t>
      </w:r>
      <w:r>
        <w:rPr>
          <w:rtl w:val="true"/>
        </w:rPr>
        <w:t>ـ قدرت طلبی قدرت طلبان</w:t>
      </w:r>
      <w:bookmarkEnd w:id="11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طلبی قدرت طلبان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 سیاسی برانگیختن فتنه ها، مبارزه برای کسب قدرت سیاسی است، به گونه ای که حقیقت، قربانی قدرت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قدرت، عالَم را از دریچه ی قدرت خواهی و سهم طلبی می نگرند و اگر در ساخت سیاسی قدرت حضور نداشته باشند یا از آن کنار گذاشته شوند، فتنه ها به پا می کنند و همه چیز را به آشوب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آشوب ها و جنگ های دوران خلافت پنج ساله ی علی علیه السلام از این منظر، حقایق بسیاری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در خفا و جَلا به حقانیت و برتری علی علیه السلام اعتراف داشتند، دوران زمام داری او را به انواع حیله ها و فتنه ها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از نخستین بیعت کنندگان بودند، در عهدشکنی پیش 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هردو، جامه ی خلافت را بر اندام </w:t>
      </w:r>
    </w:p>
    <w:p>
      <w:pPr>
        <w:pStyle w:val="BookText"/>
        <w:rPr/>
      </w:pPr>
      <w:r>
        <w:rPr>
          <w:rFonts w:ascii="IRNazanin" w:hAnsi="IRNazanin" w:eastAsia="IRNazanin"/>
          <w:color w:val="111111"/>
          <w:sz w:val="28"/>
          <w:sz w:val="28"/>
          <w:szCs w:val="28"/>
          <w:rtl w:val="true"/>
          <w:lang w:bidi="fa-IR"/>
        </w:rPr>
        <w:t>خود استوار می دیدند و آن را برای خویش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بدین امر اشاره می کند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وَاحِدٍ مِنْهُما یَرْجُوا الْاَمَرَ لَهُ وَ یُعْطِفُهُ دُونَ صَاحِبِهِ لَاَ یَمُتَّانِ بِحَبْلٍ وَ لاَ یَمُدَّانِ اِلَیْهِ بِسَبَبٍ، کُلُّ وَاحِدِ مِنْهُمَا حَامِلُ ضَبٍّ لِصَاحِبِهِ، وَ عمَّاَ قلِیلٍ یَکْشِفُ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اَصاَبُوا الَّذِی یُریدُونَ لِیَنْتَزِ عَنَّ هَذَا نَفْسَ هَذَا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هریک از آن دو، فرمان روایی را برای خود امید می دارد نه برای دوستش، و آن را به جانب خود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میان خود و خدا راهی نگشوده و پیوندی برقرار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کینه ی آن دیگری را در دل می پروراند و به زودی نقاب از چهره هایشان بر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می خواهند دست یابند، هریک، جان آن دیگر را بگیرد و تباه و نابودش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 ی به معاویه ـ که سخت مست جاه و قدرت گشته بود ـ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گم شده ای هستی که از آن تو نیست و ستوری را می چرانی که از 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را می طلبی که سزاوار آن نیستی و نه از معدن آن هستی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دگربار پس از آن که او را از دنیاطلبی و فریفته ی آن گشتن باز می دارد،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مَتَی کُنْتُمْ یَا مُعَاوِیة سَاسَةُ الرَّعِیَّةَ وَ وُلاَةِ اَمِر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قَدمٍ سَابِقٍ وَ لاَ شَرَفٍ بَاسِقٍ؟ وَ نَعُوذُ بِاللّهِ مِنْ لُزوُمِ سَوَابِقِ الشِّقَاءِ وَ اُحْذِرُکَ اَنْ تَکُونَ مُتََمادیا فِی غِرِهِ الاُمنیة، مُخْتَلَفِ الْعَلاَنِیَةٌ وَ السَّرِیرَةِ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 شما زمام داران رعیت و والیان امرامت بوده اید، حال آن که نه در دین سابقه ای دیرین دارید و نه در شرف، مقامی رفیع؟ پناه می بریم به خدا از شقاوتی دامن گیر و تو را بر حذر می دارم از این که، هم چنان مفتون آرزوهای خویش باشی و نهانت چون آشکارت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فَیَاعَجَبا لِلدَّهْرِ اِذْ صِرْتُ یُقْرَنُ بی من لم یَسْعَ بِقَدَمیِ، وَ لَمْ تَکُنْ لَهُ کَسَابِقَتی</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روزگار مرا قرین کسی ساخته که هرگز چون من قدمی برای اسلام بر نداشته و او را در دین، سابقه ای چون سابقه ی من نبوده است</w:t>
      </w:r>
      <w:r>
        <w:rPr>
          <w:rFonts w:eastAsia="IRNazanin" w:cs="IRNazanin"/>
          <w:color w:val="111111"/>
          <w:sz w:val="28"/>
          <w:szCs w:val="28"/>
          <w:rtl w:val="true"/>
          <w:lang w:bidi="fa-IR"/>
        </w:rPr>
        <w:t xml:space="preserve">. </w:t>
      </w:r>
      <w:bookmarkStart w:id="115" w:name="pg3407_19410"/>
    </w:p>
    <w:p>
      <w:pPr>
        <w:pStyle w:val="BookText"/>
        <w:rPr/>
      </w:pPr>
      <w:bookmarkEnd w:id="115"/>
      <w:r>
        <w:rPr>
          <w:rFonts w:ascii="IRNazanin" w:hAnsi="IRNazanin" w:eastAsia="IRNazanin"/>
          <w:color w:val="111111"/>
          <w:sz w:val="28"/>
          <w:sz w:val="28"/>
          <w:szCs w:val="28"/>
          <w:rtl w:val="true"/>
          <w:lang w:bidi="fa-IR"/>
        </w:rPr>
        <w:t>ایشان درباره ی عمروعاص که دین نداشته ی خود را با حکومت مصر معاوضه کرد تا به نفع معاویه، در برابر علی علیه السلام، بایستد،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لَمْ یُبَایِعْ مُعَاوِیَة حَتَّی شَرَطَ لَهُ اَنْ یؤْتِیَهُ اَتَّیةً و یَرْضخَ لَهُ عَلَی تَرْکِ الدّینِ رَضیخَةً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عمرو با معاویه بیعت نکرد، مگر آن گاه که معاویه شرط کرد که در آتیه، او را پاداش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او را رشوتی اندک داد و عمرو در برابر آن از دین خویش دست کشید</w:t>
      </w:r>
      <w:r>
        <w:rPr>
          <w:rFonts w:eastAsia="IRNazanin" w:cs="IRNazanin"/>
          <w:color w:val="111111"/>
          <w:sz w:val="28"/>
          <w:szCs w:val="28"/>
          <w:rtl w:val="true"/>
          <w:lang w:bidi="fa-IR"/>
        </w:rPr>
        <w:t>.</w:t>
      </w:r>
    </w:p>
    <w:p>
      <w:pPr>
        <w:pStyle w:val="Heading5"/>
        <w:numPr>
          <w:ilvl w:val="4"/>
          <w:numId w:val="1"/>
        </w:numPr>
        <w:rPr/>
      </w:pPr>
      <w:bookmarkStart w:id="116" w:name="__RefHeading___Toc2835388_2749589250"/>
      <w:bookmarkStart w:id="117" w:name="_Toc46"/>
      <w:bookmarkEnd w:id="116"/>
      <w:r>
        <w:rPr/>
        <w:t>3</w:t>
      </w:r>
      <w:r>
        <w:rPr>
          <w:rtl w:val="true"/>
        </w:rPr>
        <w:t xml:space="preserve"> </w:t>
      </w:r>
      <w:r>
        <w:rPr>
          <w:rtl w:val="true"/>
        </w:rPr>
        <w:t>ـ حسادت و بغض و دشمنی مخالفان</w:t>
      </w:r>
      <w:bookmarkEnd w:id="11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حسادت و بغض و دشمنی مخالفان</w:t>
      </w:r>
    </w:p>
    <w:p>
      <w:pPr>
        <w:pStyle w:val="BookText"/>
        <w:rPr/>
      </w:pPr>
      <w:r>
        <w:rPr>
          <w:rFonts w:ascii="IRNazanin" w:hAnsi="IRNazanin" w:eastAsia="IRNazanin"/>
          <w:color w:val="111111"/>
          <w:sz w:val="28"/>
          <w:sz w:val="28"/>
          <w:szCs w:val="28"/>
          <w:rtl w:val="true"/>
          <w:lang w:bidi="fa-IR"/>
        </w:rPr>
        <w:t>در طول تاریخ بغض و کینه و حسادت از مهم ترین محرک های تلاطم ها و فتنه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کشتارهای بسیاری به دلیل این خوی های ناپسند روی داده است و جوامع فراوانی بر اثر آن ها نابود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حسادت، قلب آدمی را سخت و چراغ وجدان او را خاموش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چونان درندگان و وحشیان به چیزی جز انتقام، غلبه بر رقیب و نابودی او نمی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مظلومیت چهره ی ولایت و رهبری امام علی علیه السلام پس از رحلت پیامبر صلی الله علیه و آله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مسأله را درباره ی قریش چنین عنوان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تَنْقِمُ مِنّا قُرَیْشٌ اِلَّا اَنَّ اللّهَ اِخْتَارَنَا عَلَیْهِمْ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ما انتقام نمی گیرد جز به آن علتی که خداوند ما را از میان آنان برگزید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فراز دیگری از نهج البلاغه این معنا را بدین گونه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الَّذینَ زَعَمُوا اَنَّهُمْ اَلرَّاسِخُونَ فِی الْعِلْمِ دُونَنَا؟ کَذِبا وَ بَغْیا عَلَیْنَا اَنْ رَفَعَنَا اللّهُ وَ وَضَعَهُمْ وَ اَعْطانا وَ حَرَمَهُمْ وَ اَدْخَلَنَا وَ اَخْرَجَهُمْ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کجایند کسانی که پنداشتند راسخان در علم، آن هایند نه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دروغ می بندند و ستم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فرا برده و آنان را فرو هشته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کرده و آنان را محروم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درون برده و ان ها را از در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 ای به عقیل، این چنین از قریش شکوا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را به حال خود گذار تا در گمراهی بتازد و در تفرقه و نفاق، جولان دهد و در وادی </w:t>
      </w:r>
      <w:bookmarkStart w:id="118" w:name="pg3407_19411"/>
    </w:p>
    <w:p>
      <w:pPr>
        <w:pStyle w:val="BookText"/>
        <w:rPr/>
      </w:pPr>
      <w:bookmarkEnd w:id="118"/>
      <w:r>
        <w:rPr>
          <w:rFonts w:ascii="IRNazanin" w:hAnsi="IRNazanin" w:eastAsia="IRNazanin"/>
          <w:color w:val="111111"/>
          <w:sz w:val="28"/>
          <w:sz w:val="28"/>
          <w:szCs w:val="28"/>
          <w:rtl w:val="true"/>
          <w:lang w:bidi="fa-IR"/>
        </w:rPr>
        <w:t>سرگردانی به سرکشی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نبرد با من هم 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این در نبرد با رسول اللّه هم دست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کیفر گناهان را می دهد، قریش را کیفر دهد که پیوند خویشاوندی را بریدند و حکومتی را که از آن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من بستدند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19" w:name="__RefHeading___Toc2835390_2749589250"/>
      <w:bookmarkStart w:id="120" w:name="_Toc47"/>
      <w:bookmarkEnd w:id="119"/>
      <w:r>
        <w:rPr>
          <w:rtl w:val="true"/>
        </w:rPr>
        <w:t xml:space="preserve">فصل سوم ـ اسباب فتنه جویان برای فتنه انگیزی در جوامع اسلامی </w:t>
      </w:r>
      <w:r>
        <w:rPr>
          <w:rtl w:val="true"/>
        </w:rPr>
        <w:t>(</w:t>
      </w:r>
      <w:r>
        <w:rPr>
          <w:rtl w:val="true"/>
        </w:rPr>
        <w:t>با کاوش در سیره و کلام علی علیه السلام</w:t>
      </w:r>
      <w:r>
        <w:rPr>
          <w:rtl w:val="true"/>
        </w:rPr>
        <w:t>)</w:t>
      </w:r>
      <w:bookmarkEnd w:id="120"/>
    </w:p>
    <w:p>
      <w:pPr>
        <w:pStyle w:val="Heading4"/>
        <w:numPr>
          <w:ilvl w:val="3"/>
          <w:numId w:val="1"/>
        </w:numPr>
        <w:rPr/>
      </w:pPr>
      <w:bookmarkStart w:id="121" w:name="__RefHeading___Toc2835392_2749589250"/>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فصل سوم ـ اسباب فتنه جویان برای فتنه انگیزی در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کاوش در سیره و کلام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برای کارگر واقع شدن، نیازمند ابزار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نیز که یکی از کنش ها و واکنش های اجتماعی است برای پدیداری و فراگیری به این ابزار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فتنه جویان هر مقدار که مجهز به این ابزار و اسباب باشند، در عمل نیز موفق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بیان عمل کرد و تأثیر فتنه در جوامع اسلامی به تحلیل و بر شمردن این ابزار می پردازیم</w:t>
      </w:r>
      <w:r>
        <w:rPr>
          <w:rFonts w:eastAsia="IRNazanin" w:cs="IRNazanin"/>
          <w:color w:val="111111"/>
          <w:sz w:val="28"/>
          <w:szCs w:val="28"/>
          <w:rtl w:val="true"/>
          <w:lang w:bidi="fa-IR"/>
        </w:rPr>
        <w:t>:</w:t>
      </w:r>
    </w:p>
    <w:p>
      <w:pPr>
        <w:pStyle w:val="Heading4"/>
        <w:numPr>
          <w:ilvl w:val="3"/>
          <w:numId w:val="1"/>
        </w:numPr>
        <w:rPr/>
      </w:pPr>
      <w:bookmarkStart w:id="123" w:name="__RefHeading___Toc2835394_2749589250"/>
      <w:bookmarkStart w:id="124" w:name="_Toc49"/>
      <w:bookmarkEnd w:id="123"/>
      <w:r>
        <w:rPr/>
        <w:t>1</w:t>
      </w:r>
      <w:r>
        <w:rPr>
          <w:rtl w:val="true"/>
        </w:rPr>
        <w:t xml:space="preserve"> </w:t>
      </w:r>
      <w:r>
        <w:rPr>
          <w:rtl w:val="true"/>
        </w:rPr>
        <w:t>ـ فریب کاری و تظاهر به اسلام</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فریب کاری و تظاهر به اسلام</w:t>
      </w:r>
    </w:p>
    <w:p>
      <w:pPr>
        <w:pStyle w:val="BookText"/>
        <w:rPr/>
      </w:pPr>
      <w:r>
        <w:rPr>
          <w:rFonts w:ascii="IRNazanin" w:hAnsi="IRNazanin" w:eastAsia="IRNazanin"/>
          <w:color w:val="111111"/>
          <w:sz w:val="28"/>
          <w:sz w:val="28"/>
          <w:szCs w:val="28"/>
          <w:rtl w:val="true"/>
          <w:lang w:bidi="fa-IR"/>
        </w:rPr>
        <w:t>فتنه گران برای آن که بتوانند در ساحت جامعه به حیات خود ادامه دهند و بقای خود را تضمین کنند، خود را پایبند به قوانین و اصول تثبیت شده ی جامعه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شعارها را بر می گزینند، موجه ترین چهره ها را به خدمت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و نیات شان را پنهان می کنند و خود را دلسوز اسلام و مسلمانان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با پیرایه و ظاهرنمایی هایی به نام اسلام به مبارزه با اسلام ناب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علی علیه السلام نمونه ی روشنی از ظهور چنین فتنه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تا آخرین لحظات، از دشمنی با اسلام دست بر نمی داشت و در آخرین دقایق اسلام آورد، در رویارویی با علی علیه السلام، از اسلام دم می زند، از شریعت نبوی سخن می راند و با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مدافع دین خدا وانمود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به نامه ای از معاویه که در آن خود را از یاوران رسول خدا صلی الله علیه و آله برشمرده بود،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فَقَدْ اَتَانِی کِتَابُکَ تَذْکُرُ فِیهِ اصْطِفَاءِ اللّهِ مُحَمَّدا صلی الله علیه و آله و تأیِیدَهُ اِیّاهُ بِمَنْ اَیَّدَهُ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خَبَّأ لَنَا الدَّهْرُ مِنْکَ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طِفقْتَ تَخْبِرنَا بِبَلاءِ اللّه تَعالَی عِنْدَنَا وَ نِعمَتِهِ عَلَیْنَا فِی نَبِیّنَا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 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بودی که خداوند محمد صلی الله علیه و آله، را برای دین خود اختیار کرد و او را به کسانی که خود نیرویشان داده بود،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شگفت چیزی را از </w:t>
      </w:r>
    </w:p>
    <w:p>
      <w:pPr>
        <w:pStyle w:val="BookText"/>
        <w:rPr/>
      </w:pPr>
      <w:r>
        <w:rPr>
          <w:rFonts w:ascii="IRNazanin" w:hAnsi="IRNazanin" w:eastAsia="IRNazanin"/>
          <w:color w:val="111111"/>
          <w:sz w:val="28"/>
          <w:sz w:val="28"/>
          <w:szCs w:val="28"/>
          <w:rtl w:val="true"/>
          <w:lang w:bidi="fa-IR"/>
        </w:rPr>
        <w:t>ما نهان ساخته بود و تو اکنون آشکارش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ما را از نعمتی که خداوند به ما ارزانی داشته و پیامبر خود را به میان ما فرستاده است، خبر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در نامه ای دیگر در پاسخ معاویه که آن حضرت را به قرآن دعوت کرده بود ـ حال آن که معاویه با ظاهر و باطن قرآن در ستیز بود،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دَعَوْتَنَا اِلَی حُکْمِ الْقُرْءاَنِ وَ لَسْتَ مِنْ اَهْلِهِ، وَ لَسْنَا اِیَّاکَ اَجَبْنَا وَ لَکِنَّا اَجَبْنَا الْقُرْءاَنَ فِی حُکْمِهِ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 ما را به حکم قرآن فرا خواندی، حال آن که خود اهل قرآن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تو را اجابت نکردیم، بلکه حکم قرآن را گردن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معاویه همان است که آن هنگام که حکومت خود را در معرض سقوط دیدند، با هم دستی عمرو عاص قرآن ها را بر نیزه کردند و سپاه علی علیه السلام را به قرآن فرا خواندند آن گاه گروهی جاهلان خُرد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فریفته شدند و یاری علی علیه السلام را وانهادند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کلامی دردمندانه، این صحنه را چنین بازگو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گاه که از روی حیله گیری و فریب و مکر و نیرنگ قرآن ها را برافراشتند، شما نگفتید که اینان برادران و هم کیشان ما هستند که به کتاب خدا پناه برده اند؟ و از ما می خواهند که خطاهای گذشته ی آن ها را ببخشایم و مصلحت آن است که از آنان بپذیریم و اندوه از دلشان بزداییم؟ من به شما گفتم که این کاری است که بیرونش ایمان است و درونش تجاوز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رحمت و مهربانی است و پایانش پشیمانی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ایشان آن زمان که شورش و غوغای نهروانیان برخاسته بود و جاهلانه به آیه 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جستند،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حق یراد بها الباطل؛ این سخن حقی است که به آن باطلی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غدر و مکر خصیصه ی چنین فتنه جویانی است که بسیار مواقع لباس زیبای اسلام خواهی و حق طلبی را در بر کرده اند و به پیش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هوشمند و با کیاست و سیاست دان می دانند و می خوانند و غالب مردمان ناآگاه نیز آنان را این گونه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توصیف ایشان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أَصْبَحْنا فِی زَمَانٍ اِتَّخَذَ اَکْثَرُ اَهْلِهِ الْغَدْرَ کَیْسا وَ نَسَبَهُمْ اَهْل الْجَهْلِ فیهِ اِلَی حُسنِ الْحیلَةِ مَا لَهُمْ؟ قَاتلَهُمُ اللّه</w:t>
      </w:r>
      <w:r>
        <w:rPr>
          <w:rFonts w:eastAsia="Amiri" w:cs="Amiri" w:ascii="Amiri" w:hAnsi="Amiri"/>
          <w:color w:val="111111"/>
          <w:sz w:val="28"/>
          <w:szCs w:val="28"/>
          <w:rtl w:val="true"/>
          <w:lang w:bidi="ar-SA"/>
        </w:rPr>
        <w:t>!</w:t>
      </w:r>
      <w:r>
        <w:rPr>
          <w:rStyle w:val="FootnoteAnchor"/>
          <w:rtl w:val="true"/>
        </w:rPr>
        <w:footnoteReference w:id="72"/>
      </w:r>
      <w:bookmarkStart w:id="125" w:name="pg3407_19413"/>
    </w:p>
    <w:p>
      <w:pPr>
        <w:pStyle w:val="BookText"/>
        <w:rPr/>
      </w:pPr>
      <w:bookmarkEnd w:id="125"/>
      <w:r>
        <w:rPr>
          <w:rFonts w:ascii="IRNazanin" w:hAnsi="IRNazanin" w:eastAsia="IRNazanin"/>
          <w:color w:val="111111"/>
          <w:sz w:val="28"/>
          <w:sz w:val="28"/>
          <w:szCs w:val="28"/>
          <w:rtl w:val="true"/>
          <w:lang w:bidi="fa-IR"/>
        </w:rPr>
        <w:t>ما در زمانی زندگی می کنیم که بیشتر مردمش بی وفایی و غدر را گونه ای کیاست می شمارند و نادانان نیز چنین مردمی را زیرک و کارگشا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سودی می برند؟ خدایشان نابود کند</w:t>
      </w:r>
      <w:r>
        <w:rPr>
          <w:rFonts w:eastAsia="IRNazanin" w:cs="IRNazanin"/>
          <w:color w:val="111111"/>
          <w:sz w:val="28"/>
          <w:szCs w:val="28"/>
          <w:rtl w:val="true"/>
          <w:lang w:bidi="fa-IR"/>
        </w:rPr>
        <w:t>.</w:t>
      </w:r>
    </w:p>
    <w:p>
      <w:pPr>
        <w:pStyle w:val="Heading4"/>
        <w:numPr>
          <w:ilvl w:val="3"/>
          <w:numId w:val="1"/>
        </w:numPr>
        <w:rPr/>
      </w:pPr>
      <w:bookmarkStart w:id="126" w:name="__RefHeading___Toc2835396_2749589250"/>
      <w:bookmarkStart w:id="127" w:name="_Toc50"/>
      <w:bookmarkEnd w:id="126"/>
      <w:r>
        <w:rPr/>
        <w:t>2</w:t>
      </w:r>
      <w:r>
        <w:rPr>
          <w:rtl w:val="true"/>
        </w:rPr>
        <w:t xml:space="preserve"> </w:t>
      </w:r>
      <w:r>
        <w:rPr>
          <w:rtl w:val="true"/>
        </w:rPr>
        <w:t>ـ نافرمانی لشکریان</w:t>
      </w:r>
      <w:bookmarkEnd w:id="12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نافرمانی لشکریان</w:t>
      </w:r>
    </w:p>
    <w:p>
      <w:pPr>
        <w:pStyle w:val="BookText"/>
        <w:rPr/>
      </w:pPr>
      <w:r>
        <w:rPr>
          <w:rFonts w:ascii="IRNazanin" w:hAnsi="IRNazanin" w:eastAsia="IRNazanin"/>
          <w:color w:val="111111"/>
          <w:sz w:val="28"/>
          <w:sz w:val="28"/>
          <w:szCs w:val="28"/>
          <w:rtl w:val="true"/>
          <w:lang w:bidi="fa-IR"/>
        </w:rPr>
        <w:t>یکی دیگر از ترفندهای سیاسی فتنه جویان، سستی، سرپیچی و نافرمانی مردم از حاکم اسلامی است؛ زیرا زمینه ی شعله ور شدن فتنه و بهره مندی فتنه گران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جویان همواره می کوشند جوّ آشوب و تمرد و سستی را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مردمان را به سه گروه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اکراه آمدگان، بهانه آورندگان، نشستگان و به جنگ نامدگان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چنین نیروهایی قدرت ابتکار را از حاکم می گیرند ودر هنگامه ی های سخت، نه تنها پشتیبان مؤثری نخواهند بود، بلکه مایه ی قوت و قدرت فتنه جویان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خطاب به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اکراه آمدگان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دَعَوْتُکُمْ اِلَی نَصْرِ اَخَواتِکُمْ فَجَرجَرْتُمْ الْجَمَلِ الْاَسَرِّ وَ تَثَاَقْلُمْ تَثَاُقَل النِّضْوِ الْاَدْبَرِ ثُمَّ خَرَجَ اِلَیَّ مِنْکُمْ جُنَیْدٌ مُتَذَائِبٌ 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کَاَنَّمَا یُسَاقُونَ اِلَی الْمَوْتِ وَ هُمْ یَنْظُرُونَ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شما را به یاری برادران تان فرا خواندم، نالیدید همانند اشتری که از درد ناف بنالد و گرانی و سستی ورزیدید همانند اشتری پشت ریش که بار بر او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خردک سپاهی مضطرب و ناتوان به نزد من روانه داشته اید، چنان با بی میلی قدم بر می دارند که گویی به دیار مرگ شان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فراز دیگری از نهج البلاغه در گفت و گو با نامردمان کوفه ـ هم آنان که حکومت عدلش را تباه ساختند ـ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شما را به جنگ دشمنان تان فرا می خوانم، چشم های تان در چشم خانه به دَوَران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لجه ی مرگ دست و پا می زنید و از وحشت آن هوش از سرتان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گفت و شنودتان با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چون شب ظلمانی، چگونه به شما اعتماد کنم که هرگز آن ستونی نبوده اید که بر آن تکیه توان داد و یاران توان مندی نیستید که به هنگام نیاز، نیازی برآورید؟</w:t>
      </w:r>
      <w:r>
        <w:rPr>
          <w:rStyle w:val="FootnoteAnchor"/>
          <w:rtl w:val="true"/>
        </w:rPr>
        <w:footnoteReference w:id="7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درباره ی گروه عافیت اندیشان و سست عنصران که در هنگامه ی سختی ها برای </w:t>
      </w:r>
    </w:p>
    <w:p>
      <w:pPr>
        <w:pStyle w:val="BookText"/>
        <w:rPr/>
      </w:pPr>
      <w:r>
        <w:rPr>
          <w:rFonts w:ascii="IRNazanin" w:hAnsi="IRNazanin" w:eastAsia="IRNazanin"/>
          <w:color w:val="111111"/>
          <w:sz w:val="28"/>
          <w:sz w:val="28"/>
          <w:szCs w:val="28"/>
          <w:rtl w:val="true"/>
          <w:lang w:bidi="fa-IR"/>
        </w:rPr>
        <w:t>توجیه حضور نیافتن خویش در صحنه، بهانه هایی به دروغ می تراشند و می بافند،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اَمَرْتَکُمْ بِالسَّیْرِ اِلَیْهِمْ فِی اَیّامِ الْحَرِّ قُلْتُمْ هَذِهِ حَمَّارَةُ الْقَیْظِ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اَمْهِلْنَا یُسَبَّحُ عَنَّا الْحرُّ، وَ اِذَا اَمَرْتَکُمْ بِا السَّیْرِ اِلَیْهِم فِی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اَمْهِلْنَا یَنْسَلِخْ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وَ اللّهِ مِنَ السَّیْفِ اَفَرُّ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چون در گرمای تابستان به کارزارتان فرا خوانم، می گویید که در این گرمای سخت چه جای نبرد است؟ مهلت مان ده تا گرما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سرمای زمستان به کارزارتان فرا خوانم، می گویید که در این سوز سرما چه جای نبرد است؟ مهلت مان ده تا از شدت سرما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که از سرما و گرما می گریزید،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گریزان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خطبه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دردمندانه بدین مسأله اشاره و چنین غم دل را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اَعَالیلُ بِاَضَالِیلَ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ذِی الدَّیْنِ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 الضَّیْمَ الذَّلِیلِ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یُدَرَکُ الْحَقَّ اِلَّا بِا الْجِدّ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مشتی اباطیل را بهانه می کنید تا در کار، تعلّل ورزید، همانند وام داری که پیوسته ادای دین خویش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سرکوفته، از خود دفع ستم نتواند کرد؛ که حق جز در سایه ی کوشش فراچنگ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نشستگان و جنگ گریزان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ندای مبارزه و جهاد برمی خیزد، آنان به سوراخی می خزند و خود را کنار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 را خالی می گذارند و رفاه و عافیت را بر جنگ و ستیز حق مدارانه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دست شان چنین می نالد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اَطَلَّ عَلَیْکُمْ مَنْسِرٌ مِنْ مَنَاسِرِ اَهْلِ الشَّامِ اَغْلَقَ کُلَّ رَجُلٍ مِنْکُمْ بَابَهُ وَ انْحَجَر انحِجارَ الضَّبَّةِ فِی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 وَاللّهَ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رَمی بِکُمْ فَقَدْ رَمَی بِاَفْوَقَ نَاصِلٍ</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هربار که طلایه ی لشکر شام از دور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به خانه ی خود می گریزید و در را به روی خود می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سوسماری که از بیم در سوراخ خود پنهان می شود، شما نیز به سوراخ خود می خزید یا مانند کفتار به لانه پنهان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کسی است که شما یاری گرش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شما را چون تیر به سوی خصم افکند، تیر شکسته و </w:t>
      </w:r>
      <w:bookmarkStart w:id="128" w:name="pg3407_19415"/>
    </w:p>
    <w:p>
      <w:pPr>
        <w:pStyle w:val="BookText"/>
        <w:rPr/>
      </w:pPr>
      <w:bookmarkEnd w:id="128"/>
      <w:r>
        <w:rPr>
          <w:rFonts w:ascii="IRNazanin" w:hAnsi="IRNazanin" w:eastAsia="IRNazanin"/>
          <w:color w:val="111111"/>
          <w:sz w:val="28"/>
          <w:sz w:val="28"/>
          <w:szCs w:val="28"/>
          <w:rtl w:val="true"/>
          <w:lang w:bidi="fa-IR"/>
        </w:rPr>
        <w:t>بی پیکان به سوی او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ی آرامش خانه، شمارتان بسیار است و در زیر پرچم نبرد،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فراز دیگری از نهج البلاغه، این گونه از ناکسی فتنه گران و بی کسی فتنه ستیزان می نالد و خطاب به کوفیان نافرمان چنین لب به سخن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شما باد که با نافرمانی های خود، اندیشه ام را تباه کردید تا آن جا که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مردی دلیر است، ولی از آیین لشکرکشی و فنون نبرد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درمیان رزم آوران، رزم دیده تر از من می شناسند یا کسی را که پیش از من قدم به میدان جنگ نهاده باشد؟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آری، نافرمانی، سستی و طمع ورزی مردم و سپاهیان، روزنه ی امید دشمن و فتنه جویان و زمینه ی دسیسه گری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لشکر باطل همواره در صدد متزلزل کردن نیروی اراده و توان لشکر حقّ است و می کوشد به هر وسیله ی ممکن روحیه ی جنگاوری، ستیزه گری و آمادگی برای مقابله را در آنان بشکند</w:t>
      </w:r>
      <w:r>
        <w:rPr>
          <w:rFonts w:eastAsia="IRNazanin" w:cs="IRNazanin"/>
          <w:color w:val="111111"/>
          <w:sz w:val="28"/>
          <w:szCs w:val="28"/>
          <w:rtl w:val="true"/>
          <w:lang w:bidi="fa-IR"/>
        </w:rPr>
        <w:t>.</w:t>
      </w:r>
    </w:p>
    <w:p>
      <w:pPr>
        <w:pStyle w:val="Heading4"/>
        <w:numPr>
          <w:ilvl w:val="3"/>
          <w:numId w:val="1"/>
        </w:numPr>
        <w:rPr/>
      </w:pPr>
      <w:bookmarkStart w:id="129" w:name="__RefHeading___Toc2835398_2749589250"/>
      <w:bookmarkStart w:id="130" w:name="_Toc51"/>
      <w:bookmarkEnd w:id="129"/>
      <w:r>
        <w:rPr/>
        <w:t>3</w:t>
      </w:r>
      <w:r>
        <w:rPr>
          <w:rtl w:val="true"/>
        </w:rPr>
        <w:t xml:space="preserve"> </w:t>
      </w:r>
      <w:r>
        <w:rPr>
          <w:rtl w:val="true"/>
        </w:rPr>
        <w:t>ـ سستی در اندیشه</w:t>
      </w:r>
      <w:bookmarkEnd w:id="13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سستی در اندیشه</w:t>
      </w:r>
    </w:p>
    <w:p>
      <w:pPr>
        <w:pStyle w:val="BookText"/>
        <w:rPr/>
      </w:pPr>
      <w:r>
        <w:rPr>
          <w:rFonts w:ascii="IRNazanin" w:hAnsi="IRNazanin" w:eastAsia="IRNazanin"/>
          <w:color w:val="111111"/>
          <w:sz w:val="28"/>
          <w:sz w:val="28"/>
          <w:szCs w:val="28"/>
          <w:rtl w:val="true"/>
          <w:lang w:bidi="fa-IR"/>
        </w:rPr>
        <w:t>یکی دیگر از اسباب فتنه جویان و ابزاری که از آن بهره می برند، سست عقیده بودن و پافشاری نکردن سپاهیان اسلام بر موضع حق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خطاب به کوفیان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ابالکم ما تنتظرون بنصرکم ربّکم؟ اما دینٌ یجمعکم، و لا حمیّةً تحمشکم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بی ریشه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یاری پروردگارتان درنگ می کنید؟ آیا دینی نیست که شما را با یکدیگر متحد سازد؟ آیا غیرت و حمیتی نیست که شما را به خشم آورد؟</w:t>
      </w:r>
    </w:p>
    <w:p>
      <w:pPr>
        <w:pStyle w:val="BookText"/>
        <w:rPr/>
      </w:pPr>
      <w:r>
        <w:rPr>
          <w:rFonts w:ascii="IRNazanin" w:hAnsi="IRNazanin" w:eastAsia="IRNazanin"/>
          <w:color w:val="111111"/>
          <w:sz w:val="28"/>
          <w:sz w:val="28"/>
          <w:szCs w:val="28"/>
          <w:rtl w:val="true"/>
          <w:lang w:bidi="fa-IR"/>
        </w:rPr>
        <w:t>و در فراز دیگری از سخنان خویش، نشانه ها و آثار پای نفشردن بر مواضع حق طلبانه را چنین بر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تَصَاَفْیتُمْ عَلَی رَفْضِ الْآجِلِ وَحُبِّ الْعَاجِلِ وَ صَارَدیِنُ اَحَدِکُمْ لِعَقَةً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صَنیعَ مَنْ قَد فَرَغَ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اَحْرَزَ رِضَا سَیِّدِه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ترک آخرت و دوستی دنیا، یک دل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اقرار است به زبان و نه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التفاتی و آسودگی نسبت به اوامر خدا، همانند کارگری هستید که کار خود به پایان رسانده و خشنودی سرور خویش حاصل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سستی ورزیدن و درنگ در کار دین را از نتایج بی غیرتی در دین می داند و خطاب </w:t>
      </w:r>
      <w:bookmarkStart w:id="131" w:name="pg3407_19416"/>
    </w:p>
    <w:p>
      <w:pPr>
        <w:pStyle w:val="BookText"/>
        <w:rPr/>
      </w:pPr>
      <w:bookmarkEnd w:id="131"/>
      <w:r>
        <w:rPr>
          <w:rFonts w:ascii="IRNazanin" w:hAnsi="IRNazanin" w:eastAsia="IRNazanin"/>
          <w:color w:val="111111"/>
          <w:sz w:val="28"/>
          <w:sz w:val="28"/>
          <w:szCs w:val="28"/>
          <w:rtl w:val="true"/>
          <w:lang w:bidi="fa-IR"/>
        </w:rPr>
        <w:t>به چنین مردمانی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لاتَأْخُذونَ حقّا وَ لاتَمْنَعُون ضَیْما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خُلّیُّمْ وَالطَّرِیقَ وَالنَّجاةَ لِلْمُقْتَحِمِ وَالْهَلَکَةُ لِلْمُتِلِّوم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نه در جست و جوی گرفتن حقی هستید و نه در خیال دفع 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آن کسی است که خود را در کارهای دشوار افکند و هلاکت نصیب کسی است که در کار درنگ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سفیان بن عوف به دستور معاویه، بر شهر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و بسیاری را کشته و زنان مسلمان و اهل ذمه را هتک ناموس کرده بود، علی علیه السلام در خطبه ای خطاب به نامردان کوفه،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را به آن جا رسانده اید که شنیده ام یکی از اهل شام، برزن مسلمانی داخل شده و دیگری بر زنی از اهل ذمه و خلخال و دست بند و گردن بند و گوشواره اش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از او ترحّم جوید، چاره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پس از این رسوایی از اندوه بمیرد، نه تنها نباید ملامتش کرد، بلکه مرگ را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بودن این قوم با یکدیگر ـ با آن که بر باطل اند ـ و جدایی شما از یکدیگر ـ با آن که بر حقید ـ دل را می میراند و اندوه را بر آدمی چیره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نگرم که شما را آماج تاخت و تاز خود قرار می دهند و از جای نمی جنبید، بر شما می تازند و شما برای پیکار دست فرا نمی کنید، می گویم که ای قباحت و ذلت نصیب تان باد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آری سستی و بی غیرتی در امور دین سبب می شود انسان طعمه ی فتنه ها شود و دشمن به اهداف خود نزدیک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فتنه گران بر از بین بردن روحیه ی اهتمام به اسلام و احکام الهی همت می گمارند، تا این روحیه را از مسلمانان باز ستانند و با ترویج روحیه ی تسامح منفی و اباحه گری، در سد نفوذناپذیر آنان خلل وارد سازند</w:t>
      </w:r>
      <w:r>
        <w:rPr>
          <w:rFonts w:eastAsia="IRNazanin" w:cs="IRNazanin"/>
          <w:color w:val="111111"/>
          <w:sz w:val="28"/>
          <w:szCs w:val="28"/>
          <w:rtl w:val="true"/>
          <w:lang w:bidi="fa-IR"/>
        </w:rPr>
        <w:t>.</w:t>
      </w:r>
    </w:p>
    <w:p>
      <w:pPr>
        <w:pStyle w:val="Heading4"/>
        <w:numPr>
          <w:ilvl w:val="3"/>
          <w:numId w:val="1"/>
        </w:numPr>
        <w:rPr/>
      </w:pPr>
      <w:bookmarkStart w:id="132" w:name="__RefHeading___Toc2835400_2749589250"/>
      <w:bookmarkStart w:id="133" w:name="_Toc52"/>
      <w:bookmarkEnd w:id="132"/>
      <w:r>
        <w:rPr/>
        <w:t>4</w:t>
      </w:r>
      <w:r>
        <w:rPr>
          <w:rtl w:val="true"/>
        </w:rPr>
        <w:t xml:space="preserve"> </w:t>
      </w:r>
      <w:r>
        <w:rPr>
          <w:rtl w:val="true"/>
        </w:rPr>
        <w:t>ـ تفرقه در صفوف</w:t>
      </w:r>
      <w:bookmarkEnd w:id="13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تفرقه در صفوف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ابزارهای فتنه انگیزی و فتنه جویی، اختلاف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اصولاً فتنه، خود، زاییده 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دامنه ی اختلاف و تفرقه بالاتر باشد، بر دامنه ی فتنه نیز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نیرو و توان را از آدمی می گیرد و انسان را زمین گیر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پیشه ی زورمندان عالَم همواره بر همین پایه بوده است و از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بهره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کینه را در دل ها </w:t>
      </w:r>
    </w:p>
    <w:p>
      <w:pPr>
        <w:pStyle w:val="BookText"/>
        <w:rPr/>
      </w:pPr>
      <w:r>
        <w:rPr>
          <w:rFonts w:ascii="IRNazanin" w:hAnsi="IRNazanin" w:eastAsia="IRNazanin"/>
          <w:color w:val="111111"/>
          <w:sz w:val="28"/>
          <w:sz w:val="28"/>
          <w:szCs w:val="28"/>
          <w:rtl w:val="true"/>
          <w:lang w:bidi="fa-IR"/>
        </w:rPr>
        <w:t>می پروراند و حسّ اعتماد و حُسن ظن را ویران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را تباه می کند و به نیرومندی دشمن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حقیقت را در پی می آورد و یکی از عوامل سقوط و انحطاط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 تداوم نیافتن حکومت علی علیه السلام همین موضوع است که علی علیه السلام نیز همواره از آن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خلافتش، عده ای از بیعت سر باز زدند و در خانه نشستند و حمایتش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ظاهر بیعت کردند، اما در سر هوای دیگر داشتند و در نهایت آتش جنگ جمل را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همانند معاویه سر از طاعتش برتافتند و خود تخت و سلطنت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تاب عدالتش را نیاوردند و به دشمن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میان یاران به جا مانده ی علی علیه السلام نیز چندگانگی و چندرنگی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اشخاص و قبایل گوناگون هریک با انگیزه و مقصدی گونه گون، نه بر طاعت علی علیه السلام که بر طاعت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با سستی سپاهیانش رو به رو می شود،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لَاِغنَاءَ فِی کَثْرَةِ عَدَدِکُمْ مَعَ قِلَّةِ اجْتَِماعِ قُلُوبِکُمْ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چه سود که در شمار افزون هستید، در حالی که میانه ی دلهای تان، اتفاق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خبر چیرگی بُسربن اَرْطاة ـ که از سفاکان و ریزه خواران معاویه بود ـ بر یمن به علی علیه السلام رسید، در جمع مردم سخن راند و مایه ی این نگون بختی آنان را چنین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اُنْبِئْتُ بُسْرا قَد اِطَّلَع الَْیمَن وَ اَنِّی وَ اللّهِ لَاَظنُّ اَنَّ هَوُلاءِ الْقَوْمِ سَیُدَالُونَ مِنْکُمْ بِاجْتِماعِهِمْ عَلَی بَاطِلِهِمْ وَ تَفَرُّقِکُمْ عَن حَقِّکُمْ وَ بِمَعْصِیَتِکُمْ اِمَامَکُم فِی الْحَقِّ وَ طَاعَتِهِمْ اِمَامَهُمْ فِی الْبَاطِلِ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خبر یافتم که بُسر بر یمن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پندارم که این قوم به زودی بر شما چیره شوند؛ زیرا آن ها با آن که بر باطل اند، دست در دست هم دارند و شما با آن که بر حق هستید، پراکنده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تان را که حق با اوست، نافرمانی می کنید و آنان، پیشوای خود را با آن که بر باطل است، فرمان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سوگ مندانه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اَلُْمجْتَمِعَةُ اَبْداُنَهُمْ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اَهْوَائُهُمْ کَلاَمُکُمْ یُوهِی الصَّمَّ الصِّلاَبِ وَ </w:t>
      </w:r>
      <w:bookmarkStart w:id="134" w:name="pg3407_19418"/>
    </w:p>
    <w:p>
      <w:pPr>
        <w:pStyle w:val="BookText"/>
        <w:rPr/>
      </w:pPr>
      <w:bookmarkEnd w:id="134"/>
      <w:r>
        <w:rPr>
          <w:rFonts w:ascii="Amiri" w:hAnsi="Amiri" w:eastAsia="Amiri" w:cs="Amiri"/>
          <w:color w:val="111111"/>
          <w:sz w:val="28"/>
          <w:sz w:val="28"/>
          <w:szCs w:val="28"/>
          <w:rtl w:val="true"/>
          <w:lang w:bidi="ar-SA"/>
        </w:rPr>
        <w:t>فِعْلُکُمْ یَطْمَعُ فیکُمْ الْاَعْدَاءَ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مردمی که به تن ها مجتمع اید و به آرا،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تان هنگامی که لاف دلیری می زنید، صخره های سخت را نرم می کند، در حالی که کردارتان، دشمنان تان را در شما به طمع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به زیبایی و صراحت، پراکندگی و ناهمدلی آنان را بر ملا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القَومُ الشَّاهِدَةُ اَبْدَاَنَهُم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اَهْوائُهُمْ اَلْمتبلیَ بِهِمْ اُمَرَاَئُهُمْ صَاحِبُکُمْ یُطِیعُ اللّهُ وَ اَنْتُمْ تَعْصُونَهُ وَ صَاحِبُ اَهْلِ الشَّامِ یَعْصیِ اللّهَ وَ هُمْ یُطیعُونَهُ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کسانی که به تن حاضرید و به خرد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را عقیدتی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روایان تان گرفتار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 شما، خدا را اطاعت می کند و شما نافرمانی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 آنان، خدا را نافرمانی می کند و ایشان سر بر خطِ فرمانش دارند</w:t>
      </w:r>
      <w:r>
        <w:rPr>
          <w:rFonts w:eastAsia="IRNazanin" w:cs="IRNazanin"/>
          <w:color w:val="111111"/>
          <w:sz w:val="28"/>
          <w:szCs w:val="28"/>
          <w:rtl w:val="true"/>
          <w:lang w:bidi="fa-IR"/>
        </w:rPr>
        <w:t>.</w:t>
      </w:r>
    </w:p>
    <w:p>
      <w:pPr>
        <w:pStyle w:val="Heading4"/>
        <w:numPr>
          <w:ilvl w:val="3"/>
          <w:numId w:val="1"/>
        </w:numPr>
        <w:rPr/>
      </w:pPr>
      <w:bookmarkStart w:id="135" w:name="__RefHeading___Toc2835402_2749589250"/>
      <w:bookmarkStart w:id="136" w:name="_Toc53"/>
      <w:bookmarkEnd w:id="135"/>
      <w:r>
        <w:rPr/>
        <w:t>5</w:t>
      </w:r>
      <w:r>
        <w:rPr>
          <w:rtl w:val="true"/>
        </w:rPr>
        <w:t xml:space="preserve"> </w:t>
      </w:r>
      <w:r>
        <w:rPr>
          <w:rtl w:val="true"/>
        </w:rPr>
        <w:t>ـ شک و تردید و شایعه پراکنی</w:t>
      </w:r>
      <w:bookmarkEnd w:id="13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 و تردید و شایعه پراکنی</w:t>
      </w:r>
    </w:p>
    <w:p>
      <w:pPr>
        <w:pStyle w:val="BookText"/>
        <w:rPr/>
      </w:pPr>
      <w:r>
        <w:rPr>
          <w:rFonts w:ascii="IRNazanin" w:hAnsi="IRNazanin" w:eastAsia="IRNazanin"/>
          <w:color w:val="111111"/>
          <w:sz w:val="28"/>
          <w:sz w:val="28"/>
          <w:szCs w:val="28"/>
          <w:rtl w:val="true"/>
          <w:lang w:bidi="fa-IR"/>
        </w:rPr>
        <w:t>از ابزار و وسایل پرنفوذ فتنه گران، پراکندن شک و تردید و شایعه در دل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از میان برداشتن فکر و عقیده ای، سست کردن آن اعتقاد در ذهن و دل صاحبان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طلایه دار بروز فتنه ها، ظهور شبهه و شایعه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چنان حقایق را در هم می پیچد و باطل را زیبا جلوه می دهد، که رویارویی با آن، اراده ای استوار و بینشی پایدار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شایعه و پاشیدن بذر شک و تردید در جامعه، پیوستگی اقشار جامعه و قوام حکومت را تضعیف می کند و جوّ اعتماد عمومی را خدشه 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قسمت برنامه ی فتنه گران، شبهه سازی، شایعه پراکنی و ایجاد شک و دودلی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فضای تنفسّی و محیط رشد و نموّ اینان، جوّ پر ابهام شبهه و شایعه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دوران خلافت خود با چنین توطئه هایی روبه رو بود، آن گونه که سخنانش را در نمی یافتند و ناجوان مردانه، علی علیه السلام را به دروغ گویی متهم می نمودند، تا هم نادانی خود را بپوشانند و هم از نفوذ کلام او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گونه با مظلومیت به شبهات پاسخ می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بَلَغَنیِ اَنّکُمْ تَقُولُونَ عَلِیٌ 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قَاتَلَکُم اللّهُ فَعَلیَ مَنْ اَکْذِبُ؟ اَعَلَی اللّهِ؟ فَاَنَا اَوَّلُ مَنْ 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عَلَی نَبیِّهِ؟ فَاَنَا اَوَّلُ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اللّهِ وَ لکِنَّهَا لَهْجَةٌ غِبْتُمْ عَنْهَا، وَ لَمْ تَکُونُوا مِنْ اَهْلِهَا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من خبر رسیده که گفته اید علی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دروغ می بندم؟ آیا به خدا دروغ می بندم، در حالی که من نخستین کسی هستم که به او ایمان آورده ام یا بر پیامبر دروغ می بندم در حالی که من نخستین کسی هستم که او را تصدیق کرده ام؟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چنین است، بلکه آن چه می گفتم، معنی آن در نمی یافتند؛ زیرا شایسته ی دریافت آن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بنی امیّه با تبلیغات عوام فریبانه و سلطه جویانه، انواع شایعات و شبهات را علیه آن حضرت می پراکندند، تا مهرش را از سینه ها بر کنند و کینش را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حکومت امویان، علی علیه السلام را بر منابر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قتل عثمان متهم می ساختند و خون خلیفه ی مقتول را از او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خود بزرگ ترین شریکان خون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کتمان شخصیت علی علیه السلام دردناک ترین تهمت ها را بر او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خطاب بدان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اَوَلَمْ یَنْهِ بَنیِ اُمَّیَّةَ عِلْمُها بِی عَنْ قَرْ فِی اَوَمَا وَزَعَ الْجُهَّالُ سَابِقَتیِ عَنْ تُهْمَتِی؟ وَ لَمَّا وَعَظَهُمُ اللّهُ بِهِ اَبْلَغُ مِنْ لِسَانِی؟ اَنَا حَجیجُ الْمَارِقینَ وَ خصیمُ الْمُرتابینَ وَ عَلی کِتَاب اللّهِ تُعْرَضُ الْاَمْثالُ وَ بِمَا فِی الصُّدُورِ تُجَازِی الْعِبَادُ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آیا باز نداشت بنی امیه را از عیب نهادن بر من، شناخت شان از من؟ آیا سابقه ی من در دین، نادانان را از تهمت نهادن بر من مانع نگردید؟ خداوند اندرزشان داده و اندرز خداوند از سخن من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ضد کسانی که از دایره ی دین پای بیرون می نهند، احتجاج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خصم کسانی هستم که در دل، شک و تردید می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 که در آن شبهتی هست، به کتاب خدا عرضه شود و خدا، بندگان خود را به آن چه در دل نهان داشته اند، کیفر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فتنه انگیزان آنچنان فضای جامعه را به شبهه، تیره و تار ساخته بودند که مولا علی علیه السلام می بایست در مقابل لشکریان خود این چنین داد سخن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فَوَالَّذیِ لَا اِلَهَ هُوَ اَنِّی لَعَلَی جَادَّةِ الْحَقِّ وَ اَنَّهُمْ لَعَلَی مَزَلَّةِ الْبَاطِلِ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سوگند به آن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بر مسیر حقم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باطل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شگفت انگیز و تأسف آور تاریخ این است که بنی امیه با تبلیغات، لعاب زده یخود، ساده لوحان و زودباوران را می 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علی علیه السلام را به شوخ طبعی بسیار متهم می کردند و بدان حضرت می تاختند، تا او را برای حکومت ناصالح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پس از رحلت پیامبر صلی الله علیه و آله یکی از دستاویزهای بی مایه ی غاصبان برای غصب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 السلام، این کینه و نیرنگ فریب کارانی چون عمروعاص را چنین بیان </w:t>
      </w:r>
      <w:bookmarkStart w:id="137" w:name="pg3407_19420"/>
    </w:p>
    <w:p>
      <w:pPr>
        <w:pStyle w:val="BookText"/>
        <w:rPr/>
      </w:pPr>
      <w:bookmarkEnd w:id="137"/>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لِاَهْلِ الشّام اَنَّ فِی دُعَابَةً وَ اَنِّی اِمْرُوٌ تِلْعَابَةٌ اُعَافِسُ وَ اُمَارِسُ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وَشَرَّ الْقَوْلِ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لَیَقُولُ فَیَکْذِبُ</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شگفتم از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شامیان می گوید که من بسیار مزاح می کنم و مردی شوخ طبعم و اهل لعب و بازیچه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باطل و گناه آلود که عمرو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بدترین گفتار دروغ است و او می گوید و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عنصر اساسی فتنه است و شبهه سازان نیرنگ باز کسانی هستند که با بهره گیری از ضعف ها، حقایق را کتمان یا وارونه می سازند و مقاصد باطل خویش را حق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تمسک به احکام نورانی اسلام و اطاعت از حاکم عادل اسلامی می تواند گرداب مهیب فتنه ها را فرو نشاند</w:t>
      </w:r>
      <w:r>
        <w:rPr>
          <w:rFonts w:eastAsia="IRNazanin" w:cs="IRNazanin"/>
          <w:color w:val="111111"/>
          <w:sz w:val="28"/>
          <w:szCs w:val="28"/>
          <w:rtl w:val="true"/>
          <w:lang w:bidi="fa-IR"/>
        </w:rPr>
        <w:t>.</w:t>
      </w:r>
    </w:p>
    <w:p>
      <w:pPr>
        <w:pStyle w:val="Heading3"/>
        <w:numPr>
          <w:ilvl w:val="2"/>
          <w:numId w:val="1"/>
        </w:numPr>
        <w:rPr/>
      </w:pPr>
      <w:bookmarkStart w:id="138" w:name="__RefHeading___Toc2835404_2749589250"/>
      <w:bookmarkStart w:id="139" w:name="_Toc54"/>
      <w:bookmarkEnd w:id="138"/>
      <w:r>
        <w:rPr>
          <w:rtl w:val="true"/>
        </w:rPr>
        <w:t>فصل چهارم ـ چگونگی رویارویی با فتنه ها از دیدگاه امام علی علیه السلام</w:t>
      </w:r>
      <w:bookmarkEnd w:id="139"/>
    </w:p>
    <w:p>
      <w:pPr>
        <w:pStyle w:val="Heading4"/>
        <w:numPr>
          <w:ilvl w:val="3"/>
          <w:numId w:val="1"/>
        </w:numPr>
        <w:rPr/>
      </w:pPr>
      <w:bookmarkStart w:id="140" w:name="__RefHeading___Toc2835406_2749589250"/>
      <w:bookmarkStart w:id="141" w:name="_Toc55"/>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فصل چهارم ـ چگونگی رویارویی با فتنه ها از دیدگاه امام علی علیه السلام</w:t>
      </w:r>
    </w:p>
    <w:p>
      <w:pPr>
        <w:pStyle w:val="BookText"/>
        <w:rPr/>
      </w:pPr>
      <w:r>
        <w:rPr>
          <w:rFonts w:ascii="IRNazanin" w:hAnsi="IRNazanin" w:eastAsia="IRNazanin"/>
          <w:color w:val="111111"/>
          <w:sz w:val="28"/>
          <w:sz w:val="28"/>
          <w:szCs w:val="28"/>
          <w:rtl w:val="true"/>
          <w:lang w:bidi="fa-IR"/>
        </w:rPr>
        <w:t>آنچه درباره ی ویژگی ها و عوامل فتنه گفته شد، نشان گر عمق ویران گری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حوادث وجریان هایی است که بنیاد جوامع و حکومت ها را زیر و رو می کند، ذهن و اندیشه ی ملت ها را در بر می گیرد و رویدادهای دهشت ناکی در ابعاد گوناگون اقتصادی، اجتماعی، سیاسی، نظامی و فرهنگی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چه در عمل رخ می دهد و اهمیت اساسی دارد، دگرگونی ارزش ها، هنجارها و زیرساخت های فکری و فرهنگیاجتماع است، می توانیم مقصودمان را از فتنه،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فتنه ای، ابعاد دیگر جامعه را پوشش می دهد و از پیچیدگی و چندگانه 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آن ها نیز دشوارتر و پرهزینه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آن که بتوانیم به درستی، راه های رویارویی با فتنه ها را از دیدگاه علی علیه السلام بکاویم، وظایف سه رکن جامعه یعنی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مردم را به تفکیک ارایه می کنیم</w:t>
      </w:r>
      <w:r>
        <w:rPr>
          <w:rFonts w:eastAsia="IRNazanin" w:cs="IRNazanin"/>
          <w:color w:val="111111"/>
          <w:sz w:val="28"/>
          <w:szCs w:val="28"/>
          <w:rtl w:val="true"/>
          <w:lang w:bidi="fa-IR"/>
        </w:rPr>
        <w:t>.</w:t>
      </w:r>
    </w:p>
    <w:p>
      <w:pPr>
        <w:pStyle w:val="Heading4"/>
        <w:numPr>
          <w:ilvl w:val="3"/>
          <w:numId w:val="1"/>
        </w:numPr>
        <w:rPr/>
      </w:pPr>
      <w:bookmarkStart w:id="142" w:name="__RefHeading___Toc2835408_2749589250"/>
      <w:bookmarkStart w:id="143" w:name="_Toc56"/>
      <w:bookmarkEnd w:id="142"/>
      <w:r>
        <w:rPr>
          <w:rtl w:val="true"/>
        </w:rPr>
        <w:t>الف ـ رهبری</w:t>
      </w:r>
      <w:bookmarkEnd w:id="143"/>
    </w:p>
    <w:p>
      <w:pPr>
        <w:pStyle w:val="BookText"/>
        <w:rPr/>
      </w:pPr>
      <w:r>
        <w:rPr>
          <w:rFonts w:ascii="IRNazanin" w:hAnsi="IRNazanin" w:eastAsia="IRNazanin"/>
          <w:color w:val="111111"/>
          <w:sz w:val="28"/>
          <w:sz w:val="28"/>
          <w:szCs w:val="28"/>
          <w:rtl w:val="true"/>
          <w:lang w:bidi="fa-IR"/>
        </w:rPr>
        <w:t>الف ـ رهبری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ویژگی مهم در رهبری جامعه ی اسلامی برای برخورد با فتنه ها درخور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و بینش دقیق از جامعه و فتنه های هم بستر با آن است و دیگری، جسارت و شجاعت در اقدام و مقابله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هرم قدرت جامعه ی اسلامی از جایگاه والا و خطیری </w:t>
      </w:r>
    </w:p>
    <w:p>
      <w:pPr>
        <w:pStyle w:val="BookText"/>
        <w:rPr/>
      </w:pPr>
      <w:r>
        <w:rPr>
          <w:rFonts w:ascii="IRNazanin" w:hAnsi="IRNazanin" w:eastAsia="IRNazanin"/>
          <w:color w:val="111111"/>
          <w:sz w:val="28"/>
          <w:sz w:val="28"/>
          <w:szCs w:val="28"/>
          <w:rtl w:val="true"/>
          <w:lang w:bidi="fa-IR"/>
        </w:rPr>
        <w:t>برخوردار است و هر عمل و سخن رهبر به عنوان پیش بَرَنده ی اجتماع مسلمانان،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بینش استوار و شناخت همه جانبه و صحیح از عوامل فتنه ها، شرط لازم و اساسی برای رهبری خردمندانه ی جامعه 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امواج فتنه ها که هرکدام به سویی پیش می روند، قدرت تفکر، تدبّر و اراده و عمل رهبری می تواند تلاطم امواج را فرو نشاند و کشتی توفان زده ی جامعه را به ساحل آرامش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شیوه ی رهبری خود را چنین بیان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الشَّیْطانَ قَدْ جَمَعَ حِزْبَهُ وَ اسْتَجْلَبَ خَیْلَهُ وَ رَجِلَهُ و اِنَّ مَعِی لَبَصِیَرتِی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عَلَی نَفْسِی، و لا لُبِّسَ عَلَیَّ وَایْمُ اللّهِ لاَُفْرِطَنَّ لَهُمْ حَوْضا اَنَا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یُصْدِرُونَ عَنْهُ وَ لاَ یَعُودُونَ اِلَیْهِ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هوش باشید که اینک شیطان، هواداران خود را گرد آورده و نیروهای سواره و پیاده اش را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بر من هیچ است؛ زیرا که بینش من همواره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حقایق را بر خود مشتبه نساخته ام، تا عوامل دیگر، زمینه ساز اشتباه آفرینی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گودالی پر آب کنم، که چون در آن افتند، بیرون شدن نتوانند و چون بیرون آیند، هرگز هوس نکنند که بار دیگر در آن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روشن بینی و درک درست، از شرایط رهبری جامعه ی اسلامی است که به همراه توان مندی و جسارت برخورد، نقش ویژه ای در دفع فتنه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شیوه ی رهبری خود را در هنگام فتنه چنین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اَکونُ کَاالضَّبُعِ تَنَامُ عَلَی طُولِ اللَّدْمِ حَتَّی یَصِلَ اِلَیْهَا طَالِبُهَا وَ یَخْتِلَها راصِدُهَا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آن کفتارم که به ضرب آهنگ های پیاپی و طولانی صیاد به خواب رود تا جوینده اش به او برسد و نخجیرگیر کمین کرده در راهش تا او را بفریبد و او را فرا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 افزاید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لَکِنِّی اَضْرِبُ بِالاْمُقْبِل اِلَی الْحَقِّ الْمُدْبِرَ عَنْهُ وَ بِاالسَّامِعِ الْمُطِیعِ الْعَاصِیَ الْمُریبَ اَبَدا حَتّی یَأْتِیَ عَلیَّ یَوْمِی</w:t>
      </w:r>
      <w:r>
        <w:rPr>
          <w:rFonts w:eastAsia="Amiri" w:cs="Amiri" w:ascii="Amiri" w:hAnsi="Amiri"/>
          <w:color w:val="111111"/>
          <w:sz w:val="28"/>
          <w:szCs w:val="28"/>
          <w:rtl w:val="true"/>
          <w:lang w:bidi="ar-SA"/>
        </w:rPr>
        <w:t>.</w:t>
      </w:r>
      <w:r>
        <w:rPr>
          <w:rStyle w:val="FootnoteAnchor"/>
          <w:rtl w:val="true"/>
        </w:rPr>
        <w:footnoteReference w:id="94"/>
      </w:r>
      <w:bookmarkStart w:id="144" w:name="pg3407_19422"/>
    </w:p>
    <w:p>
      <w:pPr>
        <w:pStyle w:val="BookText"/>
        <w:rPr/>
      </w:pPr>
      <w:bookmarkEnd w:id="144"/>
      <w:r>
        <w:rPr>
          <w:rFonts w:ascii="IRNazanin" w:hAnsi="IRNazanin" w:eastAsia="IRNazanin"/>
          <w:color w:val="111111"/>
          <w:sz w:val="28"/>
          <w:sz w:val="28"/>
          <w:szCs w:val="28"/>
          <w:rtl w:val="true"/>
          <w:lang w:bidi="fa-IR"/>
        </w:rPr>
        <w:t>من با نیروهای گرویده به حق، فراریان را سرکوب می کنم و با سربازان آماده به فرمان، دودلان وسوسه گر را در هم می 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نیروی عزم و اراده و قدرت اندیشه و کیاست، در رهبری جمع گردد، جامعه مسیر هدایت را می پیماید و سنگلاخ های پر پیچ و خم را در می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 علیه السلام پس از واقعه ی نهروان، پیش روی مردم چنین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اَیُّهَا النَّاسُ فَاِنِّی فَقَأْتُ عَیْنَ الْفِتْنَةِ وَلَمْ یَکُنْ لِیَجْتَریَ عَلَیْهَا اَحَدٌ غَیْرِی بَعْدَ اَنْ مَاجَ غیهَبُهَا وَ اشْتَدَّ کَلَبُهَا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من بودم که چشم فتنه را از چشم خانه بیرون کشیدم و جز من هیچ کس را جرأت چنین برخوردی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امواج سیاهیهای این فتنه بالا گرفت و هاری آن سخت شد</w:t>
      </w:r>
      <w:r>
        <w:rPr>
          <w:rFonts w:eastAsia="IRNazanin" w:cs="IRNazanin"/>
          <w:color w:val="111111"/>
          <w:sz w:val="28"/>
          <w:szCs w:val="28"/>
          <w:rtl w:val="true"/>
          <w:lang w:bidi="fa-IR"/>
        </w:rPr>
        <w:t>.</w:t>
      </w:r>
    </w:p>
    <w:p>
      <w:pPr>
        <w:pStyle w:val="Heading4"/>
        <w:numPr>
          <w:ilvl w:val="3"/>
          <w:numId w:val="1"/>
        </w:numPr>
        <w:rPr/>
      </w:pPr>
      <w:bookmarkStart w:id="145" w:name="__RefHeading___Toc2835410_2749589250"/>
      <w:bookmarkStart w:id="146" w:name="_Toc57"/>
      <w:bookmarkEnd w:id="145"/>
      <w:r>
        <w:rPr>
          <w:rtl w:val="true"/>
        </w:rPr>
        <w:t>ب ـ نقش مردم در رویارویی با فتنه ها</w:t>
      </w:r>
      <w:bookmarkEnd w:id="146"/>
    </w:p>
    <w:p>
      <w:pPr>
        <w:pStyle w:val="BookText"/>
        <w:rPr/>
      </w:pPr>
      <w:r>
        <w:rPr>
          <w:rFonts w:ascii="IRNazanin" w:hAnsi="IRNazanin" w:eastAsia="IRNazanin"/>
          <w:color w:val="111111"/>
          <w:sz w:val="28"/>
          <w:sz w:val="28"/>
          <w:szCs w:val="28"/>
          <w:rtl w:val="true"/>
          <w:lang w:bidi="fa-IR"/>
        </w:rPr>
        <w:t>ب ـ نقش مردم در رویارویی با فتنه ها</w:t>
      </w:r>
    </w:p>
    <w:p>
      <w:pPr>
        <w:pStyle w:val="BookText"/>
        <w:rPr/>
      </w:pPr>
      <w:r>
        <w:rPr>
          <w:rFonts w:ascii="IRNazanin" w:hAnsi="IRNazanin" w:eastAsia="IRNazanin"/>
          <w:color w:val="111111"/>
          <w:sz w:val="28"/>
          <w:sz w:val="28"/>
          <w:szCs w:val="28"/>
          <w:rtl w:val="true"/>
          <w:lang w:bidi="fa-IR"/>
        </w:rPr>
        <w:t>مردم، رکن اصلی و واحد ضروری تشکیل دهنده ی اجتماع اند و در تغییر و تحول های اجتماعی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مردم جامعه از نشاط، پویایی، هوشیاری و زیرکی بالاتری برخوردار باشند، جامعه بهتر و سریع تر مسیر ترقی و پیشرفت را خواهد پیمود و کمتر دچار فتنه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مردم چگونه با فتنه ها روبه رو گردند؟ وظیفه ی آنان در رویارویی با امواج خروشان و توفان زای فتنه چیست؟ با توجه به گستردگی و پیچیدگی فتنه، به طور معمول، شناخت و تجزیه و تحلیل لایه های زیرین و درونی فتنه ها برای مردم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احتیاط با آن روبه رو شوند و تا آن جا که می توانند دامن خود را از آن برکشند و به همراه رهبر عادل و زمان شناس جامعه اسلامی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معنا نیست که نسبت به حوادث روزگار و آن چه در متن جامعه می گذرد، بی تفاوت بود و در حالت خمودگی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فتنه گریزی به دور از بی 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 به سوی فتنه و افکندن خود در آتش آن، ناپسندیده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شیوه ی رویارویی مردم را با فتنه ترسیم می فرمایند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قَتیلٍ مَطلُولٍ وَ خَائِفٍ مُسْتَجِیرٍ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یَخْتِلوُنَ بِعَقْدِ الأیْمَانِ وَ بِغُرُورِ الأیَمانِ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تَکُوُنوا اَنْصَابَ الْفِتَن وَ اَعْلاَمَ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مَا عُقِدَ عَلَیْهِ حَبْلُ الْجَمَاعَةِ وَ بُنِیَتْ عَلَیْهِ اَرْکَانُ الطَّاعَةِ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گروهی کشتگان بر خاک و خون خفته اند و جمعی وحشت زده، پناهگاهِ امنی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تعهد سوگند و فریب ایمانی دروغین به دام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هوشیار باشید و خود را تخته نشان تیرهای فتنه و پرچم افراشته ی بدعت ها نسازید و به راهی وفادار بمانید که انبوهه ی مردم را پیوند می زند و زیربنای ارکان اطاعت حق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دیدگاه امیرالمؤمنین علی علیه السلام، در رویارویی با فتنه ها باید اندیشناک و محتاطانه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فِی الْفِتْنَةِ کَابْنِ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 فَیَرْکَبْ وَ لاَ ضَرْعٌ فَیَحْلَبْ</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روزگار فتنه، اشتر بچه ای را مانند باش که نه سواری دادن را پشتی دارد و نه دوشیده شدن را پستانی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دیگر آن که در رویارویی با فتنه ها باید از شتاب زدگی بی جا دوری کرد و اسیر کمند احساسات بی ریشه نگردید؛ زیرا در غیر این صورت، جز در افتادن در چاه عمیق و خوفناک فتنه حاصلی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تنها، نیروی منطق و تفکر، سخن سنجیده و اقدام بجا است که می تواند آتش فتنه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درباره ی این موضوع، این گونه با مردم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اَلْزَمُوا الْاَرْضَ وَ اصْبِرُو عَلَی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تُحَرِّکُوا بِاَیْدیکُمْ وَ سَیُوفِکُمْ فِی هُدَی اَلْسِنَتِکُمْ وَ لاَ تَسْتَعْجِلُوا بِمَا لَمْ یُعَجِّلُهَ اللّه لَکُمْ</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جای خویش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و گرفتاری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شمشیرهاتان را به آهنگ شعار بی شعور به جنبش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خداوند به شتاب فرمان تان نداده است، بیهوده مشتابید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وظایف مردم، هوشیاری در انتخاب و گزینش رهبران و اطاعت از رهبر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انتخاب و پذیرش رهبران سیاسی، فکری و اجتماعی دچار خطا شوند، فتنه سایهسنگین و شومش را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بصیرت و دانایی در تعیین پیشوایان جامعه به کار نرود و بر پندارها و سلیقه ها و تعصبات بی پایه عمل شود؛ جامعه با بحران رو 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گزینش رهبران، مسیر صحیح را بپیمایند و با بینش استوار انتخاب کنند و در پشتیبانی از آنان فرو گذار نکنند، صلح و آرامش و سعادت و دین باوری اوج خواهد گرفت و </w:t>
      </w:r>
      <w:bookmarkStart w:id="147" w:name="pg3407_19424"/>
    </w:p>
    <w:p>
      <w:pPr>
        <w:pStyle w:val="BookText"/>
        <w:rPr/>
      </w:pPr>
      <w:bookmarkEnd w:id="147"/>
      <w:r>
        <w:rPr>
          <w:rFonts w:ascii="IRNazanin" w:hAnsi="IRNazanin" w:eastAsia="IRNazanin"/>
          <w:color w:val="111111"/>
          <w:sz w:val="28"/>
          <w:sz w:val="28"/>
          <w:szCs w:val="28"/>
          <w:rtl w:val="true"/>
          <w:lang w:bidi="fa-IR"/>
        </w:rPr>
        <w:t>فتنه سازان هرچه بکوشند کمتر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شُقُّوا اَمْوَاجَ الْفِتَنِ بِسُفُنِ النَّجَاةِ وَ عَرِّجُوا عَنْ طَرِیقِ الْمُنافِرَةِ وَضَعُوا تِیجَانَ الْمُفَاخَرَةِ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قایق های نجات، دل امواج فتنه ها را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پست کین توزی فراتر آیید و تاج های فخر فروشی را فرو گذارید</w:t>
      </w:r>
      <w:r>
        <w:rPr>
          <w:rFonts w:eastAsia="IRNazanin" w:cs="IRNazanin"/>
          <w:color w:val="111111"/>
          <w:sz w:val="28"/>
          <w:szCs w:val="28"/>
          <w:rtl w:val="true"/>
          <w:lang w:bidi="fa-IR"/>
        </w:rPr>
        <w:t>.</w:t>
      </w:r>
    </w:p>
    <w:p>
      <w:pPr>
        <w:pStyle w:val="Heading4"/>
        <w:numPr>
          <w:ilvl w:val="3"/>
          <w:numId w:val="1"/>
        </w:numPr>
        <w:rPr/>
      </w:pPr>
      <w:bookmarkStart w:id="148" w:name="__RefHeading___Toc2835412_2749589250"/>
      <w:bookmarkStart w:id="149" w:name="_Toc58"/>
      <w:bookmarkEnd w:id="148"/>
      <w:r>
        <w:rPr>
          <w:rtl w:val="true"/>
        </w:rPr>
        <w:t>ج ـ خواصّ</w:t>
      </w:r>
      <w:bookmarkEnd w:id="149"/>
    </w:p>
    <w:p>
      <w:pPr>
        <w:pStyle w:val="BookText"/>
        <w:rPr/>
      </w:pPr>
      <w:r>
        <w:rPr>
          <w:rFonts w:ascii="Amiri" w:hAnsi="Amiri" w:eastAsia="Amiri" w:cs="Amiri"/>
          <w:color w:val="111111"/>
          <w:sz w:val="28"/>
          <w:sz w:val="28"/>
          <w:szCs w:val="28"/>
          <w:rtl w:val="true"/>
          <w:lang w:bidi="ar-SA"/>
        </w:rPr>
        <w:t>ج ـ خواصّ</w:t>
      </w:r>
    </w:p>
    <w:p>
      <w:pPr>
        <w:pStyle w:val="BookText"/>
        <w:rPr/>
      </w:pPr>
      <w:r>
        <w:rPr>
          <w:rFonts w:ascii="IRNazanin" w:hAnsi="IRNazanin" w:eastAsia="IRNazanin"/>
          <w:color w:val="111111"/>
          <w:sz w:val="28"/>
          <w:sz w:val="28"/>
          <w:szCs w:val="28"/>
          <w:rtl w:val="true"/>
          <w:lang w:bidi="fa-IR"/>
        </w:rPr>
        <w:t>خواص و نخبگان، حلقه ی واسطه ی میان مردم و رهبری و حکومت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هرچه در ایجاد رابطه ی دوجانبه میان توده ی مردم و نهاد حکومت بیشتر بکوشند، نقش حقیقی خویش را بهتر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یعنی آنانی که از درجه ی درک و بینش و آگاهی بهتری نسبت به دیگران برخوردارند، وظیفه ای سترگ را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وظیفه و کارکردی دوگانه،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 بایست در دفاع از حریم رهبری اسلامی بکوشند و مردم را برای حمایت از نظام، بسیج کنند، به پیوند میان رهبر و ملت بیاندیشند و مردم را به آینده ی جامعه امیدوار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انتقال نیازهای مردم و خواسته های ملت به رأسِ هرم رهبری جامعه تعلل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ها و نابسامانی ها را گوشزد و بر روند امور،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ی خواص و نخبگان آن است که هم چون یاری دلسوز و ناصحی امین در کنار رهبری باشند و در هنگامه های سخت، بازوی پرتوان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جریان امور، خواسته های مردم و تحولات درونی و بیرونی جامعهآگاه سازند و بر ستم و بی عدالتی در نهان و آشکار بخروشند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هم با فتنه ها و فتنه گرها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زمینه ها و سبب های فتنه، ستیزی پیش گیرانه داشته باشند</w:t>
      </w:r>
      <w:r>
        <w:rPr>
          <w:rFonts w:eastAsia="IRNazanin" w:cs="IRNazanin"/>
          <w:color w:val="111111"/>
          <w:sz w:val="28"/>
          <w:szCs w:val="28"/>
          <w:rtl w:val="true"/>
          <w:lang w:bidi="fa-IR"/>
        </w:rPr>
        <w:t>.</w:t>
      </w:r>
    </w:p>
    <w:p>
      <w:pPr>
        <w:pStyle w:val="Heading3"/>
        <w:numPr>
          <w:ilvl w:val="2"/>
          <w:numId w:val="1"/>
        </w:numPr>
        <w:rPr/>
      </w:pPr>
      <w:bookmarkStart w:id="150" w:name="__RefHeading___Toc2835414_2749589250"/>
      <w:bookmarkStart w:id="151" w:name="_Toc59"/>
      <w:bookmarkEnd w:id="150"/>
      <w:r>
        <w:rPr>
          <w:rtl w:val="true"/>
        </w:rPr>
        <w:t>فصل پنجم ـ راه برون رفت از فتنه ها از دیدگاه علی علیه السلام</w:t>
      </w:r>
      <w:bookmarkEnd w:id="151"/>
    </w:p>
    <w:p>
      <w:pPr>
        <w:pStyle w:val="Heading4"/>
        <w:numPr>
          <w:ilvl w:val="3"/>
          <w:numId w:val="1"/>
        </w:numPr>
        <w:rPr/>
      </w:pPr>
      <w:bookmarkStart w:id="152" w:name="__RefHeading___Toc2835416_2749589250"/>
      <w:bookmarkStart w:id="153" w:name="_Toc60"/>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فصل پنجم ـ راه برون رفت از فتنه ها از دیدگاه علی علیه 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عوامل پدید آمدن فتنه ها و اوج گیری آن را باید شناخت، دانستن راه های خارج شدن از گرداب فتنه ها نیز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برای زدودن بدی ها و ناراستی ها و رویش خوبی ها و پاکی ها، پی بردن به ریشه های اصلی آن ها، مسأله ای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 عملی که صورت پذیرد، بی فایده و بی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های تک بعدی نمی توان به مصاف فتنه ها و آشوب های چندجانبه ای رفت که خود در عوامل مختلف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نگری است اگر گمان کنیم با داروهای مُسکّن گاه و </w:t>
      </w:r>
      <w:bookmarkStart w:id="154" w:name="pg3407_19425"/>
    </w:p>
    <w:p>
      <w:pPr>
        <w:pStyle w:val="BookText"/>
        <w:rPr/>
      </w:pPr>
      <w:bookmarkEnd w:id="154"/>
      <w:r>
        <w:rPr>
          <w:rFonts w:ascii="IRNazanin" w:hAnsi="IRNazanin" w:eastAsia="IRNazanin"/>
          <w:color w:val="111111"/>
          <w:sz w:val="28"/>
          <w:sz w:val="28"/>
          <w:szCs w:val="28"/>
          <w:rtl w:val="true"/>
          <w:lang w:bidi="fa-IR"/>
        </w:rPr>
        <w:t>بی گاه، می توان می توان دردهای مزمن اجتماعی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ریشه ها، باید به تحلیلی همه جانبه و چندبعدی دست زد و فراز و نشیب فتنه ها را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چنین رویکردی به طرح مواردی می پردازیم که رعایت آن ها از سوی حکومت، مردم و خواص، زمینه ساز رهایی از شرایط فتنه است</w:t>
      </w:r>
      <w:r>
        <w:rPr>
          <w:rFonts w:eastAsia="IRNazanin" w:cs="IRNazanin"/>
          <w:color w:val="111111"/>
          <w:sz w:val="28"/>
          <w:szCs w:val="28"/>
          <w:rtl w:val="true"/>
          <w:lang w:bidi="fa-IR"/>
        </w:rPr>
        <w:t>.</w:t>
      </w:r>
    </w:p>
    <w:p>
      <w:pPr>
        <w:pStyle w:val="Heading4"/>
        <w:numPr>
          <w:ilvl w:val="3"/>
          <w:numId w:val="1"/>
        </w:numPr>
        <w:rPr/>
      </w:pPr>
      <w:bookmarkStart w:id="155" w:name="__RefHeading___Toc2835418_2749589250"/>
      <w:bookmarkStart w:id="156" w:name="_Toc61"/>
      <w:bookmarkEnd w:id="155"/>
      <w:r>
        <w:rPr/>
        <w:t>1</w:t>
      </w:r>
      <w:r>
        <w:rPr>
          <w:rtl w:val="true"/>
        </w:rPr>
        <w:t xml:space="preserve"> </w:t>
      </w:r>
      <w:r>
        <w:rPr>
          <w:rtl w:val="true"/>
        </w:rPr>
        <w:t>ـ بینش و تقوا</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بینش و تقوا</w:t>
      </w:r>
    </w:p>
    <w:p>
      <w:pPr>
        <w:pStyle w:val="BookText"/>
        <w:rPr/>
      </w:pPr>
      <w:r>
        <w:rPr>
          <w:rFonts w:ascii="IRNazanin" w:hAnsi="IRNazanin" w:eastAsia="IRNazanin"/>
          <w:color w:val="111111"/>
          <w:sz w:val="28"/>
          <w:sz w:val="28"/>
          <w:szCs w:val="28"/>
          <w:rtl w:val="true"/>
          <w:lang w:bidi="fa-IR"/>
        </w:rPr>
        <w:t>تقوا بزرگ ترین سرمایه ی انسان و نیرومندترین قوه ی تدافعی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میزان تقوای انسان افزوده گردد، رهایی او از فتنه ها و نجاتش از دام بلاها و گناهان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گونه تقوا که در متن جامعه جریان داشته باشد، نه در حاشیه ی آن؛ تقوایی که از ستیز با ناهنجاری ها و نابسامانی ها و فتنه ها پدید آمده باشد؛ نه با پرهیز عافیت طلبانه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باید به تقوا پای بندی نشان دهند و هرکه مقام و موقعیتش بالاتر باشد، بیشتر بدان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جهشی بزرگ به سوی کام یابی، سعادت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تنها اکسیری است که می تواند شعله های فروزان فتنه را فرو نشاند و این حقیقتی است کتمان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اَنَّهُ مَنْ یَتَّقِ اللّهَ یَجْعَلْ لَهُ مَخْرَجا مِنَ الْفِتَنِ وَ نُورا مِنَ الظُّلَمِ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بدانید که هرآن که تقوای الهی پیشه کند، خداوند از بن بست فتنه ها، گریزگاهی و از امواج ظلمتش، روشنی ویژه ای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آدمی بینشی می دهد که با آن، امواج فتنه ها را بشکافد و چراغی برافروزد که او را از خطر سنگلاخ ها و کوره راه ها برهاند و برایش یقین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علی علیه السلام در کلامی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سُمِّیَتِ الشُّبهةُ شُبْهَةً لِاَنَّهَا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اَوْلِیاءُ اللّهِ فَضِیَاؤُهُمْ فِیهَا الْیَقینُ وَ دَلیلَهُمْ سَمْتُ الْهُدَی</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شبهه را از آن روی شبهه گفته اند که به حق شباهت دارد، هرچند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دوستان خدا بدان گرفتار نمی شوند؛ زیرا چراغ یقین در دست دارند و رهبرشان، هدایت و رستگاری است</w:t>
      </w:r>
      <w:r>
        <w:rPr>
          <w:rFonts w:eastAsia="IRNazanin" w:cs="IRNazanin"/>
          <w:color w:val="111111"/>
          <w:sz w:val="28"/>
          <w:szCs w:val="28"/>
          <w:rtl w:val="true"/>
          <w:lang w:bidi="fa-IR"/>
        </w:rPr>
        <w:t>.</w:t>
      </w:r>
    </w:p>
    <w:p>
      <w:pPr>
        <w:pStyle w:val="Heading4"/>
        <w:numPr>
          <w:ilvl w:val="3"/>
          <w:numId w:val="1"/>
        </w:numPr>
        <w:rPr/>
      </w:pPr>
      <w:bookmarkStart w:id="157" w:name="__RefHeading___Toc2835420_2749589250"/>
      <w:bookmarkStart w:id="158" w:name="_Toc62"/>
      <w:bookmarkEnd w:id="157"/>
      <w:r>
        <w:rPr/>
        <w:t>2</w:t>
      </w:r>
      <w:r>
        <w:rPr>
          <w:rtl w:val="true"/>
        </w:rPr>
        <w:t xml:space="preserve"> </w:t>
      </w:r>
      <w:r>
        <w:rPr>
          <w:rtl w:val="true"/>
        </w:rPr>
        <w:t>ـ مبارزه با بدعت و انحراف دینی</w:t>
      </w:r>
      <w:bookmarkEnd w:id="15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بدعت و انحراف دینی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ی دینی، یعنی اجتماعی که به باورها و سنت های الهی و دینی پای بند است، از آسیب پذیری کمتری نسبت به جوامع غیر دینی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آسیب های </w:t>
      </w:r>
    </w:p>
    <w:p>
      <w:pPr>
        <w:pStyle w:val="BookText"/>
        <w:rPr/>
      </w:pPr>
      <w:r>
        <w:rPr>
          <w:rFonts w:ascii="IRNazanin" w:hAnsi="IRNazanin" w:eastAsia="IRNazanin"/>
          <w:color w:val="111111"/>
          <w:sz w:val="28"/>
          <w:sz w:val="28"/>
          <w:szCs w:val="28"/>
          <w:rtl w:val="true"/>
          <w:lang w:bidi="fa-IR"/>
        </w:rPr>
        <w:t>ویژه ی خود را نیز دارد که اگر به درستی با این آفت ها برخورد نشود، به فتنه های بزرگ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 دینی حاکم بر جامعه که قدرت پاسخ گویی به نیازهای زمان را دارند، به خوبی اِعمال نشوند یا در شکل و روح و حقیقت آن، تغییری ناصواب حاصل شود، به تشتّت و انحطاط جامعه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جامعه ی دینی، نخستین نمود برخورد با فتنه ها و نخستین گام برای بیرون رفتن از آن، مبارزه با انحرافات و بدعت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همگان وظیفه ای یکسان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حکومت و رهبری برجسته تر و پراهمیت تر است؛ زیرا زمام هدایت مردم را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توجه به چنین مسایلی است که گذشته از جنبه های الهی و ملکوتی خود، به عنوان رهبری هوشمند و دین شناس سترگ و مردم شناسی بزرگ، به مقابله با بدعت ها و انحراف ها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وظیفه ی حاکمان را به عثمان چنین تبیین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انَّ اَفْضَلَ عِبَادَ اللّهِ عَنْدَ اللّهِ اَمُامٌ عَادِلٌ هُدِیَ 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فَاَقامَ سُنَّةً مَعْلُومَةً وَ اَمَاتَ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السُّنَنَ لَنَیَّرَةٌ لَهَا اَعْلامٌ وَ اَنَّ اَلْبِدَعَ لَظَاهِرَةٌ لَهَا اَعْلامٌ وَ اَنَّ شَرَّ النَّاسِ عِنْدَ اللّهِ اِمَامٌ جَائِرٌ ضَلَّ وَ 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فَاَماتَ سُنّةً مَأْخوذَةً وَ اَحْیا بِدْعَةً مَتْرُوکَةً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بدان که بهترین مردم نزد خداوند، پیشوای دادگری است که خود هدایت یافته باشد و مردم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شناخته شده را بر پای دارد و بدعت نشناخته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روشن است و نشانه هایش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ها آشکار است و نشانه هایش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نزد خداوند، پیشوای ستم گری است که خود گمراه است و سبب گمراهی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را که مردم فرا گرفته اند، بمیراند و بدعتی را که متروک افتاده است،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در خطبه ای، جابه جایی سنت ها و بدعت ها و فضیلت ها و رذیلت ها را از نشانه های فتنه در جامعه،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دلیل چنین پیش آمدی را از سویی، سکوت مؤمنان و مصلحان و ترک فریضه ی امر به معروف و نهی از منکر و از سوی دیگر، به سخن آمدن گمراهان، دروغ پردازان و منافقان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خَاضُوا مِجَارَ الْفِتَنِ وَ اَخَذُوا بِاالْبِدَعِ دُونَ السُّنَنِ وَ اَرَزَ الْمُؤمِنوُنَ وَ نَطَقَ الضَّالُّونَ الْمُکَذِّبُونَ</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دریای فتنه ها فرو شدند و به جای سنت ها، بدعت ها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گوشه ها خزیدند </w:t>
      </w:r>
      <w:bookmarkStart w:id="159" w:name="pg3407_19427"/>
    </w:p>
    <w:p>
      <w:pPr>
        <w:pStyle w:val="BookText"/>
        <w:rPr/>
      </w:pPr>
      <w:bookmarkEnd w:id="159"/>
      <w:r>
        <w:rPr>
          <w:rFonts w:ascii="IRNazanin" w:hAnsi="IRNazanin" w:eastAsia="IRNazanin"/>
          <w:color w:val="111111"/>
          <w:sz w:val="28"/>
          <w:sz w:val="28"/>
          <w:szCs w:val="28"/>
          <w:rtl w:val="true"/>
          <w:lang w:bidi="fa-IR"/>
        </w:rPr>
        <w:t>و گمراهان و دروغ پردازان به سخن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رهسپار شدن اصحاب جمل به سوی بصره، علی علیه السلام در میان مردم کوفه به پا می خیزد و وظیفه ی آنان را در مقابل بدعت ها چنین یادآور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فَاَارادُوا رَدَّ الْاُموُرِ عَلیَ اَدْبَارِهَا وَ لَکُمْ عَلَیْنَا الْعَمَلُ بِکِتَابِ اللّهِ تَعَالَی وَ سِیَرةِ رَسُولِ اللّهِ صلی الله علیه و آله وَ الْقِیَامُ بِحَقِّه وَ النَّعْشُ لِسُنَنِهِ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می خواهند کارها را در مسیر جاهلیت گذشته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اصحاب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ما حقی است و آن عمل کردن به کتاب خدای تعالی و سیرت رسول خدا صلی الله علیه و آله و قیام به ادای حق و برپای داشتن سنت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دیدگاه علی علیه السلام، به پا خاستن در برابر بدعت ها، کژی ها و انحراف از دین، وظیفه ای سترگ بر دوش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 حکومت و رهبری تا خواص و نخبگان فکری و سیاسی جامعه و مردمان عادی، هریک به فراخور درک و آگاهی های خود، باید دربرابر انحراف ها قد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ارکان جامعه باید دست در دست هم به جنبش درآیند، تا بتوان با کژی ها و کژروی ها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اصلاح گری در بینش اسلامی و علوی همین است و این موضوع در رأس همه ی اصلاح ها است</w:t>
      </w:r>
      <w:r>
        <w:rPr>
          <w:rFonts w:eastAsia="IRNazanin" w:cs="IRNazanin"/>
          <w:color w:val="111111"/>
          <w:sz w:val="28"/>
          <w:szCs w:val="28"/>
          <w:rtl w:val="true"/>
          <w:lang w:bidi="fa-IR"/>
        </w:rPr>
        <w:t>.</w:t>
      </w:r>
    </w:p>
    <w:p>
      <w:pPr>
        <w:pStyle w:val="Heading4"/>
        <w:numPr>
          <w:ilvl w:val="3"/>
          <w:numId w:val="1"/>
        </w:numPr>
        <w:rPr/>
      </w:pPr>
      <w:bookmarkStart w:id="160" w:name="__RefHeading___Toc2835422_2749589250"/>
      <w:bookmarkStart w:id="161" w:name="_Toc63"/>
      <w:bookmarkEnd w:id="160"/>
      <w:r>
        <w:rPr/>
        <w:t>3</w:t>
      </w:r>
      <w:r>
        <w:rPr>
          <w:rtl w:val="true"/>
        </w:rPr>
        <w:t xml:space="preserve"> </w:t>
      </w:r>
      <w:r>
        <w:rPr>
          <w:rtl w:val="true"/>
        </w:rPr>
        <w:t>ـ مبارزه با اشرافی گری</w:t>
      </w:r>
      <w:bookmarkEnd w:id="16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اشرافی گری</w:t>
      </w:r>
    </w:p>
    <w:p>
      <w:pPr>
        <w:pStyle w:val="BookText"/>
        <w:rPr/>
      </w:pPr>
      <w:r>
        <w:rPr>
          <w:rFonts w:ascii="IRNazanin" w:hAnsi="IRNazanin" w:eastAsia="IRNazanin"/>
          <w:color w:val="111111"/>
          <w:sz w:val="28"/>
          <w:sz w:val="28"/>
          <w:szCs w:val="28"/>
          <w:rtl w:val="true"/>
          <w:lang w:bidi="fa-IR"/>
        </w:rPr>
        <w:t>یکی دیگر از راه های برون رفت از فتنه ها، مبارزه با اشرافی گری، خوی استکباری و زیاده طلبی های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 از بزرگ ترین آفت ها و تهدیدهای جامعه ی اسلامی است که آن را از درون تهی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رهبران، نخبگان و مردم جامعه، به زندگی شاهانه و پر زرق و برق روی آورند، اسراف و تبذیر به فرهنگ عمومی جامعه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تکبر و نخوت به جای تواضع و همدلی بنشیند، رفتار و گفتار آمرانه و خودخواهانه در سطوح گوناگون جامعه 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حق ضعیفان و زیردستان پامال می شود و بر فقرِ فقرا و ثروت ثروتمندان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عدالت،معنای خود را از دست می دهد و چنین جامعه ای، عرصه ی فتنه ها و تلاطم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همواره بر هماهنگی میان زندگی حاکمان و امیران با توده ی مردم پای می فشرد و خود ساده و بی پیرایه می زیست و همگان را به رعایت این اصل فرا می خواند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هنگامی که با لشکریان خود در جنگ صفین به سوی شام حرکت می کرد، در مسیر </w:t>
      </w:r>
    </w:p>
    <w:p>
      <w:pPr>
        <w:pStyle w:val="BookText"/>
        <w:rPr/>
      </w:pPr>
      <w:r>
        <w:rPr>
          <w:rFonts w:ascii="IRNazanin" w:hAnsi="IRNazanin" w:eastAsia="IRNazanin"/>
          <w:color w:val="111111"/>
          <w:sz w:val="28"/>
          <w:sz w:val="28"/>
          <w:szCs w:val="28"/>
          <w:rtl w:val="true"/>
          <w:lang w:bidi="fa-IR"/>
        </w:rPr>
        <w:t>راه به شهر انبار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و بزرگان شهر برای پیشواز، از اسب ها پیاده شدند و پیشاپیش او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است که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ماست در بزرگداشت فرمان روایان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که امیران تان از آن سود نبرند و شما، خود را در زندگی به مشقت می افکنید و در آخرت به بدبختی گرفتار می آیید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علی علیه السلام در طول عمر خویش ـ به ویژه در مدت کوتاه حکومتش ـ هماره با سادگی و بی پیرایگی زندگی می کند و والیان خویش را بدان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علی علیه السلام خبر رساندند که عثمان بن حنیف ـ حاکم بصره ـ در بزم یکی از اشراف بصره ـ که بینوایان را بدان راهی نبوده ـ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رسیده که مردی از اشراف بصره، تو را به بزم خویش فرا خوانده است و تو دعوتش را به گرمی پذیرفته و به مهمانی اش شتافته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غذاهای رنگارنگ و لذیذ برایت تهیه دیده بودند و در ظروف بزرگ، برایت می آورده 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سپس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ظَننتُ انَّکَ تُجیبُ اِلَی طَعَامِ قَوْمٍ عَائِلُهُمْ مَجُفّوٌ وَ غَنیُّهُمْ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اِلَی مَا تَقْضَمُهُ مِنْ هَذَا الْمُقضَمِ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اشْتَبَهَ عَلَیْکَ عِلْمُهُ فَالْفِظْهُ وَ مَا اَیْقَنْتَ بِطِیبِ وُجُوهِهِ فَنِلْ مِنْهَ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مرا هرگز چنین گمانی نبود که تو پذیرای طعام قومی باشی که تهی دستان را می رانند و توان گران شان را به میهمانی می خوانند؟ باری،نیک بنگر که از آن چه به نیش می کشی؟ پس هرآن چه را که راه فراهم آمدنش را نمی دانی، به دور افکن و تنها به خوردن چیزی بسنده کن که بر پاکی از حرامش یقین داشته باشی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روحیه ی اشرافی گری، مردم و حاکمان را فاسد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حرص و ولع برای آن که خود را به پایه ی اشراف و آن ها که از کیسه ی بیت المال برای خود کیسه ها دوخته اند، برسانند، به مرزهای عقل و شرع پشت پا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حاکمان نیز در چرخه ی رقابتی خود، با بهره گیری روا و ناروا از همه ی ابزارها و امتیازهای سیاسی و اقتصادی موجود، به ثروت اندوزی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عدالت و معنویت پای مال می شود و ضعیفان به بی رحمانه ترین شکل از گردونه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فتنه و برافروزاننده ی شعله ی </w:t>
      </w:r>
    </w:p>
    <w:p>
      <w:pPr>
        <w:pStyle w:val="BookText"/>
        <w:rPr/>
      </w:pPr>
      <w:r>
        <w:rPr>
          <w:rFonts w:ascii="IRNazanin" w:hAnsi="IRNazanin" w:eastAsia="IRNazanin"/>
          <w:color w:val="111111"/>
          <w:sz w:val="28"/>
          <w:sz w:val="28"/>
          <w:szCs w:val="28"/>
          <w:rtl w:val="true"/>
          <w:lang w:bidi="fa-IR"/>
        </w:rPr>
        <w:t>مهیب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مبارزه با اشرافی گری و خود بزرگ بینی در سطح اجتماع، تکلیفی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مظاهر اشرافی گری آن است که حاکمان و زورمداران و زرداران، چنان در زندگی خویش غرق شوند که آن را بر وضعیت عمومی مردم رجحان دهند و چشم هاشان فقر و ناداری مردم را نبیند یا نادیده انگارد و منافع و حقوق مردم را در تیول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دوران خلافت عثمان را چنین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اَنْ قَامَ ثَالِثُ الْقَوْمِ نَافِجا حِضْنَیْهِ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مَعَهُ بِنَواَبیهِ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یَخْضَمُونَ مَالَ اللّهِ خِضْمَةَ الْاِبِل نِبْتَةَ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انْتَکَثَ عَلَیْهِ قَتْلُهُ وَ اَجْهَزَ عَلَیْهِ عَمَلُهُ وَکَبَّتْ بِهِ بِطْنَتُهُ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 گاه سومی برخاست در حالی که از پرخوری باد به پهلوها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پدری اش با او هم دست شدند و مال خدا را چنان با شوق و میل فراوان خوردند، که اُشتران، گیاه بهاری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آن چه را تابیده بود، باز شد و کردارش، قتلش را در پی داشت و شکم بارگی اش به سر درآوردش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خلیفه ی سوم، خویشاوند سالاری و بذل و بخشش های قومی و جناحی، مردم را به ستوه آورد و به شورش های مدینه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بزرگی که از علی علیه السلام باید آموخت، همین است که هیچ گاه نباید حقیقت را قربانی مصلحت سنجی های کودکانه ی خود کنیم و ضوابط را به روابط شخصی و باندی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نمونه ای از عشق خود را به عدالت این گونه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عقیل را دیدم که به شدت تهی دست شده است و از من انتظار داشت تا یک مَنْ از گندم 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موهای شان ژولیده و رنگ شان تیره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می دید و درخواست خود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گفته های او گوش دادم، پنداشت که دین خود را به او واگذار و به دلخواه او، رفتار می کنم و از راه و رسم عادلانه ی خود دست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گداخته و به جسمش نزدیک کردم، تا او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آهنی می نالی که انسانی به بازیچه آن را گرم ساخته است، اما مرا به آتش دوزخی می خوانی که خدای جبارش با خشم خود، آن را گداخته است؟</w:t>
      </w:r>
      <w:r>
        <w:rPr>
          <w:rStyle w:val="FootnoteAnchor"/>
          <w:rtl w:val="true"/>
        </w:rPr>
        <w:footnoteReference w:id="1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نشانه ها و پدیده های اشرافی گری، شیوع رشوه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دامنه ی اشرافی گری گسترده تر شود و مناسبات غلط اجتماعی و اقتصادی و سیاسی افزایش </w:t>
      </w:r>
      <w:bookmarkStart w:id="162" w:name="pg3407_19430"/>
    </w:p>
    <w:p>
      <w:pPr>
        <w:pStyle w:val="BookText"/>
        <w:rPr/>
      </w:pPr>
      <w:bookmarkEnd w:id="162"/>
      <w:r>
        <w:rPr>
          <w:rFonts w:ascii="IRNazanin" w:hAnsi="IRNazanin" w:eastAsia="IRNazanin"/>
          <w:color w:val="111111"/>
          <w:sz w:val="28"/>
          <w:sz w:val="28"/>
          <w:szCs w:val="28"/>
          <w:rtl w:val="true"/>
          <w:lang w:bidi="fa-IR"/>
        </w:rPr>
        <w:t>یابد و تیغ عدالت و نظارت کند گردد، رشوه خواری ابعاد گسترده تری می یابد و مانند موریانه، زیرساخت های اجتماع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یکی از این صحنه ها و روش برخورد خود را این گونه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اَعجَبَ مِنْ ذَلِکَ طَارِقٌ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بِمَلْفُوفةٍ فِی وِعَائِهَا وَ معْجُونَةٍ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کَاَنَّما عُجِبنَتْ بِریقِ حَیَّةٍ اَوْ قَیْئِهَا،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اَمْ زَکَاةٌ، اَمْ صَدَقَةٌ؟ فَذَلِکَ مُحرَّمٌ عَلَینَا اَهْلَالْبَیْتِ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لَاذَارُ لَاذَاکَ وَ لَکِّنِهَا هَدِیَّةٌ،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هَبِلَتْکَ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 دینِ اللّهِ لَتَیْتَنیِ لِتَخْدَعَنیِ؟ اَمُخْتَبِطٌ اَنْتَ اَمْ ذُوجِنَّةٍ اَمْ تَهْجُر؟ وَ اَللّهَ لَوْ اُعْطِیتُ الْاقَالیمَ السَّبْعَةَ بِمَا تَحْتَ اَفْلاَکِهَا، عَلَی اَنْ اعِصَی اللّهَ فِی نَمْلَةٍ اَسْلُبُها جُلْبَ شُعیرةٍ ما فَعَلْتُهُ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اشعث بن قیس کیزی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با ارمغانی از ظرف دربسته،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حلوایی آورده بود که مرا به آن رغبتی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با آب دهان یا مایع بیرون ریخته از کام مار، آن را خمیر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ارمغان یا زکات یا صدقه است؟ زیرا زکات و صدقه بر ما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است، بلکه ارمغان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سوگت موی پریشان کند و بر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دین خدا به سراغم آمده ای که فریبم بدهی؟ یا این که عقلت کم است یا دیوانه شده ای و یا پرت و پلا می گویی؟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و آن چه را زیر آسمان هاست، به من بدهند تا درباره ی مورچه ای گناه روا دارم و پوسته ی جوی را به زور از دهان آن بگیرم، هر آینه این کار را نخواهم کرد</w:t>
      </w:r>
      <w:r>
        <w:rPr>
          <w:rFonts w:eastAsia="IRNazanin" w:cs="IRNazanin"/>
          <w:color w:val="111111"/>
          <w:sz w:val="28"/>
          <w:szCs w:val="28"/>
          <w:rtl w:val="true"/>
          <w:lang w:bidi="fa-IR"/>
        </w:rPr>
        <w:t>.</w:t>
      </w:r>
    </w:p>
    <w:p>
      <w:pPr>
        <w:pStyle w:val="Heading4"/>
        <w:numPr>
          <w:ilvl w:val="3"/>
          <w:numId w:val="1"/>
        </w:numPr>
        <w:rPr/>
      </w:pPr>
      <w:bookmarkStart w:id="163" w:name="__RefHeading___Toc2835424_2749589250"/>
      <w:bookmarkStart w:id="164" w:name="_Toc64"/>
      <w:bookmarkEnd w:id="163"/>
      <w:r>
        <w:rPr/>
        <w:t>4</w:t>
      </w:r>
      <w:r>
        <w:rPr>
          <w:rtl w:val="true"/>
        </w:rPr>
        <w:t xml:space="preserve"> </w:t>
      </w:r>
      <w:r>
        <w:rPr>
          <w:rtl w:val="true"/>
        </w:rPr>
        <w:t>ـ کوتاهی نورزیدن در اجرای احکام الهی</w:t>
      </w:r>
      <w:bookmarkEnd w:id="16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کوتاهی نورزیدن در اجرای احکام الهی</w:t>
      </w:r>
    </w:p>
    <w:p>
      <w:pPr>
        <w:pStyle w:val="BookText"/>
        <w:rPr/>
      </w:pPr>
      <w:r>
        <w:rPr>
          <w:rFonts w:ascii="IRNazanin" w:hAnsi="IRNazanin" w:eastAsia="IRNazanin"/>
          <w:color w:val="111111"/>
          <w:sz w:val="28"/>
          <w:sz w:val="28"/>
          <w:szCs w:val="28"/>
          <w:rtl w:val="true"/>
          <w:lang w:bidi="fa-IR"/>
        </w:rPr>
        <w:t>از دیدگاه علی علیه السلام اجرای نادرست احکام الهی، پدیدآور فتنه ها و غوغاهاست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و مقررات اسلامی در جامعه ی اسلامی، ضمانت گر رشد و قوام و تعادل اجتماع است؛ زیرا در جامعه ای که دین در تمام شؤون زندگی مردم جریان دارد، کوتاهی حکومت نسبت به اِعمال آن، به ناهماهنگی و نابسامانی میان ملت و دولت و اقشار گوناگون مردم می انجامد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اسلام مجموعه ای کامل از همه ی فضیلت ها، کرامت ها و حقیقت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عدالت می طلبد، آن که آزادی می خواهد، آن که در پی استقلال فکری و فرهنگی و سیاسی و اقتصادی است، آن که آرامش می جوید، آن که به پرستش عاشقانه و فکورانه ی خداوند روی آورده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گم شده ی خود را در اسلام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سستی در اجرای احکام الهی، تعادل و توازن اجتماع اسلامی را بر هم می زند و آن را آبستنفتنه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همواره در گفتار و رفتار خویش بر اجرای آن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که مردم به سوی آن حضرت روی آورده بودند و در ازدحامی عظیم، بیعت با او را طلب می کردند، در کلماتی گهربار این چنین با آنان به گفت و گو نشست و حجت را بر آنان </w:t>
      </w:r>
      <w:bookmarkStart w:id="165" w:name="pg3407_19431"/>
    </w:p>
    <w:p>
      <w:pPr>
        <w:pStyle w:val="BookText"/>
        <w:rPr/>
      </w:pPr>
      <w:bookmarkEnd w:id="165"/>
      <w:r>
        <w:rPr>
          <w:rFonts w:ascii="IRNazanin" w:hAnsi="IRNazanin" w:eastAsia="IRNazanin"/>
          <w:color w:val="111111"/>
          <w:sz w:val="28"/>
          <w:sz w:val="28"/>
          <w:szCs w:val="28"/>
          <w:rtl w:val="true"/>
          <w:lang w:bidi="fa-IR"/>
        </w:rPr>
        <w:t>تمام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اَنّی اِنْ اَجَبْتُکُمْ رَکِبْت بِکُمْ مَا اَعْلَممُ وَ لَمْ اُصْغِ اِلَیَ قَولِ الْقَائِلِ وَ عَتْبِ الْعَاتِبِ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بدانید که اگر من در خواست شما را پذیرفتم، با شما چنان کار می کنم که خود می دانم و به گفته ی گوینده و ملامت سرزنش کننده گوش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علی علیه السلام اجرای عدالت و عمل به مقرّرات اسلام، دوست و دشمن نمی شناسد و در ترازوی مصلحت سنجی های منفعلانه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دقیق و خردمندانه ی احکام الهی، سوزاننده ی ریشه ی فتنه است و زمینه های فتنه را از میان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درنگ بی جا و هراس از غیر خدا، بر دامنه ی فساد و تباهی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لَمِنْ قَوْمٍ لاَ تَأْخُذُهُمْ فِی اللّهِ لَوْمَةُ لاَئمٍ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من از کسانی هستم که در راه خدا، سرزنش هیچ ملامت گری، مرا از راهم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تفاوت مکتب علی علیه السلام با دیگر مکاتب در این است که مکتب علی علیه السلام خدا محور و حق معیار است و آن چه اصالت دارد، اطاعت حق و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مکاتب دیگر، انسان و تمایلات نفسانی او، محور و معیار و حق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موضوع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اَمْرِی وَ اَمْرُکُمْ وَاحِدا، اِنِّی اُرِیدُکُمْ لِلّهِ وَ اَنْتُمْ تُریِدُونِی لاَِنْفُسِکُم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کار من و شما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خدا می خواهم و شما مرا برای خود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اجرای حق، جز رضای خدا و خشنودی مردم و سامان دهی کار آنان، هیچ عامل دیگری را دخالت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مصلحتی را بر مصلحت عام جامعه، مقدم نمی دارد و سازش در اصول ثابت الهی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اجرای احکام الهی و مقررات اسلامی، نامتناسب با تغییر و تحولات زمانه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با هر بهانه ای و با هر استنباط شخصی، اصول ثابت اسلام و احکام قرآن به مسلخ کشیده نشود</w:t>
      </w:r>
      <w:r>
        <w:rPr>
          <w:rFonts w:eastAsia="IRNazanin" w:cs="IRNazanin"/>
          <w:color w:val="111111"/>
          <w:sz w:val="28"/>
          <w:szCs w:val="28"/>
          <w:rtl w:val="true"/>
          <w:lang w:bidi="fa-IR"/>
        </w:rPr>
        <w:t>.</w:t>
      </w:r>
    </w:p>
    <w:p>
      <w:pPr>
        <w:pStyle w:val="Heading4"/>
        <w:numPr>
          <w:ilvl w:val="3"/>
          <w:numId w:val="1"/>
        </w:numPr>
        <w:rPr/>
      </w:pPr>
      <w:bookmarkStart w:id="166" w:name="__RefHeading___Toc2835426_2749589250"/>
      <w:bookmarkStart w:id="167" w:name="_Toc65"/>
      <w:bookmarkEnd w:id="166"/>
      <w:r>
        <w:rPr/>
        <w:t>5</w:t>
      </w:r>
      <w:r>
        <w:rPr>
          <w:rtl w:val="true"/>
        </w:rPr>
        <w:t xml:space="preserve"> </w:t>
      </w:r>
      <w:r>
        <w:rPr>
          <w:rtl w:val="true"/>
        </w:rPr>
        <w:t>ـ توجه به حقوق و نیازهای مردم</w:t>
      </w:r>
      <w:bookmarkEnd w:id="16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حقوق و نیازهای مردم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اساسی ترین راه های برون رفت از فتنه، توجه حکومت به نیازها و خواست های </w:t>
      </w:r>
    </w:p>
    <w:p>
      <w:pPr>
        <w:pStyle w:val="BookText"/>
        <w:rPr/>
      </w:pPr>
      <w:r>
        <w:rPr>
          <w:rFonts w:ascii="IRNazanin" w:hAnsi="IRNazanin" w:eastAsia="IRNazanin"/>
          <w:color w:val="111111"/>
          <w:sz w:val="28"/>
          <w:sz w:val="28"/>
          <w:szCs w:val="28"/>
          <w:rtl w:val="true"/>
          <w:lang w:bidi="fa-IR"/>
        </w:rPr>
        <w:t>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نیازها و حقوق مردم، حفظ منزلت و کرامت انسانی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به مردم نباید نگرشی متکبرانه و از سر غرور و خودبزرگ بینی باشد، بلکه باید خادمانه و از روی مهر و عطوفت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اشخاص و طبقات جامعه، در این باره تبعیضی برقرار نباشد و ارزش های انسانی آن ها، به غایت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نامه ای به یکی از والیان خود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لِلرَّعِیَّهِ جَنَاحَکَ، وَ ابْسُطِ لَهُمْ وَجْهَکَ وَ اَلِنْ لَهُمْ جَانِبَکَ وَ ءَاَسِ بَیْنَهُمْ فِی اللَّحْظَةِ وَ النَّظْرَةِ وَ الْاِشَارَةِ وَ التَّحِیَّةِ، حَتَّی لاَ یَطْمَعَ الْعُظَمَاءُ فِی حَیْفِکَ وَ لاَبْیأَسِ الضُعَفَاءُ مِنْ عَدْلِکَ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برابر مردمی که در حوزه ی مسؤولیت تو هستند، فروتن و گشاده رو و ملایم باش و موضعی نرم و انعطاف پذیر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را حتی در گردش چشم و نگاه و سلام و تعارف نیز رعایت کن، تا بزرگان و صاحب نفوذان، برای تجاوز، بر تو طمع نکنند و ناتوانان نیز از عدالتت نومید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های اقتصادی مردم از مهم ترین مسایلی است که باید بدان توجه شود؛ زیرا نپرداختن به آن زمینه ساز بسیاری از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اقتصاد به تنهایی، زیربنای جامعه نیست، اما یکی از زیرساخت های مهمی است که بر دیگر بنیادهای اجتماع، تأثیر فراوان می گذارد و با سلامت روان جامعه ارتباط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فقر بر آن حاکم باشد و در برآوردن نیازهای اولیه ی مادی خود به دیگران وابسته باشد، نمی تواند از آن چه دارد به خوبی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روابط و ساز و کارهای اجتماعی، سیاسی و فرهنگی در چنین جامعه ای دست خوش بحران می شود و زمینه ی فتنه گری در آن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درباره ی رسیدگی به وضعیت اقتصادی جامعه، به ویژه ناتوانان و ناداران چنین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الطَبَقَةِ السُّفْلَی مِن الَّذِینَ لاَحِیلَةَ لَهُمْ، مِنَ الْمَساکِینَ وَ الامُحْتَاجینَ وَ اَهْلِ البُؤسیَ وَ الزَّمْنی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فی هَذِهِ الطَّبَقَةِ قَانِعا و مُعْتّرا و احْفَظَ لِلّهِ مَا اسْتَحْفَظَک مِنْ حَقِّهِ فِیهِمْ، وَ اجْعَلْ لَهُمْ قِسْما مِنْ بَیْتِ مَالِکَ وَ قِسْما مِنْ غَلاّتِ صَوَافیِ الْاِسْلامَ فِی کُلِّ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لِلاَْقْصَی مِنْهُمْ مِثْلَ الّذیِ لِلاَْدْنی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قَدِ اسْتُرْعِیتَ حَقَّهُ</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زیردستان، زمین گیران، نیازمندان و گرفتاران و دردمندانی که </w:t>
      </w:r>
    </w:p>
    <w:p>
      <w:pPr>
        <w:pStyle w:val="BookText"/>
        <w:rPr/>
      </w:pPr>
      <w:r>
        <w:rPr>
          <w:rFonts w:ascii="IRNazanin" w:hAnsi="IRNazanin" w:eastAsia="IRNazanin"/>
          <w:color w:val="111111"/>
          <w:sz w:val="28"/>
          <w:sz w:val="28"/>
          <w:szCs w:val="28"/>
          <w:rtl w:val="true"/>
          <w:lang w:bidi="fa-IR"/>
        </w:rPr>
        <w:t>دردشان را هیچ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میان این قشر کسانی به دریوزگی روی می آورند و کسانی با نیاز آبروداری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پاسدار حقی باش که خداوند برایشان تعیین کرده است و تو را به رعایتش فرمان داده است و از بیت المال و محصول زمین های غنیمتی اسلام، سهمی برایشان در نظر بگیر؛ زیرا برای دورترین مسلمان ها، همانند نزدیک ترین شان سهمی هست و تو مسؤول رعایت حق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حقوق مردم، محترم شمردن حق آزادی، اظهار نظر و بیان عقیده برای اصلاح امور و پیشرفت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قید منطقی که اخلال گر امنیت و قوام جامعهنباشد و به توطئه برای از هم پاشیدگی رشته های پیوند آن تبدیل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باشد، نه تکرار کلام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خطاب به مالک اشتر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لِذَوِی الْحَاجَاتِ مِنْکَ قِسْما تَفْرَغُ لِهُمْ فِیهِ شَخْصُکَ وَ تَجلِْسَ لَهُمْ مَجلِسا عَامّا فَتَتواضَعُ فِیهِ لِلّهِ الَّذیِ خَلَقَکَ وَ تَقْعَدْ عَنْهُمْ جُنْدِکَ و اَعَوَانِکْ مِنْ اَحْرَاسِکَ وَ شُرَطِکَ حَتَّی یَکَلمکَ مُتَکَلِّمُهُمْ غَیْر مُتَعْتِعٍ؛ فَاِنّی سَمِعْتُ رَسُولَ اللّه صلی الله علیه و آله یَقُولُ فِی غَیْرِ مَوْطنٍ؛ لَنْ تُقَدِّسْ اُمَةٌ لا یُؤاَخِذِ لِلضَّعِیفِ فیهَا حَقَّهُ مِنْ القَدِیِّ غَیْرِ مُتعتع</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به تو نیاز دارند، زمانی معین کن، که در آن فارغ از هر کاری به آنان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ایشان به مجلس عام بنشین؛ مجلسی که همگان در آن حاضر توانند شد و برای خدایی که آفریدگار توست، در برابرشان فروتنی کند و بفرمای تا سپاهیان و یاران و نگهبانان و پاسبانان به یک سو شوند، تا سخن گوی شان بی هراس و بی لکنت زبان، سخن خویش بگوید؛ که من از رسول خدا صلی الله علیه و آله بارها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آراسته نیست امّتی که در آن امّت، زیر دست نتواند بدون لکنت زبان، حق خود را از قوی دست بستاند</w:t>
      </w:r>
      <w:r>
        <w:rPr>
          <w:rFonts w:eastAsia="IRNazanin" w:cs="IRNazanin"/>
          <w:color w:val="111111"/>
          <w:sz w:val="28"/>
          <w:szCs w:val="28"/>
          <w:rtl w:val="true"/>
          <w:lang w:bidi="fa-IR"/>
        </w:rPr>
        <w:t xml:space="preserve">. </w:t>
      </w:r>
      <w:bookmarkStart w:id="168" w:name="pg3407_19434"/>
    </w:p>
    <w:p>
      <w:pPr>
        <w:pStyle w:val="Heading3"/>
        <w:numPr>
          <w:ilvl w:val="2"/>
          <w:numId w:val="1"/>
        </w:numPr>
        <w:rPr/>
      </w:pPr>
      <w:bookmarkStart w:id="169" w:name="__RefHeading___Toc2835428_2749589250"/>
      <w:bookmarkStart w:id="170" w:name="_Toc66"/>
      <w:bookmarkEnd w:id="168"/>
      <w:bookmarkEnd w:id="169"/>
      <w:r>
        <w:rPr>
          <w:rtl w:val="true"/>
        </w:rPr>
        <w:t>فصل ششم ـ علی علیه السلام رویاروی فتنه ها</w:t>
      </w:r>
      <w:bookmarkEnd w:id="170"/>
    </w:p>
    <w:p>
      <w:pPr>
        <w:pStyle w:val="Heading4"/>
        <w:numPr>
          <w:ilvl w:val="3"/>
          <w:numId w:val="1"/>
        </w:numPr>
        <w:rPr/>
      </w:pPr>
      <w:bookmarkStart w:id="171" w:name="__RefHeading___Toc2835430_2749589250"/>
      <w:bookmarkStart w:id="172" w:name="_Toc67"/>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فصل ششم ـ علی علیه السلام رویاروی فتنه ها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همان گونه که اشاره شد زندگانی علی علیه السلام پس از رحلت رسول خدا صلی الله علیه و آله با فتنه هایی عظیم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فتنه ها علی علیه السلام متحمل آزارها و هزینه هایی بس سنگین شد، اما چنان استوار و مقاوم پایداری کرد که هرآن کس، آشنایی اندکی با تاریخ جهان داشته باشد، نمی تواند نامش را به عظمت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اندک به شرح مختصر و تحلیل تاریخی ـ سیاسی از این حوادث و مقاطع می پردازیم</w:t>
      </w:r>
      <w:r>
        <w:rPr>
          <w:rFonts w:eastAsia="IRNazanin" w:cs="IRNazanin"/>
          <w:color w:val="111111"/>
          <w:sz w:val="28"/>
          <w:szCs w:val="28"/>
          <w:rtl w:val="true"/>
          <w:lang w:bidi="fa-IR"/>
        </w:rPr>
        <w:t>.</w:t>
      </w:r>
    </w:p>
    <w:p>
      <w:pPr>
        <w:pStyle w:val="Heading4"/>
        <w:numPr>
          <w:ilvl w:val="3"/>
          <w:numId w:val="1"/>
        </w:numPr>
        <w:rPr/>
      </w:pPr>
      <w:bookmarkStart w:id="173" w:name="__RefHeading___Toc2835432_2749589250"/>
      <w:bookmarkStart w:id="174" w:name="_Toc68"/>
      <w:bookmarkEnd w:id="173"/>
      <w:r>
        <w:rPr/>
        <w:t>1</w:t>
      </w:r>
      <w:r>
        <w:rPr>
          <w:rtl w:val="true"/>
        </w:rPr>
        <w:t xml:space="preserve"> </w:t>
      </w:r>
      <w:r>
        <w:rPr>
          <w:rtl w:val="true"/>
        </w:rPr>
        <w:t>ـ فتنه ی خلافت</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ی خلافت</w:t>
      </w:r>
    </w:p>
    <w:p>
      <w:pPr>
        <w:pStyle w:val="BookText"/>
        <w:rPr/>
      </w:pPr>
      <w:r>
        <w:rPr>
          <w:rFonts w:ascii="IRNazanin" w:hAnsi="IRNazanin" w:eastAsia="IRNazanin"/>
          <w:color w:val="111111"/>
          <w:sz w:val="28"/>
          <w:sz w:val="28"/>
          <w:szCs w:val="28"/>
          <w:rtl w:val="true"/>
          <w:lang w:bidi="fa-IR"/>
        </w:rPr>
        <w:t>رسول خدا صلی الله علیه و آله هنگام بازگشت از آخرین حج خود، در راه مدینه و در سرزمینی به نام غدیر خم، به امر الهی علی علیه السلام را در برابر ده ها هزار نفر، به جانشینی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تحلیل گران و هشیاران روشن بود که این مسأله نمی تواند به آسانی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تشکیل همایش بزرگ غدیر، به امر خدا و به واسطه ی پیامبر صلی الله علیه و آله نشان گر همین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خطاب به پیامبر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خداوند تو را از گزند مردم محافظت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آیه بیان گر وجود زمینه های مخالفت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 آله تا آخرین لحظه های حیات نیز می کوشید موقعیّت علی علیه السلام تثبیت شود که ماجرای نگاشتن نامه با تلاش و سخنان نامؤدبانه ی برخی تشنگان قدرت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 آله دو گروه به طور رسمی و وسیع برای کسب خلافت و حکومت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انصار بودند که خود را به دلیل یاری دادن پیامبر صلی الله علیه و آله، شایسته ی خلافت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جریان سقیفه ی بنی ساعده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گروه کسانی بودند که از مدت ها پیش، خود را برای خلافت مهیا کرده و حزبی تمام عیار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در دست گرفتن قدرت برنامه هایی داشتند و در موقعیت ها و مواضع حساس، عکس العمل های حساب شده ای از خود بروز می 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این دو گروه، یعنی پاره ای از انصار حکومت خواه و مهاجرین قدرت طلب، داستان سقیفه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گروه دوم توانست با فرصت طلبی ماهرانه و نقش آفرینی بازیگرانه، چیرگی یابد و زمام حکومت را به ناحق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بزرگ ترین </w:t>
      </w:r>
    </w:p>
    <w:p>
      <w:pPr>
        <w:pStyle w:val="BookText"/>
        <w:rPr/>
      </w:pPr>
      <w:r>
        <w:rPr>
          <w:rFonts w:ascii="IRNazanin" w:hAnsi="IRNazanin" w:eastAsia="IRNazanin"/>
          <w:color w:val="111111"/>
          <w:sz w:val="28"/>
          <w:sz w:val="28"/>
          <w:szCs w:val="28"/>
          <w:rtl w:val="true"/>
          <w:lang w:bidi="fa-IR"/>
        </w:rPr>
        <w:t>فتنه ی تاریخ اتفاق افتاد و انحرافی بی کران، در مسیر اسلام روی داد که آثارش هنوز نمایاناست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غصب خلافت چندین عامل را برشمرد که به طور فشرده به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ها، جدال ها و رقابت های قومی و قبیلگی، جزو جدایی ناپذیر زندگی عرب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پیامبر اکرم صلی الله علیه و آله برای نابودی آن همت ورزید، اما این پدیده چنان در اعماق وجودشان ریشه داشت که از بین رفتنی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رسول اسلام صلی الله علیه و آله این عقده ها و کینه ها دوباره نمودار گشت که غصب خلافت علی علیه السلام، نتیجه ی چنین موقعیتی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بسیاری از قبایل و گروه ها به تازگی اسلام آورده بودند و از مسایل اولیه ی اسلام نیز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بر اثر جنگ یا آن که چون پیشرفت اسلام را دریافته بودند و خود را در خطر می دیدند،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اسلام و پیامبر اکرم صلی الله علیه و آله اعتقاد راسخ و باور درونی نداشتند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مراتب، پذیرش علی علیه السلام که از یاران خاص رسول خدا، اولین اسلام آورنده و پسر عمو و داماد پیامبر صلی الله علیه و آله بود، برایشان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بافت و ترکیب جمعیتی آن روز جامعه ی مسلمانان، بافتی جوان گریز و بزرگ 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سفیدان و پیران و بزرگ سالان، در ساخت قبیله و جامعه، نقش محوری و انحصاری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ویژگی ها می تواند به این پرسش پاسخ دهد که چرا علی علیه السلام نتوانست خلافت را به دست آورد؟ علی علیه السلام ابتدا در برابر این ستم آشکار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دید تلاشش بی حاصل است و جامعه ی اسلامی، در خطر است، برای حفظ وحدت جامعه و برپا داشتن نام و نشان اسلام، به گفته ی خود، چونان کسی که خار در چشم و استخوان در گلو دارد، صبر کرد و پیشنهاد کسانی چون ابوسفیان و ابن عباس را درباره ی جنگ و مبارزه نپذیرفت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وی پس از شهادت همسرش، فاطمه علیهاالسلام، با غمی جان کاه از فراق او، به ناچار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ماجرای غصب خلافت پس از رحلت رسول اکرم صلی الله علیه و آله و عوامل آن را به شیواترین و گویاترین کلام چنین بیان می دارد</w:t>
      </w:r>
      <w:r>
        <w:rPr>
          <w:rFonts w:eastAsia="IRNazanin" w:cs="IRNazanin"/>
          <w:color w:val="111111"/>
          <w:sz w:val="28"/>
          <w:szCs w:val="28"/>
          <w:rtl w:val="true"/>
          <w:lang w:bidi="fa-IR"/>
        </w:rPr>
        <w:t xml:space="preserve">: </w:t>
      </w:r>
      <w:bookmarkStart w:id="175" w:name="pg3407_19436"/>
    </w:p>
    <w:p>
      <w:pPr>
        <w:pStyle w:val="BookText"/>
        <w:rPr/>
      </w:pPr>
      <w:bookmarkEnd w:id="175"/>
      <w:r>
        <w:rPr>
          <w:rFonts w:ascii="Amiri" w:hAnsi="Amiri" w:eastAsia="Amiri" w:cs="Amiri"/>
          <w:color w:val="111111"/>
          <w:sz w:val="28"/>
          <w:sz w:val="28"/>
          <w:szCs w:val="28"/>
          <w:rtl w:val="true"/>
          <w:lang w:bidi="ar-SA"/>
        </w:rPr>
        <w:t>حَتَّی اِذَا قَبَضَ اللّهُ رَسُوُلَهُ صلی الله علیه و آله رَجَعَ قَوْمٌ عَلَی الْاَعْقَابِ وَ غَالَتْهُمُ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اتَّکَلُوا عَلَی الْوَلاَئِجِ وَ وَصَلُوا غَیَر الرَّحِمِ وَ هَجَروُ السَّبَبَ الَّذِی أُمِروُ بِمَوَدَّتِهِ وَ نَقَلُوا الْبِنَاءَ عَنْ رَصِّ اَسَاسِهِ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فَبَنَوْهُ فِی غَیْرِ مَوضِعِهِ مَعَادِنُ کُلِّ خَطِیئَةٍ وَ اَبْوَابَ کُلِّ ضَارِبٍ فِی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قَدْمَارُوا فِی الْحَیْرَةِ وَ ذَهَلُوا فی السَّکْرَةِ، عَلَی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اَلَی الدُّنْیَا راکِنٍ، اَوْ مُفَارِقٍ للدِّینِ مُبَایِنٍ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 هنگام که خدا جان پیامبر صلی الله علیه و آله را بستد، قومی واپس گراییدند و در مغاک فتنه فرو رفتند و بر عناصر نفوذی جاهلیت 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آرای باطل که در دل شان می گذشت، اعتماد کردند و از خویشاوند بریدند و از آن ها که مأمور به دوستی شان و وسیله ی ارتباط شان با حق بودند، دور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اسلام را از بنیاد جابه جا کردند و در غیر جایگاهش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معدن خطا و به منزله ی دروازه هایی بودند که هرکه خواهان باطل و گمراهی می بود، از آن ها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حیرت و سرگردانی راه می سپردند وبه شیوه ی آل فرعون در بی هوشی و گم گشتگی و غفلت سر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از آخرت بریدند و به دنیا گرویدند و پاره ای پیوند خویش از دین گسستند</w:t>
      </w:r>
      <w:r>
        <w:rPr>
          <w:rFonts w:eastAsia="IRNazanin" w:cs="IRNazanin"/>
          <w:color w:val="111111"/>
          <w:sz w:val="28"/>
          <w:szCs w:val="28"/>
          <w:rtl w:val="true"/>
          <w:lang w:bidi="fa-IR"/>
        </w:rPr>
        <w:t>.</w:t>
      </w:r>
    </w:p>
    <w:p>
      <w:pPr>
        <w:pStyle w:val="Heading4"/>
        <w:numPr>
          <w:ilvl w:val="3"/>
          <w:numId w:val="1"/>
        </w:numPr>
        <w:rPr/>
      </w:pPr>
      <w:bookmarkStart w:id="176" w:name="__RefHeading___Toc2835434_2749589250"/>
      <w:bookmarkStart w:id="177" w:name="_Toc69"/>
      <w:bookmarkEnd w:id="176"/>
      <w:r>
        <w:rPr/>
        <w:t>2</w:t>
      </w:r>
      <w:r>
        <w:rPr>
          <w:rtl w:val="true"/>
        </w:rPr>
        <w:t xml:space="preserve"> </w:t>
      </w:r>
      <w:r>
        <w:rPr>
          <w:rtl w:val="true"/>
        </w:rPr>
        <w:t>ـ فتنه ی بنی امیّه</w:t>
      </w:r>
      <w:bookmarkEnd w:id="17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ی بنی امیّه</w:t>
      </w:r>
    </w:p>
    <w:p>
      <w:pPr>
        <w:pStyle w:val="BookText"/>
        <w:rPr/>
      </w:pPr>
      <w:r>
        <w:rPr>
          <w:rFonts w:ascii="IRNazanin" w:hAnsi="IRNazanin" w:eastAsia="IRNazanin"/>
          <w:color w:val="111111"/>
          <w:sz w:val="28"/>
          <w:sz w:val="28"/>
          <w:szCs w:val="28"/>
          <w:rtl w:val="true"/>
          <w:lang w:bidi="fa-IR"/>
        </w:rPr>
        <w:t>فتنه ی بنی امیه یکی از اندوه بارترین صفحات ورق خورده ی تاریخ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بیشترین دشمنی را با اسلام و پیامبر صلی الله علیه و آله داشتند، توانستند بر مسند حکومت اسلام تکیه زنند و نهال نوپای اسلام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که هیچ گاه اسلام را باور نداشتند، به جعل، تحریف و حذف مفاهیم و بنیان های اسلام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گونه که ابوسفیان گفته بود، گوی خلافت را در دستان خود به گردش درآوردند و خلافت را به سلطنت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را به جای عدالت نشاندند و روح واقعی اسلام را مسخ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عظیم پدید آوردند و فتنه ها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همواره با بنی هاشم علیه السلام، علی علیه السلام واهل بیت علیهم السلام دشمنی کینه توزانه ای داشتند و هربار به گونه ای در برابر اسلام ناب و اهل بیت علیهم السلام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برابر پیامبر صلی الله علیه و آله به توطئه و صف آرایی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تهی کردن اسلام از عناصر اصلی اش، به لشکرکشی در برابر علی علیه السلام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لشکریانش به اختلاف افکنی و نیرنگ دست زدند و او را بر چوب های منبرنما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به بند و حبس و زجر و قتل، سزا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را به زهر مسموم کردند و بر جنازه اش تیر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با لب عطشان به شهادت رساندند و سرش را بر نیزه 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 را به اسارت بردند و</w:t>
      </w:r>
      <w:r>
        <w:rPr>
          <w:rFonts w:eastAsia="IRNazanin" w:cs="IRNazanin"/>
          <w:color w:val="111111"/>
          <w:sz w:val="28"/>
          <w:szCs w:val="28"/>
          <w:rtl w:val="true"/>
          <w:lang w:bidi="fa-IR"/>
        </w:rPr>
        <w:t xml:space="preserve">... . </w:t>
      </w:r>
      <w:bookmarkStart w:id="178" w:name="pg3407_19437"/>
    </w:p>
    <w:p>
      <w:pPr>
        <w:pStyle w:val="BookText"/>
        <w:rPr/>
      </w:pPr>
      <w:bookmarkEnd w:id="178"/>
      <w:r>
        <w:rPr>
          <w:rFonts w:ascii="IRNazanin" w:hAnsi="IRNazanin" w:eastAsia="IRNazanin"/>
          <w:color w:val="111111"/>
          <w:sz w:val="28"/>
          <w:sz w:val="28"/>
          <w:szCs w:val="28"/>
          <w:rtl w:val="true"/>
          <w:lang w:bidi="fa-IR"/>
        </w:rPr>
        <w:t>امام علی علیه السلام در گفتار خود به کینه توزی و آتش افروزی امویان و قریشیان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و لِقُرَیْشٍ؟ واللّهِ لَقَدْ قَاتَلَهُمْ کَافِرینَ وَ لَاُقاتِلَنَّهُمْ مَضْتونینَ وَ اِنّی لَصَاحِبُهُمْ بِالأَمْسِ کما اَنَا صاحِبُهُمُ الْیَوْمَ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مرا با قریش چه کار؟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کافر بودند، با آنان پیکار کردم و اکنون که فریب خورده اند، آماده ی کارزارم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هم آورد آنان بودم و امروز پای پس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فتنه ی بنی امیه را خطرناک ترین و هول انگیزترین فتنه ها می خواند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اَخْوَفَ الفِتَنِ عِنْدیِ عَلَیْکُمْ فَتنةُ بَنِی اُمَّیَةَ، کَاَنَّها فِتْنَةٌ عَمْیاءٌ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وَ خَصَّتْ بَلّیَتُهَا وَ اَصَابَ الْبَلاءُ مَنْ اَبْصَرَ فیهَا وَ اَخْطَأَ البلاءُ مَنْ عَمِیَ عَنْهَا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هُش دارید که از دیدگاه من، هول انگیزترین فتنه های تاریخ تان، فتنه ی امویان است؛ زیرا فتنه ای کور و ظلمت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بر همگان و آزارش دامن گیر خاصّ از مردم دین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فتنه را نیک ببیند و بشناسد، آزار آن بدو رسد و آن که آن را نبیند، از بلای آن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شیوه ی حکومت امویان را بدین سان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اِیْمُ اللّهِ لَتَجِدَنَّ بَنیِ اُمَّیةَ لَکُمْ اَرْبَابَ سُوءٍ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تَعْذِمُ بِفِیَها وَ تَخْبِطُ بِیَدِها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تَزْبِنُ بِرِجْلِها و تَمْـنَعُ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یَزَالُونَ بِکُمْ حَتَّی لَاَ یَتْرُکُوا مِنْکُمْ اِلَّا نَافِعا لَهُمْ اَوْ غَیْرَ ضَائِرٍ بِهِم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پس از من، فرزندان امیه را برای خود اربابان بدی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شتر کلان سال بد خوی که با دست به زمین کوبد و با پا لگد زند و با دهان گاز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دوشیدن شیرش را نپذیرد، پیوسته با شما چنین کنند تا از شما کسی را به جای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به آنان سودی رساند یا زیانی به ایشان باز نگرداند</w:t>
      </w:r>
      <w:r>
        <w:rPr>
          <w:rFonts w:eastAsia="IRNazanin" w:cs="IRNazanin"/>
          <w:color w:val="111111"/>
          <w:sz w:val="28"/>
          <w:szCs w:val="28"/>
          <w:rtl w:val="true"/>
          <w:lang w:bidi="fa-IR"/>
        </w:rPr>
        <w:t>.</w:t>
      </w:r>
    </w:p>
    <w:p>
      <w:pPr>
        <w:pStyle w:val="Heading4"/>
        <w:numPr>
          <w:ilvl w:val="3"/>
          <w:numId w:val="1"/>
        </w:numPr>
        <w:rPr/>
      </w:pPr>
      <w:bookmarkStart w:id="179" w:name="__RefHeading___Toc2835436_2749589250"/>
      <w:bookmarkStart w:id="180" w:name="_Toc70"/>
      <w:bookmarkEnd w:id="179"/>
      <w:r>
        <w:rPr/>
        <w:t>3</w:t>
      </w:r>
      <w:r>
        <w:rPr>
          <w:rtl w:val="true"/>
        </w:rPr>
        <w:t xml:space="preserve"> </w:t>
      </w:r>
      <w:r>
        <w:rPr>
          <w:rtl w:val="true"/>
        </w:rPr>
        <w:t>ـ فتنه ی قتل عثمان</w:t>
      </w:r>
      <w:bookmarkEnd w:id="18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ی قتل عثمان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قتل عثمان از ماجراهایی است که تحلیل و کاوش در آن برای ژرف نگران و اندیشمندان، آموزنده و برای جوامع و حکومت ها، مایه ی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خویشاوندسالاری، اشرافی گری، قبیله گرایی، بی عدالتی، تبعیض، بدعت، مال پرستی و شهوت طلبی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اسلام مخدوش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خواهان و </w:t>
      </w:r>
    </w:p>
    <w:p>
      <w:pPr>
        <w:pStyle w:val="BookText"/>
        <w:rPr/>
      </w:pPr>
      <w:r>
        <w:rPr>
          <w:rFonts w:ascii="IRNazanin" w:hAnsi="IRNazanin" w:eastAsia="IRNazanin"/>
          <w:color w:val="111111"/>
          <w:sz w:val="28"/>
          <w:sz w:val="28"/>
          <w:szCs w:val="28"/>
          <w:rtl w:val="true"/>
          <w:lang w:bidi="fa-IR"/>
        </w:rPr>
        <w:t>فضیلت مداران رانده شدند و بدخواهان و نالایقان بر مسند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جامعه ی اسلامی به دلیل فتوحات و تلاش های اقتصادی مردم، به رشد چشم گیری دست یافته بود، اما به دلیل سیاست های تبعیض آمیز و اشرافی عثمان، این ثروت ها به جای آن که در مسیر منافع توده ی مردم مصرف و تقسیم گردد، به سوی خزینه های حکومتی و شخصی سرازیر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والیانی که عثمان بر می گزید، همه از خاندان اموی و وابستگان و ریزه خواران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که به پشتیبانی دستگاه خلافت و در رأس آن عثمان و در کنار او مروان حکم دلگرم بودند، از ظلم و ستم بر مردمان دریغ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رانده شده ی رسول خدا بودند، به مدینه آورد 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نزدیکان وبرخی افراد پر نفوذ بذل و بخشش های بی کران روا داشت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برابر نصایح دلسوزانه ی کسانی چون ابوذر و عمار خشونت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تبعید و عمار را شکنجه کرد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پس از آمدن گروه هایی از مردم به مدینه و اعتراض به رفتارها و سیاست های او، عثمان توبه کرد، اما ماجرا بسی ریشه دارتر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 شدن نامه ی عثمان به والی مصر که در واقع، مروان آن را نوشته و در آن، قلع و قمع مخالفان را خواسته بود، آتش فتنه بالا گرفت و در نهایت، با تحریک کسانی هم چون طلحه، زبیر، عایشه و عمروعاص، به قتل عثمان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علی علیه السلام درباره ی عثمان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قَدْ کَانَ عَلَی النّاسِ وَ الٍ اَحْدَثَ أَحْدَاثا وَ اَوْجَدَ النّاسَ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ثُمَّ نَقَمُوا فَغَیَّرُوا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مردم حاکمی داشتند که بدعت ها پدید آورد و زبان طعن آنان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خرده گرفتند و کینه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دگرگون ساختند و پایان آن را دیدند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قتل عثمان، علی علیه السلام برای اصلاح امور بسیار کوشید، اما اصرار عثمان بر حرف و عمل خویش و نیرنگ بازی های اطرافیان او، نتیجه را خنثی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مردم چنان اوج گرفته بود که دفاع و پاسداری حسن بن علی علیه السلام نیز نمی توانست سدّ راه 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داستان قتل عثمان نمونه ی پندآوری از فتنه های رویاروی حکومت و جامعه است که منشأ بسیاری از آشوب ها و فتنه های دیگر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دستاویزی برای تمرّد و عصیان آشوب طلبان و فتنه جویان داخلی شد و حکومت پنج ساله ی علی علیه السلام را </w:t>
      </w:r>
      <w:bookmarkStart w:id="181" w:name="pg3407_19439"/>
    </w:p>
    <w:p>
      <w:pPr>
        <w:pStyle w:val="BookText"/>
        <w:rPr/>
      </w:pPr>
      <w:bookmarkEnd w:id="181"/>
      <w:r>
        <w:rPr>
          <w:rFonts w:ascii="IRNazanin" w:hAnsi="IRNazanin" w:eastAsia="IRNazanin"/>
          <w:color w:val="111111"/>
          <w:sz w:val="28"/>
          <w:sz w:val="28"/>
          <w:szCs w:val="28"/>
          <w:rtl w:val="true"/>
          <w:lang w:bidi="fa-IR"/>
        </w:rPr>
        <w:t>دست خوش تلاطم کرد</w:t>
      </w:r>
      <w:r>
        <w:rPr>
          <w:rFonts w:eastAsia="IRNazanin" w:cs="IRNazanin"/>
          <w:color w:val="111111"/>
          <w:sz w:val="28"/>
          <w:szCs w:val="28"/>
          <w:rtl w:val="true"/>
          <w:lang w:bidi="fa-IR"/>
        </w:rPr>
        <w:t>.</w:t>
      </w:r>
    </w:p>
    <w:p>
      <w:pPr>
        <w:pStyle w:val="Heading4"/>
        <w:numPr>
          <w:ilvl w:val="3"/>
          <w:numId w:val="1"/>
        </w:numPr>
        <w:rPr/>
      </w:pPr>
      <w:bookmarkStart w:id="182" w:name="__RefHeading___Toc2835438_2749589250"/>
      <w:bookmarkStart w:id="183" w:name="_Toc71"/>
      <w:bookmarkEnd w:id="182"/>
      <w:r>
        <w:rPr/>
        <w:t>4</w:t>
      </w:r>
      <w:r>
        <w:rPr>
          <w:rtl w:val="true"/>
        </w:rPr>
        <w:t xml:space="preserve"> </w:t>
      </w:r>
      <w:r>
        <w:rPr>
          <w:rtl w:val="true"/>
        </w:rPr>
        <w:t xml:space="preserve">ـ فتنه ی ناکثین </w:t>
      </w:r>
      <w:r>
        <w:rPr>
          <w:rtl w:val="true"/>
        </w:rPr>
        <w:t>(</w:t>
      </w:r>
      <w:r>
        <w:rPr>
          <w:rtl w:val="true"/>
        </w:rPr>
        <w:t>اصحاب جمل</w:t>
      </w:r>
      <w:r>
        <w:rPr>
          <w:rtl w:val="true"/>
        </w:rPr>
        <w:t>)</w:t>
      </w:r>
      <w:bookmarkEnd w:id="18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فتنه ی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از صحابه ی پرارج و منزلت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زبیر که پسرعمه ی رسولخدا و علی علیه السلام بود و از یاران شجاع رسول اکرم صلی الله علیه و آله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قتل زبیر را به علی علیه السلام رساندند و شمشیرش را پیش او نهادند، با نگاهی حسرت آلود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زداینده ی غم های رسول خدا صلی الله علیه و آله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زبیر همان کسی است که در ماجرای سقیفه از یاران علی علیه السلام و مدافعان حریم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صحابی یعنی طلحه و زبیر از جایگاه خاصی در جامعه ی آن روز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اصحاب شورای منصوب خلیفه ی 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به خلافت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که توافق و اجماع عمومی بر علی علیه السلام قرار گرفت و مردم بیعت با او را پذیرفتند، اینان نیز هرچند بدان راضی نبودند، اما با این گمان که حکومت بصره و کوفه بدیشان می رسد،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مشخص شد علی علیه السلام اهل معامله نیست، به مخالف خوانی و دسیسه گری پرداختند و در نهایت، به بهانه ی به جای آوردن حج به مکه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عایشه را که کینه ی دیرینه ای با علی علیه السلام داشت، با خود همراه ساختند و به همراه گروهی ناآگاه، قصاص قاتلان عثمان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علیه السلام را هم دست قاتلان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فتنه ی خانمان سوز جمل، شکافی بزرگ در پیکر امّت اسلام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از رویارو شدن با طلحه و زبیر و عایشه به دلیل سابقه و نسبتی که در اسلام داشتند، بیم 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همراه با حاکم شان ابوموسی اشعری از شرکت در نبرد خودداری می کردند، تا آن که با گفته های امام حسن علیه السلام و عمار و مالک اشتر به سپاه علی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صحنه ی کارزاری بود که در آن بنابر کم ترین روایت، ده هزار نفر جان باختند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یک سوی آن علی علیه السلام و صحابی بزرگ رسول خدا بودند و سوی دیگر، کسانی چون طلحه و زبیر و عایشه همسر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علی علیه السلام را افسرده ساخت؛ زیرا پیمان شکنی طلحه و زبیر و فتنه افروزی عایشه برایش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ی آن دو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اِنَّهُمَا قَطَعَانِی وَ ظَلَمَانیِ وَ نَکَثا بَیْعَتِی وَ اَلَبَّا النَّاسَ عَلَیَّ فَاحْلُلَ مَا عَقَداَ وَ لا </w:t>
      </w:r>
      <w:bookmarkStart w:id="184" w:name="pg3407_19440"/>
    </w:p>
    <w:p>
      <w:pPr>
        <w:pStyle w:val="BookText"/>
        <w:rPr/>
      </w:pPr>
      <w:bookmarkEnd w:id="184"/>
      <w:r>
        <w:rPr>
          <w:rFonts w:ascii="Amiri" w:hAnsi="Amiri" w:eastAsia="Amiri" w:cs="Amiri"/>
          <w:color w:val="111111"/>
          <w:sz w:val="28"/>
          <w:sz w:val="28"/>
          <w:szCs w:val="28"/>
          <w:rtl w:val="true"/>
          <w:lang w:bidi="ar-SA"/>
        </w:rPr>
        <w:t>تُحْکِمْ لَهُمَا مَا اَبْرَمَاَ وَ اَرِهِمَا الْمَسَاءَةَ فِیَما اَمَّلا وَ عَمِلَا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پیوند خود را بریدند و بر من ستم کردند و بیعت من گستند و مردم را بر ضد من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هرگره که بسته اند، بگشای و آن چه تابیده اند، سست نمای و بدی و ناکامی را در هرچه آرزویش را دارند و در راه و روشی که در پیش گرفته اند، به آنان بنمای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علی علیه السلام هنگامی که عبدالله بن عباس را پیش از آغاز جنگ نزد زبیر فرستاد تا او را به مسیر هدایت باز گرداند، 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را ملاقات مکن که اگر به دیدارش روی، او را چون گاوی خواهی یافت که شاخ ها آخته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عادت چنین است که مرتکب کارهای صعب شود و پندارد که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زبیر دیدار کن که نرم خوی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بگوی که دایی زاده 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حجاز شناختی و در عراق به جای نیاوردی؟ چه چیز تو را از آن چه بر تو آشکار شده بود، روی گردان ساخت؟</w:t>
      </w:r>
      <w:r>
        <w:rPr>
          <w:rStyle w:val="FootnoteAnchor"/>
          <w:rtl w:val="true"/>
        </w:rPr>
        <w:footnoteReference w:id="132"/>
      </w:r>
    </w:p>
    <w:p>
      <w:pPr>
        <w:pStyle w:val="Heading4"/>
        <w:numPr>
          <w:ilvl w:val="3"/>
          <w:numId w:val="1"/>
        </w:numPr>
        <w:rPr/>
      </w:pPr>
      <w:bookmarkStart w:id="185" w:name="__RefHeading___Toc2835440_2749589250"/>
      <w:bookmarkStart w:id="186" w:name="_Toc72"/>
      <w:bookmarkEnd w:id="185"/>
      <w:r>
        <w:rPr/>
        <w:t>5</w:t>
      </w:r>
      <w:r>
        <w:rPr>
          <w:rtl w:val="true"/>
        </w:rPr>
        <w:t xml:space="preserve"> </w:t>
      </w:r>
      <w:r>
        <w:rPr>
          <w:rtl w:val="true"/>
        </w:rPr>
        <w:t>ـ فتنه ی قاسطین</w:t>
      </w:r>
      <w:r>
        <w:rPr>
          <w:rtl w:val="true"/>
        </w:rPr>
        <w:t>(</w:t>
      </w:r>
      <w:r>
        <w:rPr>
          <w:rtl w:val="true"/>
        </w:rPr>
        <w:t>معاویه و شامیان</w:t>
      </w:r>
      <w:r>
        <w:rPr>
          <w:rtl w:val="true"/>
        </w:rPr>
        <w:t>)</w:t>
      </w:r>
      <w:bookmarkEnd w:id="18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ی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شامیان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زمان عمر و پس از مرگ برادرش یزید بن ابوسفیان، حکومت شام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دوری شام از مرکز خلافت، توانست برای خود دستگاه خاصی پدید آورد و حکومت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آرزوی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عثمان، آرزوی دیرینه ی امویان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با پشت گرمی و استقلال بیشتری به حکم 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اعتراض مردم به عثمان، او عثمان را به شام دعوت کرد که نپذیرفت، اما با آن که عثمان از او طلب یاری و فرستادن سپاه کرده بود، آن قدر درنگ کرد تا عثمان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خون خواهی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سرپیچی از بیعت با علی علیه السلام، بانگ مخالفت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هم دستی عمروعاص، سیاست مدار کهنه کار، نیرو گرد آورد و برای ایجاد فتنه و آشوب در قلمروی حکومت علی علیه السلام به جنگ با حکومت مرکزی پرداخت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او برای پیروزی در این راه هرکار که می توانست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کر و کور کننده درباره ی مظلومیت خلیفه ی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بذل و بخشش های بی حساب از بیت المال، خریدن اشخاص پر نفوذ، فرستادن نامه هایی برای بزرگان مهاجرین و انصار که با علی بیعت نکرده </w:t>
      </w:r>
    </w:p>
    <w:p>
      <w:pPr>
        <w:pStyle w:val="BookText"/>
        <w:rPr/>
      </w:pPr>
      <w:r>
        <w:rPr>
          <w:rFonts w:ascii="IRNazanin" w:hAnsi="IRNazanin" w:eastAsia="IRNazanin"/>
          <w:color w:val="111111"/>
          <w:sz w:val="28"/>
          <w:sz w:val="28"/>
          <w:szCs w:val="28"/>
          <w:rtl w:val="true"/>
          <w:lang w:bidi="fa-IR"/>
        </w:rPr>
        <w:t>بودند، همانند سعد بن ابی وقاص و عبدالله بن عمرو، بهره گیری از نیروهای جاسوسی و ستون پنجم برای شکست روحیه و عزم سپاه امام علی علیه السلام، اختلاف افکنی در صفوف لشکریان امام علی علیه السلام، ترور شخصیتی افراد شاخص و مؤثر همانند قیس بن سعد بن عباده، با جعل نامه های دروغین،</w:t>
      </w:r>
      <w:r>
        <w:rPr>
          <w:rStyle w:val="FootnoteAnchor"/>
          <w:rtl w:val="true"/>
        </w:rPr>
        <w:footnoteReference w:id="134"/>
      </w:r>
      <w:r>
        <w:rPr>
          <w:rFonts w:ascii="IRNazanin" w:hAnsi="IRNazanin" w:eastAsia="IRNazanin"/>
          <w:color w:val="111111"/>
          <w:sz w:val="28"/>
          <w:sz w:val="28"/>
          <w:szCs w:val="28"/>
          <w:rtl w:val="true"/>
          <w:lang w:bidi="fa-IR"/>
        </w:rPr>
        <w:t>و آخرین حربه ی آنان نیز در هنگام شکست، پناه گرفتن در پشت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همین حربه، خود را نجات دادند و فتنه ای بزرگ تر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حکومت، امام علی علیه السلام معاویه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ابن عباس بر این کار خرده می گرفتند و معتقد به حرکت تدریجی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اعتراض و نظر آنان از نظر سیاسی نابجا بود؛ زیرا معاویه اساسا نمی توانست با حکومت علی علیه السلام هم آهنگ شود و علی علیه السلام نیز نمی توانست با او کنار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ابقای او تنها به او مشروعیت می بخشید و فرصت عوام فریبی بیشتر را بدو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عمل با فلسفه ی حکومت و روش و منش عدالت پروری علی علیه السلام هم خوانی نداشت و برنامه های او را با پرسش روبه رو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طنین بلند فریاد عدالت علی علیه السلام دل ها را به تسخیر درآورده است، مرهون پای مردی او در اجرای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جنگ جمل، نگاه امام علیه السلام متوجه جنگ با معاویه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که عزم جزم امام را دریافته بود، با فراهم آوردن سپاهی به سوی عراق حرکتکرد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اثرگذار معاویه در جمع آوری سپاه، تبلیغات عوام فریبانه و مزورانه 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حرکت به عراق و برای آن که مردم شام را زیر سلطه ی خود درآورد، پیراهن خونین عثمان را بر منبر مسجد دمشق گسترانید و پیرامون منبر هفتاد پیرمرد را گماشت که بر عثمان زارزار می گریستند و اشک شان خشک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برایشان چنین سخن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شما را کسی جز علی علیه السلام نکشته است و هم اوست که فرمان قتلش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دم و اختیاردار خون عثمانم و شایسته ترین کسی هستم که انتقام خون او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خلیفه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یاری دهید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بدین ترتیب، معاویه به تدارک فتنه ای پرداخت که پایانی سخت تار و تاریک 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معمر، از سران سپاه علی علیه السلام در وصف جنگ صفین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فِتْنَةٍ مِثْلُ ظَهْرِ اللَّیْلِ مُظْلِمَة لَا یَسْتَبینُ لَهَا اَنْفٌ وَ لاَ ذَنْبُ</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فتنه ای ظلمانی هم چون تیرگی دل شب قیرگون و ناپیدا کرانه، که آغاز و انجامش شناخته </w:t>
      </w:r>
      <w:bookmarkStart w:id="187" w:name="pg3407_19442"/>
    </w:p>
    <w:p>
      <w:pPr>
        <w:pStyle w:val="BookText"/>
        <w:rPr/>
      </w:pPr>
      <w:bookmarkEnd w:id="187"/>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در ستیز با قاسطین، آبستن اختلاف و تفرقه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گروهی از فرمان امام علیه السلام سر برتافتند و جنگ در مرزها را به همراهی با امام علی علیه السلام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اردوی سپاه نیز اختلافات به تدریج چهره ی خود را بروز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که سابقه ای نیکو در پیروی از امام علیه السلام نداشت و از چهره های مرموز و نفاق پیشه بود به مخالفت برخاست؛ زیرا مقام فرماندهی قبیله ی خویش را می خواست و امام آن را به دیگری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امام علیه السلام چون از تفرقه و تشتت سپاه می ترسید، او را به فرماندهی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 لیلة الهریر که جنگ به اوج خود رسیده بود، هم او موذیانه و نابخردانه در سخنانی،جنگ را عامل تباهی عرب دانست و خواستار پایان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هم دستی با معاویه و عمروعاص که قرآن ها را بر نیزه زدند و به دروغ خواستار حکمیت قرآن گشتند، همراه با سست عنصرانی دیگر، عرصه را بر امام علی علیه السلام تنگ و حتی او را به قتل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 علیه السلام حکمیت را پذیرفت، در حالی که جز اندکی به پیروزی کامل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فتنه ی جنگ صفین با مکر و حیله ی دشمنان، نابخردی ساده بینان و تلاش مزدوران رخ داد</w:t>
      </w:r>
      <w:r>
        <w:rPr>
          <w:rFonts w:eastAsia="IRNazanin" w:cs="IRNazanin"/>
          <w:color w:val="111111"/>
          <w:sz w:val="28"/>
          <w:szCs w:val="28"/>
          <w:rtl w:val="true"/>
          <w:lang w:bidi="fa-IR"/>
        </w:rPr>
        <w:t>.</w:t>
      </w:r>
    </w:p>
    <w:p>
      <w:pPr>
        <w:pStyle w:val="Heading4"/>
        <w:numPr>
          <w:ilvl w:val="3"/>
          <w:numId w:val="1"/>
        </w:numPr>
        <w:rPr/>
      </w:pPr>
      <w:bookmarkStart w:id="188" w:name="__RefHeading___Toc2835442_2749589250"/>
      <w:bookmarkStart w:id="189" w:name="_Toc73"/>
      <w:bookmarkEnd w:id="188"/>
      <w:r>
        <w:rPr/>
        <w:t>6</w:t>
      </w:r>
      <w:r>
        <w:rPr>
          <w:rtl w:val="true"/>
        </w:rPr>
        <w:t xml:space="preserve"> </w:t>
      </w:r>
      <w:r>
        <w:rPr>
          <w:rtl w:val="true"/>
        </w:rPr>
        <w:t>ـ فتنه ی مارقین</w:t>
      </w:r>
      <w:r>
        <w:rPr>
          <w:rtl w:val="true"/>
        </w:rPr>
        <w:t>(</w:t>
      </w:r>
      <w:r>
        <w:rPr>
          <w:rtl w:val="true"/>
        </w:rPr>
        <w:t>نهروان</w:t>
      </w:r>
      <w:r>
        <w:rPr>
          <w:rtl w:val="true"/>
        </w:rPr>
        <w:t>)</w:t>
      </w:r>
      <w:bookmarkEnd w:id="18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ی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مسأله ی حکمیت، جنگ صفین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بسترساز فتنه ها و آشوب هایی دیگر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حَکَم از سوی کوفیان، علی علیه السلام به عبداللّه بن عباس یا مالک اشتر متمایل بود، اما مردمان بی مایه، که هم جنس خویش را می طلبیدند، ابوموسی اشعری را که در مخالفت با علی علیه السلام سابقه ی روشنی داشت،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که دارای دینی درون تهی و پنداری سطحی بود، ساده لوحانه در برابر عمروعاص، نماینده ی شامیان قرار گرفت و سفیهانه، مغلوب حیله و نیرنگ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شد که او علی علیه السلام را از خلافت خلع کرد، امّا عمروعاص، معاویه را به خلافت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مسأله ی حکمیت همان ها که علی علیه السلام را مجبور به پذیرش حکمیت کردند، از آن پشیمان گشتند و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 خود را نه در سرپیچی از فرمان علی علیه السلام که در اساس حکمیت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خواستند همان گونه که علی علیه السلام را به پذیرش حکمیت وادار کردند، او را به توبه نیز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خطاب به آنان، ماجرای حکمیت و چگونگی پیدایش خوارج و مواضع خود را چنین شرح می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تَقُولُوا عِنْدَ رَفْعِهِمُ الْمَصَاحِفَ حِیلَةً وَ غِیلَةً وَ مَکْرا وَ خدِیعَةً ـ اِخَواُنَنا وَ اَهْلُ دَعْوَتِنَا، اِسْتَقالُونَا وَ اسْتَرَاحُوا اِلَی کِتَابِ اللهِ سُبْحَانه، فَاالرَّأیُ الْقَبُولِ مِنْهُم وَ التَنفیسُ </w:t>
      </w:r>
    </w:p>
    <w:p>
      <w:pPr>
        <w:pStyle w:val="BookText"/>
        <w:rPr/>
      </w:pPr>
      <w:r>
        <w:rPr>
          <w:rFonts w:ascii="Amiri" w:hAnsi="Amiri" w:eastAsia="Amiri" w:cs="Amiri"/>
          <w:color w:val="111111"/>
          <w:sz w:val="28"/>
          <w:sz w:val="28"/>
          <w:szCs w:val="28"/>
          <w:rtl w:val="true"/>
          <w:lang w:bidi="ar-SA"/>
        </w:rPr>
        <w:t>عَنْهُمْ؟ فَقُلتُ لکم هَذَا اَمْرٌ ظَاهِرُهُ اِیمَانٌ وَ بَاطِنُهُ عُدْوانٌ، وَ اَوَّلَهُ رَحْمَةٌ وَ آخِرُهنِدَامَةٌ، فَاَقیمُوا عَلَی شَأْنِکُمْ وَ اَلْزَمُواَ طَرِیقَکُمْ وَ عَضُّوا عَلَی الْجَهادِ بِنَوا اَجِدِکُمْ، وَ لاَ تَلْتِفْتُوا اِلَی نَاعِقٍ نَعَقَ اِنْ اُجِیبَ اَضَلَّ وَ اِنْ تُرِکَ ذَلَّ ـ وَ قَدْ کَانَتْ هَذِهِ الفَعْلَةُ ـ وَ قَدْ رَأَیْتُکُمْ أُعْطَیْتُموُهَا وَ اللّهِ لَئِن اَبَیْتُهَا مَا وَجَبَتْ عَلَیَّ فَرِیضَتُهَا وَ لاَ حَمَلَنِیَ اللّهُ ذَنْبَهَا، وَ واللّهِ اِنْ جِئْتُهَا اِنیِّ لَلْمُحِقُّ الَّذیِ یُتَّبَعُ وَ إنَّ الْکِتَابَ لَمَعیِ، مَا فَاَرْقُتهُ مُذْصَحِبَتُهُ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هنگامی که با توطئه و نیرنگ و مکر و فریب، قرآن را بر نیزه کردند، آیا این شما نبودید که می گفتید اینان برادران و هم کیشان مایند که از ما پوزش می خواهند و به کتاب خدا پناه آورده اند تا در سایه اش بیارامند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رأیشان را پذیرفت و زیر فشارشان قرار نداد؟ اما من شما را گفتم که این جریانی دو چهره است که نمود آشکارش، ایمان و پنهانش، ستم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مهربانی و پایانش،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موضع کنونی تان پای بفشارید و به خط خویش وفادار بمانید و ادامه ی جهاد را دندان به دندان بسایید و بر صدای ناهنجاری که اگر پاسخی بیابد به گمراهی می کشاند و اگر نه، خود خوار و زبون می شود، بی اعتنا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دیدید که تجربه نیز این باور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شما در برابر چشم و نگاه من، به مخالفتم ایستادید و به خواست دشمن تن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به زعم سماجت و اصرار شما، از پذیرش آن پیشنهاد سرباز می زدم، مسؤول پی آمدهایش نبودم و خداوند گناه آن را بر پرونده ی من نمی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نیز که به سبب مصالح امت آن را پذیرفته ام، باز هم حقی را صاحبم و باید از من پیروی کنید؛ زیرا قرآن با من است و از روزی که توفیق هم دمی اش را یافته ام، لحظه ای از آن جدا نگشته 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پس از جدایی از علی علیه السلام به خارج از کوفه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آماده ی حرکت به سوی شام و مقابله با معاویه بود، به اعمال شنیعی هم چون قتل صحابی رسول خدا و همسر باردارش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علی علیه السلام دیگر تحمل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نیز جنگ با نهروانیان را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جنگ با آنان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توانست با نصیحت و گفتار، بسیاری از آنان را از صف جنگ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نبرد با باقی مانده ی آنان پرداخت و همان گونه که خود گفته بود، جز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همگی کشته شدند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جریان خوارج را باید ترکیبی از روشن فکری بی بنیاد و تحجر و جهالت دینی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شخصی و نپذیرفتن مرجعیت و رهبری دینی، به همراه تقدس نمایی و ظاهرگرایی، دو پایه ی اساسی تفکر خارجی گری و نهروانیان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ی </w:t>
      </w:r>
      <w:bookmarkStart w:id="190" w:name="pg3407_19444"/>
    </w:p>
    <w:p>
      <w:pPr>
        <w:pStyle w:val="BookText"/>
        <w:rPr/>
      </w:pPr>
      <w:bookmarkEnd w:id="190"/>
      <w:r>
        <w:rPr>
          <w:rFonts w:ascii="IRNazanin" w:hAnsi="IRNazanin" w:eastAsia="IRNazanin"/>
          <w:color w:val="111111"/>
          <w:sz w:val="28"/>
          <w:sz w:val="28"/>
          <w:szCs w:val="28"/>
          <w:rtl w:val="true"/>
          <w:lang w:bidi="fa-IR"/>
        </w:rPr>
        <w:t>استاد شهید مرتضی مطهری، بصیرت نداشتن در دین و عمل، پدیدآورنده ی فتنه هایی همانند فتنه ی خوارج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پس همانا مهم ترین وظیفه ی انسان اسلام گرا و حقیقت طلب، عمق بخشیدن به بینش و دانش دینی خود است</w:t>
      </w:r>
      <w:r>
        <w:rPr>
          <w:rFonts w:eastAsia="IRNazanin" w:cs="IRNazanin"/>
          <w:color w:val="111111"/>
          <w:sz w:val="28"/>
          <w:szCs w:val="28"/>
          <w:rtl w:val="true"/>
          <w:lang w:bidi="fa-IR"/>
        </w:rPr>
        <w:t>.</w:t>
      </w:r>
    </w:p>
    <w:p>
      <w:pPr>
        <w:pStyle w:val="Heading3"/>
        <w:numPr>
          <w:ilvl w:val="2"/>
          <w:numId w:val="1"/>
        </w:numPr>
        <w:rPr/>
      </w:pPr>
      <w:bookmarkStart w:id="191" w:name="__RefHeading___Toc2835444_2749589250"/>
      <w:bookmarkStart w:id="192" w:name="_Toc74"/>
      <w:bookmarkEnd w:id="191"/>
      <w:r>
        <w:rPr>
          <w:rtl w:val="true"/>
        </w:rPr>
        <w:t>فصل هفتم ـ شبهه های مخالفان در برابر امام علی علیه السلام</w:t>
      </w:r>
      <w:bookmarkEnd w:id="192"/>
    </w:p>
    <w:p>
      <w:pPr>
        <w:pStyle w:val="Heading4"/>
        <w:numPr>
          <w:ilvl w:val="3"/>
          <w:numId w:val="1"/>
        </w:numPr>
        <w:rPr/>
      </w:pPr>
      <w:bookmarkStart w:id="193" w:name="__RefHeading___Toc2835446_2749589250"/>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فصل هفتم ـ شبهه های مخالفان در برابر امام علی علیه السلام</w:t>
      </w:r>
    </w:p>
    <w:p>
      <w:pPr>
        <w:pStyle w:val="BookText"/>
        <w:rPr/>
      </w:pPr>
      <w:r>
        <w:rPr>
          <w:rFonts w:ascii="IRNazanin" w:hAnsi="IRNazanin" w:eastAsia="IRNazanin"/>
          <w:color w:val="111111"/>
          <w:sz w:val="28"/>
          <w:sz w:val="28"/>
          <w:szCs w:val="28"/>
          <w:rtl w:val="true"/>
          <w:lang w:bidi="fa-IR"/>
        </w:rPr>
        <w:t>مخالفان امام علی علیه السلام برای آن که بتوانند سرپیچی خود را توجیه کنند و خود را حق جلوه دهند و به تضعیف روحیه ی یاران علی علیه السلام بپردازند، شبهات و اتهاماتی را نسبت به ساحت مقدس آن حضرت مطرح می کردند</w:t>
      </w:r>
      <w:r>
        <w:rPr>
          <w:rFonts w:eastAsia="IRNazanin" w:cs="IRNazanin"/>
          <w:color w:val="111111"/>
          <w:sz w:val="28"/>
          <w:szCs w:val="28"/>
          <w:rtl w:val="true"/>
          <w:lang w:bidi="fa-IR"/>
        </w:rPr>
        <w:t>.</w:t>
      </w:r>
    </w:p>
    <w:p>
      <w:pPr>
        <w:pStyle w:val="Heading4"/>
        <w:numPr>
          <w:ilvl w:val="3"/>
          <w:numId w:val="1"/>
        </w:numPr>
        <w:rPr/>
      </w:pPr>
      <w:bookmarkStart w:id="195" w:name="__RefHeading___Toc2835448_2749589250"/>
      <w:bookmarkStart w:id="196" w:name="_Toc76"/>
      <w:bookmarkEnd w:id="195"/>
      <w:r>
        <w:rPr/>
        <w:t>1</w:t>
      </w:r>
      <w:r>
        <w:rPr>
          <w:rtl w:val="true"/>
        </w:rPr>
        <w:t xml:space="preserve"> </w:t>
      </w:r>
      <w:r>
        <w:rPr>
          <w:rtl w:val="true"/>
        </w:rPr>
        <w:t>ـ اتهام شرکت امام علی علیه السلام در قتل عثمان</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اتهام شرکت امام علی علیه السلام در قتل عثمان</w:t>
      </w:r>
    </w:p>
    <w:p>
      <w:pPr>
        <w:pStyle w:val="BookText"/>
        <w:rPr/>
      </w:pPr>
      <w:r>
        <w:rPr>
          <w:rFonts w:ascii="IRNazanin" w:hAnsi="IRNazanin" w:eastAsia="IRNazanin"/>
          <w:color w:val="111111"/>
          <w:sz w:val="28"/>
          <w:sz w:val="28"/>
          <w:szCs w:val="28"/>
          <w:rtl w:val="true"/>
          <w:lang w:bidi="fa-IR"/>
        </w:rPr>
        <w:t>طلحه و زبیر از اولین کسانی هستند که هنوز چندی از حکومت امیر مؤمنان علیه السلام نگذشته بود که بیعت شکنی و دشمنی خود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 دستی عایشه، سپاهی را برانگیختند و بصره را با حیله و تزویر و قتل و غارت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گفتار خود، قصاص قاتلان عثمان را می طلبیدند، در حالی که خود بیش ترین سهم را در تحریک احساسات مردم علیه عثمان داشتند و دست شان به خون او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تنها بهانه ای بود برای به دست گرفتن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دانستند که شورشیان بر عثمان یک یا چند تن نیستند، بلکهشمار بسیاری از مردم مصر، بصره، کوفه و مدینه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نمی توانست با آنان برخوردی داشته باشد زیرا قتل عثمان نتیجه ی یک انقلاب و خیزش بزرگ مردمی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علی علیه السلام به اصحاب جمل از موضع خیرخواهانه و افشاگرانه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نصیحت به طلحه و زبیر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زَعَمْتَُما اَنِّی قَتَلْتُ عُثَْمانَ فَبَیْنِی وَ بَیْنَکُمَا مَنْ تَخَلَّفَ عَنِّیَ و عَنْکُمَا مِنْ اَهْلِ الْمَدینَةِ ثُمَ یُلْزِمُ کُلُّ امْرِی ءٍ بِقَدْرِ مَااحْتَمَل، فَارْجِعَا اَیُّها الشَّیْخانِ عَنْ رَأْیِکُمَا، فَاِنَّ الآنَ اَعْظَمَ اَمْرِکُمَا الْعَارُ مِنْ قَبْلِ اَنْ یَجْتَمِعَ الْغَارُ وَ النّارُ</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پندارید که من عثمان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از اهل مدینه کسانی هستند که نه با من هستند و نه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قضاوت کنند تا هرکس هراندازه در این امر دخالت داشته، بر گردنش آید و از عهده ی آن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مرد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رأی و نظر که دارید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چنین کنید، تنها عار گریبان گیر شماست واگر داوری بر قیامت گذارید، هم عار است و هم 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 دیگر امام علی علیه السلام پرده برداری از چهره و عمل اتهام زنندگان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ی طلحه و زبیر و مشارکت آن ها در قتل عثمان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اَنْکَرَوُا عَلَیَّ مُنْکَرَا وَ لاَ جَعَلُوا بَیْنی وَ بَیْنَهُمْ نِصْفا، وَ اَنَّهُمْ لَیَطْلُبُونَ حَقّا هُمْ تَرَکُوهُ وَ دَما هُمْ سَفَکُوهُ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انتساب هیچ منکری به من خودداری نورزیدند و در رفتار میان من و خود، رعایت انصاف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حقی را طلب می کنند که خود آن را وا گذاشتند و خونی را می خواهند که خود آن را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آن کار با آنان شریک بوده ام، آنان خود بی نصیب نبوده اند و اگر آنان خود و بی من چنان کرده اند، پس آن هایند که باید بازخواست شوند و نخستین گامی که در راه عدالت بر می دارند، باید به زیان خود حکم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ی خون خواهی طلحه، چنین زبان به سخن می گشاید و پرده از حقیقت بر می گیرد و راز فتنه گران را بر ملا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اِسْتَعْجَلَ مُتَجَرِّدا لِلطَّلَبِ بِدَمِ عُثَْمانَ اِلَّا خَوْفا مِنْ اَنا یُطَالَبَ بِدَمِهِ لِاَنَّهُ مَظِنَّتُهُ، وَ لَمْ یَکُنْ فِی الْقَوْمِ اَحْرَصُ عَلَیْهِ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اَنْ یُغَالِطَ بِمَا اَجْلَبَ فِیهِ لِیَلْتَبِسَ الْاَمْرُ وَ یَقَعَ الشَّکُ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طلحه چونان شمشیری از نیام برکشیده در طلب خون عثمان شتاب نکرده است جز آن که می ترسد دیگران، خون عثمان را از او بطلبند؛ زیرا او خود به کشتن عثمان مظنون است و در میان خیل کشندگان عثمان، هیچ کس آزمندتر از او بدین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خواهد مردم را به غلط اندازد تا امر مشتبه شود و شک در دل ها لانه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دسیسه گری و باطل گرایی آنان را این گونه بیان می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عثمان هیچ یک از این سه کار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عفان ظالم می بود ـ چنان که او می پنداشت ـ شایسته بود که قاتلانش را یاری دهد و با یاری کنندگانش ستیزه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مظلوم بود سزاوار چنان بود که در زمره ی کسانی باشد که شورش گران را از او باز دارد و بی گناهی اش را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تردید بود که او ظالم است یا مظلوم، بهتر آن بود که کناری می گرفت و به گوشه ای می خزید و مردم را با او به حال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هیچ یک از این سه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نغمه ای نو ساز کرده بود که کس راه آن نمی شناسد و </w:t>
      </w:r>
    </w:p>
    <w:p>
      <w:pPr>
        <w:pStyle w:val="BookText"/>
        <w:rPr/>
      </w:pPr>
      <w:r>
        <w:rPr>
          <w:rFonts w:ascii="IRNazanin" w:hAnsi="IRNazanin" w:eastAsia="IRNazanin"/>
          <w:color w:val="111111"/>
          <w:sz w:val="28"/>
          <w:sz w:val="28"/>
          <w:szCs w:val="28"/>
          <w:rtl w:val="true"/>
          <w:lang w:bidi="fa-IR"/>
        </w:rPr>
        <w:t>عذرهایی می آورد که همه نادرست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علی علیه السلام در جایی دیگر برکناری خود از ماجرای قتل عثمان و شرکت عایشه و طلحه و زبیر را در آن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طَعنُوا عَلَیْهِ فَکُنْتُ رَجُلاً مِنَ الْمُهَاجِرینَ اُکْثِرُ اسْتِعْتَابَهُ وَ اُقِلُّ عِتَابَهُ وَ کَانَ طلحةُ و زبیرُ اَهْوَنُ سَیْرِهِمَا فِیهِ الْوَجِیفُ وَ اَرْفَقُ حِدَائِهِمَا الْعَنیفُ وَ کَانَ مِنْ عَائشَةَ فِیهِ فَلْتَهُ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فَأتِیحَ لَهُ قَوْمٌ قَتَلوُهُ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مردم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گرفتند و من که مردی از مهاجران بودم، همواره خشنودی او را می خواستم و کمتر سرزنشش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طلحه و زبیر درباره ی او شیوه ی دیگر داشتند و آسان ترین کارشان، تاختن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ترین رفتارشان، رفتاری ناهموار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عایشه بی تأمّل بر او خشم گرفت و مردمی بر او شوریدند و کشتندش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همین شیوه با معاویه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دلیل خویشاوندی با عثمان و تبلیغات مؤثر مردم فریب ـ که مهم ترین ابزار همه ی فتنه جویان است ـ توانسته بود گروه فراوانی را به دور خود جمع نماید و خود را بزرگ ترین خون خواه خلیفه ی مقتول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ای خطاب به 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لَعَمْرِی یَا مُعَاوِیةُ لَئِنْ نَظَرْتَ بِعَقْلِکَ دُونَ هَوَاکَ لَتَجِدَنِّی اَبْرَءَ النّاسِ مِنْ دَمِ عُثْمانَ وَ لَتَعْلَمَّنَ انِّی کُنتُ فِی عُزْلةٍ عَنْهُ اِلّا اَنْ تَتَجَنَّی فَتَجَنَّ مَا بَدَالَکَ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دیده ی خرد بنگری، نه از روی هوا و هوس، درخواهی یافت که من از هرکس دیگر از کشتن عثمان بیزارتر بودم و من از آن کناری جسته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بخواهی جنایت را به گردن من نهی و چیزی را که بر تو آشکار است، پنهان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به نامه ی معاویه که درباره ی عثمان بسیار سخن گفته بود، او را در شمار قاتلان عثمان دانست و به او چنین پاسخ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ذکرتُ ما کان مِنْ امری وَ اَمْرِ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اَنْ تُجَابَ عَنْ هَذِهِ لِرَحمِکَ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فَاَیُّنَا کَانَ اَعْدَیَ لَهُ وَ اَهْدیَ اِلَی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بَذَلَ لَهُ نُصْرَتَهُ فَاسْتَقْعَدَهُ وَ اسْتَکَفَّهُ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مَنِ اِسْتَنْصَرَهُ فَتَراخَی عَنْهُ وَ بَثَّ الْمَنُونَ اِلَیْهِ حَتَّی اَتَی قَدَرُهُ عَلَیه</w:t>
      </w:r>
      <w:r>
        <w:rPr>
          <w:rFonts w:eastAsia="Amiri" w:cs="Amiri" w:ascii="Amiri" w:hAnsi="Amiri"/>
          <w:color w:val="111111"/>
          <w:sz w:val="28"/>
          <w:szCs w:val="28"/>
          <w:rtl w:val="true"/>
          <w:lang w:bidi="ar-SA"/>
        </w:rPr>
        <w:t>.</w:t>
      </w:r>
      <w:r>
        <w:rPr>
          <w:rStyle w:val="FootnoteAnchor"/>
          <w:rtl w:val="true"/>
        </w:rPr>
        <w:footnoteReference w:id="146"/>
      </w:r>
      <w:bookmarkStart w:id="197" w:name="pg3407_19447"/>
    </w:p>
    <w:p>
      <w:pPr>
        <w:pStyle w:val="BookText"/>
        <w:rPr/>
      </w:pPr>
      <w:bookmarkEnd w:id="197"/>
      <w:r>
        <w:rPr>
          <w:rFonts w:ascii="IRNazanin" w:hAnsi="IRNazanin" w:eastAsia="IRNazanin"/>
          <w:color w:val="111111"/>
          <w:sz w:val="28"/>
          <w:sz w:val="28"/>
          <w:szCs w:val="28"/>
          <w:rtl w:val="true"/>
          <w:lang w:bidi="fa-IR"/>
        </w:rPr>
        <w:t>سپس از ماجرای من و عثمان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این پرسش را به تو داد که خویشاوند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کدام یک از ما در حق عثمان بیشتر دشمنی کرد و به کشتن او مردم را راه نمود؟ آیا آن که خواست به یاریش برخیزد، ولی عثمان خود نخواست وگفتش در خانه ات بنشین و از یاری من دست بدار؟ یا آن که عثمان از او یاری خواست، ولی او درنگ کرد و اسباب هلاکت او مهیا داشت تا قضای الهی بر سر او آمد؟</w:t>
      </w:r>
    </w:p>
    <w:p>
      <w:pPr>
        <w:pStyle w:val="BookText"/>
        <w:rPr/>
      </w:pPr>
      <w:r>
        <w:rPr>
          <w:rFonts w:ascii="IRNazanin" w:hAnsi="IRNazanin" w:eastAsia="IRNazanin"/>
          <w:color w:val="111111"/>
          <w:sz w:val="28"/>
          <w:sz w:val="28"/>
          <w:szCs w:val="28"/>
          <w:rtl w:val="true"/>
          <w:lang w:bidi="fa-IR"/>
        </w:rPr>
        <w:t>قضاوت نهایی امیرالمؤمنین علی علیه السلام درباره ی قتل عثمان و قاتلانش در این جملات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گونه ای مجمل، برای تان سیره ی او را در حکومت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استبداد و خودکامه گی فرمان می راند و خودکامه گی اش سبب تباهی کارها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ناخوشنود بودید و در برافکندنش بی تابی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تابی شما هم نا 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حکمی است که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 آن که استبداد ورزید و هم در حق آن که بی تابی و ناشکیبایی کرد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2835450_2749589250"/>
      <w:bookmarkStart w:id="199" w:name="_Toc77"/>
      <w:bookmarkEnd w:id="198"/>
      <w:r>
        <w:rPr/>
        <w:t>2</w:t>
      </w:r>
      <w:r>
        <w:rPr>
          <w:rtl w:val="true"/>
        </w:rPr>
        <w:t xml:space="preserve"> </w:t>
      </w:r>
      <w:r>
        <w:rPr>
          <w:rtl w:val="true"/>
        </w:rPr>
        <w:t>ـ شبهه در عدم توافق عمومی مردم در بیعت با امام علی علیه السلام</w:t>
      </w:r>
      <w:bookmarkEnd w:id="19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شبهه در عدم توافق عمومی مردم در بیعت با امام علی علیه السلام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شبهه که بیشتر از سوی معاویه ویاران او مطرح می شد، مقبولیت مردمی و مشروعیت حکومت امام علی علیه السلام را هدف قرار داده بود، تا مردم را ـ که رضایت آنان شرط بقای حکومت است ـ از امام علیه السلام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 علیه السلام در پاسخ به معاویه، اجماع مردم بر حکومتش را گوشزد می کند و او را به پیروی از مردم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اَنَّهُ بَایَعَنِی الْقَوْمِ الَّذِینَ بَایَعُوا اَبَابکرَ وَ عُمَرَ وَ عُثَْمانَ عَلَی مَا بَایَعُوُهُمْ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لِلشّاهِدِ اَنْ یَخْتَارَ وَ لَا لِلْغَائِبِ اَنْ یَرُدَّ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مردمی که با ابابکر و عمر و عثمان بیعت کرده بودند، به همان شیوه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که حاضر است، نرسد که دیگری را اختیار کند و آن را که غایب بوده است، نرسد که آن چه حاضران پذیرفته اند،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چگونگی بیعت مردم را با خود این گونه توصیف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بَسَطْتُمْ یَدِی فَکَفَفْتُها و مَدَدْ تُموها فَقَبْضُتَها، ثُم تَدَاَکَکْتُمْ عَلَیَّ تَدَاکَّ الاِبِل الهیمِ عَلَی حِیاضِها یَومَ وِرْدِهَا، حَتَّی انْقَطَعَتِ النَّعْلُ وَ سَقَطَ الرِّداءُ وَ وُطِی ءَ الضَّعیفُ و بلَغَ مِنْ سُرورِ الناسِ بِبَیْعَتیهِمْ اِیّایَ اَنِ ابْتَهَجَ بِهَا الصَّغیرُ وَ هَدَجَ اِلَیْهَا الکَبیرُ وَ </w:t>
      </w:r>
      <w:bookmarkStart w:id="200" w:name="pg3407_19448"/>
    </w:p>
    <w:p>
      <w:pPr>
        <w:pStyle w:val="BookText"/>
        <w:rPr/>
      </w:pPr>
      <w:bookmarkEnd w:id="200"/>
      <w:r>
        <w:rPr>
          <w:rFonts w:ascii="Amiri" w:hAnsi="Amiri" w:eastAsia="Amiri" w:cs="Amiri"/>
          <w:color w:val="111111"/>
          <w:sz w:val="28"/>
          <w:sz w:val="28"/>
          <w:szCs w:val="28"/>
          <w:rtl w:val="true"/>
          <w:lang w:bidi="ar-SA"/>
        </w:rPr>
        <w:t>تَحامَلَ نَحْوَهَا الْعَلِیلِ وَ حَسَرَتْ اِلَیهَا الکِعَابُ</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دستم را گشودید و من آن را بستم، دستم را کشیدید و من آن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هجوم آوردید آن سان، که اشتران تشنه در نوبت آب خوردن به آب گیرها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بند کفش برید و ردا از دوش افتاد و ناتوان در زیر پاها مالیده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مردم در بیعت با من به حدی رسید که خُردان، شادمانه و پیران، لنگان و لرزان و بیماران با درد و رنج فراوان و دوشیزگان، بی نقاب به سوی من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شیوه های ناجوان مردانه ی فتنه افروزان، هجوم به ارکان استوار نظام اسلامی است که از مهم ترین این ارکان، پشتوانه ی حضور و مشارکت مردمی است</w:t>
      </w:r>
      <w:r>
        <w:rPr>
          <w:rFonts w:eastAsia="IRNazanin" w:cs="IRNazanin"/>
          <w:color w:val="111111"/>
          <w:sz w:val="28"/>
          <w:szCs w:val="28"/>
          <w:rtl w:val="true"/>
          <w:lang w:bidi="fa-IR"/>
        </w:rPr>
        <w:t>.</w:t>
      </w:r>
    </w:p>
    <w:p>
      <w:pPr>
        <w:pStyle w:val="Heading4"/>
        <w:numPr>
          <w:ilvl w:val="3"/>
          <w:numId w:val="1"/>
        </w:numPr>
        <w:rPr/>
      </w:pPr>
      <w:bookmarkStart w:id="201" w:name="__RefHeading___Toc2835452_2749589250"/>
      <w:bookmarkStart w:id="202" w:name="_Toc78"/>
      <w:bookmarkEnd w:id="201"/>
      <w:r>
        <w:rPr/>
        <w:t>3</w:t>
      </w:r>
      <w:r>
        <w:rPr>
          <w:rtl w:val="true"/>
        </w:rPr>
        <w:t xml:space="preserve"> </w:t>
      </w:r>
      <w:r>
        <w:rPr>
          <w:rtl w:val="true"/>
        </w:rPr>
        <w:t>ـ شبهه ی مشورت نکردن با اصحاب</w:t>
      </w:r>
      <w:bookmarkEnd w:id="20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شبهه ی مشورت نکردن با اصحاب</w:t>
      </w:r>
    </w:p>
    <w:p>
      <w:pPr>
        <w:pStyle w:val="BookText"/>
        <w:rPr/>
      </w:pPr>
      <w:r>
        <w:rPr>
          <w:rFonts w:ascii="IRNazanin" w:hAnsi="IRNazanin" w:eastAsia="IRNazanin"/>
          <w:color w:val="111111"/>
          <w:sz w:val="28"/>
          <w:sz w:val="28"/>
          <w:szCs w:val="28"/>
          <w:rtl w:val="true"/>
          <w:lang w:bidi="fa-IR"/>
        </w:rPr>
        <w:t>یکی دیگر از شبهه هایی که گروه ناکثین می پراکندند، شبهه در نوع رفتار حکومتی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علیه السلام را به استبداد در حکومت و مشورت نکردن با بزرگان متهممی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خود می خواستند نظرهای رسوب یافته و دور از حقیقت شان را به علی علیه السلام تحمیل کنند و علی علیه السلام کسی نبود که تسلیم فشارهای آنان شود؛ زیرا اگر می خواست چنین کند، حکومت بصره و کوفه را از آن ها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نَقَمْتُما یَسِیرا و أرْجَأْتُمَا کَثِیرا، اَلا تُخْبِرانِی اَیَّ شَی ءٍ کَانَ لَکُمَا فِیهِ حَقٌّ دَفَعْتُکُمَا عَنْهُ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اندک چیزی خشم ناک شدید و خوبی های فراوان را از یاد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من خبر دهید که کدام حقی را از شما باز داشته ام و بر شما ستم کرده ام؟</w:t>
      </w:r>
    </w:p>
    <w:p>
      <w:pPr>
        <w:pStyle w:val="Heading4"/>
        <w:numPr>
          <w:ilvl w:val="3"/>
          <w:numId w:val="1"/>
        </w:numPr>
        <w:rPr/>
      </w:pPr>
      <w:bookmarkStart w:id="203" w:name="__RefHeading___Toc2835454_2749589250"/>
      <w:bookmarkStart w:id="204" w:name="_Toc79"/>
      <w:bookmarkEnd w:id="203"/>
      <w:r>
        <w:rPr/>
        <w:t>4</w:t>
      </w:r>
      <w:r>
        <w:rPr>
          <w:rtl w:val="true"/>
        </w:rPr>
        <w:t xml:space="preserve"> </w:t>
      </w:r>
      <w:r>
        <w:rPr>
          <w:rtl w:val="true"/>
        </w:rPr>
        <w:t>ـ شبهه در شایستگی امام علی علیه السلام برای خلافت</w:t>
      </w:r>
      <w:bookmarkEnd w:id="20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شبهه در شایستگی امام علی علیه السلام برای خلافت</w:t>
      </w:r>
      <w:r>
        <w:rPr>
          <w:rStyle w:val="FootnoteAnchor"/>
          <w:rtl w:val="true"/>
        </w:rPr>
        <w:footnoteReference w:id="1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دردناک ترین شبهه ای که دشمنان علی علیه السلام در جامعه انتشار می دادند، شبهه و ایراد در صلاحیت امام برای خلافت و رهبری بود در شرایطی که فتنه گران، مقام والا و شایستگی علی علیه السلام را می شناختند و بدان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به دفعات و در زمان های گوناگون، به پاسخ گویی این شبهات پرداخت و با این تفکر منحط و مغرضانه و تبعیض آمیز، که رسالت با امامت و خلافت در یک خاندان جمع نمی گردد،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دفاع از اهل بیت علیهم السلام این گونه لب به سخن می گشاید</w:t>
      </w:r>
      <w:r>
        <w:rPr>
          <w:rFonts w:eastAsia="IRNazanin" w:cs="IRNazanin"/>
          <w:color w:val="111111"/>
          <w:sz w:val="28"/>
          <w:szCs w:val="28"/>
          <w:rtl w:val="true"/>
          <w:lang w:bidi="fa-IR"/>
        </w:rPr>
        <w:t xml:space="preserve">: </w:t>
      </w:r>
      <w:bookmarkStart w:id="205" w:name="pg3407_19449"/>
    </w:p>
    <w:p>
      <w:pPr>
        <w:pStyle w:val="BookText"/>
        <w:rPr/>
      </w:pPr>
      <w:bookmarkEnd w:id="205"/>
      <w:r>
        <w:rPr>
          <w:rFonts w:ascii="Amiri" w:hAnsi="Amiri" w:eastAsia="Amiri" w:cs="Amiri"/>
          <w:color w:val="111111"/>
          <w:sz w:val="28"/>
          <w:sz w:val="28"/>
          <w:szCs w:val="28"/>
          <w:rtl w:val="true"/>
          <w:lang w:bidi="ar-SA"/>
        </w:rPr>
        <w:t>بِنَا یُسْتَعطَی الْهُدَی وَ یُسْتَجْلَی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الْاَئِمَّةَ مِنْ قُرَیْشٍ غُرِسُوا فِی هَذَا الْبَطْنِ مِنْ هَاشِمٍ، لاَ تَصْلُحُ عَلَی سِوَاهُمْ وَ لاَ تَصْلُحُ الْوُلاَةُ مِنْ غَیْرِهِمْ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راه هدایت به پای مردی ما طلب شود و کوری و گمراهی به ما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پیشوایان از قریش هستند، نهال پیشوایی را درخاندان هاشم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غیر ایشان را سزاوار نیست و ولایت و امامت را کسی جز ایشان شایسته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قاطعانه از حریم عترت نبوی صلی الله علیه و آله به دفاع بر می خیزد و دُرّ سخن را آشکار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یُقَاسُ بِآلِ مُحَمَّدٍ صلی الله علیه و آله مِنْ هَذِهِ الْاُمَّةِ اَحَدٌ وَ لاَ یُسَوِّی بِهِمْ مَنْ جَرَتْ نِعْمَتُهُمْ عَلَیْهِ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اَسَاسُ الدِّینِ وَ عِمَادُ الْیَقِینِ، اِلَیْهِمْ یَفی ءُ الْغَالِی وَ بِهِمْ یُلْحَقُ التَّالِی وَ لَهُمْ خَصَائِصُ حَقِّ الْوِلاَیَةِ وَ فیهِمُ الْوَصیَّةُ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اِذ رَجَعَ الْحَقُّ اَِلَی اَهْلِهِ وَ نُقِلَ اِلَی مُنْتَقَلِهِ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این امت، هیچ کس را به آل محمد صلی الله علیه و آله مقایسه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مرهون نعمت های ایشان اند، با ایشان برابر نتوان داشت؛ که آل محمد صلی الله علیه و آله اساس دین اند و ستون یقین اند، که افراط کاران به آنان راه اعتدال گیرند و واپس ماندگان به مدد ایشان به کاروان دین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امامت در آن هاست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وراثت نبوّت منحصر 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به کسی بازگشته که شایسته ی آن است و به جایی باز آمده که از آن جا رخت بربسته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یکی از استوارترین و زیباترین خطبه های امیرمؤمنان علی علیه السلام در وصف اهل بیت علیهم السلام و در پاسخ به کج نگران و بداندیشان است و نکات بسیار ارزنده ای دارد</w:t>
      </w:r>
      <w:r>
        <w:rPr>
          <w:rFonts w:eastAsia="IRNazanin" w:cs="IRNazanin"/>
          <w:color w:val="111111"/>
          <w:sz w:val="28"/>
          <w:szCs w:val="28"/>
          <w:rtl w:val="true"/>
          <w:lang w:bidi="fa-IR"/>
        </w:rPr>
        <w:t>.</w:t>
      </w:r>
    </w:p>
    <w:p>
      <w:pPr>
        <w:pStyle w:val="Heading3"/>
        <w:numPr>
          <w:ilvl w:val="2"/>
          <w:numId w:val="1"/>
        </w:numPr>
        <w:rPr/>
      </w:pPr>
      <w:bookmarkStart w:id="206" w:name="__RefHeading___Toc2835456_2749589250"/>
      <w:bookmarkStart w:id="207" w:name="_Toc80"/>
      <w:bookmarkEnd w:id="206"/>
      <w:r>
        <w:rPr>
          <w:rtl w:val="true"/>
        </w:rPr>
        <w:t>فصل هشتم ـ دلیل رویارویی علی علیه السلام با فتنه ها</w:t>
      </w:r>
      <w:bookmarkEnd w:id="207"/>
    </w:p>
    <w:p>
      <w:pPr>
        <w:pStyle w:val="Heading4"/>
        <w:numPr>
          <w:ilvl w:val="3"/>
          <w:numId w:val="1"/>
        </w:numPr>
        <w:rPr/>
      </w:pPr>
      <w:bookmarkStart w:id="208" w:name="__RefHeading___Toc2835458_2749589250"/>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فصل هشتم ـ دلیل رویارویی علی علیه السلام با فتنه ها</w:t>
      </w:r>
    </w:p>
    <w:p>
      <w:pPr>
        <w:pStyle w:val="BookText"/>
        <w:rPr/>
      </w:pPr>
      <w:r>
        <w:rPr>
          <w:rFonts w:ascii="IRNazanin" w:hAnsi="IRNazanin" w:eastAsia="IRNazanin"/>
          <w:color w:val="111111"/>
          <w:sz w:val="28"/>
          <w:sz w:val="28"/>
          <w:szCs w:val="28"/>
          <w:rtl w:val="true"/>
          <w:lang w:bidi="fa-IR"/>
        </w:rPr>
        <w:t>علی علیه السلام در طول مدت حکومت خویش با فتنه های بی شماری روبه رو شد و با تمامی آن ها به مقابله و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عوامل این رویارویی را می کاویم</w:t>
      </w:r>
      <w:r>
        <w:rPr>
          <w:rFonts w:eastAsia="IRNazanin" w:cs="IRNazanin"/>
          <w:color w:val="111111"/>
          <w:sz w:val="28"/>
          <w:szCs w:val="28"/>
          <w:rtl w:val="true"/>
          <w:lang w:bidi="fa-IR"/>
        </w:rPr>
        <w:t>:</w:t>
      </w:r>
    </w:p>
    <w:p>
      <w:pPr>
        <w:pStyle w:val="Heading4"/>
        <w:numPr>
          <w:ilvl w:val="3"/>
          <w:numId w:val="1"/>
        </w:numPr>
        <w:rPr/>
      </w:pPr>
      <w:bookmarkStart w:id="210" w:name="__RefHeading___Toc2835460_2749589250"/>
      <w:bookmarkStart w:id="211" w:name="_Toc82"/>
      <w:bookmarkEnd w:id="210"/>
      <w:r>
        <w:rPr/>
        <w:t>1</w:t>
      </w:r>
      <w:r>
        <w:rPr>
          <w:rtl w:val="true"/>
        </w:rPr>
        <w:t xml:space="preserve"> </w:t>
      </w:r>
      <w:r>
        <w:rPr>
          <w:rtl w:val="true"/>
        </w:rPr>
        <w:t>ـ بصیرت در دین و شناخت فتنه ها</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بصیرت در دین و شناخت فتنه 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عاملی که امام علی علیه السلام را به مقابله با فتنه ها وا می داشت، شناخت دقیق و همه جانبه ی آن حضرت از حقیقت اسلام و عوامل و زمینه ها و ابزار فتنه های پیش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ی چنین شناختی از دین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اعْلَمُوا اَنَّکُمْ لَنْ تَعْرِفُوا الرُّشدَ حَتَّی تَعْرِفُوا الَّذی 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تَأخُذُوا بِمیثَاقِ الْکِتَابِ حَتَّی تَعْرِفُوا الَّذِی نَقَضَهُ، وَ لَنْ تَمَسَّکُوا بِهِ حَتّی تَعْرِفُوالَّذی نَبَذَهُ فَالَْتمِسُوا ذَلِکَ مِنْ عِنْدِ اَهْلِهِ، فَاِنَّهُمْ عَیْشُ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یُخْبِرُکُمُ حُکْمُهُمْ عَنْ عِلْمِهِمْ وَصُمْتُهُمْ عَنْ مَنْطِقِهِمْ وَ ظَاهِرُهُمْ عَنْ بَاطِنِهِمْ وَ لاَ یُخَالِفُونَ الَّذینَ وَ لاَ یَخْتَلِفُونَ فِیهِ، فَهُوَ بَینَهُمْ شَاهِدٌ صَادِقٌ وَ صَامِتٌ نَاطِقٌ</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بدانید که شما رستگاری را نخواهید شناخت، مگر آن گاه که بدانید آن ها که طالب رستگاری نیستند، چه کسانند و هرگز به پیمان قرآن وفا نمی کنید، مگر آن گاه که بدانید چه کسانی پیمان قرآن را می شکنند، و به قرآن تمسک نخواهید جست تا آن گاه که واگذارندگان قرآن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این ها را از اهل آن بجویید؛ زیرا ایشان زنده کننده ی دانش اند و نابود کننده 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حکم کردن شان از علم شان خبر می دهد و خاموشی شان از سخن گفتن شان و ظاهرشان از باطن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دین مخالفت می کنند و نه در آن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میان ایشان شاهدی است صادق و خاموشی است،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دیگری، حق شناسی و راه دانی خود را چنین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اَنْطِقُ لَکُمُ الْعَجْمَاءَ ذَاتِ الْبَیَانِ، غَزَبَ رَأْیُ اَمْرِی ءٍ تَخَلَّف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شَکَکُتُ فِی الْحَقِّ مُذْ اُرِیتُهُ لَمْ یُوجِسْ مُوسَی علیه السلام خِیفهً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اَشْفَقَ مِنْ غَلَبَةِ الْجُهَّالِ وَ دُوَلِ الضَّلالِ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امروز این زبان بسته را گویا کرده ام، باشد که حقایق را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 گاه غفلت سرنگون شود اندیشه ی کسی که به خلاف من ره می سپرد؛ که من از آن روز که حق را دیده ام، در آن تردید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می ترسید، بر جان خود نمی ترسید، بلکه از چیرگی نادانان و گمراهان 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علی علیه السلام درباره ی فتنه ی خوارج که فتنه ای سخت پرتنش و شکننده بود، این گونه سخن می راند و بینش خود را به مردمان می 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فَاِنّی فَقَأْتُ عَیْنَ الْفِتْنَةِ وَ لَمْ یَکُنْ لِیَجْتَرِی ءَ عَلَیْهِ اَحَدٌ غَیْریِ بَعْدَ اَنْ مَاجَ غَیْهَبُها وَ اشْتَدَّ کَلَبُهَا، فَاَسْأَلونی قَبْلَ اَنْ تَفْقِدُونِی</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چشمان فتنه را بر کندم و جز من، کسی را دل این کار نبود و این در زمانی بود که آشوب آن، جهان را تیره و تار کرده بود و گزند آن، همه 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بیش از </w:t>
      </w:r>
      <w:bookmarkStart w:id="212" w:name="pg3407_19451"/>
    </w:p>
    <w:p>
      <w:pPr>
        <w:pStyle w:val="BookText"/>
        <w:rPr/>
      </w:pPr>
      <w:bookmarkEnd w:id="212"/>
      <w:r>
        <w:rPr>
          <w:rFonts w:ascii="IRNazanin" w:hAnsi="IRNazanin" w:eastAsia="IRNazanin"/>
          <w:color w:val="111111"/>
          <w:sz w:val="28"/>
          <w:sz w:val="28"/>
          <w:szCs w:val="28"/>
          <w:rtl w:val="true"/>
          <w:lang w:bidi="fa-IR"/>
        </w:rPr>
        <w:t>آن که مرا نیابید، هرچه خواهید از من بپرسید</w:t>
      </w:r>
      <w:r>
        <w:rPr>
          <w:rFonts w:eastAsia="IRNazanin" w:cs="IRNazanin"/>
          <w:color w:val="111111"/>
          <w:sz w:val="28"/>
          <w:szCs w:val="28"/>
          <w:rtl w:val="true"/>
          <w:lang w:bidi="fa-IR"/>
        </w:rPr>
        <w:t>.</w:t>
      </w:r>
    </w:p>
    <w:p>
      <w:pPr>
        <w:pStyle w:val="Heading4"/>
        <w:numPr>
          <w:ilvl w:val="3"/>
          <w:numId w:val="1"/>
        </w:numPr>
        <w:rPr/>
      </w:pPr>
      <w:bookmarkStart w:id="213" w:name="__RefHeading___Toc2835462_2749589250"/>
      <w:bookmarkStart w:id="214" w:name="_Toc83"/>
      <w:bookmarkEnd w:id="213"/>
      <w:r>
        <w:rPr/>
        <w:t>2</w:t>
      </w:r>
      <w:r>
        <w:rPr>
          <w:rtl w:val="true"/>
        </w:rPr>
        <w:t xml:space="preserve"> </w:t>
      </w:r>
      <w:r>
        <w:rPr>
          <w:rtl w:val="true"/>
        </w:rPr>
        <w:t>ـ در خطر افتادن اسلام و مسیر هدایت اهل بیت علیهم السلام</w:t>
      </w:r>
      <w:bookmarkEnd w:id="21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خطر افتادن اسلام و مسیر هدایت اهل بیت علیهم السلام</w:t>
      </w:r>
    </w:p>
    <w:p>
      <w:pPr>
        <w:pStyle w:val="BookText"/>
        <w:rPr/>
      </w:pPr>
      <w:r>
        <w:rPr>
          <w:rFonts w:ascii="IRNazanin" w:hAnsi="IRNazanin" w:eastAsia="IRNazanin"/>
          <w:color w:val="111111"/>
          <w:sz w:val="28"/>
          <w:sz w:val="28"/>
          <w:szCs w:val="28"/>
          <w:rtl w:val="true"/>
          <w:lang w:bidi="fa-IR"/>
        </w:rPr>
        <w:t>مسأله ای که امام علی علیه السلام را به درافتادن با مظاهر فتنه و ریشه کنی زمینه های فتنه تحریک می کرد، در خطر افتادن اسلام و مسیر هدایت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کسی که داستان غصب خلافت را پرسیده بود، پس از بیان شمه ای کوتاه از آن حوادث،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رها کن و از ماجرای بزرگ پسر ابوسفیان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به خنده آورد، پس از آن که گریانم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نیست که بزرگی حادثه، جایی برای شگفت زدگی باقی نگذارد و کژروی و ناراستی را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خواستند که نور خدا را در چراغش خاموش سازند و آب را از سرچشمه ای که چون فوّاره می جوشید، قطع کنند و آبی را که میان من و ایشان جاری بود، به وبا بیامیزند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علی علیه السلام در نامه ای به مردم مصر نگرانی خود را از تضعیف و تحریف اسلام و مسندنشینی بی دینان و منحرفان و بی خردان، با این بیان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آسیَ اَنْ یَلیَ اَمْرَ هَذِهِ الاُمَّةِ سَفِیهَاءُهَا وَ فُجّارُهَا، فَیَتَّخِذُوا مَالَ اللّهِ دُوَلَا، وَ عِبَادَهُ خُوَلا و الصالحین حَرْبا و الفَاسِقِینَ حِزْبا، فَاِنَّ مِنْهُمْ الذی قَدْ شَرِبَ فِیکُمُ الْحَرَامَ وَ جُلِدَ حدا فِی الاِسْلامِ وَ اِنَّ مِنْهُمْ مَنْ لَمْ یُسْلِمْ حَتَّی رُضِخَتْ لَهُ عَلَی الْاِسْلامِ الرَّضَائِخُ، فَلَوْلا ذَلِکَ مَا اَکْثَرْتُ تألِیبَکُمْ وَ تأنِیَبکُمْ وَ جَمْعُکُمْ وَ تَحْرِیضَکُمْ وَ لَتَرَکْتُکُمْ اِذْ اَبَیْتُمْ وَ وَنَیْتمْ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اندوه من از این است که مشتی بی خردان و تبه کاران این امت، حکومت را به دست گیرند و مال خدا را میان خود دست به دست گردانند و بندگان خدا را به خدمت گیرند و با نیکان در پیکار شوند و فاسقان را یاران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است که در میان شما حرام می نوشد، حتی بر او حد اسلام جاری شده، وکسی است که تا اندک مالی نَسْتَدْ، به اسلام نگروید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از حکومت اینان بر شما بیم داشتم، هرگز شما را بر نمی انگیختم و سرزنش نمی کردم و فرا نمی خواندم و تحریض تان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سر بر می تافتید یا سستی به خرج می دادید، رهای تان می کردم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خطر بزرگ جوامع اسلامی را استحاله و بازگشت به دوران جاهلی و تهی ساختن اسلام از محتوای ناب و اصیل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خطر را با صدایی رسا و </w:t>
      </w:r>
      <w:bookmarkStart w:id="215" w:name="pg3407_19452"/>
    </w:p>
    <w:p>
      <w:pPr>
        <w:pStyle w:val="BookText"/>
        <w:rPr/>
      </w:pPr>
      <w:bookmarkEnd w:id="215"/>
      <w:r>
        <w:rPr>
          <w:rFonts w:ascii="IRNazanin" w:hAnsi="IRNazanin" w:eastAsia="IRNazanin"/>
          <w:color w:val="111111"/>
          <w:sz w:val="28"/>
          <w:sz w:val="28"/>
          <w:szCs w:val="28"/>
          <w:rtl w:val="true"/>
          <w:lang w:bidi="fa-IR"/>
        </w:rPr>
        <w:t>گویا، پژواک می دهد و خطاب به کوفیان که در چنین فتنه ای به سر می بردند،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شما هم اکنون دست از رشته ی اطاعت کشیدید و با زنده کردن ارزش های جاهلیت، دژ محکم الهی را در هم شکستید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سپس در ادامه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اَنَّکُمْ صِرْتُمْ بَعْدَ اَلْهِجْرَةِ اَعْرابا وَ بَعْدَ الْمَوالاَةِ اَحْزَابا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الْاِسْلاَمِ اِلَّا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تَعْرِفُونَ مِنَ الْایمَانِ اِلَّارسْمَه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قَطَعْتُمْ قَید اَلْاِسْلاَمِ وَ عطَّلْتُمْ حُدودَُهَ وَاَمَتُّم اَحْکَامَهُ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بدانید که شما پس از هجرت ـ و ادب آموختن از شریعت ـ به خوی بادیه نشینی بازگشتید و پس از پیوند دوستی، دسته دسته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جز به نام آن بستگی ندارید و از ایمان جز نشان آن 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رشته ی پیوند با اسلام را گسستید و حدود آن را شکستید و احکام آن را کار نبستید</w:t>
      </w:r>
      <w:r>
        <w:rPr>
          <w:rFonts w:eastAsia="IRNazanin" w:cs="IRNazanin"/>
          <w:color w:val="111111"/>
          <w:sz w:val="28"/>
          <w:szCs w:val="28"/>
          <w:rtl w:val="true"/>
          <w:lang w:bidi="fa-IR"/>
        </w:rPr>
        <w:t>.</w:t>
      </w:r>
    </w:p>
    <w:p>
      <w:pPr>
        <w:pStyle w:val="Heading4"/>
        <w:numPr>
          <w:ilvl w:val="3"/>
          <w:numId w:val="1"/>
        </w:numPr>
        <w:rPr/>
      </w:pPr>
      <w:bookmarkStart w:id="216" w:name="__RefHeading___Toc2835464_2749589250"/>
      <w:bookmarkStart w:id="217" w:name="_Toc84"/>
      <w:bookmarkEnd w:id="216"/>
      <w:r>
        <w:rPr/>
        <w:t>3</w:t>
      </w:r>
      <w:r>
        <w:rPr>
          <w:rtl w:val="true"/>
        </w:rPr>
        <w:t xml:space="preserve"> </w:t>
      </w:r>
      <w:r>
        <w:rPr>
          <w:rtl w:val="true"/>
        </w:rPr>
        <w:t>ـ همراهی مردم و داشتن یاران با اخلاص</w:t>
      </w:r>
      <w:bookmarkEnd w:id="21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همراهی مردم و داشتن یاران با اخلاص</w:t>
      </w:r>
    </w:p>
    <w:p>
      <w:pPr>
        <w:pStyle w:val="BookText"/>
        <w:rPr/>
      </w:pPr>
      <w:r>
        <w:rPr>
          <w:rFonts w:ascii="IRNazanin" w:hAnsi="IRNazanin" w:eastAsia="IRNazanin"/>
          <w:color w:val="111111"/>
          <w:sz w:val="28"/>
          <w:sz w:val="28"/>
          <w:szCs w:val="28"/>
          <w:rtl w:val="true"/>
          <w:lang w:bidi="fa-IR"/>
        </w:rPr>
        <w:t>رهبری جامعه ی اسلامی با وجود یاران مطیع، دلسوز و فداکار و همراهی و همآهنگی مردم می تواند جامعه را به خوبی اداره کند و به جهش در ابعاد گوناگون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تواند در تأمین نیازهای مادی و معنوی مردم نوآوری ها و ابتکارهایی ایجاد کند و تسریع روند پیشرفت اجتماع، دشمنان را مأیوس و دوستان را امیدوار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به پا خاستن مولا علی علیه السلام در برابر فتنه ها، وجود یاران اندیشمند، پر طراوت، جان بر کف و پر نفوذ مانند عمار یاسر، مالک اشتر، قیس بن سعد، عتبة بن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همراهی مردم و همدلی آنان در ابتدای کار، علی علیه السلام را به مقابله با فتنه جویان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یاران خویش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الْاَنْصارُ عَلَی الْحَقِّ وَ الْاِخْوَانُ فِی الدِینَ وَ الْجُنَنُ یَوْمَ الْبَأْسِ وَ الْبِطَانَةُ دُونَ النّاسِ، بِکُمْ اَضْرِبُ الْمُدَبِرَ وَ اَرْجُو طَاعَةِ الْمُقبِلِ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شما یاران حق و برادران دینی هستید و در روز نبرد چون سپر، نگهبان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رازداران منید، نه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شما، کسانی را که روی برتابند، می زنم و از آنان که روی می آورند، امید طاعت دارم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به پشتوانه ی یاران مخلص و ایثارگر، به مبارزه ی با کژی ها و انحراف ها و </w:t>
      </w:r>
      <w:bookmarkStart w:id="218" w:name="pg3407_19453"/>
    </w:p>
    <w:p>
      <w:pPr>
        <w:pStyle w:val="BookText"/>
        <w:rPr/>
      </w:pPr>
      <w:bookmarkEnd w:id="218"/>
      <w:r>
        <w:rPr>
          <w:rFonts w:ascii="IRNazanin" w:hAnsi="IRNazanin" w:eastAsia="IRNazanin"/>
          <w:color w:val="111111"/>
          <w:sz w:val="28"/>
          <w:sz w:val="28"/>
          <w:szCs w:val="28"/>
          <w:rtl w:val="true"/>
          <w:lang w:bidi="fa-IR"/>
        </w:rPr>
        <w:t>بدعت 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یاران، یک به یک در جهاد با دشمنان، جان خویش را نثار کردند و علی علیه السلام ماند و گروهی مردمان نامرد، این گونه از آنان یاد می کند و آنان را می 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الْقَوْمُ الَّذِینَ دُعُوا اِلَی الْاِسْلامِ فَقَبِلُوهُ، وَ قَرَؤُو الْقُرءْاَنَ فَاحْکَمُوهُ وَ هَیِجُوا الی الْجِهَادِ فَوَلهِوُا وَلَهَ اللِّقاحِ اِلَی اَوْلاَدِهَا وَ سَلَبَو السُّیُوفَ اَغْمَادَهَا وَ اَخَذوا بِاَطْراَفِ الْاَرْضِ زَحْفا زَحْفا وَ صَفّا صَفّا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کجایند آن مردمی که چون به اسلام دعوت شان کردند، پذیرفتند و قرآن را می خواندند و نیکو در می یافتند؟ و چون به جنگ بسیج می شدند، چنان با شوق تمام به حرکت در می آمدند که ماده شتری مشتاقانه به سویی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از غلاف بر می کشیدند و فوج فوج و صف صف به اطراف زمین می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فراق و سوگ یاران با وفای خویش، این گونه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اِخْوَانِیَ الَّذِینَ رَکِبُوا الطَّرِیقَ وَ مَضَوْ عَلَی الْحَقِّ؟ اَیْنَ عَمَّارٌ؟ وَ اَیْنَ ابن الیِّتهَانِ وَ أیْنَ ذو الشَّهَادَتَیْنِ وَ أَیْنَ نُظَراؤُهُمْ مِنْ اِخْوَانِهِمُ الَّذِینَ تَعَاقَدُوا عَلَی الْمَنیَّةِ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کجایند برادران من که قدم در راه نهادند و همراه حق درگذشتند؟ عمار یاسر کجاست؟ ابن تیهان کجاست؟ ذوالشهادتین کجاست؟ کجایند همانند ایشان برادران مان که بر مرگ پیمان بستند؟</w:t>
      </w:r>
    </w:p>
    <w:p>
      <w:pPr>
        <w:pStyle w:val="BookText"/>
        <w:rPr/>
      </w:pPr>
      <w:r>
        <w:rPr>
          <w:rFonts w:ascii="IRNazanin" w:hAnsi="IRNazanin" w:eastAsia="IRNazanin"/>
          <w:color w:val="111111"/>
          <w:sz w:val="28"/>
          <w:sz w:val="28"/>
          <w:szCs w:val="28"/>
          <w:rtl w:val="true"/>
          <w:lang w:bidi="fa-IR"/>
        </w:rPr>
        <w:t>سپس علی علیه السلام بر محاسن شریف خود دست کشید و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اوصاف یاران پای مرد خود را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بر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را تلاوت کردند و آن را نیکو آموختند و در آن چه واجب بود، اندیشیدند و بر پایش داشتند و سنت را زنده کردند و بدعت را میراندند و چون به جهاد دعوت شدند، اجابت کردند و به پیشوای خود اعتماد نمودند و از او پیروی کردند</w:t>
      </w:r>
      <w:r>
        <w:rPr>
          <w:rFonts w:eastAsia="IRNazanin" w:cs="IRNazanin"/>
          <w:color w:val="111111"/>
          <w:sz w:val="28"/>
          <w:szCs w:val="28"/>
          <w:rtl w:val="true"/>
          <w:lang w:bidi="fa-IR"/>
        </w:rPr>
        <w:t>.</w:t>
      </w:r>
    </w:p>
    <w:p>
      <w:pPr>
        <w:pStyle w:val="Heading4"/>
        <w:numPr>
          <w:ilvl w:val="3"/>
          <w:numId w:val="1"/>
        </w:numPr>
        <w:rPr/>
      </w:pPr>
      <w:bookmarkStart w:id="219" w:name="__RefHeading___Toc2835466_2749589250"/>
      <w:bookmarkStart w:id="220" w:name="_Toc85"/>
      <w:bookmarkEnd w:id="219"/>
      <w:r>
        <w:rPr/>
        <w:t>4</w:t>
      </w:r>
      <w:r>
        <w:rPr>
          <w:rtl w:val="true"/>
        </w:rPr>
        <w:t xml:space="preserve"> </w:t>
      </w:r>
      <w:r>
        <w:rPr>
          <w:rtl w:val="true"/>
        </w:rPr>
        <w:t>ـ تکلیف الهی</w:t>
      </w:r>
      <w:bookmarkEnd w:id="22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تکلیف الهی</w:t>
      </w:r>
    </w:p>
    <w:p>
      <w:pPr>
        <w:pStyle w:val="BookText"/>
        <w:rPr/>
      </w:pPr>
      <w:r>
        <w:rPr>
          <w:rFonts w:ascii="IRNazanin" w:hAnsi="IRNazanin" w:eastAsia="IRNazanin"/>
          <w:color w:val="111111"/>
          <w:sz w:val="28"/>
          <w:sz w:val="28"/>
          <w:szCs w:val="28"/>
          <w:rtl w:val="true"/>
          <w:lang w:bidi="fa-IR"/>
        </w:rPr>
        <w:t>حق مداران و دین باوران همواره به رضای الهی و تکلیف پروردگار می اندیشند؛ زیراسعادت دنیا و آخرت را در اطاعت محض خدا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خطبه ی قاصعه، پس از آن که ترک امر به معروف و نهی از منکر را دلیل گرفتاری و بیچارگی مردم روزگاران گذشته معرفی می کند، علت رویارویی خود با فتنه انگیزان را تکلیف الهی چنین بیان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قَد اَمَرَنِیَ اللّهُ بِقتالِ اَهْلِ الْبَغْیِ وَ النَّکْثِ وَ الْفَسَادِ فِی الْاَرْضِ، فَاَمَّا النَّاکِثُونَ فَقَدْ </w:t>
      </w:r>
      <w:bookmarkStart w:id="221" w:name="pg3407_19454"/>
    </w:p>
    <w:p>
      <w:pPr>
        <w:pStyle w:val="BookText"/>
        <w:rPr/>
      </w:pPr>
      <w:bookmarkEnd w:id="221"/>
      <w:r>
        <w:rPr>
          <w:rFonts w:ascii="Amiri" w:hAnsi="Amiri" w:eastAsia="Amiri" w:cs="Amiri"/>
          <w:color w:val="111111"/>
          <w:sz w:val="28"/>
          <w:sz w:val="28"/>
          <w:szCs w:val="28"/>
          <w:rtl w:val="true"/>
          <w:lang w:bidi="ar-SA"/>
        </w:rPr>
        <w:t>قَاتَلْتُ وَ اَمَّا الْقَاسِطُونَ فَقَدْ جَاهَدْتُ و اما المارقة فَقَدْ دَوَّخْتُ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آگاه باشید که خداوند، مرا به جنگ با سرکشان تجاوزکار، پیمان شکنان و فسادکنندگان در زمین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ناکثان پیمان شکن جنگیدم و با قاسطین تجاوزکار جهاد کردم و مارقین خارج شده از دین را خوار و زبون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مردان خدا، رفتار خود را بر اساس خواست خدا و خدمت به خلق خدا تنظیم می کنند و به گرایش ها و حرکت های خویش رنگ الهی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اسوه ای است برای همه ی حق طلبان و عاشقان معرفت و عدالت</w:t>
      </w:r>
      <w:r>
        <w:rPr>
          <w:rFonts w:eastAsia="IRNazanin" w:cs="IRNazanin"/>
          <w:color w:val="111111"/>
          <w:sz w:val="28"/>
          <w:szCs w:val="28"/>
          <w:rtl w:val="true"/>
          <w:lang w:bidi="fa-IR"/>
        </w:rPr>
        <w:t>.</w:t>
      </w:r>
    </w:p>
    <w:p>
      <w:pPr>
        <w:pStyle w:val="Heading4"/>
        <w:numPr>
          <w:ilvl w:val="3"/>
          <w:numId w:val="1"/>
        </w:numPr>
        <w:rPr/>
      </w:pPr>
      <w:bookmarkStart w:id="222" w:name="__RefHeading___Toc2835468_2749589250"/>
      <w:bookmarkStart w:id="223" w:name="_Toc86"/>
      <w:bookmarkEnd w:id="222"/>
      <w:r>
        <w:rPr/>
        <w:t>5</w:t>
      </w:r>
      <w:r>
        <w:rPr>
          <w:rtl w:val="true"/>
        </w:rPr>
        <w:t xml:space="preserve"> </w:t>
      </w:r>
      <w:r>
        <w:rPr>
          <w:rtl w:val="true"/>
        </w:rPr>
        <w:t>ـ وظیفه ی حکومت، تأمین امنیت و رفاه اجتماعی است</w:t>
      </w:r>
      <w:bookmarkEnd w:id="22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وظیفه ی حکومت، تأمین امنیت و رفاه اجتماعی است</w:t>
      </w:r>
    </w:p>
    <w:p>
      <w:pPr>
        <w:pStyle w:val="BookText"/>
        <w:rPr/>
      </w:pPr>
      <w:r>
        <w:rPr>
          <w:rFonts w:ascii="IRNazanin" w:hAnsi="IRNazanin" w:eastAsia="IRNazanin"/>
          <w:color w:val="111111"/>
          <w:sz w:val="28"/>
          <w:sz w:val="28"/>
          <w:szCs w:val="28"/>
          <w:rtl w:val="true"/>
          <w:lang w:bidi="fa-IR"/>
        </w:rPr>
        <w:t>یکی دیگر از عواملی که علی علیه السلام با آتش افروزی فتنه گران مقابله کرد، وظیفه ی او به عنوان حاکم و زمام دار جامعه 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نظام سیاسی، وظیفه ی تأمین امنیت عمومی و رفاه اجتماعی مردم را بر عهده دارد و در این مسیر، هیچ گونه کوتاهی و درنگی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سرسختانه با آشوب طلبان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خطبه ای به آشوب طلبی طلحه و زبیر اشاره می کند که آنان حرم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و حرمت او را لگدمال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بیعت کرده بودند، با حیله و تزویر به بیعت شکنی وا داشتند، بر بصره هجوم آوردند و بسیاری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لَوْ لَمْ یُصیبُوا مِنَ الْمُسْلِمین اِلَّا رَجُلاً واحدا مُعْتَمِدینَ لِقَتْلِهِ بِلاَ جُرْمٍ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لِی قَتْلُ ذَلِکَ الْجَیشِ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حَصَرُوهُ فَلَمْ یُنْکِروُا وَ لَمْ یَدْفَعُوا عَنْهُ بِلِسانٍ وَ لاَبیدٍ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تن از مسلمانان را به عمد و بی هیچ جرمی کشته بودند، کشتار همه ی آن لشکر بر من روا بود؛ زیرا همه ی آنان در کشتن آن مرد حاضر بوده اند و کشتن او را منکر نشمرده اند و به دست و زبان یاریش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قوام جامعه را سرکوبی و جهاد با نابکاران و فاسدان و برهم زنندگان نظم و امنیت و آرامش جامعه می داند و در این مسیر، هیچ سستی و سهل انگاری و تسامح بی بنیادی را روا نمی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لَعَمْریِ مَا عَلَیَّ قِتَالُ مَنْ خَالَفَ الْحَقَّ وَ خابَطَ الْغَیَّ، مِنْ اِدْهَانٍ وَ لَاایِهَانٍ</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مخالفان حق و آنان که در گمراهی و فساد غوطه ورند، یک لحظه مدارا و سستی نمی کنم</w:t>
      </w:r>
      <w:r>
        <w:rPr>
          <w:rFonts w:eastAsia="IRNazanin" w:cs="IRNazanin"/>
          <w:color w:val="111111"/>
          <w:sz w:val="28"/>
          <w:szCs w:val="28"/>
          <w:rtl w:val="true"/>
          <w:lang w:bidi="fa-IR"/>
        </w:rPr>
        <w:t xml:space="preserve">. </w:t>
      </w:r>
      <w:bookmarkStart w:id="224" w:name="pg3407_19455"/>
    </w:p>
    <w:p>
      <w:pPr>
        <w:pStyle w:val="Heading4"/>
        <w:numPr>
          <w:ilvl w:val="3"/>
          <w:numId w:val="1"/>
        </w:numPr>
        <w:rPr/>
      </w:pPr>
      <w:bookmarkStart w:id="225" w:name="__RefHeading___Toc2835470_2749589250"/>
      <w:bookmarkStart w:id="226" w:name="_Toc87"/>
      <w:bookmarkEnd w:id="224"/>
      <w:bookmarkEnd w:id="225"/>
      <w:r>
        <w:rPr/>
        <w:t>6</w:t>
      </w:r>
      <w:r>
        <w:rPr>
          <w:rtl w:val="true"/>
        </w:rPr>
        <w:t xml:space="preserve"> </w:t>
      </w:r>
      <w:r>
        <w:rPr>
          <w:rtl w:val="true"/>
        </w:rPr>
        <w:t>ـ انجام وظیفه ی جانشینی رسول خدا صلی الله علیه و آله</w:t>
      </w:r>
      <w:bookmarkEnd w:id="22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انجام وظیفه ی جانشینی رسول خدا صلی الله علیه و آله</w:t>
      </w:r>
    </w:p>
    <w:p>
      <w:pPr>
        <w:pStyle w:val="BookText"/>
        <w:rPr/>
      </w:pPr>
      <w:r>
        <w:rPr>
          <w:rFonts w:ascii="IRNazanin" w:hAnsi="IRNazanin" w:eastAsia="IRNazanin"/>
          <w:color w:val="111111"/>
          <w:sz w:val="28"/>
          <w:sz w:val="28"/>
          <w:szCs w:val="28"/>
          <w:rtl w:val="true"/>
          <w:lang w:bidi="fa-IR"/>
        </w:rPr>
        <w:t>از دیگر عوامل برخورد علی علیه السلام با فتنه ها، انجام وظیفه ی جانشینی رسول اکرم صلی الله علیه و آله و امامت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بایست وظایفی را که پیامبر صلی الله علیه و آله بر دوش او نهاده بود، به سرانجام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پیش از این، خبر وقوع فتنه های پس از خود را به علی علیه السلام خبر داده و او را به صبر و مقاومت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موضوع را این گونه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اول سوره ی عنکبوت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رسول خدا صلی الله علیه و آله در میان ماست، فتنه ای بر ما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ای که خداوند از آن خبر داده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گرفتار فتنه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تودر روز احد که جماعتی از مسلمانان به شهادت رسیده بودند و من شهید نشده بودم و این بر من دشوار می آمد، مرا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شهادت در پی توست؟ پیامبر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چگونه صبر خواهی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جای صبر نیست، بلکه جای شادمانی و سپاس 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فریفته ی دارایی های خود شوند و از این که دین خدا را پذیرفته اند، بر خدا منت نهند و رحمت او را تمنّا کنند و خود را از خشم او، در امان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 و هواهای سهوآمیز، حرام خدا را حلال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نبیذ نام نهند و حلال کنند و ربا را عنوان خرید و فروش دهند و رشوه را هدیه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را در چه پایگاهی فرود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برگشتگان یا فریب خوردگان؟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پایگاه فریب خوردگان بنشان</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27" w:name="__RefHeading___Toc2835472_2749589250"/>
      <w:bookmarkStart w:id="228" w:name="_Toc88"/>
      <w:bookmarkEnd w:id="227"/>
      <w:r>
        <w:rPr>
          <w:rtl w:val="true"/>
        </w:rPr>
        <w:t>فصل نهم ـ پیش بینی روند فتنه ها در کلام علی علیه السلام</w:t>
      </w:r>
      <w:bookmarkEnd w:id="228"/>
    </w:p>
    <w:p>
      <w:pPr>
        <w:pStyle w:val="BookText"/>
        <w:rPr/>
      </w:pPr>
      <w:r>
        <w:rPr>
          <w:rFonts w:ascii="IRNazanin" w:hAnsi="IRNazanin" w:eastAsia="IRNazanin"/>
          <w:color w:val="111111"/>
          <w:sz w:val="28"/>
          <w:sz w:val="28"/>
          <w:szCs w:val="28"/>
          <w:rtl w:val="true"/>
          <w:lang w:bidi="fa-IR"/>
        </w:rPr>
        <w:t>فصل نهم ـ پیش بینی روند فتنه ها در کلام علی علیه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علی علیه السلام بزرگ مردی است که وصف علم و حکمت و عظمتش از عهده ی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سروده ی شهریار بتواند این معنا را بیان نماید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خدا توانمش گفت، نه بشر توانمش خواند</w:t>
      </w:r>
    </w:p>
    <w:p>
      <w:pPr>
        <w:pStyle w:val="BookText"/>
        <w:rPr/>
      </w:pP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کلامش فراتر از کلام مخلوق و فروتر از کلام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دردهای جان کاه علی علیه السلام این است که در زمانه و در میان مردمانی می زیست که قدرت درک سخنش را نداشتند و گاه انکارش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کلامی خطاب به اینان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تَتَرامَو بِالاَبصارِ عِندَما تَسمَعُونَهُ مِنّی فَوَالّذیِ فَلقَ الْحَبَّةَ وَ بَرأ النَّسَمَةَ، إِنَّ الَّذیِ اُنَبِّئُکُمْ بِهِ عَنِ النَّبیّ الاُمِّی صلی الله علیه و آله ما کَذِبَ المبلِّغُ وَلا جَهِلَ السَّامِعُ</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شنوید، به گوشه ی چشم به انکار به یکدیگر اشارت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آن که دانه را شکافته و جانداران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خواهم گفت، سخنی است از پیامبر امّی صلی الله علیه و آله و رساننده ی آن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و شنونده، نادان نبوده است که فهم سخن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علیه السلام با چنین مصیبت هایی روبه رو بود که می بایست سر در چاه فرو برد و راز دل و سوز سینه را با آن نجوا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امیرالمؤمنین علی علیه السلام درباره ی روند فتنه ها، دربردارنده ی نکات ارزش مندی از تحولات و سیر دگرگونی جوامع اسلامی است و می تواند محکی باشد برای سنجش افکار و اعمال امروزین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 کلام از سخنان علی علیه السلام را در پیش بینی فتنه ها بر می شماریم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 کَقِطَعِ الَّلیلِ الْمُظْلِمِ، لاَتَقُومُ لَهَا قَائِمَةٌ، وَ لاَ تَرُدَّ لَهَا رَاَیَةٌ تَأْتِیُکُم مَزْمُومَةً مَرْحُولَةً یَحْفِزُهَا قائِدُهَا، و َیَجْهَدُها راکِبُهَا، اَهْلُهَا قَومٌ شَدِیدٌ کَلَبُهُمْ، قلیلٌ سَلبَهُمْ یُجاهِدُهُم فِی اللّهِ قَومٌ اَذِلةٌ عِندَ المُتکَبِّرینَ، فِی الاَرضِ مَجْهولُونَ وَ فِی السَّماءِ مَعْرُوفُونَ فَویلٌ لَکِ یَابَصْرَةُ عِنْدَ ذَلِکَ مِن جَیْشٍ مِنْ نِقَمِ اللّهِ لارَهَجَ لَهُ وَ لاحَسَّ، وَ سُیبتَلَی اَهْلِک بِاالْمَوتِ الاَحِمِرو الجُوعِ الاَغْبَرِ</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هایی است چون ظلمت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یارای آن نیست که در برابرشان برپای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درخت هایش واپس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همانند اشتری مهار کرده و پالان بر پشت نهاده، که آن که مهارش می کشد به شتابش وا دارد و آن که بر آن سوار شده تا حد توان می دواندش، به سوی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جویان قومی هستند که سخت دلی و آزارشان بیش و رخت و جامه شان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آنان در راه خدا جهاد می کنند که در چشم خودخواهان، مشتی </w:t>
      </w:r>
    </w:p>
    <w:p>
      <w:pPr>
        <w:pStyle w:val="BookText"/>
        <w:rPr/>
      </w:pPr>
      <w:r>
        <w:rPr>
          <w:rFonts w:ascii="IRNazanin" w:hAnsi="IRNazanin" w:eastAsia="IRNazanin"/>
          <w:color w:val="111111"/>
          <w:sz w:val="28"/>
          <w:sz w:val="28"/>
          <w:szCs w:val="28"/>
          <w:rtl w:val="true"/>
          <w:lang w:bidi="fa-IR"/>
        </w:rPr>
        <w:t>فرومایه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جا، کسی آنان را نمی شناسد، ولی در آسمان، نزد همه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وای برتو از لشکری که نشانی است از انتقام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چنانآیند که نه غباری بر انگیزند و نه آوازی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ساکنانت به مرگ سرخ گرفتار آیند و گرسنگی شان به خاک هلاک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سَیَأْتِی عَلَیْکُمْ زَمَانٌ یُکْفَأُ فِیهِ الْاِسْلاَمُ کَمَا یُکْفَأُ بِمَا فِیهِ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 مردم، به زودی زمانی بر شما خواهد آمد که اسلام همانند ظرفی شود که وارونه 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هرچه در آن بوده،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پناه داده که بر شما ستم نشود، ولی شما را پناه نداده که شما را نیازماید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جلیل و بزرگ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هرآینه در این نشانه هاست و گرچه ما، خود، آزماینده بوده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لاَ یَبْقَی فِیهِمْ مِنَ الْقُرْءانِ اِلّا رَسْمُهُ وَ مِنَ الْاِسْلامِ اِلّا اِسْمُهُ و مَسَاجِدُهُمْ یَومئذ عامِرةٌ مِن البِنَاءِ خَرابٌ مِنَ الهُدَی سُکّانُها وَ عُمّارُهَا شَرُّ اَهْلِ الاَرْضِ، مِنْهُمْ تَخْرُجُ الفِتْنَةُ و اِلَیْهِم تَأْوِی الخطیئَةُ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مردم را زمانه ای در پیش است که از قرآن جز نقش و نگاری و از اسلام جز نامی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بنای مساجدشان آباد، اما از معنا و روشن گری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مسجدسازان و مسجدنشینان آن روزگار، بدترین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آنان بر می خیزد و گناه به سوی شان پناه می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یَأْتِی بَعْدَ ذَلِکَ طَالِعُ الْفِتْنَةِ الرَّجُوفِ، وَ الْقَاصِمَةِ الزَّحُوفِ فَتَریغُ قُلُوبٌ بَعْدَ اسْتِقَامَةٍ، وَ تَضِلُّ رِجَالٌ بَعْدَ سَلاَمَةٍ وَ تَخْتَلِفُ الْاَهْوَاءُ عِنْدَ هُجُومِهَا، وَ 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اَشْرَفَ لَهَا قَصَمَتْهُ،و َمَنْ سَعَی فِیهَا حَطَمَتْهُ، یَتَکَادَمُونَ فِیهَآ تَکَادُمَ الْحُمُرِ فِی الْعَائَةِ، قَدِ اضْطَرَبَ مَعْقُودُ الْحَبِلْ، وَ عَمِیَ وَجْهُ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 فِیهَا الْحِکْمَةُ،و تَنْطِقُ فِیهَا الظَّلَمَةُ، وَ تَدُقُّ اَهْلَ الْبَدوِ بِمِسْحَلِهَا، وَ تَرُضُّهُمْ بِکَلْکَلِهَا یَضِیعُ فِی غُبَارِهَا الْوَحْدَانُ، وَ یَهْلِکُ فِی طَرِیقِهَا الرَّکْبَانُ تَرِدُ بِمُرِّ الْقَضَاءِ، وَ تَحْلُبُ عَبِیطَ الدِّمَاءِ و مَنَارَ </w:t>
      </w:r>
    </w:p>
    <w:p>
      <w:pPr>
        <w:pStyle w:val="BookText"/>
        <w:rPr/>
      </w:pPr>
      <w:r>
        <w:rPr>
          <w:rFonts w:ascii="Amiri" w:hAnsi="Amiri" w:eastAsia="Amiri" w:cs="Amiri"/>
          <w:color w:val="111111"/>
          <w:sz w:val="28"/>
          <w:sz w:val="28"/>
          <w:szCs w:val="28"/>
          <w:rtl w:val="true"/>
          <w:lang w:bidi="ar-SA"/>
        </w:rPr>
        <w:t>الدِّینِ، وَ تَنْقُضُ عَقْدَ الْیَقِینِ، یَهْرُبُ مِنْهَا الْأَکْیَاسُ وَ یُدَبِّرُهَا الْاَرْجَاسُ، مِرْعَادٌ مِبْرَاقٌ، کَاشِفَةٌ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فِیهَا الْاَرْحَام وَ یُفَارِقُ عَلَیْهَا الْاِسْلاَمُ، بِرِیُّهَا سَقِیٌ،و ظَاعِنُهَا 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فتنه ی دیگر آشکار شود، لرزاننده و کوبنده و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هایی که آرامش یافته اند، در کشاکش تردید افتند و مردانی که به راه سلامت گام نهادند، دچار گمراهی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و رأی ها به اختلاف گرایند و اندیشه ی درست و نادرست به هم مشتبه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صدد دفع آن برآید، فروکوبدش و آن را که سعی خویش در نابود کردنش به کار برد،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گورخرانی که در گله اند و یکدیگر را به دندان می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ی دین بگسلد و چهره ی حقیقت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های حکمت، فروکش کند و ستم کاران را زبان بگشاید و با لگام های آهنین، دهان صحرانشینان را خرد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تک روی کند، در غبار خود تباه سازد و دلیران و نیرومندان در راه آن به هلاکت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شرنگ تقدیر جامی بر کف دارد و چونان دوشیزگان که شیر دوشند، او خون تازه ی مردم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برج بلند دین، شکافی عمیق پدید آورد و در یقین استوار مردم، شکست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و زیرکان از آن بگریزند و پلیدان و نابکاران به تدبیر کارش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ابری تاریک آذرخش می فکند و می 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بر کمر زده، مهیای کارزار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ی خویشاوندی گسسته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اسلام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آن فتنه دوری گزیده، بیمار آسیب های آن است و آن که خواهد آسیبش را پشت سر نهد و برود، رفتن نتواند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اِنَّهُ سَیَأْتِی عَلَیْکُمْ مِن بَعْدِیَ زَمَانٌ لَیْسَ فِیِه شَیْ ءٌ اَخْفَی مِنَ الْحَقِّ وَلااَظْهَرَ مِنَ الْبَاطِلِ، وَلااَکْثَرَ مِنَ الْکِذْبِ عَلَی اللّهِ وَ رَسُولِهِ وَ لَیْسَ عِنْدَ اَهْلِ ذَلِکَ الزَّمان سِلْعَةٌ اَبْوَرَ مِنَ الْکِتَابِ اِذَا تُلِیَ حَقَّ تِلاَوَتهِ وَ لاَ اَنْفَقَ مِنْهُ اِذَا حُرِّفَ عَنْ مَوَاضِعِهِ وَ لاَ فِی الْبِلاَدِ شَیْئیٌ اَنْکَرَ مِنَ الْمَعْرُوفِ وَ لاَ اَعْرَفَ مِنَ الْمُنْکَرِ</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زود است که پس از من، بر شما روزگاری آید که چیزی از حق پنهان تر نباشد و از باطل آشکارتر و از دروغ بستن بر خدا و رسول او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مردم آن زمان کالایی زیان مندتر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چنان که باید بخوانند و نه پرسودتر از قرآن، اگر معنی کلماتش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 چیزی از معروف ناشناخته تر نباشد و از منکر شناخته تر</w:t>
      </w:r>
      <w:r>
        <w:rPr>
          <w:rFonts w:eastAsia="IRNazanin" w:cs="IRNazanin"/>
          <w:color w:val="111111"/>
          <w:sz w:val="28"/>
          <w:szCs w:val="28"/>
          <w:rtl w:val="true"/>
          <w:lang w:bidi="fa-IR"/>
        </w:rPr>
        <w:t xml:space="preserve">. </w:t>
      </w:r>
      <w:bookmarkStart w:id="229" w:name="pg3407_19459"/>
    </w:p>
    <w:p>
      <w:pPr>
        <w:pStyle w:val="Heading2"/>
        <w:numPr>
          <w:ilvl w:val="1"/>
          <w:numId w:val="1"/>
        </w:numPr>
        <w:rPr/>
      </w:pPr>
      <w:bookmarkStart w:id="230" w:name="__RefHeading___Toc2835474_2749589250"/>
      <w:bookmarkStart w:id="231" w:name="_Toc89"/>
      <w:bookmarkEnd w:id="229"/>
      <w:bookmarkEnd w:id="230"/>
      <w:r>
        <w:rPr>
          <w:rtl w:val="true"/>
        </w:rPr>
        <w:t>بخش سوم</w:t>
      </w:r>
      <w:r>
        <w:rPr>
          <w:rtl w:val="true"/>
        </w:rPr>
        <w:t xml:space="preserve">: </w:t>
      </w:r>
      <w:r>
        <w:rPr>
          <w:rtl w:val="true"/>
        </w:rPr>
        <w:t>انقلاب اسلامی ایران و رویارویی با فتنه ها</w:t>
      </w:r>
      <w:bookmarkEnd w:id="231"/>
    </w:p>
    <w:p>
      <w:pPr>
        <w:pStyle w:val="Heading3"/>
        <w:numPr>
          <w:ilvl w:val="2"/>
          <w:numId w:val="1"/>
        </w:numPr>
        <w:rPr/>
      </w:pPr>
      <w:bookmarkStart w:id="232" w:name="__RefHeading___Toc2835476_2749589250"/>
      <w:bookmarkStart w:id="233" w:name="_Toc90"/>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و رویارویی با فتنه 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نمودی از خیزش اسلام خواهی و حق طلبی ملت ها، در اوج سیاهی فساد و تباهی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عرصه ی روابط سیاسی جهان تحوّلی شگرف پدید آورد و افزون بر این که بافت سیاسی قدرت را در ایران تغییر داد، تغییرات فرهنگی، اجتماعی و هنجاری بی شماری نیز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بسیاری درباره ی ماهیت انقلاب اسلامی سخن گفته اند، اما آن چه همگان بر آن اتفاق دارند، بُعد اسلام خواهی مردم و ساز و کارهای اسلامی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تحلیل این انقلاب بدون توجه دقیق به نقش دین و رهبران مذهبی، کاری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جریان نهضت اسلامی ایران، مردم را به یکدیگر پیوند داد، افزون بر زمینه های اجتماعی، اقتصادی و سیاسی، آموزه های مترقی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پژوهش گری نمی تواند نقش دین و رهبران دینی را که به طور مشخص در سیمای پرصلابت امام خمینی رحمه الله تجلی یافته بود،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بازیافت دوباره ی ارزش های درونی قرآن، نهج البلاغه، صحیفه ی سجادیه، و سیره ی امامان، به ویژه حماسه ی عاشورا، شعله ی انقلاب را فروزان تر ساخت و سرانجام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آزادی، استقلال، معنویت، حق طلبی، استکبارستیزی، پویایی و پیشرفت، خدامحوری، کرامت انسانی و حاکمیت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مورد نظر مردم بود که در پرتو رهبری امام خمینی رحمه الله، دولتی برخاسته از دین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الهام از سیره ی امامان علیهم السلام و نهضت امام حسین علیه السلام توانست انرژی نهفته در متن دین را به خوبی سامان دهد و در کالبد بی جان دین، روحی تازه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از محاصره ی مکتب های گوناگون بشری و اندیشه های برگرفته از جنبش هایی نظیر انقلاب فرانسه و </w:t>
      </w:r>
      <w:bookmarkStart w:id="234" w:name="pg3407_19460"/>
    </w:p>
    <w:p>
      <w:pPr>
        <w:pStyle w:val="BookText"/>
        <w:rPr/>
      </w:pPr>
      <w:bookmarkEnd w:id="234"/>
      <w:r>
        <w:rPr>
          <w:rFonts w:ascii="IRNazanin" w:hAnsi="IRNazanin" w:eastAsia="IRNazanin"/>
          <w:color w:val="111111"/>
          <w:sz w:val="28"/>
          <w:sz w:val="28"/>
          <w:szCs w:val="28"/>
          <w:rtl w:val="true"/>
          <w:lang w:bidi="fa-IR"/>
        </w:rPr>
        <w:t>روسیه، رهایی یافت و توانست چهره ای توان مند، روزآمد، کارگشا و خالص از دین به تصویر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هر رویداد بزرگی به مقدار عظمت خود، دشمنان فراوان و بزرگی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مشترک دشمنی همه ی دشمنان انقلاب، منافع مادی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استکباری، به ویژه آمریکا و اسراییل و وابستگان فکری و اقتصادی آنان در ایران با انگیزه های متفاوت اما هم سو و هماهنگ با هم، به فتنه انگیزی علیه انقلاب نوپای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چندی از پیروزی انقلاب اسلامی نگذشته بود که فتنه ها و توطئه ها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کردستان، گنبدکاووس، بلوچستان و مناطق مرزی دیگر، درگیری های آذربایجان و تبریز، حرکت های گروه های سیاسی منحرف مانند فداییان خلق، مجاهدین خلق و حزب خلق مسلمان، کودتای نوژه، درخواست انحلال مجلس خبرگان قانون اساسی، فتنه ی بنی صدر، ترورهای کور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جنگ تحمیلی، کودتای قطب زاده، فتنه ی مهدی هاشمی و عزل قائم مقام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بزرگ و کوچکی بود که در این مدت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تمسک به اسلام، وجود رهبری خردمندانه و حضور و مشارکت مردمی، تمام این فتنه ها را خنثی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بررسی فتنه از منظر امام علی علیه السلام، فتنه های رویاروی انقلاب اسلامی را به طور فشرده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جریان شناسی فتنه های این زمان و زمان علی علیه السلام و نیز دیدگاه های رهبر کبیر انقلاب، امام خمینی رحمه الله و مقام معظم رهبری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فرصت کوتاه، پرداختن به همه ی ابعاد این مسأله ممکن نیست</w:t>
      </w:r>
      <w:r>
        <w:rPr>
          <w:rFonts w:eastAsia="IRNazanin" w:cs="IRNazanin"/>
          <w:color w:val="111111"/>
          <w:sz w:val="28"/>
          <w:szCs w:val="28"/>
          <w:rtl w:val="true"/>
          <w:lang w:bidi="fa-IR"/>
        </w:rPr>
        <w:t>.</w:t>
      </w:r>
    </w:p>
    <w:p>
      <w:pPr>
        <w:pStyle w:val="Heading3"/>
        <w:numPr>
          <w:ilvl w:val="2"/>
          <w:numId w:val="1"/>
        </w:numPr>
        <w:rPr/>
      </w:pPr>
      <w:bookmarkStart w:id="235" w:name="__RefHeading___Toc2835478_2749589250"/>
      <w:bookmarkStart w:id="236" w:name="_Toc91"/>
      <w:bookmarkEnd w:id="235"/>
      <w:r>
        <w:rPr>
          <w:rtl w:val="true"/>
        </w:rPr>
        <w:t>فصل اوّل ـ جریان شناسی تطبیقی</w:t>
      </w:r>
      <w:bookmarkEnd w:id="236"/>
    </w:p>
    <w:p>
      <w:pPr>
        <w:pStyle w:val="Heading4"/>
        <w:numPr>
          <w:ilvl w:val="3"/>
          <w:numId w:val="1"/>
        </w:numPr>
        <w:rPr/>
      </w:pPr>
      <w:bookmarkStart w:id="237" w:name="__RefHeading___Toc2835480_2749589250"/>
      <w:bookmarkStart w:id="238" w:name="_Toc9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فصل اوّل ـ جریان شناسی تطبیقی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جریانی منقطع از پیشینه ی تاریخی خود نیست، بلکه در اعماق تاریخ اسلام و سیره ی امامان شیعه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تاریخ، یک حرکت امتدادی و بدونقرینه نیست، بلکه سیری مدور و حلزونی شکل دارد، که هرچند همانند نقطه ی قبل نیست، ولی شباهت های بسیاری با آن دارد که آن ها را در موازات هم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تاریخ همواره به نوعی تکرار می گردد، ولی در شرایطی متفاوت با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فتنه هایی که در زمان امام علی علیه السلام روی داده اند، به گونه ای در تاریخ انقلاب اسلامی نیز تکرار شده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درست این فتنه ها و مقابله ی اندیشمندانه با آن ها، سه جریان ناکثین، قاسطین و مارقین را در دوران حکومت امام علی علیه السلام و دوران انقلاب اسلامی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با توجه به پیچیدگی رویدادها و چندلایه بودن آن ها، تفکیک </w:t>
      </w:r>
      <w:bookmarkStart w:id="239" w:name="pg3407_19461"/>
    </w:p>
    <w:p>
      <w:pPr>
        <w:pStyle w:val="BookText"/>
        <w:rPr/>
      </w:pPr>
      <w:bookmarkEnd w:id="239"/>
      <w:r>
        <w:rPr>
          <w:rFonts w:ascii="IRNazanin" w:hAnsi="IRNazanin" w:eastAsia="IRNazanin"/>
          <w:color w:val="111111"/>
          <w:sz w:val="28"/>
          <w:sz w:val="28"/>
          <w:szCs w:val="28"/>
          <w:rtl w:val="true"/>
          <w:lang w:bidi="fa-IR"/>
        </w:rPr>
        <w:t>کامل و تمایز دقیق جریان های مخالف انقلاب، ممکن نیست</w:t>
      </w:r>
      <w:r>
        <w:rPr>
          <w:rFonts w:eastAsia="IRNazanin" w:cs="IRNazanin"/>
          <w:color w:val="111111"/>
          <w:sz w:val="28"/>
          <w:szCs w:val="28"/>
          <w:rtl w:val="true"/>
          <w:lang w:bidi="fa-IR"/>
        </w:rPr>
        <w:t>.</w:t>
      </w:r>
    </w:p>
    <w:p>
      <w:pPr>
        <w:pStyle w:val="Heading4"/>
        <w:numPr>
          <w:ilvl w:val="3"/>
          <w:numId w:val="1"/>
        </w:numPr>
        <w:rPr/>
      </w:pPr>
      <w:bookmarkStart w:id="240" w:name="__RefHeading___Toc2835482_2749589250"/>
      <w:bookmarkStart w:id="241" w:name="_Toc93"/>
      <w:bookmarkEnd w:id="240"/>
      <w:r>
        <w:rPr>
          <w:rtl w:val="true"/>
        </w:rPr>
        <w:t>الف ـ ناکثین</w:t>
      </w:r>
      <w:r>
        <w:rPr>
          <w:rtl w:val="true"/>
        </w:rPr>
        <w:t>:</w:t>
      </w:r>
      <w:bookmarkEnd w:id="241"/>
    </w:p>
    <w:p>
      <w:pPr>
        <w:pStyle w:val="BookText"/>
        <w:rPr/>
      </w:pPr>
      <w:r>
        <w:rPr>
          <w:rFonts w:ascii="IRNazanin" w:hAnsi="IRNazanin" w:eastAsia="IRNazanin"/>
          <w:color w:val="111111"/>
          <w:sz w:val="28"/>
          <w:sz w:val="28"/>
          <w:szCs w:val="28"/>
          <w:rtl w:val="true"/>
          <w:lang w:bidi="fa-IR"/>
        </w:rPr>
        <w:t>الف ـ 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 کسانی بودند که ابتدا با حضرت علی علیه السلام بیعت کردند، ولی پس از پیمان شکنی، با آن حضرت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قدرت طلبانی بودند که چون بدان دست نیافتند، علم طغیان بر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نیز کسانی ابتدا با آن همراهی نشان دادند، اما در میانه ی راه به دلایلی خودپسندانه، از انقلاب جدا شدند و به صف مخالفان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نیز به همراهی عایشه و مروان حکم، شهر بصره را به آشوب کشاندند و فتنه ی مصیبت بار جمل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کار ناکثان در ابتدای انقلاب، آشوب شهر تبریز و فتنه ی حزب خلق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نیز برخی افراد انقلابی، گفته ها و کرده های گذشته ی خود را از یاد برده یا از آن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اساسی گروه ناکثین، در گذشته و حال، قدرت طلبی، خودبزرگ بینی مخالفت با رهبری زمان و ساده نگری است</w:t>
      </w:r>
      <w:r>
        <w:rPr>
          <w:rFonts w:eastAsia="IRNazanin" w:cs="IRNazanin"/>
          <w:color w:val="111111"/>
          <w:sz w:val="28"/>
          <w:szCs w:val="28"/>
          <w:rtl w:val="true"/>
          <w:lang w:bidi="fa-IR"/>
        </w:rPr>
        <w:t>.</w:t>
      </w:r>
    </w:p>
    <w:p>
      <w:pPr>
        <w:pStyle w:val="Heading4"/>
        <w:numPr>
          <w:ilvl w:val="3"/>
          <w:numId w:val="1"/>
        </w:numPr>
        <w:rPr/>
      </w:pPr>
      <w:bookmarkStart w:id="242" w:name="__RefHeading___Toc2835484_2749589250"/>
      <w:bookmarkStart w:id="243" w:name="_Toc94"/>
      <w:bookmarkEnd w:id="242"/>
      <w:r>
        <w:rPr>
          <w:rtl w:val="true"/>
        </w:rPr>
        <w:t>ب ـ گروه قاسطین</w:t>
      </w:r>
      <w:r>
        <w:rPr>
          <w:rtl w:val="true"/>
        </w:rPr>
        <w:t>:</w:t>
      </w:r>
      <w:bookmarkEnd w:id="243"/>
    </w:p>
    <w:p>
      <w:pPr>
        <w:pStyle w:val="BookText"/>
        <w:rPr/>
      </w:pPr>
      <w:r>
        <w:rPr>
          <w:rFonts w:ascii="IRNazanin" w:hAnsi="IRNazanin" w:eastAsia="IRNazanin"/>
          <w:color w:val="111111"/>
          <w:sz w:val="28"/>
          <w:sz w:val="28"/>
          <w:szCs w:val="28"/>
          <w:rtl w:val="true"/>
          <w:lang w:bidi="fa-IR"/>
        </w:rPr>
        <w:t>ب ـ گروه 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قاسطین کسانی هستند که از عدالت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زبان می رانند، اما بدان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آرمان آن هاست و خدعه، نیرنگ و مردم فریبی را زیرکی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دین پای بند نیستند، هرچند می کوشند خود را متظاهر به آن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 وسیاسی پیشوایان دین را نمی پذیرند و خود را برتر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حصار خودخواهی گرفتارند و اسلام را تا آن جا می پذیرند که موافق میل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اطلاعی ندارند، ولی خود را مفسر و تحلیل گر دینی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ویژگی های این گروه فتنه انگیز را در سخنی زیبا چنین بیان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عَجَبا وَ مَالِی لاَاَعْجَبُ مِنْ خَطَأ هَذِهِ الْفِرَقِ عَلَی اخْتِلافِ حُجَجِها فِی دِیِنَها، لایَقْتَصّونَ اَثَر نَبِیٍّ وَلاَیَقْتَدُونَ بِعَمَلِ وَصیٍّ وَ لاَیُؤمِنُونَ بِغَیبٍ وَلایَعِفُّونَ عَن 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فی الشُّبَهاتِ وَ یَسیرونَ فی الشَّهواتِ الْمَعْرُوفُ فِیهِمْ مَا عَرِفُوا وَالْمُنْکَرُ عِنْدَهُمْ مَا اَنْکَرُوا مَفْزَعُهُم فِی الْمُعْضِلاَتِ اِلَی اَنفُسِهِمْ وَ تَعْوِیلُهُمْ فِی الْمُهِمّاتِ عَلَی ارائِهِمْ کَانَّ کُلَّ امْرِی ءٍ مِنْهُمْ اِمَامُ نَفْسِهِ، قَدْ اَخَذَ مِنْهَا فِیَما یَرَی بِعُریً ثِقَاتٍ وَ اَسْبَابٍ مُحْکَمَاتٍ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و چرا در شگفت نباشم از خطاهای این فرقه های گوناگون که هر یک را هم در دین خود، حجت و دلیلی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پیامبری پیروی نمی کنند و به هیچ وصیّ پیامبری اقتدا نمی نمایند و به غیب ایمان ندارند و از عیب نمی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شان شبهت آمیز است و در مسیر امیال و هواهای نفسانی،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خود پسندد، نیکش دارند و هرچه را ناخوش دارند، منکر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به افکار و اندیشه های خود پناه می برند و در </w:t>
      </w:r>
    </w:p>
    <w:p>
      <w:pPr>
        <w:pStyle w:val="BookText"/>
        <w:rPr/>
      </w:pPr>
      <w:r>
        <w:rPr>
          <w:rFonts w:ascii="IRNazanin" w:hAnsi="IRNazanin" w:eastAsia="IRNazanin"/>
          <w:color w:val="111111"/>
          <w:sz w:val="28"/>
          <w:sz w:val="28"/>
          <w:szCs w:val="28"/>
          <w:rtl w:val="true"/>
          <w:lang w:bidi="fa-IR"/>
        </w:rPr>
        <w:t>مبهمات به آرای خود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هریک از آنان، خود پیشوای خود است و چنان پندارد که خود محکم ترین دستگیره ها و استوارترین وسیله هاست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جریان انقلاب اسلامی، نیز چنین افرادی بیشترین ضربه را بر انقلاب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کوچک و بزرگ کمونیستی، مارکسیستی، ملی گرا و روشن فکری را می توان در شمار این گروه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غایله ی کردستان، سیستان و بلوچستان، ترکمن صحرا و خوزستان را نیز می توان از همین زاویه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اصلی این طیف، فرصت طلبیاست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امویان نمونه ی برجسته ی فرصت طلبی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چند ساعتی مانده به فتح مکه،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تعلل خود، زمینه ساز قتل عثمان گردید و آن گاه که او کشته شد، با نیرنگ و فریب، پیراهن خونین او را دستمایه ی تفرقه و مخالفت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انقلاب نیز بیشتر گروه های سیاسی از چنین پایگاهی با انقلاب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کمترین نقش را در بسیج ملت و مبارزه ی مردم داشتند، خواهان بیشترین سهم و میراث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درباره ی فرصت طلبی این جریان 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خودشان را داخل جریان ها کنند که بعد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بینید الان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 و گروه ها که در این نهضت و در این کاری که مردم کردند، دخالت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بعضی هاشان هیچ دخالت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خودشان را وارد کردند و دنبال این بودند که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رژیم سابق غلبه بکند تا خودشان را داخل او بکنند و یا بعدی غلبه بکند تا خودشان را داخل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فرصت طلبی هم همین است که اشخاص کنار بنشینند و نگاه کنند ببینند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شد خودشان را در آن گروهی که پیروز شد جا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جریان فرصت طلب طیف قاسطین در تاریخ انقلاب، جریان بنی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هرچند حجیم و وسیع می نمود، ولی با لطف الهی و دم مسیحیایی امام خمینی رحمه الله و اراده و هوشیاری ملت از میان 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و تکبّر، علم زدگی، غرب زدگی، فهم نادرست اسلام، خودمحوری، گرایش های لیبرالی از ویژگی های جریان بنی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قرآن و اسلام را به دلخواه خود تفسیر می کند، در شبهه سازی و دسیسه پروری بسیار ماهر است و تنها به منافع و فهم خود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بنی صدر خود را متفکر و اندیشمند قرن و کتاب خود را کتاب قرن می خواند و رهبری خود را به طور تلویحی و کنایه، برتر از رهبری امام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افتخار می کند که در عین رییس جمهوری، اپوزیسیون نظام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بود</w:t>
      </w:r>
      <w:r>
        <w:rPr>
          <w:rFonts w:eastAsia="IRNazanin" w:cs="IRNazanin"/>
          <w:color w:val="111111"/>
          <w:sz w:val="28"/>
          <w:szCs w:val="28"/>
          <w:rtl w:val="true"/>
          <w:lang w:bidi="fa-IR"/>
        </w:rPr>
        <w:t xml:space="preserve">: </w:t>
      </w:r>
      <w:bookmarkStart w:id="244" w:name="pg3407_19463"/>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 معرف مکتب من هستم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امام خمینی رحمه الله در نصیحت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 و شما هستیم که هرجا بر خلاف مصلحت باشد، اساس را می گوییم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برخلاف من است این اصلاً مسلمان نیست و هرکه بر وفق من است، اگر شمر هم باشد، این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در باطن ذات هر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کنید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ذات همه هست که آن چه با من است، خوب است و آن که با من بد است، بد، نه آن که بر حسب حکم خدا و بر حسب واقع،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من خوب است، آن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میزان است که برای من باشد و آن مجلس، میزان است که برای من باشد و آن ارتش، میزان است که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من نباشد، فاسد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نباید اگر چنان چه یک قانونی بر خلاف نظر من بود، من بیایم بیرون، هیاهو کنم که من این قانون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خوب،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باید خودتان را تطبیق بدهید با قانون و نه قانون، خودش را با شما تطبیق بدهد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هیچ شک نکنید که هرکه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گفت باید به من اطاعت کنید، این شیطان است</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45" w:name="__RefHeading___Toc2835486_2749589250"/>
      <w:bookmarkStart w:id="246" w:name="_Toc95"/>
      <w:bookmarkEnd w:id="245"/>
      <w:r>
        <w:rPr>
          <w:rtl w:val="true"/>
        </w:rPr>
        <w:t>ج ـ مارقین</w:t>
      </w:r>
      <w:r>
        <w:rPr>
          <w:rtl w:val="true"/>
        </w:rPr>
        <w:t>:</w:t>
      </w:r>
      <w:bookmarkEnd w:id="246"/>
    </w:p>
    <w:p>
      <w:pPr>
        <w:pStyle w:val="BookText"/>
        <w:rPr/>
      </w:pPr>
      <w:r>
        <w:rPr>
          <w:rFonts w:ascii="IRNazanin" w:hAnsi="IRNazanin" w:eastAsia="IRNazanin"/>
          <w:color w:val="111111"/>
          <w:sz w:val="28"/>
          <w:sz w:val="28"/>
          <w:szCs w:val="28"/>
          <w:rtl w:val="true"/>
          <w:lang w:bidi="fa-IR"/>
        </w:rPr>
        <w:t>ج ـ مارقین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مهم ترین خطر و تهدید داخلی برای حکومت و جامعه ی اسلامی به شمار می رود، و مقابله با آن، بینشی استوار و دانشی دقیق و عمیق می طلبد؛ زیرا کردار آنان، ستون های قوام جامعه را متزلزل و راکد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بینی، سطحی نگری در عین خود بزرگ بینی، درک نکردن عمیق دین، خشک سری، خوداجتهادی، کج اندیشی، روشن فکری سفیهانه، تقدس نمایی، آشوب طلبی، خشونت گرایی و شخص پرستی، ویژگی های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ممکن است طیف های گوناگونی داشته باشد که گاه به جهات شخصی، گروهی یا اختلافات عقیدتی، با یکدیگر دشمنی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در برخورداری از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های یاد شده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طیفی، زمان گریزی و ایستایی و در طیف دیگر، روشن فکر نمایی، زمان زدگی و خود اجتهادی، نمود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هواهای نفسانی و خواسته های باطل خویش را با لعاب دین می آرایند و خود را بهترین و بزرگ ترین مدافع دین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آن که در نادانی مطلق به سر می بردند، اما خود را از امام خویش نیز داناتر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اسلامی نیز برخی گروه های منحرف سیاسی، چنین نقشی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فرقان، انجمن حجتیه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گروهک فرقان با بینشی انحرافی و روشنی کژروانه به ترور متفکران بزرگی مانند شهید مطهری و شهید مفتح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منافقین نیز افکار و تعالیم مارکسیستی و کمونیستی را با لعابی از اسلام ارایه می کرد و با خود حق پنداری مطلق، به رهروان اصیل اسلام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ظاهر، استکبار ستیزی را بزرگ ترین افتخار خود می دانستند، در حالی که خود، جیره خوار استکبار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فدایی و مجاهدان راه خلق می خواندند، حال آن که با دشمن ترین دشمنان این ملت هم دست شدند و با پشتیبانی آن ها، مردم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اهل منطق و فکر می نمایاندند، اما همانند خوارج که صحابی پیامبر و همسرش را با وضع فجیع به شهادت رساندند، بیشترین جنایت را در حق مردم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 ترین سرمایه های فکری و سیاسی این ملت مانند شهید بهشتی، رجایی، باهنر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ملت ستاندند و گروهی از جوانان این مرز و بوم را که می بایست آینده سازان کشور باشند، به انحراف و تباهی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که نقش هادیان دینی را نمی پذیرند و خود را بزرگ ترین مفسر دینی می دانند، و در جمود و خودبینی غوطه ورند و در تعارض به سر می برند؛ تعارضی میان خود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تعارضی که هرگاه رخ بنماید، سیمای کریه خویش را در اعمال گروهک هایی چون فرقان، منافقین و افکار گروهک هایی مانند انجمن حجّتیه به تصویر می کشد</w:t>
      </w:r>
      <w:r>
        <w:rPr>
          <w:rFonts w:eastAsia="IRNazanin" w:cs="IRNazanin"/>
          <w:color w:val="111111"/>
          <w:sz w:val="28"/>
          <w:szCs w:val="28"/>
          <w:rtl w:val="true"/>
          <w:lang w:bidi="fa-IR"/>
        </w:rPr>
        <w:t xml:space="preserve">. </w:t>
      </w:r>
      <w:bookmarkStart w:id="247" w:name="pg3407_19465"/>
    </w:p>
    <w:p>
      <w:pPr>
        <w:pStyle w:val="Heading3"/>
        <w:numPr>
          <w:ilvl w:val="2"/>
          <w:numId w:val="1"/>
        </w:numPr>
        <w:rPr/>
      </w:pPr>
      <w:bookmarkStart w:id="248" w:name="__RefHeading___Toc2835488_2749589250"/>
      <w:bookmarkStart w:id="249" w:name="_Toc96"/>
      <w:bookmarkEnd w:id="247"/>
      <w:bookmarkEnd w:id="248"/>
      <w:r>
        <w:rPr>
          <w:rtl w:val="true"/>
        </w:rPr>
        <w:t>فصل دوم ـ بررسی چگونگی رویارویی بافتنه ها درکلام و سیره ی امام خمینی رحمه الله</w:t>
      </w:r>
      <w:bookmarkEnd w:id="249"/>
    </w:p>
    <w:p>
      <w:pPr>
        <w:pStyle w:val="Heading4"/>
        <w:numPr>
          <w:ilvl w:val="3"/>
          <w:numId w:val="1"/>
        </w:numPr>
        <w:rPr/>
      </w:pPr>
      <w:bookmarkStart w:id="250" w:name="__RefHeading___Toc2835490_2749589250"/>
      <w:bookmarkStart w:id="251" w:name="_Toc9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فصل دوم ـ بررسی چگونگی رویارویی بافتنه ها درکلام و سیره ی امام خمینی رحمه الله</w:t>
      </w:r>
    </w:p>
    <w:p>
      <w:pPr>
        <w:pStyle w:val="BookText"/>
        <w:rPr/>
      </w:pPr>
      <w:r>
        <w:rPr>
          <w:rFonts w:ascii="IRNazanin" w:hAnsi="IRNazanin" w:eastAsia="IRNazanin"/>
          <w:color w:val="111111"/>
          <w:sz w:val="28"/>
          <w:sz w:val="28"/>
          <w:szCs w:val="28"/>
          <w:rtl w:val="true"/>
          <w:lang w:bidi="fa-IR"/>
        </w:rPr>
        <w:t>امام خمینی رحمه الله در مسند سکان داری کشتی انقلاب، توطئه ها و فتنه ها را به خوبی می شناخت و به مقابله با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رحمه الله، ریشه ی همه ی فتنه های درونی، نفس سرکش انسانی و خوی های ناپسند اخلاقی است و سرآمد همه ی فتنه گران برونی، استکبار جهانی به رهبری آمریکا و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بیش از سی و پنج مورد وجود دارد که در آن فتنه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به بازخوانی رویدادها و فتنه های پیش روی انقلاب اسلامی و نحوه ی برخورد امام رحمه الله با آن ها ـ که در کلام آن رهبر بزرگ، انعکاس یافته است ـ می پردازیم</w:t>
      </w:r>
      <w:r>
        <w:rPr>
          <w:rFonts w:eastAsia="IRNazanin" w:cs="IRNazanin"/>
          <w:color w:val="111111"/>
          <w:sz w:val="28"/>
          <w:szCs w:val="28"/>
          <w:rtl w:val="true"/>
          <w:lang w:bidi="fa-IR"/>
        </w:rPr>
        <w:t>.</w:t>
      </w:r>
    </w:p>
    <w:p>
      <w:pPr>
        <w:pStyle w:val="Heading4"/>
        <w:numPr>
          <w:ilvl w:val="3"/>
          <w:numId w:val="1"/>
        </w:numPr>
        <w:rPr/>
      </w:pPr>
      <w:bookmarkStart w:id="252" w:name="__RefHeading___Toc2835492_2749589250"/>
      <w:bookmarkStart w:id="253" w:name="_Toc98"/>
      <w:bookmarkEnd w:id="252"/>
      <w:r>
        <w:rPr>
          <w:rtl w:val="true"/>
        </w:rPr>
        <w:t>ملی گرایی</w:t>
      </w:r>
      <w:r>
        <w:rPr>
          <w:rtl w:val="true"/>
        </w:rPr>
        <w:t>:</w:t>
      </w:r>
      <w:bookmarkEnd w:id="253"/>
    </w:p>
    <w:p>
      <w:pPr>
        <w:pStyle w:val="BookText"/>
        <w:rPr/>
      </w:pP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ملی گرایی را یکی از خطرها و آفت های انقلاب بر می شمرد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این طوری باشد، ما باید عزای اصل جمهوری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همه ی مسایل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سر یک ملی شدن مجلس، امروز دیدید که التماس می کنند که بگذارید یک قدری بگذرد، ببینیم ملی چه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سیلی از ملیّت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کنار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گم بشوند این ها، این ها باید منحل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تحمل بکنیم این که هر کسی هرجوری دلش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که حالا دموکرات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دلم می خواهد ملی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خواهد که ملی و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ها ضربه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از دست شما گرفتند و آخوند و ملت را جدا کردند، شما چهار نفر ملی نمی توانید، هیچ کاری بکنید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54" w:name="__RefHeading___Toc2835494_2749589250"/>
      <w:bookmarkStart w:id="255" w:name="_Toc99"/>
      <w:bookmarkEnd w:id="254"/>
      <w:r>
        <w:rPr>
          <w:rtl w:val="true"/>
        </w:rPr>
        <w:t>آمریکا</w:t>
      </w:r>
      <w:r>
        <w:rPr>
          <w:rtl w:val="true"/>
        </w:rPr>
        <w:t>:</w:t>
      </w:r>
      <w:bookmarkEnd w:id="255"/>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رحمه الله آمریکا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همه بدبختی های ملل مستضعف جهان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با کودتای نظامی، مجددا شاه را بر ایران تحمیل کرد و به نام مدرنیزه کردن مملکت، انقلاب آمریکایی شاه را به راه انداخت و دیدیم که نتیجه ی این انقلابات به سود آمریکا و خرابی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مملکت نابود شد و ایران بازار مصرف مواد آمریکایی شد</w:t>
      </w:r>
      <w:r>
        <w:rPr>
          <w:rFonts w:eastAsia="IRNazanin" w:cs="IRNazanin"/>
          <w:color w:val="111111"/>
          <w:sz w:val="28"/>
          <w:szCs w:val="28"/>
          <w:rtl w:val="true"/>
          <w:lang w:bidi="fa-IR"/>
        </w:rPr>
        <w:t>... .</w:t>
      </w:r>
      <w:r>
        <w:rPr>
          <w:rStyle w:val="FootnoteAnchor"/>
          <w:rtl w:val="true"/>
        </w:rPr>
        <w:footnoteReference w:id="180"/>
      </w:r>
    </w:p>
    <w:p>
      <w:pPr>
        <w:pStyle w:val="Heading4"/>
        <w:numPr>
          <w:ilvl w:val="3"/>
          <w:numId w:val="1"/>
        </w:numPr>
        <w:rPr/>
      </w:pPr>
      <w:bookmarkStart w:id="256" w:name="__RefHeading___Toc2835496_2749589250"/>
      <w:bookmarkStart w:id="257" w:name="_Toc100"/>
      <w:bookmarkEnd w:id="256"/>
      <w:r>
        <w:rPr>
          <w:rtl w:val="true"/>
        </w:rPr>
        <w:t>اسراییل</w:t>
      </w:r>
      <w:r>
        <w:rPr>
          <w:rtl w:val="true"/>
        </w:rPr>
        <w:t>:</w:t>
      </w:r>
      <w:bookmarkEnd w:id="257"/>
    </w:p>
    <w:p>
      <w:pPr>
        <w:pStyle w:val="BookText"/>
        <w:rPr/>
      </w:pP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اسراییل را غده ی سرطانی جهان اسلام می داند و بر نابودی آن تأکید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دولت غاصب اسراییل برای فتنه انگیزی بیشتر و تجاوز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خاسته، بر عموم دولت های ممالک اسلامی و بخصوص دُوَل عربی لازم است که با توکل به خدای متعال، همه ی قوا و نیروی خویش را بسیج ساخته، به یاری مردان فداکاری که در خط اول جبهه، </w:t>
      </w:r>
      <w:bookmarkStart w:id="258" w:name="pg3407_19466"/>
    </w:p>
    <w:p>
      <w:pPr>
        <w:pStyle w:val="BookText"/>
        <w:rPr/>
      </w:pPr>
      <w:bookmarkEnd w:id="258"/>
      <w:r>
        <w:rPr>
          <w:rFonts w:ascii="IRNazanin" w:hAnsi="IRNazanin" w:eastAsia="IRNazanin"/>
          <w:color w:val="111111"/>
          <w:sz w:val="28"/>
          <w:sz w:val="28"/>
          <w:szCs w:val="28"/>
          <w:rtl w:val="true"/>
          <w:lang w:bidi="fa-IR"/>
        </w:rPr>
        <w:t>چشم امید به ملت اسلام دوخته اند، بشتابند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59" w:name="__RefHeading___Toc2835498_2749589250"/>
      <w:bookmarkStart w:id="260" w:name="_Toc101"/>
      <w:bookmarkEnd w:id="259"/>
      <w:r>
        <w:rPr>
          <w:rtl w:val="true"/>
        </w:rPr>
        <w:t>خطر مقدسین ساختگی</w:t>
      </w:r>
      <w:r>
        <w:rPr>
          <w:rtl w:val="true"/>
        </w:rPr>
        <w:t>:</w:t>
      </w:r>
      <w:bookmarkEnd w:id="260"/>
    </w:p>
    <w:p>
      <w:pPr>
        <w:pStyle w:val="BookText"/>
        <w:rPr/>
      </w:pPr>
      <w:r>
        <w:rPr>
          <w:rFonts w:ascii="IRNazanin" w:hAnsi="IRNazanin" w:eastAsia="IRNazanin"/>
          <w:color w:val="111111"/>
          <w:sz w:val="28"/>
          <w:sz w:val="28"/>
          <w:szCs w:val="28"/>
          <w:rtl w:val="true"/>
          <w:lang w:bidi="fa-IR"/>
        </w:rPr>
        <w:t>خطر مقدسین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تقدس نمایی را از تهدیدهای جامعه ی دینی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جامعه ی مسلمین طوری شده که مقدسین ساختگی جلوی نفوذ اسلام و مسلمین را می گیرند به اسم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صدمه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جماعت که در جامعه وجود دارد، در حوزه های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نجف و قم و مشهد و دیگر حوزه ها افرادی هستند که اگر یک نفر پیدا شود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زنده باشید، بیایید نگذارید زیر پرچم دیگران زندگی کنیم، نگذارید انگلیس و آمریکا این طور به ما تحمیل کنند، با او مخالفت می کنند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ایشان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دلی که پدر پیرتان از این دسته ی متحجر خورده است، هرگز از فشارها و سختی های دیگران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شعار جدایی دین از سیاست جا افتاد و فقاهت در منطق ناآگاهان، غرق شد و احکام فردی و عبادی شد، قهرا فقیه هم مجاز نبود از این دایره و حصار بیرون رود و در سیاست و حکومت دخالت نماید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61" w:name="__RefHeading___Toc2835500_2749589250"/>
      <w:bookmarkStart w:id="262" w:name="_Toc102"/>
      <w:bookmarkEnd w:id="261"/>
      <w:r>
        <w:rPr>
          <w:rtl w:val="true"/>
        </w:rPr>
        <w:t>آزادی بیان و توطئه ی دشمنان</w:t>
      </w:r>
      <w:r>
        <w:rPr>
          <w:rtl w:val="true"/>
        </w:rPr>
        <w:t>:</w:t>
      </w:r>
      <w:bookmarkEnd w:id="262"/>
    </w:p>
    <w:p>
      <w:pPr>
        <w:pStyle w:val="BookText"/>
        <w:rPr/>
      </w:pPr>
      <w:r>
        <w:rPr>
          <w:rFonts w:ascii="IRNazanin" w:hAnsi="IRNazanin" w:eastAsia="IRNazanin"/>
          <w:color w:val="111111"/>
          <w:sz w:val="28"/>
          <w:sz w:val="28"/>
          <w:szCs w:val="28"/>
          <w:rtl w:val="true"/>
          <w:lang w:bidi="fa-IR"/>
        </w:rPr>
        <w:t>آزادی بیان و توطئه 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گذار نظام اسلامی، آزادی را حق خدادادی ملت ها می داند، اما آن آزادی که در جهت تعالی و پیشرفت اسلام و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تخریب گر آرمان ها و اهداف انقلاب و مخلّ نظم و امنیت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بله و توطئه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اول قدرت داشته است بر ردّ همه ی حرف ها و بر رد همه ی اکاذیب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صحبت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ملت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آن قدر خیانت دیده است که دیگر خیانت ها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مقصودشان این نیست که آزاد باشیم، این ها مقصودشان آن تفسیری است که طرح شده است بر ایشان و مرتب می خواهند پیاده کنند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باشیم که به هرچیزی که از شعایر اسلامی که هست، بتازیم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باشیم که در دانشگاه ها، آن شعارهایی که همه اش بر ضد اسلام است،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باشیم که با همه ی شعایر اسلامی، مخالفت کنیم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ایشان ادامه می دهند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آزاد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با همه به طور رحمت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ها را آزاد گذاشتند و باب </w:t>
      </w:r>
      <w:bookmarkStart w:id="263" w:name="pg3407_19467"/>
    </w:p>
    <w:p>
      <w:pPr>
        <w:pStyle w:val="BookText"/>
        <w:rPr/>
      </w:pPr>
      <w:bookmarkEnd w:id="263"/>
      <w:r>
        <w:rPr>
          <w:rFonts w:ascii="IRNazanin" w:hAnsi="IRNazanin" w:eastAsia="IRNazanin"/>
          <w:color w:val="111111"/>
          <w:sz w:val="28"/>
          <w:sz w:val="28"/>
          <w:szCs w:val="28"/>
          <w:rtl w:val="true"/>
          <w:lang w:bidi="fa-IR"/>
        </w:rPr>
        <w:t>رحمت را برای همه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دیدید که خیانت کاران و جرثومه های فساد که غده های سرطانی هستند، به اخلال گری و فتنه گری برخاستند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64" w:name="__RefHeading___Toc2835502_2749589250"/>
      <w:bookmarkStart w:id="265" w:name="_Toc103"/>
      <w:bookmarkEnd w:id="264"/>
      <w:r>
        <w:rPr>
          <w:rtl w:val="true"/>
        </w:rPr>
        <w:t>رفراندوم جمهوری اسلامی</w:t>
      </w:r>
      <w:r>
        <w:rPr>
          <w:rtl w:val="true"/>
        </w:rPr>
        <w:t>:</w:t>
      </w:r>
      <w:bookmarkEnd w:id="265"/>
    </w:p>
    <w:p>
      <w:pPr>
        <w:pStyle w:val="BookText"/>
        <w:rPr/>
      </w:pPr>
      <w:r>
        <w:rPr>
          <w:rFonts w:ascii="IRNazanin" w:hAnsi="IRNazanin" w:eastAsia="IRNazanin"/>
          <w:color w:val="111111"/>
          <w:sz w:val="28"/>
          <w:sz w:val="28"/>
          <w:szCs w:val="28"/>
          <w:rtl w:val="true"/>
          <w:lang w:bidi="fa-IR"/>
        </w:rPr>
        <w:t>رفراندوم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درباره ی اسلامیت نظام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اسلام می ترسند و می خواهند نگذارند جمهوری اسلامی در ایران مستقر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می گفتند که ما جمهوری می خواهیم و به اسلام هیچ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جمهوری دموکراتیک یا جمهوری غربی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مسلمان هستیم و مسلمان نمی تواند از اسلام بگذرد</w:t>
      </w:r>
      <w:r>
        <w:rPr>
          <w:rFonts w:eastAsia="IRNazanin" w:cs="IRNazanin"/>
          <w:color w:val="111111"/>
          <w:sz w:val="28"/>
          <w:szCs w:val="28"/>
          <w:rtl w:val="true"/>
          <w:lang w:bidi="fa-IR"/>
        </w:rPr>
        <w:t>.</w:t>
      </w:r>
    </w:p>
    <w:p>
      <w:pPr>
        <w:pStyle w:val="Heading4"/>
        <w:numPr>
          <w:ilvl w:val="3"/>
          <w:numId w:val="1"/>
        </w:numPr>
        <w:rPr/>
      </w:pPr>
      <w:bookmarkStart w:id="266" w:name="__RefHeading___Toc2835504_2749589250"/>
      <w:bookmarkStart w:id="267" w:name="_Toc104"/>
      <w:bookmarkEnd w:id="266"/>
      <w:r>
        <w:rPr>
          <w:rtl w:val="true"/>
        </w:rPr>
        <w:t>قانون اساسی</w:t>
      </w:r>
      <w:r>
        <w:rPr>
          <w:rtl w:val="true"/>
        </w:rPr>
        <w:t>:</w:t>
      </w:r>
      <w:bookmarkEnd w:id="267"/>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ما می خواهیم قانون اساسی یک مملکتی را درست کنیم و به نظر ملت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هم چو چیز مهمی را حالا این ها افتاده اند دوره، که نه ما می خواهیم مجلس مؤسسان باشد و آن مجلس مؤسسان عریض و طویلی که شصت یا هفتاد نفر باید جمع بشوند که اگر بخواهد اصلش تحقق پیدا کند، یک شش ماهی لازم است</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68" w:name="__RefHeading___Toc2835506_2749589250"/>
      <w:bookmarkStart w:id="269" w:name="_Toc105"/>
      <w:bookmarkEnd w:id="268"/>
      <w:r>
        <w:rPr>
          <w:rtl w:val="true"/>
        </w:rPr>
        <w:t>مجلس خبرگان</w:t>
      </w:r>
      <w:r>
        <w:rPr>
          <w:rtl w:val="true"/>
        </w:rPr>
        <w:t>:</w:t>
      </w:r>
      <w:bookmarkEnd w:id="269"/>
    </w:p>
    <w:p>
      <w:pPr>
        <w:pStyle w:val="BookText"/>
        <w:rPr/>
      </w:pP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آن روز مخالف بودند با جمهوری اسلامی و از اسلامش می ترسیدند نه از جمهوری، حالا با مجلس خبرگانش و قبلاً با انتخابات مجلس خبرگان، مخالفت می کردند و بعد هم با این رفراندومی که برای قانون اساسی است، مخالفت خواهند کرد</w:t>
      </w:r>
      <w:r>
        <w:rPr>
          <w:rFonts w:eastAsia="IRNazanin" w:cs="IRNazanin"/>
          <w:color w:val="111111"/>
          <w:sz w:val="28"/>
          <w:szCs w:val="28"/>
          <w:rtl w:val="true"/>
          <w:lang w:bidi="fa-IR"/>
        </w:rPr>
        <w:t>.</w:t>
      </w:r>
    </w:p>
    <w:p>
      <w:pPr>
        <w:pStyle w:val="Heading4"/>
        <w:numPr>
          <w:ilvl w:val="3"/>
          <w:numId w:val="1"/>
        </w:numPr>
        <w:rPr/>
      </w:pPr>
      <w:bookmarkStart w:id="270" w:name="__RefHeading___Toc2835508_2749589250"/>
      <w:bookmarkStart w:id="271" w:name="_Toc106"/>
      <w:bookmarkEnd w:id="270"/>
      <w:r>
        <w:rPr>
          <w:rtl w:val="true"/>
        </w:rPr>
        <w:t>کردستان</w:t>
      </w:r>
      <w:r>
        <w:rPr>
          <w:rtl w:val="true"/>
        </w:rPr>
        <w:t>:</w:t>
      </w:r>
      <w:bookmarkEnd w:id="271"/>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که قضیه ی کردستان را ایجاد کردند، دسته ای هستند که از خارج ارتزاق می شوند و الهام می گیرند از این طرف یا از آن طرف، اکثرا از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بعضی نوشتجات هم که اخیرا به دست آورده اند، مؤید آن است و معلوم شد که آمریکا در قضایای کردستان دست داشته است</w:t>
      </w:r>
      <w:r>
        <w:rPr>
          <w:rFonts w:eastAsia="IRNazanin" w:cs="IRNazanin"/>
          <w:color w:val="111111"/>
          <w:sz w:val="28"/>
          <w:szCs w:val="28"/>
          <w:rtl w:val="true"/>
          <w:lang w:bidi="fa-IR"/>
        </w:rPr>
        <w:t>.</w:t>
      </w:r>
    </w:p>
    <w:p>
      <w:pPr>
        <w:pStyle w:val="Heading4"/>
        <w:numPr>
          <w:ilvl w:val="3"/>
          <w:numId w:val="1"/>
        </w:numPr>
        <w:rPr/>
      </w:pPr>
      <w:bookmarkStart w:id="272" w:name="__RefHeading___Toc2835510_2749589250"/>
      <w:bookmarkStart w:id="273" w:name="_Toc107"/>
      <w:bookmarkEnd w:id="272"/>
      <w:r>
        <w:rPr>
          <w:rtl w:val="true"/>
        </w:rPr>
        <w:t>ارتش</w:t>
      </w:r>
      <w:r>
        <w:rPr>
          <w:rtl w:val="true"/>
        </w:rPr>
        <w:t>:</w:t>
      </w:r>
      <w:bookmarkEnd w:id="273"/>
    </w:p>
    <w:p>
      <w:pPr>
        <w:pStyle w:val="BookText"/>
        <w:rPr/>
      </w:pP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بین ارتش و ملت جدایی می اندازند، از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انقلاب هستند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74" w:name="__RefHeading___Toc2835512_2749589250"/>
      <w:bookmarkStart w:id="275" w:name="_Toc108"/>
      <w:bookmarkEnd w:id="274"/>
      <w:r>
        <w:rPr>
          <w:rtl w:val="true"/>
        </w:rPr>
        <w:t>حفظ وحدت در مقابل فتنه ها</w:t>
      </w:r>
      <w:r>
        <w:rPr>
          <w:rtl w:val="true"/>
        </w:rPr>
        <w:t>:</w:t>
      </w:r>
      <w:bookmarkEnd w:id="275"/>
    </w:p>
    <w:p>
      <w:pPr>
        <w:pStyle w:val="BookText"/>
        <w:rPr/>
      </w:pPr>
      <w:r>
        <w:rPr>
          <w:rFonts w:ascii="IRNazanin" w:hAnsi="IRNazanin" w:eastAsia="IRNazanin"/>
          <w:color w:val="111111"/>
          <w:sz w:val="28"/>
          <w:sz w:val="28"/>
          <w:szCs w:val="28"/>
          <w:rtl w:val="true"/>
          <w:lang w:bidi="fa-IR"/>
        </w:rPr>
        <w:t>حفظ وحدت در مقابل فتنه 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ی مردم ایران این مطلب را من اعلام می کنم که موظفند که حفظ وحدت کلمه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وقتی که ما به آستانه ی آزادی رسیدیم، به آستانه ی پیروزی رسیدیم، نگذارند که فتنه گرها بین آن ها ایجاد اختلاف کنند و باز مسایل سابق 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همهموظفیم به اسلام وفادار باشیم، اسلام را ترویج کنیم</w:t>
      </w:r>
      <w:r>
        <w:rPr>
          <w:rFonts w:eastAsia="IRNazanin" w:cs="IRNazanin"/>
          <w:color w:val="111111"/>
          <w:sz w:val="28"/>
          <w:szCs w:val="28"/>
          <w:rtl w:val="true"/>
          <w:lang w:bidi="fa-IR"/>
        </w:rPr>
        <w:t xml:space="preserve">. </w:t>
      </w:r>
      <w:bookmarkStart w:id="276" w:name="pg3407_19468"/>
    </w:p>
    <w:p>
      <w:pPr>
        <w:pStyle w:val="BookText"/>
        <w:rPr/>
      </w:pPr>
      <w:bookmarkEnd w:id="276"/>
      <w:r>
        <w:rPr>
          <w:rFonts w:ascii="IRNazanin" w:hAnsi="IRNazanin" w:eastAsia="IRNazanin"/>
          <w:color w:val="111111"/>
          <w:sz w:val="28"/>
          <w:sz w:val="28"/>
          <w:szCs w:val="28"/>
          <w:rtl w:val="true"/>
          <w:lang w:bidi="fa-IR"/>
        </w:rPr>
        <w:t>همه باید سرباز اسلام باشیم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اگر روحانی تنها باشد، می شکنند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ارتشی تنها باشد، می شکنندش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تنها باشند، می شکنندشان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آسیب بردار نیست، آنی است که همه ی قوا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می زنند عملش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ارکان دولت، رییس جمهوری، نخست وزیرش، مجلسش، همه ی این ها با هم مجتمع باشند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77" w:name="__RefHeading___Toc2835514_2749589250"/>
      <w:bookmarkStart w:id="278" w:name="_Toc109"/>
      <w:bookmarkEnd w:id="277"/>
      <w:r>
        <w:rPr>
          <w:rtl w:val="true"/>
        </w:rPr>
        <w:t>منافقین</w:t>
      </w:r>
      <w:r>
        <w:rPr>
          <w:rtl w:val="true"/>
        </w:rPr>
        <w:t>:</w:t>
      </w:r>
      <w:bookmarkEnd w:id="278"/>
    </w:p>
    <w:p>
      <w:pPr>
        <w:pStyle w:val="BookText"/>
        <w:rPr/>
      </w:pP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این طور با قلم هایشان علاوه بر تفنگ هایشان با ما معارضه دارند، ما به آن ها کرارا گفته ایم و حالا هم می گوییم که ما مادامی که شما تفنگ ها را در مقابل ملت کشیده اید، یعنی در مقابل اسلام با اسلحه قیام کرده اید، نمی توانیم صحبت کنیم و نمی توانیم مجلسی با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اسلحه ها را زمین بگذارید و به دامن اسلام برگردید، اسلام شما را می پذیرد و اسلام هوادار همه ی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قوانین اسلام سر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فرود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ما همه ی شما را می پذیرد و من هم که یک طلبه هستم با شما حاضرم که در یک جلسه، نه در یک جلسه، در ده ها جلسه با شما بنشینم 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هزار، یک احتمال می دادم که شما دست بردارید، از آن کارهایی که می خواهید انجام بدهید، حاضر بودم که با شما تفاهم کنم و من پیش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نبود شما پیش من بیایید و حالا هم به موجب احکام اسلامی، نصیحت به شما می کنم که شما در مقابل سیل خروشان ملت، نمی توانید کاری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وقت ملت قیام کند، مثل ذره ای در مقابل سیل خروشان هستید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79" w:name="__RefHeading___Toc2835516_2749589250"/>
      <w:bookmarkStart w:id="280" w:name="_Toc110"/>
      <w:bookmarkEnd w:id="279"/>
      <w:r>
        <w:rPr>
          <w:rtl w:val="true"/>
        </w:rPr>
        <w:t>فتنه ی بنی صدر</w:t>
      </w:r>
      <w:r>
        <w:rPr>
          <w:rtl w:val="true"/>
        </w:rPr>
        <w:t>:</w:t>
      </w:r>
      <w:bookmarkEnd w:id="280"/>
    </w:p>
    <w:p>
      <w:pPr>
        <w:pStyle w:val="BookText"/>
        <w:rPr/>
      </w:pPr>
      <w:r>
        <w:rPr>
          <w:rFonts w:ascii="IRNazanin" w:hAnsi="IRNazanin" w:eastAsia="IRNazanin"/>
          <w:color w:val="111111"/>
          <w:sz w:val="28"/>
          <w:sz w:val="28"/>
          <w:szCs w:val="28"/>
          <w:rtl w:val="true"/>
          <w:lang w:bidi="fa-IR"/>
        </w:rPr>
        <w:t>فتنه ی بنی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کرارا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بیا برو و از این گروهک های فاسد، از این منافقین تبری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خودت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 در ملأ عام، این ها را از خود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تو را به تباهیمی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گرگ هایی که در اطراف تو جمع شده اند، می خواهند تو را به تباهی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تو اظهار علاقه می کردند، آن ها به اسلام علاقه نداشتند و تو را کشاندند به جایی که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خودت را تباه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خواستم این طور بشود، لکن باز برای هر کسی هر کاری بکند، جای توبه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توبه کن و یک قدم طرف خدا برو و پشت به هواهای نفسانی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پذیرد تو را</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81" w:name="__RefHeading___Toc2835518_2749589250"/>
      <w:bookmarkStart w:id="282" w:name="_Toc111"/>
      <w:bookmarkEnd w:id="281"/>
      <w:r>
        <w:rPr>
          <w:rtl w:val="true"/>
        </w:rPr>
        <w:t>جنگ تحمیلی</w:t>
      </w:r>
      <w:r>
        <w:rPr>
          <w:rtl w:val="true"/>
        </w:rPr>
        <w:t>:</w:t>
      </w:r>
      <w:bookmarkEnd w:id="282"/>
    </w:p>
    <w:p>
      <w:pPr>
        <w:pStyle w:val="BookText"/>
        <w:rPr/>
      </w:pPr>
      <w:r>
        <w:rPr>
          <w:rFonts w:ascii="IRNazanin" w:hAnsi="IRNazanin" w:eastAsia="IRNazanin"/>
          <w:color w:val="111111"/>
          <w:sz w:val="28"/>
          <w:sz w:val="28"/>
          <w:szCs w:val="28"/>
          <w:rtl w:val="true"/>
          <w:lang w:bidi="fa-IR"/>
        </w:rPr>
        <w:t>جنگ تحمیلی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منحوس بعث که خود را برای معارضه ی با اسلام و مسلمین آماده نموده، باید بداند که در اشتباه است و ملت مسلمان ایران و عراق، سردمداران آنان را به جای خودشان می نشانند</w:t>
      </w:r>
      <w:r>
        <w:rPr>
          <w:rFonts w:eastAsia="IRNazanin" w:cs="IRNazanin"/>
          <w:color w:val="111111"/>
          <w:sz w:val="28"/>
          <w:szCs w:val="28"/>
          <w:rtl w:val="true"/>
          <w:lang w:bidi="fa-IR"/>
        </w:rPr>
        <w:t>.</w:t>
      </w:r>
      <w:r>
        <w:rPr>
          <w:rStyle w:val="FootnoteAnchor"/>
          <w:rtl w:val="true"/>
        </w:rPr>
        <w:footnoteReference w:id="192"/>
      </w:r>
      <w:bookmarkStart w:id="283" w:name="pg3407_19469"/>
    </w:p>
    <w:p>
      <w:pPr>
        <w:pStyle w:val="BookText"/>
        <w:rPr/>
      </w:pPr>
      <w:bookmarkEnd w:id="283"/>
      <w:r>
        <w:rPr>
          <w:rFonts w:ascii="IRNazanin" w:hAnsi="IRNazanin" w:eastAsia="IRNazanin"/>
          <w:color w:val="111111"/>
          <w:sz w:val="28"/>
          <w:sz w:val="28"/>
          <w:szCs w:val="28"/>
          <w:rtl w:val="true"/>
          <w:lang w:bidi="fa-IR"/>
        </w:rPr>
        <w:t>من هیچ خوفی از جنگ ندارم و شما هم ندارید و ملت ما هم ندارند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84" w:name="__RefHeading___Toc2835520_2749589250"/>
      <w:bookmarkStart w:id="285" w:name="_Toc112"/>
      <w:bookmarkEnd w:id="284"/>
      <w:r>
        <w:rPr>
          <w:rtl w:val="true"/>
        </w:rPr>
        <w:t>سلمان رشدی و کتاب آیات شیطانی</w:t>
      </w:r>
      <w:r>
        <w:rPr>
          <w:rtl w:val="true"/>
        </w:rPr>
        <w:t>:</w:t>
      </w:r>
      <w:bookmarkEnd w:id="285"/>
    </w:p>
    <w:p>
      <w:pPr>
        <w:pStyle w:val="BookText"/>
        <w:rPr/>
      </w:pPr>
      <w:r>
        <w:rPr>
          <w:rFonts w:ascii="IRNazanin" w:hAnsi="IRNazanin" w:eastAsia="IRNazanin"/>
          <w:color w:val="111111"/>
          <w:sz w:val="28"/>
          <w:sz w:val="28"/>
          <w:szCs w:val="28"/>
          <w:rtl w:val="true"/>
          <w:lang w:bidi="fa-IR"/>
        </w:rPr>
        <w:t>سلمان رشدی و کتاب آیات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کتاب آیات شیطانی کاری حساب شده برای زدن ریشه ی دین ودین داری و در رأس آن، اسلام و روحانیت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86" w:name="__RefHeading___Toc2835522_2749589250"/>
      <w:bookmarkStart w:id="287" w:name="_Toc113"/>
      <w:bookmarkEnd w:id="286"/>
      <w:r>
        <w:rPr>
          <w:rtl w:val="true"/>
        </w:rPr>
        <w:t>پذیرش قطع نامه</w:t>
      </w:r>
      <w:r>
        <w:rPr>
          <w:rtl w:val="true"/>
        </w:rPr>
        <w:t>:</w:t>
      </w:r>
      <w:bookmarkEnd w:id="287"/>
    </w:p>
    <w:p>
      <w:pPr>
        <w:pStyle w:val="BookText"/>
        <w:rPr/>
      </w:pPr>
      <w:r>
        <w:rPr>
          <w:rFonts w:ascii="IRNazanin" w:hAnsi="IRNazanin" w:eastAsia="IRNazanin"/>
          <w:color w:val="111111"/>
          <w:sz w:val="28"/>
          <w:sz w:val="28"/>
          <w:szCs w:val="28"/>
          <w:rtl w:val="true"/>
          <w:lang w:bidi="fa-IR"/>
        </w:rPr>
        <w:t>پذیرش قطع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شما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جانبازان و اسرا و مفقودین و خانواده های معظم شهدا و بدا به حال من که هنوز مانده ام و جام زهرآلود قبول قطع نامه را سر کشیده ام و در برابر عظمت و فداکاری این ملت بزرگ احساس شرمساری می کنم</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88" w:name="__RefHeading___Toc2835524_2749589250"/>
      <w:bookmarkStart w:id="289" w:name="_Toc114"/>
      <w:bookmarkEnd w:id="288"/>
      <w:r>
        <w:rPr>
          <w:rtl w:val="true"/>
        </w:rPr>
        <w:t>فصل سوم ـ رهبری های حکیمانه مقام معظم رهبری در رویارویی با فتنه ها</w:t>
      </w:r>
      <w:bookmarkEnd w:id="289"/>
    </w:p>
    <w:p>
      <w:pPr>
        <w:pStyle w:val="BookText"/>
        <w:rPr/>
      </w:pPr>
      <w:r>
        <w:rPr>
          <w:rFonts w:ascii="IRNazanin" w:hAnsi="IRNazanin" w:eastAsia="IRNazanin"/>
          <w:color w:val="111111"/>
          <w:sz w:val="28"/>
          <w:sz w:val="28"/>
          <w:szCs w:val="28"/>
          <w:rtl w:val="true"/>
          <w:lang w:bidi="fa-IR"/>
        </w:rPr>
        <w:t>فصل سوم ـ رهبری های حکیمانه مقام معظم رهبری در رویارویی با فتنه ها</w:t>
      </w:r>
      <w:r>
        <w:rPr>
          <w:rStyle w:val="FootnoteAnchor"/>
          <w:rtl w:val="true"/>
        </w:rPr>
        <w:footnoteReference w:id="19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رحلت حضرت امام رحمه الله، مهم ترین مسأله ی انقلاب، تعیین جانشینی امام و موضوع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وقایعی که به عزل یا استعفای قائم مقام رهبری انجامید؛ موضوعابعاد تازه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درایت امام، مجلس بازنگری قانون اساسی تشکیل گردید و در آن، شرط مرجعیت از شرایط احراز رهبری حذف گشت تا انتخاب رهبر آسان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در دیدارهای خصوصی خود، به مسأله ی رهبری پس از خود اشاره می کردند و در این باره، حضرت آیت اللّه خامنه ای را مناسب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امام رحمه الله، مجلس خبرگان در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حضرت آیت اللّه خامنه ای را به رهبری جمهوری اسلامی ایران برگزید و فتنه های بسیاری را در نطفه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مدت، با رهبری های خردمندانه و مقتدرانه ی خود به خوبی، رهبری ها و هدایت های امام رحمه الله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نخستین فتنه ای که فتنه گران و دستگاه های خبری استکبار به آن دامن زدند، شبهه ی عدول از آرمان های انقلاب و راه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قاطعانه در این باره موضع گرفتند و بر ادامه ی راه و مرام مقتدای بزرگ امت اسلام،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موضوع سلمان رشدی، بر حکم امام رحمه الله و لازم الاجرا بودن آن برای مسلمانان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اختلافات و گروه بندی های داخلی نیز به ارشاد و هدایت پرداختند و آتش التهابات و درگیری ها را فرو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توطئه ها، همانند حادثه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ماجرای فتنه انگیزی باند مهدی هاشمی در اصفهان، ماجرای اهانت به امام زمان عج الله تعالی فرجه الشریف و کنفرانس برلین، دلیرانه به میدان آمدند و با کلام خود، این فتنه ها و آشوب ها را خنثی و فتنه گران را ناکام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مردم را به هوشیاری در برابر تهاجم فرهنگی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اصلاحات آمریکایی نیز به روشن گری پرداختند و مسیر اصلاحات اسلامی و مبارزه با فقر و فساد و تبعیض را تبیین کردند</w:t>
      </w:r>
      <w:r>
        <w:rPr>
          <w:rFonts w:eastAsia="IRNazanin" w:cs="IRNazanin"/>
          <w:color w:val="111111"/>
          <w:sz w:val="28"/>
          <w:szCs w:val="28"/>
          <w:rtl w:val="true"/>
          <w:lang w:bidi="fa-IR"/>
        </w:rPr>
        <w:t xml:space="preserve">. </w:t>
      </w:r>
      <w:bookmarkStart w:id="290" w:name="pg3407_19471"/>
    </w:p>
    <w:p>
      <w:pPr>
        <w:pStyle w:val="Heading2"/>
        <w:numPr>
          <w:ilvl w:val="1"/>
          <w:numId w:val="1"/>
        </w:numPr>
        <w:rPr/>
      </w:pPr>
      <w:bookmarkStart w:id="291" w:name="__RefHeading___Toc2835526_2749589250"/>
      <w:bookmarkStart w:id="292" w:name="_Toc115"/>
      <w:bookmarkEnd w:id="290"/>
      <w:bookmarkEnd w:id="291"/>
      <w:r>
        <w:rPr>
          <w:rtl w:val="true"/>
        </w:rPr>
        <w:t>بخش چهارم</w:t>
      </w:r>
      <w:r>
        <w:rPr>
          <w:rtl w:val="true"/>
        </w:rPr>
        <w:t xml:space="preserve">: </w:t>
      </w:r>
      <w:r>
        <w:rPr>
          <w:rtl w:val="true"/>
        </w:rPr>
        <w:t>نقش رسانه در فتنه شناسی و مهار فتنه ها</w:t>
      </w:r>
      <w:bookmarkEnd w:id="292"/>
    </w:p>
    <w:p>
      <w:pPr>
        <w:pStyle w:val="Heading3"/>
        <w:numPr>
          <w:ilvl w:val="2"/>
          <w:numId w:val="1"/>
        </w:numPr>
        <w:rPr/>
      </w:pPr>
      <w:bookmarkStart w:id="293" w:name="__RefHeading___Toc2835528_2749589250"/>
      <w:bookmarkStart w:id="294" w:name="_Toc116"/>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فتنه شناسی و مهار فتنه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توصیه های کلی به برنامه سازان و برنامه ریزان</w:t>
      </w:r>
    </w:p>
    <w:p>
      <w:pPr>
        <w:pStyle w:val="BookText"/>
        <w:rPr/>
      </w:pPr>
      <w:r>
        <w:rPr>
          <w:rFonts w:ascii="IRNazanin" w:hAnsi="IRNazanin" w:eastAsia="IRNazanin"/>
          <w:color w:val="111111"/>
          <w:sz w:val="28"/>
          <w:sz w:val="28"/>
          <w:szCs w:val="28"/>
          <w:rtl w:val="true"/>
          <w:lang w:bidi="fa-IR"/>
        </w:rPr>
        <w:t>نقش رسانه در فتنه شناسی</w:t>
      </w:r>
    </w:p>
    <w:p>
      <w:pPr>
        <w:pStyle w:val="BookText"/>
        <w:rPr/>
      </w:pPr>
      <w:r>
        <w:rPr>
          <w:rFonts w:ascii="IRNazanin" w:hAnsi="IRNazanin" w:eastAsia="IRNazanin"/>
          <w:color w:val="111111"/>
          <w:sz w:val="28"/>
          <w:sz w:val="28"/>
          <w:szCs w:val="28"/>
          <w:rtl w:val="true"/>
          <w:lang w:bidi="fa-IR"/>
        </w:rPr>
        <w:t>بایدها و نبایدهای رسانه</w:t>
      </w:r>
    </w:p>
    <w:p>
      <w:pPr>
        <w:pStyle w:val="BookText"/>
        <w:rPr/>
      </w:pPr>
      <w:r>
        <w:rPr>
          <w:rFonts w:ascii="IRNazanin" w:hAnsi="IRNazanin" w:eastAsia="IRNazanin"/>
          <w:color w:val="111111"/>
          <w:sz w:val="28"/>
          <w:sz w:val="28"/>
          <w:szCs w:val="28"/>
          <w:rtl w:val="true"/>
          <w:lang w:bidi="fa-IR"/>
        </w:rPr>
        <w:t>پرسش هایی برای گفت و گو با مردم</w:t>
      </w:r>
    </w:p>
    <w:p>
      <w:pPr>
        <w:pStyle w:val="BookText"/>
        <w:rPr/>
      </w:pPr>
      <w:r>
        <w:rPr>
          <w:rFonts w:ascii="IRNazanin" w:hAnsi="IRNazanin" w:eastAsia="IRNazanin"/>
          <w:color w:val="111111"/>
          <w:sz w:val="28"/>
          <w:sz w:val="28"/>
          <w:szCs w:val="28"/>
          <w:rtl w:val="true"/>
          <w:lang w:bidi="fa-IR"/>
        </w:rPr>
        <w:t>پرسش های 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کارشناسان به همراه عنوان پژوهش های آنان درباره ی امام علی علیه السلام</w:t>
      </w:r>
    </w:p>
    <w:p>
      <w:pPr>
        <w:pStyle w:val="BookText"/>
        <w:rPr/>
      </w:pPr>
      <w:r>
        <w:rPr>
          <w:rFonts w:ascii="IRNazanin" w:hAnsi="IRNazanin" w:eastAsia="IRNazanin"/>
          <w:color w:val="111111"/>
          <w:sz w:val="28"/>
          <w:sz w:val="28"/>
          <w:szCs w:val="28"/>
          <w:rtl w:val="true"/>
          <w:lang w:bidi="fa-IR"/>
        </w:rPr>
        <w:t>واپسین کلام</w:t>
      </w:r>
    </w:p>
    <w:p>
      <w:pPr>
        <w:pStyle w:val="BookText"/>
        <w:rPr/>
      </w:pPr>
      <w:r>
        <w:rPr>
          <w:rFonts w:ascii="IRNazanin" w:hAnsi="IRNazanin" w:eastAsia="IRNazanin"/>
          <w:color w:val="111111"/>
          <w:sz w:val="28"/>
          <w:sz w:val="28"/>
          <w:szCs w:val="28"/>
          <w:rtl w:val="true"/>
          <w:lang w:bidi="fa-IR"/>
        </w:rPr>
        <w:t>روش های مبارزه با فتنه های اجتماعی</w:t>
      </w:r>
    </w:p>
    <w:p>
      <w:pPr>
        <w:pStyle w:val="Heading3"/>
        <w:numPr>
          <w:ilvl w:val="2"/>
          <w:numId w:val="1"/>
        </w:numPr>
        <w:rPr/>
      </w:pPr>
      <w:bookmarkStart w:id="295" w:name="__RefHeading___Toc2835530_2749589250"/>
      <w:bookmarkStart w:id="296" w:name="_Toc117"/>
      <w:bookmarkEnd w:id="295"/>
      <w:r>
        <w:rPr>
          <w:rtl w:val="true"/>
        </w:rPr>
        <w:t>توصیه های کلی به برنامه سازان و برنامه ریزان</w:t>
      </w:r>
      <w:bookmarkEnd w:id="296"/>
    </w:p>
    <w:p>
      <w:pPr>
        <w:pStyle w:val="BookText"/>
        <w:rPr/>
      </w:pPr>
      <w:r>
        <w:rPr>
          <w:rFonts w:ascii="IRNazanin" w:hAnsi="IRNazanin" w:eastAsia="IRNazanin"/>
          <w:color w:val="111111"/>
          <w:sz w:val="28"/>
          <w:sz w:val="28"/>
          <w:szCs w:val="28"/>
          <w:rtl w:val="true"/>
          <w:lang w:bidi="fa-IR"/>
        </w:rPr>
        <w:t>توصیه های کلی به برنامه سازان و برنامه ریزان</w:t>
      </w:r>
    </w:p>
    <w:p>
      <w:pPr>
        <w:pStyle w:val="BookText"/>
        <w:rPr/>
      </w:pPr>
      <w:r>
        <w:rPr>
          <w:rFonts w:ascii="IRNazanin" w:hAnsi="IRNazanin" w:eastAsia="IRNazanin"/>
          <w:color w:val="111111"/>
          <w:sz w:val="28"/>
          <w:sz w:val="28"/>
          <w:szCs w:val="28"/>
          <w:rtl w:val="true"/>
          <w:lang w:bidi="fa-IR"/>
        </w:rPr>
        <w:t>هرچه حادثه ها و رویدادها عمیق تر باشند، پند بزرگ تری برای انسان ها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که از فتنه های پس از انقلاب می توان آموخت، همان عوامل اساسی پیروزی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اتحاد مردم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داشت هر یک از این سه رکن، ما را در مقابله با فتنه ها نیرومند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شایسته است اسلام را آن گونه که هست و آن گونه که باید در عرصه ی اجتماع قد برافرازد، بشناسیم و به دیگران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دینی و توان مندی اجتماعی را باید با هم عجین ساخت و به دور از هرگونه پافشاری بر پیش ساخته های ذهنی گذشته و حال، که ممکن است تقلید کورکورانه از سنت یا تجدد باشد، به تبیین و ترویج اسلام ناب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سلیقه ها و ذهنیت ها را بر اساس آموزه های دینی بسنجیم و با اجتهادی پویا، عرصه های جدید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مبانی دینی، شرط بقای انقلاب اسلامی است و تضعیف آن به تضعیف روح هم گرایی و آزادی و استقلال ملت ایران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بهانه ی نوآوری و توان مندی دینی و با نام روشن فکر دینی، آموزه های حیات بخش اسلام را نمی توان در قفسی تنگ محبوس ساخت و بر اصول اساسی آن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بهانه ی حفظ خلوص دین و بدون درک تحولات و نوبه نو شدن های جامعه و جهان نمی توان بر جزمیت های بی ثمر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باید اسلام ناب محمدی را سرلوحه ی فکر و عمل قرار دهیم تا بر فتنه ها و توطئه ها چیره گردیم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محور وحدت مردم ایران،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این مسأله، سبب می شود امنیت </w:t>
      </w:r>
      <w:bookmarkStart w:id="297" w:name="pg3407_19472"/>
    </w:p>
    <w:p>
      <w:pPr>
        <w:pStyle w:val="BookText"/>
        <w:rPr/>
      </w:pPr>
      <w:bookmarkEnd w:id="297"/>
      <w:r>
        <w:rPr>
          <w:rFonts w:ascii="IRNazanin" w:hAnsi="IRNazanin" w:eastAsia="IRNazanin"/>
          <w:color w:val="111111"/>
          <w:sz w:val="28"/>
          <w:sz w:val="28"/>
          <w:szCs w:val="28"/>
          <w:rtl w:val="true"/>
          <w:lang w:bidi="fa-IR"/>
        </w:rPr>
        <w:t>و آرامش از جامعه رخت بربندد و شیرازه ی نظم عمومی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و اندیشه ای که میان اقشار گوناگون جامعه، دوگانگی کاذب ایجاد کند و آنان را رودررو قرار دهد،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 اقتصادی، اجتماعی و سیاسی نیز تنها با در نظر گرفتن اصول وحدت ملی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فتنه ها و آشوب های فرهنگی، اجتماعی و سیاسی، جامعه را تهدید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رهبری در جامعه ی اسلامی ایران، نقشی اساسی و مهم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 وظایف بسیار مهم رهبری و نیز سابقه ی رهبری در جریان انقلاب، همگی نشان گر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رهبری تضعیف گردد، انتظام و قوام اجتماع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رهبری با هر بهانه و توجیهی، مستقیم یا غیر مستقیم، خواسته یا ناخواسته، استقلال، آزادی و عزّت کشور را به مخاطره خواهد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آگاهی از آن چه در ظرف زمان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دقیق، اندیشه ها و عملکردهای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اهمیت دارد، تا به سادگی در چنگال مکر و حیله ی او گرفتار نیاییم</w:t>
      </w:r>
      <w:r>
        <w:rPr>
          <w:rFonts w:eastAsia="IRNazanin" w:cs="IRNazanin"/>
          <w:color w:val="111111"/>
          <w:sz w:val="28"/>
          <w:szCs w:val="28"/>
          <w:rtl w:val="true"/>
          <w:lang w:bidi="fa-IR"/>
        </w:rPr>
        <w:t>.</w:t>
      </w:r>
    </w:p>
    <w:p>
      <w:pPr>
        <w:pStyle w:val="Heading3"/>
        <w:numPr>
          <w:ilvl w:val="2"/>
          <w:numId w:val="1"/>
        </w:numPr>
        <w:rPr/>
      </w:pPr>
      <w:bookmarkStart w:id="298" w:name="__RefHeading___Toc2835532_2749589250"/>
      <w:bookmarkStart w:id="299" w:name="_Toc118"/>
      <w:bookmarkEnd w:id="298"/>
      <w:r>
        <w:rPr>
          <w:rtl w:val="true"/>
        </w:rPr>
        <w:t>نقش رسانه در فتنه شناسی</w:t>
      </w:r>
      <w:bookmarkEnd w:id="299"/>
    </w:p>
    <w:p>
      <w:pPr>
        <w:pStyle w:val="BookText"/>
        <w:rPr/>
      </w:pPr>
      <w:r>
        <w:rPr>
          <w:rFonts w:ascii="IRNazanin" w:hAnsi="IRNazanin" w:eastAsia="IRNazanin"/>
          <w:color w:val="111111"/>
          <w:sz w:val="28"/>
          <w:sz w:val="28"/>
          <w:szCs w:val="28"/>
          <w:rtl w:val="true"/>
          <w:lang w:bidi="fa-IR"/>
        </w:rPr>
        <w:t>نقش رسانه در فتنه شناسی</w:t>
      </w:r>
    </w:p>
    <w:p>
      <w:pPr>
        <w:pStyle w:val="BookText"/>
        <w:rPr/>
      </w:pPr>
      <w:r>
        <w:rPr>
          <w:rFonts w:ascii="IRNazanin" w:hAnsi="IRNazanin" w:eastAsia="IRNazanin"/>
          <w:color w:val="111111"/>
          <w:sz w:val="28"/>
          <w:sz w:val="28"/>
          <w:szCs w:val="28"/>
          <w:rtl w:val="true"/>
          <w:lang w:bidi="fa-IR"/>
        </w:rPr>
        <w:t>بی شک، امروز رسانه ها ـ اعم از دیداری، شنیداری و نوشتاری ـ در زندگی اجتماعی بشر نقش بنیادی دارند و همه ی عرصه های زندگی انسانی را متحوّل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را عصر انفجار اطلاعات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ماهواره ای، رادیویی، تلویزیونی، روزنامه ها، مجلات و اینترنت، روابط انسانی و فرهنگی را دست خوش دگرگونی های جدی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معیارهای مهم قدرت در این دوران، مهندسی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چون تلفیقی از فن و هنر است؛ یعنی قالب آن از تکنولوژی و محتوای آن از فکر و اندیشه است، در جهت دهی و شکل گیری افکار و اندیشه ها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خواسته یا ناخواسته در معرض هجوم امواجی قرار گرفته ایم که بسیاری از داده های آن با آرمان ها و اهداف مذهبی و اجتماعی ما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سیل داده ها و آرایه های اطلاعاتی را تهاجم فرهنگی بنامیم ـ که حقیقت نیز چنین است ـ و خواه تبادل فرهنگی بخوانیم، واقعیت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برابر آن به چاره جویی بپردازیم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چون ابزار است، به نفسه نمی تواند خوب یا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فرهنگ استفاده از آن، از غرب و هویتی جدا از هویت ما، آمده است، تعلق غربی پیدا کرده است که بیشتر برای استثمار و استعمار و دگرگونی فرهنگی ملت 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شاهدیم که </w:t>
      </w:r>
      <w:bookmarkStart w:id="300" w:name="pg3407_19473"/>
    </w:p>
    <w:p>
      <w:pPr>
        <w:pStyle w:val="BookText"/>
        <w:rPr/>
      </w:pPr>
      <w:bookmarkEnd w:id="300"/>
      <w:r>
        <w:rPr>
          <w:rFonts w:ascii="IRNazanin" w:hAnsi="IRNazanin" w:eastAsia="IRNazanin"/>
          <w:color w:val="111111"/>
          <w:sz w:val="28"/>
          <w:sz w:val="28"/>
          <w:szCs w:val="28"/>
          <w:rtl w:val="true"/>
          <w:lang w:bidi="fa-IR"/>
        </w:rPr>
        <w:t>صهیونیزم جهانی و کارتل های اقتصادی بر شبکه های مختلف اطلاع رسانی چنگ انداخته اند و آن را در مسیر اهداف خویش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 می تواند هم در فتنه زایی و هم در فتنه زدایی مؤثر باشد</w:t>
      </w:r>
      <w:r>
        <w:rPr>
          <w:rFonts w:eastAsia="IRNazanin" w:cs="IRNazanin"/>
          <w:color w:val="111111"/>
          <w:sz w:val="28"/>
          <w:szCs w:val="28"/>
          <w:rtl w:val="true"/>
          <w:lang w:bidi="fa-IR"/>
        </w:rPr>
        <w:t>.</w:t>
      </w:r>
    </w:p>
    <w:p>
      <w:pPr>
        <w:pStyle w:val="Heading3"/>
        <w:numPr>
          <w:ilvl w:val="2"/>
          <w:numId w:val="1"/>
        </w:numPr>
        <w:rPr/>
      </w:pPr>
      <w:bookmarkStart w:id="301" w:name="__RefHeading___Toc2835534_2749589250"/>
      <w:bookmarkStart w:id="302" w:name="_Toc119"/>
      <w:bookmarkEnd w:id="301"/>
      <w:r>
        <w:rPr>
          <w:rtl w:val="true"/>
        </w:rPr>
        <w:t>بایدها و نبایدهای رسانه</w:t>
      </w:r>
      <w:bookmarkEnd w:id="302"/>
    </w:p>
    <w:p>
      <w:pPr>
        <w:pStyle w:val="BookText"/>
        <w:rPr/>
      </w:pPr>
      <w:r>
        <w:rPr>
          <w:rFonts w:ascii="IRNazanin" w:hAnsi="IRNazanin" w:eastAsia="IRNazanin"/>
          <w:color w:val="111111"/>
          <w:sz w:val="28"/>
          <w:sz w:val="28"/>
          <w:szCs w:val="28"/>
          <w:rtl w:val="true"/>
          <w:lang w:bidi="fa-IR"/>
        </w:rPr>
        <w:t>بایدها و نبایدهای رسانه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 گذاری رسانه باید با آرمان ها و اهداف انقلاب متناسب باشد تا از گسترش فتنه ها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 گذاران باید از ابزار در اختیار خود ـ رسانه ـ شناخت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شناخت، کامل و همه جانبه نباشد، محصولی مناسب و دلخواه به بار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نیازها و رویکرد جامعه و جریان های موجود در آن را باید به خوبی درک کرد تا بتوانیم برای مردم برنامه ریزی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 های رسانه باید ذهن و فکر مخاطب را به تکاپو وا دارد، ولی تنش و اضطراب کاذب به بار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 ها باید واقعیت های جامعه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نتواند آن چه را در جامعه می گذرد بازتاب دهد و از آن بهره گیرد، نتوانسته است نقش خود را به درستی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 باید به ریشه های فتنه ها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نگری، به نوعی سرپوش گذاشتن بر حقایق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 باید میان تکنیک و هنر و محتوا و ظاهر، تناسب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بهانه ی هنر از محتوا چشم پوشید یا برای پرداختن به محتوا، از مسایل هنری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هر یک از این دو زمینه، به دلزدگی مخاطب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 باید در حوادث و واقعه ها، حضور به هنگام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به موقع، از اعتماد به رسانه و تأثیرگذاری آن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از قالب ها و از کلیشه های خشک و بی روح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رسانه باید نوبه نوشدن و پویایی باشد، تا بتواند با فتنه ها به خوبی مقابله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کارشناسی بر روی مسایل می تواند از سه نظر به پویایی و تحرک برنامه ها منجر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محتوایی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 شناسی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زیبایی شناسی</w:t>
      </w:r>
      <w:r>
        <w:rPr>
          <w:rFonts w:eastAsia="IRNazanin" w:cs="IRNazanin"/>
          <w:color w:val="111111"/>
          <w:sz w:val="28"/>
          <w:szCs w:val="28"/>
          <w:rtl w:val="true"/>
          <w:lang w:bidi="fa-IR"/>
        </w:rPr>
        <w:t xml:space="preserve">. </w:t>
      </w:r>
      <w:bookmarkStart w:id="303" w:name="pg3407_19474"/>
    </w:p>
    <w:p>
      <w:pPr>
        <w:pStyle w:val="BookText"/>
        <w:rPr/>
      </w:pPr>
      <w:bookmarkEnd w:id="303"/>
      <w:r>
        <w:rPr>
          <w:rFonts w:ascii="IRNazanin" w:hAnsi="IRNazanin" w:eastAsia="IRNazanin"/>
          <w:color w:val="111111"/>
          <w:sz w:val="28"/>
          <w:sz w:val="28"/>
          <w:szCs w:val="28"/>
          <w:rtl w:val="true"/>
          <w:lang w:bidi="fa-IR"/>
        </w:rPr>
        <w:t>ترکیب این سه با هم می تواند برنامه هایی مفید و مناسب ارایه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مجری های مسلط، مبتکر و پرنشاط که بتوانند به راحتی با مردم ارتباط برقرار کنند و مفاهیم را انتقال دهند</w:t>
      </w:r>
      <w:r>
        <w:rPr>
          <w:rFonts w:eastAsia="IRNazanin" w:cs="IRNazanin"/>
          <w:color w:val="111111"/>
          <w:sz w:val="28"/>
          <w:szCs w:val="28"/>
          <w:rtl w:val="true"/>
          <w:lang w:bidi="fa-IR"/>
        </w:rPr>
        <w:t>.</w:t>
      </w:r>
    </w:p>
    <w:p>
      <w:pPr>
        <w:pStyle w:val="Heading3"/>
        <w:numPr>
          <w:ilvl w:val="2"/>
          <w:numId w:val="1"/>
        </w:numPr>
        <w:rPr/>
      </w:pPr>
      <w:bookmarkStart w:id="304" w:name="__RefHeading___Toc2835536_2749589250"/>
      <w:bookmarkStart w:id="305" w:name="_Toc120"/>
      <w:bookmarkEnd w:id="304"/>
      <w:r>
        <w:rPr>
          <w:rtl w:val="true"/>
        </w:rPr>
        <w:t>پرسش هایی برای گفت و گو با مردم</w:t>
      </w:r>
      <w:bookmarkEnd w:id="305"/>
    </w:p>
    <w:p>
      <w:pPr>
        <w:pStyle w:val="BookText"/>
        <w:rPr/>
      </w:pPr>
      <w:r>
        <w:rPr>
          <w:rFonts w:ascii="IRNazanin" w:hAnsi="IRNazanin" w:eastAsia="IRNazanin"/>
          <w:color w:val="111111"/>
          <w:sz w:val="28"/>
          <w:sz w:val="28"/>
          <w:szCs w:val="28"/>
          <w:rtl w:val="true"/>
          <w:lang w:bidi="fa-IR"/>
        </w:rPr>
        <w:t>پرسش هایی برای گفت و گو با مردم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ی فرهنگی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چیزهایی می تواند مصادیق فتنه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وظیفه ی مردم در مقابله با فتنه ها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وظیفه ی حکومت و رهبری در مقابله با فتنه ها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وظیفه ی احزاب و گروه ها را در مقابله با فتنه ها چگونه ارزیابی می کنید؟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اطاعت از رهبری در مهار فتنه ها چه نقشی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در جامعه چه تأثیری برجا می گذارد؟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فتنه 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عواملی سبب به وجود آمدن فتنه ها می 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تبعیض و بی عدالتی در ایجاد فتنه ها چه تأثیری 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اختلافات جناحی در گسترش فتنه ها چه تأثیری دارد؟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افروزان برای فتنه انگیزی از چه ابزاری بهره می گیرند؟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غیرت اسلامی در مقابله با فتنه ها چه نقشی دارد؟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رواج شایعه و شبهه افکنی در ایجاد فتنه ها چه نقشی دارد؟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های مقابله با فتنه ها چیست؟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اجرای احکام الهی در مقابله با فتنه ها چه تأثیری دارد؟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فتنه و جنگ بزرگ زمان امام علی علیه السلام کدامند؟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فتنه از فتنه های زمان انقلاب را نام ببرید؟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امام خمینی رحمه الله در مهار فتنه ها چگونه بود؟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مقام معظم رهبری در مهار بحران ها و فتنه ها چگونه بوده است؟ </w:t>
      </w:r>
      <w:bookmarkStart w:id="306" w:name="pg3407_19475"/>
    </w:p>
    <w:p>
      <w:pPr>
        <w:pStyle w:val="Heading3"/>
        <w:numPr>
          <w:ilvl w:val="2"/>
          <w:numId w:val="1"/>
        </w:numPr>
        <w:rPr/>
      </w:pPr>
      <w:bookmarkStart w:id="307" w:name="__RefHeading___Toc2835538_2749589250"/>
      <w:bookmarkStart w:id="308" w:name="_Toc121"/>
      <w:bookmarkEnd w:id="306"/>
      <w:bookmarkEnd w:id="307"/>
      <w:r>
        <w:rPr>
          <w:rtl w:val="true"/>
        </w:rPr>
        <w:t>پرسش های کارشناسی</w:t>
      </w:r>
      <w:r>
        <w:rPr>
          <w:rtl w:val="true"/>
        </w:rPr>
        <w:t>:</w:t>
      </w:r>
      <w:bookmarkEnd w:id="308"/>
    </w:p>
    <w:p>
      <w:pPr>
        <w:pStyle w:val="BookText"/>
        <w:rPr/>
      </w:pPr>
      <w:r>
        <w:rPr>
          <w:rFonts w:ascii="IRNazanin" w:hAnsi="IRNazanin" w:eastAsia="IRNazanin"/>
          <w:color w:val="111111"/>
          <w:sz w:val="28"/>
          <w:sz w:val="28"/>
          <w:szCs w:val="28"/>
          <w:rtl w:val="true"/>
          <w:lang w:bidi="fa-IR"/>
        </w:rPr>
        <w:t>پرسش های کارشناسی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ی فرهنگی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فتنه در لغت به چه معناست؟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موارد کاربرد فتنه در قرآن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روایات و احادیث درباره ی فتنه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نتایج و آثار مثبت و منفی فتنه ها کدام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روشن فکران در مهار یا پیدایش فتنه ها چه تأثیری دارند؟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 فتنه های پایدار و گذرا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فتنه از دیدگاه امام علی علیه السلام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تعصب و گروه گرایی، می تواند به فتنه بیانجامد؟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زمینه های فرهنگی، اجتماعی و اقتصادی فتنه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سیاسی پیدایش فتنه ها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گروهی در برابر اصلاحات اسلامی علی علیه السلام به مقابله پرداختند؟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طلبی در پیدایش فتنه ها چه نقشی دارد؟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فتنه گران با چه ابزاری در جوامع اسلامی فتنه گری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تاریخ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شایعه و شبهه در تخریب پایه های اعتقادی مردم و شعله ور شدن آتش فتنه ها چه تأثیری دارد؟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رهبری در مقابله با فتنه ها چیست و برای رویارویی با فتنه ها چه ویژگی هایی باید داشته باشد؟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وظایف مردم در رویارویی با فتنه ها چیست؟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اشرافی گری در پیدایش فتنه ها چیست؟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این که جامعه ی ما، جامعه ای اسلامی است، اجرای احکام الهی و اسلامی در مهار فتنه ها چه اثری خواهد داشت؟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فتنه ی ناکثین، قاسطین و مارقین کدامند؟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مخالفان و فتنه گران برای تضعیف حکومت امام علی علیه السلام چه شبهه هایی را به کار می بردند؟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چه امام علی علیه السلام با فتنه ها مقابله می کرد؟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جریان های ناکثین، قاسطین و مارقین در حکومت علی علیه السلام و انقلاب اسلامی چه </w:t>
      </w:r>
      <w:bookmarkStart w:id="309" w:name="pg3407_19476"/>
    </w:p>
    <w:p>
      <w:pPr>
        <w:pStyle w:val="BookText"/>
        <w:rPr/>
      </w:pPr>
      <w:bookmarkEnd w:id="309"/>
      <w:r>
        <w:rPr>
          <w:rFonts w:ascii="IRNazanin" w:hAnsi="IRNazanin" w:eastAsia="IRNazanin"/>
          <w:color w:val="111111"/>
          <w:sz w:val="28"/>
          <w:sz w:val="28"/>
          <w:szCs w:val="28"/>
          <w:rtl w:val="true"/>
          <w:lang w:bidi="fa-IR"/>
        </w:rPr>
        <w:t>شباهت هایی با هم دارند؟</w:t>
      </w:r>
    </w:p>
    <w:p>
      <w:pPr>
        <w:pStyle w:val="Heading3"/>
        <w:numPr>
          <w:ilvl w:val="2"/>
          <w:numId w:val="1"/>
        </w:numPr>
        <w:rPr/>
      </w:pPr>
      <w:bookmarkStart w:id="310" w:name="__RefHeading___Toc2835540_2749589250"/>
      <w:bookmarkStart w:id="311" w:name="_Toc122"/>
      <w:bookmarkEnd w:id="310"/>
      <w:r>
        <w:rPr>
          <w:rtl w:val="true"/>
        </w:rPr>
        <w:t>معرفی کارشناسان به همراه عنوان پژوهش های آنان درباره ی امام علی علیه السلام</w:t>
      </w:r>
      <w:bookmarkEnd w:id="311"/>
    </w:p>
    <w:p>
      <w:pPr>
        <w:pStyle w:val="BookText"/>
        <w:rPr/>
      </w:pPr>
      <w:r>
        <w:rPr>
          <w:rFonts w:ascii="IRNazanin" w:hAnsi="IRNazanin" w:eastAsia="IRNazanin"/>
          <w:color w:val="111111"/>
          <w:sz w:val="28"/>
          <w:sz w:val="28"/>
          <w:szCs w:val="28"/>
          <w:rtl w:val="true"/>
          <w:lang w:bidi="fa-IR"/>
        </w:rPr>
        <w:t>معرفی کارشناسان به همراه عنوان پژوهش های آنان درباره ی امام علی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سعید داودی لیمونی، پیام امام امیرالمؤمنین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جعفر امامی، انواری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فاکر، پژوهشی در علل و عوامل سکوت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احمدرضا کشوری، علی علیه السلام در آینه ی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مسعود حیدری نیک، حکومت از دیدگاه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رضا رمضانی، شرح خطبه ی متقین، شرح نامه ی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عبدالحسین خسروپناه، اصلاحات از دیدگاه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سیدمحمدعلی داعی نژاد، اصول حاکم بر حکومت امام علی علیه السلام در برخورد با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سیدصمصام الدین قوامی، نظام قضایی حضرت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جواد فخّار طوسی، تبلور شریعت در سیره ی اقتصادی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محمود تقی زاده ی داوری، مسایل جامعه شناسی از دیدگاه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عرفان، آرمان غدیر از دیدگاه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محمدمهدی کرمی، عدالت اقتصادی از دیدگاه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شعبان خان صنمی، خاطرات امیرالمؤمنین علیه السلام </w:t>
      </w:r>
      <w:r>
        <w:rPr>
          <w:rFonts w:eastAsia="IRNazanin" w:cs="IRNazanin"/>
          <w:color w:val="111111"/>
          <w:sz w:val="28"/>
          <w:szCs w:val="28"/>
          <w:rtl w:val="true"/>
          <w:lang w:bidi="fa-IR"/>
        </w:rPr>
        <w:t>.</w:t>
      </w:r>
    </w:p>
    <w:p>
      <w:pPr>
        <w:pStyle w:val="Heading3"/>
        <w:numPr>
          <w:ilvl w:val="2"/>
          <w:numId w:val="1"/>
        </w:numPr>
        <w:rPr/>
      </w:pPr>
      <w:bookmarkStart w:id="312" w:name="__RefHeading___Toc2835542_2749589250"/>
      <w:bookmarkStart w:id="313" w:name="_Toc123"/>
      <w:bookmarkEnd w:id="312"/>
      <w:r>
        <w:rPr>
          <w:rtl w:val="true"/>
        </w:rPr>
        <w:t>واپسین کلام</w:t>
      </w:r>
      <w:bookmarkEnd w:id="313"/>
    </w:p>
    <w:p>
      <w:pPr>
        <w:pStyle w:val="Heading4"/>
        <w:numPr>
          <w:ilvl w:val="3"/>
          <w:numId w:val="1"/>
        </w:numPr>
        <w:rPr/>
      </w:pPr>
      <w:bookmarkStart w:id="314" w:name="__RefHeading___Toc2835544_2749589250"/>
      <w:bookmarkStart w:id="315" w:name="_Toc124"/>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واپسین کلام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وظیفه ی ما در شرایط فتنه</w:t>
      </w:r>
    </w:p>
    <w:p>
      <w:pPr>
        <w:pStyle w:val="Heading4"/>
        <w:numPr>
          <w:ilvl w:val="3"/>
          <w:numId w:val="1"/>
        </w:numPr>
        <w:rPr/>
      </w:pPr>
      <w:bookmarkStart w:id="316" w:name="__RefHeading___Toc2835546_2749589250"/>
      <w:bookmarkStart w:id="317" w:name="_Toc125"/>
      <w:bookmarkEnd w:id="316"/>
      <w:r>
        <w:rPr>
          <w:rtl w:val="true"/>
        </w:rPr>
        <w:t>وظیفه ی ما در شرایط فتنه</w:t>
      </w:r>
      <w:bookmarkEnd w:id="317"/>
    </w:p>
    <w:p>
      <w:pPr>
        <w:pStyle w:val="Heading5"/>
        <w:numPr>
          <w:ilvl w:val="4"/>
          <w:numId w:val="1"/>
        </w:numPr>
        <w:rPr/>
      </w:pPr>
      <w:bookmarkStart w:id="318" w:name="__RefHeading___Toc2835548_2749589250"/>
      <w:bookmarkStart w:id="319" w:name="_Toc126"/>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وظیفه ی ما در شرایط فتنه</w:t>
      </w:r>
    </w:p>
    <w:p>
      <w:pPr>
        <w:pStyle w:val="BookText"/>
        <w:rPr/>
      </w:pPr>
      <w:r>
        <w:rPr>
          <w:rFonts w:ascii="IRNazanin" w:hAnsi="IRNazanin" w:eastAsia="IRNazanin"/>
          <w:color w:val="111111"/>
          <w:sz w:val="28"/>
          <w:sz w:val="28"/>
          <w:szCs w:val="28"/>
          <w:rtl w:val="true"/>
          <w:lang w:bidi="fa-IR"/>
        </w:rPr>
        <w:t>از وظایف اساسی برنامه ریزان و سیاست گذاران در شرایط کنونی شناخت فتنه ها، عوامل پیدایش فتنه ها و عملکرد انسان در چنین وضعیتی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توان رویارویی انسان با فتنه و آشوب مضاعف شده و با روشن بینی بیشتری اقدام خواهد کرد</w:t>
      </w:r>
      <w:r>
        <w:rPr>
          <w:rFonts w:eastAsia="IRNazanin" w:cs="IRNazanin"/>
          <w:color w:val="111111"/>
          <w:sz w:val="28"/>
          <w:szCs w:val="28"/>
          <w:rtl w:val="true"/>
          <w:lang w:bidi="fa-IR"/>
        </w:rPr>
        <w:t>.</w:t>
      </w:r>
    </w:p>
    <w:p>
      <w:pPr>
        <w:pStyle w:val="Heading5"/>
        <w:numPr>
          <w:ilvl w:val="4"/>
          <w:numId w:val="1"/>
        </w:numPr>
        <w:rPr/>
      </w:pPr>
      <w:bookmarkStart w:id="320" w:name="__RefHeading___Toc2835550_2749589250"/>
      <w:bookmarkStart w:id="321" w:name="_Toc127"/>
      <w:bookmarkEnd w:id="320"/>
      <w:r>
        <w:rPr>
          <w:rtl w:val="true"/>
        </w:rPr>
        <w:t>الف ـ فتنه چیست؟</w:t>
      </w:r>
      <w:bookmarkEnd w:id="321"/>
    </w:p>
    <w:p>
      <w:pPr>
        <w:pStyle w:val="BookText"/>
        <w:rPr/>
      </w:pPr>
      <w:r>
        <w:rPr>
          <w:rFonts w:ascii="IRNazanin" w:hAnsi="IRNazanin" w:eastAsia="IRNazanin"/>
          <w:color w:val="111111"/>
          <w:sz w:val="28"/>
          <w:sz w:val="28"/>
          <w:szCs w:val="28"/>
          <w:rtl w:val="true"/>
          <w:lang w:bidi="fa-IR"/>
        </w:rPr>
        <w:t>الف ـ فتنه 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همان آشوب اجتماعی است که برخی افراد آن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با انگیزه های فاسد و مخرّب سبب برهم خوردن نظم اجتماعی، هدررفتن خون انسان ها و نابودی اموال و سرمایه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فتنه گران در تبلیغات خود از </w:t>
      </w:r>
      <w:bookmarkStart w:id="322" w:name="pg3407_19477"/>
    </w:p>
    <w:p>
      <w:pPr>
        <w:pStyle w:val="BookText"/>
        <w:rPr/>
      </w:pPr>
      <w:bookmarkEnd w:id="322"/>
      <w:r>
        <w:rPr>
          <w:rFonts w:ascii="IRNazanin" w:hAnsi="IRNazanin" w:eastAsia="IRNazanin"/>
          <w:color w:val="111111"/>
          <w:sz w:val="28"/>
          <w:sz w:val="28"/>
          <w:szCs w:val="28"/>
          <w:rtl w:val="true"/>
          <w:lang w:bidi="fa-IR"/>
        </w:rPr>
        <w:t>انگیزه های مردم پسند یاد می کنند تا اهداف واقعی خود را در پس آن پنهان دارند</w:t>
      </w:r>
      <w:r>
        <w:rPr>
          <w:rFonts w:eastAsia="IRNazanin" w:cs="IRNazanin"/>
          <w:color w:val="111111"/>
          <w:sz w:val="28"/>
          <w:szCs w:val="28"/>
          <w:rtl w:val="true"/>
          <w:lang w:bidi="fa-IR"/>
        </w:rPr>
        <w:t>.</w:t>
      </w:r>
    </w:p>
    <w:p>
      <w:pPr>
        <w:pStyle w:val="Heading5"/>
        <w:numPr>
          <w:ilvl w:val="4"/>
          <w:numId w:val="1"/>
        </w:numPr>
        <w:rPr/>
      </w:pPr>
      <w:bookmarkStart w:id="323" w:name="__RefHeading___Toc2835552_2749589250"/>
      <w:bookmarkStart w:id="324" w:name="_Toc128"/>
      <w:bookmarkEnd w:id="323"/>
      <w:r>
        <w:rPr>
          <w:rtl w:val="true"/>
        </w:rPr>
        <w:t>ب ـ علل پیدایش فتنه</w:t>
      </w:r>
      <w:bookmarkEnd w:id="324"/>
    </w:p>
    <w:p>
      <w:pPr>
        <w:pStyle w:val="BookText"/>
        <w:rPr/>
      </w:pPr>
      <w:r>
        <w:rPr>
          <w:rFonts w:ascii="IRNazanin" w:hAnsi="IRNazanin" w:eastAsia="IRNazanin"/>
          <w:color w:val="111111"/>
          <w:sz w:val="28"/>
          <w:sz w:val="28"/>
          <w:szCs w:val="28"/>
          <w:rtl w:val="true"/>
          <w:lang w:bidi="fa-IR"/>
        </w:rPr>
        <w:t>ب ـ علل پیدایش فتنه</w:t>
      </w:r>
    </w:p>
    <w:p>
      <w:pPr>
        <w:pStyle w:val="BookText"/>
        <w:rPr/>
      </w:pPr>
      <w:r>
        <w:rPr>
          <w:rFonts w:ascii="IRNazanin" w:hAnsi="IRNazanin" w:eastAsia="IRNazanin"/>
          <w:color w:val="111111"/>
          <w:sz w:val="28"/>
          <w:sz w:val="28"/>
          <w:szCs w:val="28"/>
          <w:rtl w:val="true"/>
          <w:lang w:bidi="fa-IR"/>
        </w:rPr>
        <w:t>حضرت امیرالمؤمنین علی علیه السلام در خطبه ی پنجاهم نهج البلاغه علت پیدایش فتنه را دو امر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اِنّما بَدْءُ وُقُوعُ الْفِتَنِ اَهواءٌ تُتَّبَعُ؛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اَحْکامٌ تُبْتَدَعُ؛</w:t>
      </w:r>
    </w:p>
    <w:p>
      <w:pPr>
        <w:pStyle w:val="BookText"/>
        <w:rPr/>
      </w:pPr>
      <w:r>
        <w:rPr>
          <w:rFonts w:ascii="IRNazanin" w:hAnsi="IRNazanin" w:eastAsia="IRNazanin"/>
          <w:color w:val="111111"/>
          <w:sz w:val="28"/>
          <w:sz w:val="28"/>
          <w:szCs w:val="28"/>
          <w:rtl w:val="true"/>
          <w:lang w:bidi="fa-IR"/>
        </w:rPr>
        <w:t>فتنه از هواپرستی و بدعت گذاری در احکام دین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وارد کردن احکام و اعتقادات تازه به دین و کنار گذاشتن سنّت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اعتقادات، ثابت شده است که تنها راه سعادت انسان پیروی از احکام الهی است، وارد کردن که از ناحیه ی خداوند نباشد، بدعت محسوب شده و مایه ی گمراهی و فتنه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گذاران با سرپیچی از پیروی اهل بیت کتاب الهی را پشت سرانداخته و به آرا و افکار خود، دل خوش کرده اند که همان هواپرستی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صحیح را با باطل درهم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تشخیص فتنه گری آنان بر غیر اهل بصیرت مشکل می شود و فتنه پا می گیرد؛ عدّه ای فریب می خورند، به دنبال فتنه گران راه می افتند و آشوب ها برپا می کنند</w:t>
      </w:r>
      <w:r>
        <w:rPr>
          <w:rFonts w:eastAsia="IRNazanin" w:cs="IRNazanin"/>
          <w:color w:val="111111"/>
          <w:sz w:val="28"/>
          <w:szCs w:val="28"/>
          <w:rtl w:val="true"/>
          <w:lang w:bidi="fa-IR"/>
        </w:rPr>
        <w:t>.</w:t>
      </w:r>
    </w:p>
    <w:p>
      <w:pPr>
        <w:pStyle w:val="Heading5"/>
        <w:numPr>
          <w:ilvl w:val="4"/>
          <w:numId w:val="1"/>
        </w:numPr>
        <w:rPr/>
      </w:pPr>
      <w:bookmarkStart w:id="325" w:name="__RefHeading___Toc2835554_2749589250"/>
      <w:bookmarkStart w:id="326" w:name="_Toc129"/>
      <w:bookmarkEnd w:id="325"/>
      <w:r>
        <w:rPr>
          <w:rtl w:val="true"/>
        </w:rPr>
        <w:t>ج ـ شناخت فتنه</w:t>
      </w:r>
      <w:bookmarkEnd w:id="326"/>
    </w:p>
    <w:p>
      <w:pPr>
        <w:pStyle w:val="BookText"/>
        <w:rPr/>
      </w:pPr>
      <w:r>
        <w:rPr>
          <w:rFonts w:ascii="IRNazanin" w:hAnsi="IRNazanin" w:eastAsia="IRNazanin"/>
          <w:color w:val="111111"/>
          <w:sz w:val="28"/>
          <w:sz w:val="28"/>
          <w:szCs w:val="28"/>
          <w:rtl w:val="true"/>
          <w:lang w:bidi="fa-IR"/>
        </w:rPr>
        <w:t>ج ـ شناخت فتنه</w:t>
      </w:r>
    </w:p>
    <w:p>
      <w:pPr>
        <w:pStyle w:val="BookText"/>
        <w:rPr/>
      </w:pPr>
      <w:r>
        <w:rPr>
          <w:rFonts w:ascii="IRNazanin" w:hAnsi="IRNazanin" w:eastAsia="IRNazanin"/>
          <w:color w:val="111111"/>
          <w:sz w:val="28"/>
          <w:sz w:val="28"/>
          <w:szCs w:val="28"/>
          <w:rtl w:val="true"/>
          <w:lang w:bidi="fa-IR"/>
        </w:rPr>
        <w:t>شناخت فتنه و فتنه گران کاری بس دشوار است و انسان های ناآگاه که نه خود را یافته اند و نه به راهنمایی پناه برده اند، در امواج ویرانگر این فتنه ها گرفتار می شوند و در ظلمات و تاریکی های فتنه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شناخت فتنه پناه بردن به حجّت خداست، که او آگاه و بصیر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بعد از جنگ نهروان در خطبه ای این گونه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فَاِنّی فَقَأْتُ عَینَ الْفِتْنَهَ وَ لَمْ یَکُن لِیَجْتَئَری عَلَیْها اَحَدٌ غَیْرِی بَعْدَ أَنْ مَاجَ غَیْهَبُها وَاشْتَدَّ کَلَبُها فَاسْأَلُونی قَبلَ أَنْ تَفْقِدُونی</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چشم فتنه را کندم و جز من هیچ کس جرأت چنین کاری را نداشت، آن گاه که امواج سیاهی ها بالا گرفت و به آخرین درجه شدّت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 پیش از آن که مرا نیابید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راه شناخت فتنه ها، رجوع به امام و ولیّ امر مسلمین است</w:t>
      </w:r>
      <w:r>
        <w:rPr>
          <w:rFonts w:eastAsia="IRNazanin" w:cs="IRNazanin"/>
          <w:color w:val="111111"/>
          <w:sz w:val="28"/>
          <w:szCs w:val="28"/>
          <w:rtl w:val="true"/>
          <w:lang w:bidi="fa-IR"/>
        </w:rPr>
        <w:t xml:space="preserve">. </w:t>
      </w:r>
      <w:bookmarkStart w:id="327" w:name="pg3407_19478"/>
    </w:p>
    <w:p>
      <w:pPr>
        <w:pStyle w:val="BookText"/>
        <w:rPr/>
      </w:pPr>
      <w:bookmarkEnd w:id="327"/>
      <w:r>
        <w:rPr>
          <w:rFonts w:ascii="IRNazanin" w:hAnsi="IRNazanin" w:eastAsia="IRNazanin"/>
          <w:color w:val="111111"/>
          <w:sz w:val="28"/>
          <w:sz w:val="28"/>
          <w:szCs w:val="28"/>
          <w:rtl w:val="true"/>
          <w:lang w:bidi="fa-IR"/>
        </w:rPr>
        <w:t>حضرت در رهنمود دیگری درباره شناخت فتنه ها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وَرائِکُمْ فَتِنا مُظْلِمَةً لایَنجُو مِنها اِلاّ النَّؤَمَةُ،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ومَا النَّؤمَةُ؟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یَعْرِفُ الناسَ وَلایَعرفونَه</w:t>
      </w:r>
    </w:p>
    <w:p>
      <w:pPr>
        <w:pStyle w:val="BookText"/>
        <w:rPr/>
      </w:pPr>
      <w:r>
        <w:rPr>
          <w:rFonts w:ascii="IRNazanin" w:hAnsi="IRNazanin" w:eastAsia="IRNazanin"/>
          <w:color w:val="111111"/>
          <w:sz w:val="28"/>
          <w:sz w:val="28"/>
          <w:szCs w:val="28"/>
          <w:rtl w:val="true"/>
          <w:lang w:bidi="fa-IR"/>
        </w:rPr>
        <w:t xml:space="preserve">همانا بعد از شما فتنه هایی است کور و تاریک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رهایی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نُؤمه، یعنی کسی که مردم را می شناسد ولی مردم او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دانایان، خواص و آگاهان به موقعیت ها و شرایط اجتماعی قادر به شناخت تنگناها و آگاه به راه های برون رفت از آن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که قدرت ایجاد حرکات توده ای و اطلاع رسانی گسترده دارد در این میان نقش مهمی را ایفا می کند</w:t>
      </w:r>
      <w:r>
        <w:rPr>
          <w:rFonts w:eastAsia="IRNazanin" w:cs="IRNazanin"/>
          <w:color w:val="111111"/>
          <w:sz w:val="28"/>
          <w:szCs w:val="28"/>
          <w:rtl w:val="true"/>
          <w:lang w:bidi="fa-IR"/>
        </w:rPr>
        <w:t>.</w:t>
      </w:r>
    </w:p>
    <w:p>
      <w:pPr>
        <w:pStyle w:val="Heading3"/>
        <w:numPr>
          <w:ilvl w:val="2"/>
          <w:numId w:val="1"/>
        </w:numPr>
        <w:rPr/>
      </w:pPr>
      <w:bookmarkStart w:id="328" w:name="__RefHeading___Toc2835556_2749589250"/>
      <w:bookmarkStart w:id="329" w:name="_Toc130"/>
      <w:bookmarkEnd w:id="328"/>
      <w:r>
        <w:rPr>
          <w:rtl w:val="true"/>
        </w:rPr>
        <w:t>روش های مبارزه با فتنه های اجتماعی</w:t>
      </w:r>
      <w:bookmarkEnd w:id="329"/>
    </w:p>
    <w:p>
      <w:pPr>
        <w:pStyle w:val="Heading4"/>
        <w:numPr>
          <w:ilvl w:val="3"/>
          <w:numId w:val="1"/>
        </w:numPr>
        <w:rPr/>
      </w:pPr>
      <w:bookmarkStart w:id="330" w:name="__RefHeading___Toc2835558_2749589250"/>
      <w:bookmarkStart w:id="331" w:name="_Toc13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روش های مبارزه با فتنه های اجتماعی</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اَیُّهاالنّاسُ شُقُّوا اَمْواجَ الفِتَن بِسُفُنِ النَّجاةِ وَ عَرِّجُوا عَنْ طَرِیْقِ المُنافَرَةِ وَضَعُوا تِیجانَ المُفاخَرَةِ، اَفْلَحَ مَن نَهَضَ بِجَناحٍ اَوِاسْتَسْلَمَ فَاَراحَ</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 ها را با کشتی نجات درهم بشکنید و از اختلاف و پراکندگی بپرهیزید و تاج های فخر و برتری جویی را بر زمین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 کس که با یاران به پا خاست یا کناره گیری نمود و مردم را آسوده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این سخنان را بعد از وفات رسول خدا و زمانی که عباس عموی ایشان و ابوسفیان می خواستند با او بیعت کنند،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حضرت برای مقابله با فتنه ها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تمسّک به اهل بیت و مقام ولایت؛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وحدت و یکپارچگی؛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تسلیم شدن در مقابل امر خداوند و کنار گذاشتن تکبر؛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قیام برای در دست گرفتن زمام امور اگر شرایط فراهم باشد و نیرو به اندازه کافی </w:t>
      </w:r>
      <w:bookmarkStart w:id="332" w:name="pg3407_19479"/>
    </w:p>
    <w:p>
      <w:pPr>
        <w:pStyle w:val="BookText"/>
        <w:rPr/>
      </w:pPr>
      <w:bookmarkEnd w:id="332"/>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کناره گیری در صورت آماده نبودن تا مردم به آشوب و قتل و خونریزی مبتلا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در حدیثی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اَهْلَ بَیْتی فیکُمْ مَثَلُ سَفینَةِ نُوحٍ مَنْ رَکِبَها نَجی وَ مَنْ تَخَلَّفَ عَنْها غَرَقَ</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بدانید مَثَل اهل بیت من در میان شما کشتی نوح است؛ کسی که بر آن سوار شد، نجات یافت و آن کس که تخلّف ورزید، عقب ماند و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اهل بیت خود را به کشتی نوح تشبیه کرده اند که هرکس سوار شد، از غرقاب نجات پیدا کرد و هرکس که خودداری کرد، غرق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به مردم می فرماید اگر می خواهید در میان امواج فتنه ها و بلاها نابود نشوید، به اهل بیت پیامبر تمسک جویید</w:t>
      </w:r>
      <w:r>
        <w:rPr>
          <w:rFonts w:eastAsia="IRNazanin" w:cs="IRNazanin"/>
          <w:color w:val="111111"/>
          <w:sz w:val="28"/>
          <w:szCs w:val="28"/>
          <w:rtl w:val="true"/>
          <w:lang w:bidi="fa-IR"/>
        </w:rPr>
        <w:t>.</w:t>
      </w:r>
    </w:p>
    <w:p>
      <w:pPr>
        <w:pStyle w:val="Heading4"/>
        <w:numPr>
          <w:ilvl w:val="3"/>
          <w:numId w:val="1"/>
        </w:numPr>
        <w:rPr/>
      </w:pPr>
      <w:bookmarkStart w:id="333" w:name="__RefHeading___Toc2835560_2749589250"/>
      <w:bookmarkStart w:id="334" w:name="_Toc132"/>
      <w:bookmarkEnd w:id="333"/>
      <w:r>
        <w:rPr>
          <w:rtl w:val="true"/>
        </w:rPr>
        <w:t>تمسک به ولایت</w:t>
      </w:r>
      <w:bookmarkEnd w:id="334"/>
    </w:p>
    <w:p>
      <w:pPr>
        <w:pStyle w:val="BookText"/>
        <w:rPr/>
      </w:pPr>
      <w:r>
        <w:rPr>
          <w:rFonts w:ascii="IRNazanin" w:hAnsi="IRNazanin" w:eastAsia="IRNazanin"/>
          <w:color w:val="111111"/>
          <w:sz w:val="28"/>
          <w:sz w:val="28"/>
          <w:szCs w:val="28"/>
          <w:rtl w:val="true"/>
          <w:lang w:bidi="fa-IR"/>
        </w:rPr>
        <w:t>تمسک به ولایت</w:t>
      </w:r>
    </w:p>
    <w:p>
      <w:pPr>
        <w:pStyle w:val="BookText"/>
        <w:rPr/>
      </w:pPr>
      <w:r>
        <w:rPr>
          <w:rFonts w:ascii="IRNazanin" w:hAnsi="IRNazanin" w:eastAsia="IRNazanin"/>
          <w:color w:val="111111"/>
          <w:sz w:val="28"/>
          <w:sz w:val="28"/>
          <w:szCs w:val="28"/>
          <w:rtl w:val="true"/>
          <w:lang w:bidi="fa-IR"/>
        </w:rPr>
        <w:t>تجربه بیست ساله انقلاب نشان داد که ولایت فقیه یک نعمت الهی است؛ زیرا این هدیه ی الهی، بارها کشتی انقلاب را از توفان ها و گرداب های هولناک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تنها راه نجات، پیروی از فرامین رهبری و تمسک به ولایت ایشان است</w:t>
      </w:r>
      <w:r>
        <w:rPr>
          <w:rFonts w:eastAsia="IRNazanin" w:cs="IRNazanin"/>
          <w:color w:val="111111"/>
          <w:sz w:val="28"/>
          <w:szCs w:val="28"/>
          <w:rtl w:val="true"/>
          <w:lang w:bidi="fa-IR"/>
        </w:rPr>
        <w:t>.</w:t>
      </w:r>
    </w:p>
    <w:p>
      <w:pPr>
        <w:pStyle w:val="Heading4"/>
        <w:numPr>
          <w:ilvl w:val="3"/>
          <w:numId w:val="1"/>
        </w:numPr>
        <w:rPr/>
      </w:pPr>
      <w:bookmarkStart w:id="335" w:name="__RefHeading___Toc2835562_2749589250"/>
      <w:bookmarkStart w:id="336" w:name="_Toc133"/>
      <w:bookmarkEnd w:id="335"/>
      <w:r>
        <w:rPr>
          <w:rtl w:val="true"/>
        </w:rPr>
        <w:t>حفظ وحدت</w:t>
      </w:r>
      <w:bookmarkEnd w:id="336"/>
    </w:p>
    <w:p>
      <w:pPr>
        <w:pStyle w:val="BookText"/>
        <w:rPr/>
      </w:pPr>
      <w:r>
        <w:rPr>
          <w:rFonts w:ascii="IRNazanin" w:hAnsi="IRNazanin" w:eastAsia="IRNazanin"/>
          <w:color w:val="111111"/>
          <w:sz w:val="28"/>
          <w:sz w:val="28"/>
          <w:szCs w:val="28"/>
          <w:rtl w:val="true"/>
          <w:lang w:bidi="fa-IR"/>
        </w:rPr>
        <w:t>حفظ وحدت</w:t>
      </w:r>
    </w:p>
    <w:p>
      <w:pPr>
        <w:pStyle w:val="BookText"/>
        <w:rPr/>
      </w:pPr>
      <w:r>
        <w:rPr>
          <w:rFonts w:ascii="IRNazanin" w:hAnsi="IRNazanin" w:eastAsia="IRNazanin"/>
          <w:color w:val="111111"/>
          <w:sz w:val="28"/>
          <w:sz w:val="28"/>
          <w:szCs w:val="28"/>
          <w:rtl w:val="true"/>
          <w:lang w:bidi="fa-IR"/>
        </w:rPr>
        <w:t>حضرت علی علیه السلام مردم را به حفظ وحدت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فقید انقلاب، حضرت امام رحمه الله نیز همواره بر وحدت و یکپارچگی تأکید می کردند و اختلاف و پراکندگی را عامل ضایع شدن امکانات و نابودی نیروها می دانستند</w:t>
      </w:r>
      <w:r>
        <w:rPr>
          <w:rFonts w:eastAsia="IRNazanin" w:cs="IRNazanin"/>
          <w:color w:val="111111"/>
          <w:sz w:val="28"/>
          <w:szCs w:val="28"/>
          <w:rtl w:val="true"/>
          <w:lang w:bidi="fa-IR"/>
        </w:rPr>
        <w:t>.</w:t>
      </w:r>
    </w:p>
    <w:p>
      <w:pPr>
        <w:pStyle w:val="Heading4"/>
        <w:numPr>
          <w:ilvl w:val="3"/>
          <w:numId w:val="1"/>
        </w:numPr>
        <w:rPr/>
      </w:pPr>
      <w:bookmarkStart w:id="337" w:name="__RefHeading___Toc2835564_2749589250"/>
      <w:bookmarkStart w:id="338" w:name="_Toc134"/>
      <w:bookmarkEnd w:id="337"/>
      <w:r>
        <w:rPr>
          <w:rtl w:val="true"/>
        </w:rPr>
        <w:t>تسلیم در برابر حق، دوری از تکبر</w:t>
      </w:r>
      <w:bookmarkEnd w:id="338"/>
    </w:p>
    <w:p>
      <w:pPr>
        <w:pStyle w:val="Heading5"/>
        <w:numPr>
          <w:ilvl w:val="4"/>
          <w:numId w:val="1"/>
        </w:numPr>
        <w:rPr/>
      </w:pPr>
      <w:bookmarkStart w:id="339" w:name="__RefHeading___Toc2835566_2749589250"/>
      <w:bookmarkStart w:id="340" w:name="_Toc135"/>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تسلیم در برابر حق، دوری از تکبر</w:t>
      </w:r>
    </w:p>
    <w:p>
      <w:pPr>
        <w:pStyle w:val="BookText"/>
        <w:rPr/>
      </w:pPr>
      <w:r>
        <w:rPr>
          <w:rFonts w:ascii="IRNazanin" w:hAnsi="IRNazanin" w:eastAsia="IRNazanin"/>
          <w:color w:val="111111"/>
          <w:sz w:val="28"/>
          <w:sz w:val="28"/>
          <w:szCs w:val="28"/>
          <w:rtl w:val="true"/>
          <w:lang w:bidi="fa-IR"/>
        </w:rPr>
        <w:t>انسان موجودی مختار است و تمایل دارد که در انجام افعال و رسیدن به خواسته هایش، آزاد و بدون مسؤولیت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سخت ترین کارها برای او، تسلیم شدن در برابر اوامر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مایل است آزاد باشد و از هر آن چه آزادی او را محدود می کند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ی خدا آن است که امر خدا را بر خواسته های نفسانی خود مقدم دارد در مقابل بنده ی شیطان کسی است که حاضر نیست در مقابل اوامر خداوند مطیع باشد، به همین دلیل تکبر می ورزد و بر رأی خود پافشاری می کند و فتنه ها به راه می اندازد</w:t>
      </w:r>
      <w:r>
        <w:rPr>
          <w:rFonts w:eastAsia="IRNazanin" w:cs="IRNazanin"/>
          <w:color w:val="111111"/>
          <w:sz w:val="28"/>
          <w:szCs w:val="28"/>
          <w:rtl w:val="true"/>
          <w:lang w:bidi="fa-IR"/>
        </w:rPr>
        <w:t>.</w:t>
      </w:r>
    </w:p>
    <w:p>
      <w:pPr>
        <w:pStyle w:val="Heading5"/>
        <w:numPr>
          <w:ilvl w:val="4"/>
          <w:numId w:val="1"/>
        </w:numPr>
        <w:rPr/>
      </w:pPr>
      <w:bookmarkStart w:id="341" w:name="__RefHeading___Toc2835568_2749589250"/>
      <w:bookmarkStart w:id="342" w:name="_Toc136"/>
      <w:bookmarkEnd w:id="341"/>
      <w:r>
        <w:rPr>
          <w:rtl w:val="true"/>
        </w:rPr>
        <w:t>کناره گیری حضرت علی علیه السلام برای رفع فتنه</w:t>
      </w:r>
      <w:bookmarkEnd w:id="342"/>
    </w:p>
    <w:p>
      <w:pPr>
        <w:pStyle w:val="BookText"/>
        <w:rPr/>
      </w:pPr>
      <w:r>
        <w:rPr>
          <w:rFonts w:ascii="IRNazanin" w:hAnsi="IRNazanin" w:eastAsia="IRNazanin"/>
          <w:color w:val="111111"/>
          <w:sz w:val="28"/>
          <w:sz w:val="28"/>
          <w:szCs w:val="28"/>
          <w:rtl w:val="true"/>
          <w:lang w:bidi="fa-IR"/>
        </w:rPr>
        <w:t>کناره گیری حضرت علی علیه السلام برای رفع فتنه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آن زمان که مشاهده کرد یاورانی ندارد و دیگران زمام کار را به </w:t>
      </w:r>
      <w:bookmarkStart w:id="343" w:name="pg3407_19480"/>
    </w:p>
    <w:p>
      <w:pPr>
        <w:pStyle w:val="BookText"/>
        <w:rPr/>
      </w:pPr>
      <w:bookmarkEnd w:id="343"/>
      <w:r>
        <w:rPr>
          <w:rFonts w:ascii="IRNazanin" w:hAnsi="IRNazanin" w:eastAsia="IRNazanin"/>
          <w:color w:val="111111"/>
          <w:sz w:val="28"/>
          <w:sz w:val="28"/>
          <w:szCs w:val="28"/>
          <w:rtl w:val="true"/>
          <w:lang w:bidi="fa-IR"/>
        </w:rPr>
        <w:t>ناحق به دست گرفته اند، به کناری نشست و مردم را آسوده گذاشت؛ زیرا کوچک ترین اقدام نظامی موجب بروز خونریزی ها می شد بدون آن که نتیجه ای عاید شود و این از خود گذشتگی اوج دلسوزی امیرمؤمنان برای اسلام و مسلمانان بود</w:t>
      </w:r>
      <w:r>
        <w:rPr>
          <w:rFonts w:eastAsia="IRNazanin" w:cs="IRNazanin"/>
          <w:color w:val="111111"/>
          <w:sz w:val="28"/>
          <w:szCs w:val="28"/>
          <w:rtl w:val="true"/>
          <w:lang w:bidi="fa-IR"/>
        </w:rPr>
        <w:t>.</w:t>
      </w:r>
    </w:p>
    <w:p>
      <w:pPr>
        <w:pStyle w:val="Heading5"/>
        <w:numPr>
          <w:ilvl w:val="4"/>
          <w:numId w:val="1"/>
        </w:numPr>
        <w:rPr/>
      </w:pPr>
      <w:bookmarkStart w:id="344" w:name="__RefHeading___Toc2835570_2749589250"/>
      <w:bookmarkStart w:id="345" w:name="_Toc137"/>
      <w:bookmarkEnd w:id="344"/>
      <w:r>
        <w:rPr>
          <w:rtl w:val="true"/>
        </w:rPr>
        <w:t>وظیفه انسان در زمان فتنه</w:t>
      </w:r>
      <w:bookmarkEnd w:id="345"/>
    </w:p>
    <w:p>
      <w:pPr>
        <w:pStyle w:val="BookText"/>
        <w:rPr/>
      </w:pPr>
      <w:r>
        <w:rPr>
          <w:rFonts w:ascii="IRNazanin" w:hAnsi="IRNazanin" w:eastAsia="IRNazanin"/>
          <w:color w:val="111111"/>
          <w:sz w:val="28"/>
          <w:sz w:val="28"/>
          <w:szCs w:val="28"/>
          <w:rtl w:val="true"/>
          <w:lang w:bidi="fa-IR"/>
        </w:rPr>
        <w:t>وظیفه انسان در زمان فتنه</w:t>
      </w:r>
    </w:p>
    <w:p>
      <w:pPr>
        <w:pStyle w:val="BookText"/>
        <w:rPr/>
      </w:pPr>
      <w:r>
        <w:rPr>
          <w:rFonts w:ascii="IRNazanin" w:hAnsi="IRNazanin" w:eastAsia="IRNazanin"/>
          <w:color w:val="111111"/>
          <w:sz w:val="28"/>
          <w:sz w:val="28"/>
          <w:szCs w:val="28"/>
          <w:rtl w:val="true"/>
          <w:lang w:bidi="fa-IR"/>
        </w:rPr>
        <w:t>در زمانی که فتنه ها و آشوب ها بروز می کنند، اوّلین اقدام تمسک به ولایت و اطاعت از ولی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مقام ولایت و پشت سر او حرکت کردن تنها راه نجات و خروج از فتنه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فِی سُلْطانِ اللّهِ عِصْمَةً لِاَمْرِکُمْ فَاعطُوهُ طاعَتَکُم غَیرَ مُلَوَّمَةٍ وَلا مُسْتَکْرَهِ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لَتَفْعَلُنَّ اَو لَیَنْقُلَنَّ اللّهُ عَنْکُم سُلْطانَ الاِسْلامِ ثُمَّ لایَنْقُلُهُ اِلَیْکُم اَبَدا حتّی یَأرِزَالاَمْرُ اِلی غَیْرِکُمْ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همانا حکومت الهی حافظ امور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 خود را بی آن که نفاق ورزید یا اکراهی داشته باشید، به دست امام خود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پیروی از حکومت و امام اخلاص نداشته باشید، خدا دولت اسلام را از شما خواهد گرفت که هرگز به شما باز نخواهد گرداند و در دست دیگران قرار خواهد داد</w:t>
      </w:r>
      <w:r>
        <w:rPr>
          <w:rFonts w:eastAsia="IRNazanin" w:cs="IRNazanin"/>
          <w:color w:val="111111"/>
          <w:sz w:val="28"/>
          <w:szCs w:val="28"/>
          <w:rtl w:val="true"/>
          <w:lang w:bidi="fa-IR"/>
        </w:rPr>
        <w:t>.</w:t>
      </w:r>
    </w:p>
    <w:p>
      <w:pPr>
        <w:pStyle w:val="Heading5"/>
        <w:numPr>
          <w:ilvl w:val="4"/>
          <w:numId w:val="1"/>
        </w:numPr>
        <w:rPr/>
      </w:pPr>
      <w:bookmarkStart w:id="346" w:name="__RefHeading___Toc2835572_2749589250"/>
      <w:bookmarkStart w:id="347" w:name="_Toc138"/>
      <w:bookmarkEnd w:id="346"/>
      <w:r>
        <w:rPr>
          <w:rtl w:val="true"/>
        </w:rPr>
        <w:t>وظیفه انسان در زمان حکومت باطل</w:t>
      </w:r>
      <w:bookmarkEnd w:id="347"/>
    </w:p>
    <w:p>
      <w:pPr>
        <w:pStyle w:val="BookText"/>
        <w:rPr/>
      </w:pPr>
      <w:r>
        <w:rPr>
          <w:rFonts w:ascii="IRNazanin" w:hAnsi="IRNazanin" w:eastAsia="IRNazanin"/>
          <w:color w:val="111111"/>
          <w:sz w:val="28"/>
          <w:sz w:val="28"/>
          <w:szCs w:val="28"/>
          <w:rtl w:val="true"/>
          <w:lang w:bidi="fa-IR"/>
        </w:rPr>
        <w:t>وظیفه انسان در زمان حکومت باطل</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فِی الفِتْنَةِ کَابْنِ اللَّبُونِ لاظَهْرٌ فَیُرْکَبُ وَلا ضَرْعٌ فَیُحْلَبَ</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فتنه ها چونان شتر دوساله باش، نه پشتی دارد که سواری دهد و نه پستانی که او را بدوشند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ی انسان در زمانی که رهبر حقّ آشکار است، پیروی از او و تحت فرمان او بودن است، امّا اگر رهبر الهی منزوی شود، در آن اجتماع انسان باید همانند شتر دوساله ای باشد که نه آمادگی سواری دادن دارد و نه سینه ای دارد که از او شیر بدوشند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کمال هوشیاری باید از هرگونه کمک به نیروهای باطل و همراهی کردن با آنان خودداری کرد مگر آن مقدار که به صلاح جامعه 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مسلمان نباید اجازه دهد که از او سوء استفاده شود و او را برای رسیدن به آمال و آرزوهای خود وسیله قرار دهند و زمانی هم که به مقصد رسیدند وی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هوشیاری و هوشمندی انسان در برابر فتنه ها، بسیار حائز اهمیت است</w:t>
      </w:r>
      <w:r>
        <w:rPr>
          <w:rFonts w:eastAsia="IRNazanin" w:cs="IRNazanin"/>
          <w:color w:val="111111"/>
          <w:sz w:val="28"/>
          <w:szCs w:val="28"/>
          <w:rtl w:val="true"/>
          <w:lang w:bidi="fa-IR"/>
        </w:rPr>
        <w:t xml:space="preserve">. </w:t>
      </w:r>
      <w:bookmarkStart w:id="348" w:name="pg3407_19481"/>
    </w:p>
    <w:p>
      <w:pPr>
        <w:pStyle w:val="Heading2"/>
        <w:numPr>
          <w:ilvl w:val="1"/>
          <w:numId w:val="1"/>
        </w:numPr>
        <w:rPr/>
      </w:pPr>
      <w:bookmarkStart w:id="349" w:name="__RefHeading___Toc2835574_2749589250"/>
      <w:bookmarkStart w:id="350" w:name="_Toc139"/>
      <w:bookmarkEnd w:id="348"/>
      <w:bookmarkEnd w:id="349"/>
      <w:r>
        <w:rPr>
          <w:rtl w:val="true"/>
        </w:rPr>
        <w:t>منابع</w:t>
      </w:r>
      <w:bookmarkEnd w:id="350"/>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ی نهج البلاغه ی حضرت علی علیه السلام، محمد دشتی، قم، دفتر نشر الهادی،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ی نهج البلاغه، دکتر سیدجعفر شهیدی، تهران، انتشارات آموزش انقلاب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ی نهج البلاغه علی علیه السلام، علامه محمدتقی جعفری، تهران، دفتر نشر فرهنگ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ی نهج البلاغه، همراه با شرح شیخ محمد عبده، ترجمه ی علی اصغر فقیهی، تهران، انتشارات صبا،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ی نهج البلاغه علی علیه السلام، عبدالمحمّد آیتی، تهران، دفتر نشر فرهنگ اسلامی، بنیاد نهج البلاغه،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المعجم الموضوعی لنهج البلاغه، اویس کریم محمّد، انتشارات آستان قدس رضوی، ایران، مشهد، چاپ اوّل، جمادی الثانی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الهادی الی موضوعات نهج البلاغه، علی مشکینی، تهران، انتشارات وزارت ارشاد اسلامی با همکاری بنیاد نهج البلاغه،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تصنیف نهج البلاغه، لبیب بیضون، قم، دفتر تبلیغات اسلامی،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لغات نهج البلاغه، کریم زمانی جعفری، تهران، انتشارات کیهان،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المفهرس لالفاظ نهج البلاغه، محمد دشتی، سیدکاظم محمدی، قم، مؤسسه ی تحقیقاتی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قاموس نهج البلاغه، محمدعلی شرقی، ج اوّل، تهران، دارالکتب الاسلامیّه، تابستان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الدلیل علی موضوعات نهج البلاغه، علی انصاریان، تهران، انتشارات مفید،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تفصیلی مفاهیم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عبدالمجید معادیخواه، تهران، انتشارات ذرّه،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الصباغه فی شرح نهج البلاغه، شیخ محمدتقی شوشتری، تهران، انتشارات امیرکبیر،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السعادة فی مستدرک نهج البلاغه، محمدباقر محمودی،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آل طالب، تهران، سازمان انتشارات وزارت فرهنگ و ارشاد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منهاج البراعة فی شرح نهج البلاغه، سعید بن هبه الله الراوندی،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سیدعبداللطیف کوه کمری، انتشارات خیام، قم، چاپ اوّل، مکتبه آیه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الفاظ غررالحکم و دررالکلم، عبدالواحد بن محمد تمیمی آمدی،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درایتی، قم، انتشارات دفتر تبلیغات اسلامی،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مسایل جامعه شناسی از دیدگاه امام علی علیه السلام، هیأت تحریریه ی بنیاد نهج البلاغه، تهران، مدرسه ی مکاتباتی نهج البلاغه،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یادنامه ی کنگره ی هزاره ی نهج البلاغه، گروهی از اندیشمندان، تهران، بنیاد نهج البلاغه،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آموزش نهج البلاغه، جلد نخست، سیدمحمدمهدی جعفری، تهران، سازمان چاپ و انتشارات وزارت فرهنگ و ارشاد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خورشید بی غروب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معادیخواه، سازمان انتشارات وزارت فرهنگ و ارشاد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امیرالمؤمنین علیه السلام، دو جلد، عباس صفایی حایری، قم، انتشارات مسجد مقدس جمکران، چاپ اوّل، تابستان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فروغ ولایت، جعفر سبحانی، قم، انتشارات توحید،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نهج البلاغه، ابن ابی الحدید المدائنی معتزلی،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محمدعبدالکریم النحری، دارالکتب العلمیة، لبنان،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ترجمان حیات امام علی علیه السلام، از متن نهج البلاغه ابن ابی الحدید،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 زاده، مشهد، انتشارات رستگار، زمستان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علی علیه السلام برادر رسول خدا صلی الله علیه و آله، محمدجواد شزی،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صالحی، تهران، انتشارات توس،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احقاق الحق و ازهاق الباطل، قاضی نورالله شوشتری، قم، انتشارات کتاب خانه ی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عبقات الانوار، میرحامد حسین لکهنوی،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بروجردی، قم، انتشارات سیدالشهدا،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طبری، محمدبن جریر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اساطیر،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عزالدین علی بن الاثیر،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تهران، انتشارات علمی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میزان الحکمة با ترجمه ی فارسی، محمد محمدی ری شهری، ج نهم، قم، دارالحدیث، ویرایش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فرهنگ بزرگ جامع نوین، سیاح، جلد دوم، تهران، انتشارات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البحرین، شیخ فخرالدین طریحی، جزء سوم،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مؤسسه بعثت، قم، انتشارات بعثت،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لسان العرب، ابن منظور،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لبنان، بیروت، داراحیاءالتراث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معین، دوره ی شش جلدی، تهران، انتشارات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معارف اسلامی، جلد سوم، دکتر سیدجعفر سجادی، تهران، شرکت مؤلفان و مترجمان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جاذبه و دافعه ی علی علیه السلام، شهید مطهری، تهران، حسینیه ی ارشاد، 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جست و جوی راه از کلام امام علیه السلام، دفتر سیزدهم، گروه های سیاسی، تهران، انتشارات امیرکبیر،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جستجوی راه از کلام امام علیه السلام، دفتر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امیرکبیر،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صحیفه ی نور، مجموعه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انتشارات وزارت فرهنگ و ارشاد اسلامی، چاپ اوّل، 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پیکار صفین، نصر بن مزاحم منقری،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اتابکی، تهران، سازمان انتشارات آموزش انقلاب اسلامی، چاپ نخست؛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البلاغه، کمال الدین میثم بن علی بن میثم البحرانی، بیروت، لبنان، داراحیاء التراث العربی،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نهج البلاغه،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نهج البلاغه،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جامع نوین ترجمه ی المنجد بااضافات،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الصباغة فی شرع نهج البلاغه،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 ترجمه ی فارسی، ص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43839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31170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قصار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نهج البلاغه آیتی، قصار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این فصل و دو فصل بعد، با تلخیص و تصرف بسیار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شرح نهج البلاغه اثر علامه جعفری،ج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برای آگاهی بیشتر به کتاب مسایل جامعه شناسی از دیدگاه امام علی علیه السلام 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جعفری،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جعفری،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جعفری،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شرح نهج البلاغه ی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خطبه 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xml:space="preserve">؛ نهج البلاغه ی آیتی،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قصار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آیتی، خطبه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خطبه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نهج البلاغه ی آیتی،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فقیهی، قصار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آیتی، قصار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نهج البلاغه فقیهی، قصار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شهیدی، قصار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شرح نهج البلاغه ی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شهیدی، قصار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جعفری، خ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خطبه 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قصار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جعفری، خطبه 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جعفری، نامه 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عنوان های کتاب المعجم الموضوعی لنهج البلاغه، تألیف اویس کریم محمّد فصل حاضر و فصل هایسوم، هفتم و هشتم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خطبه 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خطبه 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معادی خواه، نامه 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خورشید بی غروب نهج البلاغه،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خ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برادر محمد رسول خدا صلی الله علیه و آله،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امیرالمؤمنین، ج اوّل، 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پس از وارد شدن عثمان بن حنیف؛ عامل امام در بصره، در حالی که موی سر و صورت و ابروانش را کندهبودند، ایراد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حیات امام علی علیه السلام،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چگونگی پیوستن عمروعاص به معاویه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ترجمه ی ابوالقاسم حالت،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ترجمه ی ابوالقاسم پاینده،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ی علی علیه السلام،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ی کنگره ی نهج البلاغه، مقاله ی امامت از دیدگاه نهج البلاغه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فضایل علی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فی امامة ائمة الاطهار؛ احقاق الحق و ازهاق الباطل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قصار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ی رییس جمهور، </w:t>
      </w:r>
      <w:r>
        <w:rPr>
          <w:rFonts w:eastAsia="IRNazanin" w:cs="IRNazanin"/>
          <w:b w:val="false"/>
          <w:bCs w:val="false"/>
          <w:i w:val="false"/>
          <w:iCs w:val="false"/>
          <w:color w:val="333333"/>
          <w:sz w:val="20"/>
          <w:szCs w:val="20"/>
        </w:rPr>
        <w:t>8/5/59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خمینی رحمه الله،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خمینی رحمه الله، </w:t>
      </w:r>
      <w:r>
        <w:rPr>
          <w:rFonts w:eastAsia="IRNazanin" w:cs="IRNazanin"/>
          <w:b w:val="false"/>
          <w:bCs w:val="false"/>
          <w:i w:val="false"/>
          <w:iCs w:val="false"/>
          <w:color w:val="333333"/>
          <w:sz w:val="20"/>
          <w:szCs w:val="20"/>
        </w:rPr>
        <w:t>18/3/60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خمینی رحمه الله،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امام رحمه الله، </w:t>
      </w:r>
      <w:r>
        <w:rPr>
          <w:rFonts w:eastAsia="IRNazanin" w:cs="IRNazanin"/>
          <w:b w:val="false"/>
          <w:bCs w:val="false"/>
          <w:i w:val="false"/>
          <w:iCs w:val="false"/>
          <w:color w:val="333333"/>
          <w:sz w:val="20"/>
          <w:szCs w:val="20"/>
        </w:rPr>
        <w:t>21/6/59</w:t>
      </w:r>
      <w:r>
        <w:rPr>
          <w:rFonts w:ascii="IRNazanin" w:hAnsi="IRNazanin" w:eastAsia="IRNazanin"/>
          <w:b w:val="false"/>
          <w:b w:val="false"/>
          <w:bCs w:val="false"/>
          <w:i w:val="false"/>
          <w:i w:val="false"/>
          <w:iCs w:val="false"/>
          <w:color w:val="333333"/>
          <w:sz w:val="20"/>
          <w:sz w:val="20"/>
          <w:szCs w:val="20"/>
          <w:rtl w:val="true"/>
        </w:rPr>
        <w:t>، از کتاب در جستجوی راه از کلام امام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امام رحمه الله،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26/8/59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10/6/58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26/3/58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26/8/59</w:t>
      </w:r>
      <w:r>
        <w:rPr>
          <w:rFonts w:ascii="IRNazanin" w:hAnsi="IRNazanin" w:eastAsia="IRNazanin"/>
          <w:b w:val="false"/>
          <w:b w:val="false"/>
          <w:bCs w:val="false"/>
          <w:i w:val="false"/>
          <w:i w:val="false"/>
          <w:iCs w:val="false"/>
          <w:color w:val="333333"/>
          <w:sz w:val="20"/>
          <w:sz w:val="20"/>
          <w:szCs w:val="20"/>
          <w:rtl w:val="true"/>
        </w:rPr>
        <w:t>، از کتاب در جست و جوی راه از کلام امام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22/2/60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جست و جوی راه از کلام امام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به نقل از کتاب در جست و جوی راه از کلام امام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Pr>
        <w:t>20/8/59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ولایت، مقام معظم رهبری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نامه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 اول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40036</Words>
  <Characters>147715</Characters>
  <CharactersWithSpaces>186650</CharactersWithSpaces>
  <Paragraphs>1531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2026-08-17T22:47:53Z</dcterms:created>
  <dc:creator>ghaemiyeh.com</dc:creator>
  <dc:description/>
  <dc:language>en-US</dc:language>
  <cp:lastModifiedBy/>
  <dcterms:modified xsi:type="dcterms:W3CDTF">2026-08-18T02:17:57Z</dcterms:modified>
  <cp:revision>1</cp:revision>
  <dc:subject/>
  <dc:title>گرداب هلاکت فتنه از دیدگاه امام علی علیه السلام</dc:title>
</cp:coreProperties>
</file>

<file path=docProps/custom.xml><?xml version="1.0" encoding="utf-8"?>
<Properties xmlns="http://schemas.openxmlformats.org/officeDocument/2006/custom-properties" xmlns:vt="http://schemas.openxmlformats.org/officeDocument/2006/docPropsVTypes"/>
</file>