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اصطلاحات مبارزه با فقر فساد و تبعیض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3596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823598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823600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823602_2749589250">
            <w:r>
              <w:rPr>
                <w:webHidden/>
                <w:rStyle w:val="IndexLink"/>
                <w:rtl w:val="true"/>
              </w:rPr>
              <w:t>بخش اوّل</w:t>
            </w:r>
            <w:r>
              <w:rPr>
                <w:rStyle w:val="IndexLink"/>
                <w:rtl w:val="true"/>
              </w:rPr>
              <w:t xml:space="preserve">: </w:t>
            </w:r>
            <w:r>
              <w:rPr>
                <w:rStyle w:val="IndexLink"/>
                <w:rtl w:val="true"/>
              </w:rPr>
              <w:t>فقر</w:t>
            </w:r>
            <w:r>
              <w:rPr>
                <w:rStyle w:val="IndexLink"/>
                <w:rtl w:val="true"/>
              </w:rPr>
              <w:tab/>
            </w:r>
            <w:r>
              <w:rPr>
                <w:rStyle w:val="IndexLink"/>
              </w:rPr>
              <w:t>12</w:t>
            </w:r>
          </w:hyperlink>
        </w:p>
        <w:p>
          <w:pPr>
            <w:pStyle w:val="Contents3"/>
            <w:tabs>
              <w:tab w:val="clear" w:pos="8459"/>
              <w:tab w:val="right" w:pos="9026" w:leader="dot"/>
            </w:tabs>
            <w:rPr/>
          </w:pPr>
          <w:hyperlink w:anchor="__RefHeading___Toc1823604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823606_2749589250">
            <w:r>
              <w:rPr>
                <w:webHidden/>
                <w:rStyle w:val="IndexLink"/>
                <w:rtl w:val="true"/>
              </w:rPr>
              <w:t>فقر</w:t>
            </w:r>
            <w:r>
              <w:rPr>
                <w:rStyle w:val="IndexLink"/>
                <w:rtl w:val="true"/>
              </w:rPr>
              <w:tab/>
            </w:r>
            <w:r>
              <w:rPr>
                <w:rStyle w:val="IndexLink"/>
              </w:rPr>
              <w:t>13</w:t>
            </w:r>
          </w:hyperlink>
        </w:p>
        <w:p>
          <w:pPr>
            <w:pStyle w:val="Contents4"/>
            <w:tabs>
              <w:tab w:val="clear" w:pos="8176"/>
              <w:tab w:val="right" w:pos="9026" w:leader="dot"/>
            </w:tabs>
            <w:rPr/>
          </w:pPr>
          <w:hyperlink w:anchor="__RefHeading___Toc1823608_274958925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823610_2749589250">
            <w:r>
              <w:rPr>
                <w:webHidden/>
                <w:rStyle w:val="IndexLink"/>
                <w:rtl w:val="true"/>
              </w:rPr>
              <w:t>تعریف</w:t>
            </w:r>
            <w:r>
              <w:rPr>
                <w:rStyle w:val="IndexLink"/>
                <w:rtl w:val="true"/>
              </w:rPr>
              <w:tab/>
            </w:r>
            <w:r>
              <w:rPr>
                <w:rStyle w:val="IndexLink"/>
              </w:rPr>
              <w:t>13</w:t>
            </w:r>
          </w:hyperlink>
        </w:p>
        <w:p>
          <w:pPr>
            <w:pStyle w:val="Contents4"/>
            <w:tabs>
              <w:tab w:val="clear" w:pos="8176"/>
              <w:tab w:val="right" w:pos="9026" w:leader="dot"/>
            </w:tabs>
            <w:rPr/>
          </w:pPr>
          <w:hyperlink w:anchor="__RefHeading___Toc1823612_2749589250">
            <w:r>
              <w:rPr>
                <w:webHidden/>
                <w:rStyle w:val="IndexLink"/>
                <w:rtl w:val="true"/>
              </w:rPr>
              <w:t>انواع فقر</w:t>
            </w:r>
            <w:r>
              <w:rPr>
                <w:rStyle w:val="IndexLink"/>
                <w:rtl w:val="true"/>
              </w:rPr>
              <w:tab/>
            </w:r>
            <w:r>
              <w:rPr>
                <w:rStyle w:val="IndexLink"/>
              </w:rPr>
              <w:t>13</w:t>
            </w:r>
          </w:hyperlink>
        </w:p>
        <w:p>
          <w:pPr>
            <w:pStyle w:val="Contents4"/>
            <w:tabs>
              <w:tab w:val="clear" w:pos="8176"/>
              <w:tab w:val="right" w:pos="9026" w:leader="dot"/>
            </w:tabs>
            <w:rPr/>
          </w:pPr>
          <w:hyperlink w:anchor="__RefHeading___Toc1823614_2749589250">
            <w:r>
              <w:rPr>
                <w:webHidden/>
                <w:rStyle w:val="IndexLink"/>
                <w:rtl w:val="true"/>
              </w:rPr>
              <w:t>مصادیق</w:t>
            </w:r>
            <w:r>
              <w:rPr>
                <w:rStyle w:val="IndexLink"/>
                <w:rtl w:val="true"/>
              </w:rPr>
              <w:tab/>
            </w:r>
            <w:r>
              <w:rPr>
                <w:rStyle w:val="IndexLink"/>
              </w:rPr>
              <w:t>15</w:t>
            </w:r>
          </w:hyperlink>
        </w:p>
        <w:p>
          <w:pPr>
            <w:pStyle w:val="Contents5"/>
            <w:tabs>
              <w:tab w:val="clear" w:pos="7892"/>
              <w:tab w:val="right" w:pos="9026" w:leader="dot"/>
            </w:tabs>
            <w:rPr/>
          </w:pPr>
          <w:hyperlink w:anchor="__RefHeading___Toc1823616_2749589250">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1823618_2749589250">
            <w:r>
              <w:rPr>
                <w:webHidden/>
                <w:rStyle w:val="IndexLink"/>
                <w:rtl w:val="true"/>
              </w:rPr>
              <w:t>ناتوانان</w:t>
            </w:r>
            <w:r>
              <w:rPr>
                <w:rStyle w:val="IndexLink"/>
                <w:rtl w:val="true"/>
              </w:rPr>
              <w:tab/>
            </w:r>
            <w:r>
              <w:rPr>
                <w:rStyle w:val="IndexLink"/>
              </w:rPr>
              <w:t>16</w:t>
            </w:r>
          </w:hyperlink>
        </w:p>
        <w:p>
          <w:pPr>
            <w:pStyle w:val="Contents5"/>
            <w:tabs>
              <w:tab w:val="clear" w:pos="7892"/>
              <w:tab w:val="right" w:pos="9026" w:leader="dot"/>
            </w:tabs>
            <w:rPr/>
          </w:pPr>
          <w:hyperlink w:anchor="__RefHeading___Toc1823620_2749589250">
            <w:r>
              <w:rPr>
                <w:webHidden/>
                <w:rStyle w:val="IndexLink"/>
                <w:rtl w:val="true"/>
              </w:rPr>
              <w:t>محرومان</w:t>
            </w:r>
            <w:r>
              <w:rPr>
                <w:rStyle w:val="IndexLink"/>
                <w:rtl w:val="true"/>
              </w:rPr>
              <w:tab/>
            </w:r>
            <w:r>
              <w:rPr>
                <w:rStyle w:val="IndexLink"/>
              </w:rPr>
              <w:t>16</w:t>
            </w:r>
          </w:hyperlink>
        </w:p>
        <w:p>
          <w:pPr>
            <w:pStyle w:val="Contents5"/>
            <w:tabs>
              <w:tab w:val="clear" w:pos="7892"/>
              <w:tab w:val="right" w:pos="9026" w:leader="dot"/>
            </w:tabs>
            <w:rPr/>
          </w:pPr>
          <w:hyperlink w:anchor="__RefHeading___Toc1823622_2749589250">
            <w:r>
              <w:rPr>
                <w:webHidden/>
                <w:rStyle w:val="IndexLink"/>
                <w:rtl w:val="true"/>
              </w:rPr>
              <w:t>آسیب دیدگان</w:t>
            </w:r>
            <w:r>
              <w:rPr>
                <w:rStyle w:val="IndexLink"/>
                <w:rtl w:val="true"/>
              </w:rPr>
              <w:tab/>
            </w:r>
            <w:r>
              <w:rPr>
                <w:rStyle w:val="IndexLink"/>
              </w:rPr>
              <w:t>17</w:t>
            </w:r>
          </w:hyperlink>
        </w:p>
        <w:p>
          <w:pPr>
            <w:pStyle w:val="Contents5"/>
            <w:tabs>
              <w:tab w:val="clear" w:pos="7892"/>
              <w:tab w:val="right" w:pos="9026" w:leader="dot"/>
            </w:tabs>
            <w:rPr/>
          </w:pPr>
          <w:hyperlink w:anchor="__RefHeading___Toc1823624_2749589250">
            <w:r>
              <w:rPr>
                <w:webHidden/>
                <w:rStyle w:val="IndexLink"/>
                <w:rtl w:val="true"/>
              </w:rPr>
              <w:t>بیکاران</w:t>
            </w:r>
            <w:r>
              <w:rPr>
                <w:rStyle w:val="IndexLink"/>
                <w:rtl w:val="true"/>
              </w:rPr>
              <w:tab/>
            </w:r>
            <w:r>
              <w:rPr>
                <w:rStyle w:val="IndexLink"/>
              </w:rPr>
              <w:t>18</w:t>
            </w:r>
          </w:hyperlink>
        </w:p>
        <w:p>
          <w:pPr>
            <w:pStyle w:val="Contents5"/>
            <w:tabs>
              <w:tab w:val="clear" w:pos="7892"/>
              <w:tab w:val="right" w:pos="9026" w:leader="dot"/>
            </w:tabs>
            <w:rPr/>
          </w:pPr>
          <w:hyperlink w:anchor="__RefHeading___Toc1823626_2749589250">
            <w:r>
              <w:rPr>
                <w:webHidden/>
                <w:rStyle w:val="IndexLink"/>
                <w:rtl w:val="true"/>
              </w:rPr>
              <w:t>ضعیفان</w:t>
            </w:r>
            <w:r>
              <w:rPr>
                <w:rStyle w:val="IndexLink"/>
                <w:rtl w:val="true"/>
              </w:rPr>
              <w:tab/>
            </w:r>
            <w:r>
              <w:rPr>
                <w:rStyle w:val="IndexLink"/>
              </w:rPr>
              <w:t>18</w:t>
            </w:r>
          </w:hyperlink>
        </w:p>
        <w:p>
          <w:pPr>
            <w:pStyle w:val="Contents5"/>
            <w:tabs>
              <w:tab w:val="clear" w:pos="7892"/>
              <w:tab w:val="right" w:pos="9026" w:leader="dot"/>
            </w:tabs>
            <w:rPr/>
          </w:pPr>
          <w:hyperlink w:anchor="__RefHeading___Toc1823628_2749589250">
            <w:r>
              <w:rPr>
                <w:webHidden/>
                <w:rStyle w:val="IndexLink"/>
                <w:rtl w:val="true"/>
              </w:rPr>
              <w:t>فقیر نمایان</w:t>
            </w:r>
            <w:r>
              <w:rPr>
                <w:rStyle w:val="IndexLink"/>
                <w:rtl w:val="true"/>
              </w:rPr>
              <w:tab/>
            </w:r>
            <w:r>
              <w:rPr>
                <w:rStyle w:val="IndexLink"/>
              </w:rPr>
              <w:t>19</w:t>
            </w:r>
          </w:hyperlink>
        </w:p>
        <w:p>
          <w:pPr>
            <w:pStyle w:val="Contents5"/>
            <w:tabs>
              <w:tab w:val="clear" w:pos="7892"/>
              <w:tab w:val="right" w:pos="9026" w:leader="dot"/>
            </w:tabs>
            <w:rPr/>
          </w:pPr>
          <w:hyperlink w:anchor="__RefHeading___Toc1823630_2749589250">
            <w:r>
              <w:rPr>
                <w:webHidden/>
                <w:rStyle w:val="IndexLink"/>
                <w:rtl w:val="true"/>
              </w:rPr>
              <w:t>وضعیت فقر در جهان</w:t>
            </w:r>
            <w:r>
              <w:rPr>
                <w:rStyle w:val="IndexLink"/>
                <w:rtl w:val="true"/>
              </w:rPr>
              <w:tab/>
            </w:r>
            <w:r>
              <w:rPr>
                <w:rStyle w:val="IndexLink"/>
              </w:rPr>
              <w:t>19</w:t>
            </w:r>
          </w:hyperlink>
        </w:p>
        <w:p>
          <w:pPr>
            <w:pStyle w:val="Contents5"/>
            <w:tabs>
              <w:tab w:val="clear" w:pos="7892"/>
              <w:tab w:val="right" w:pos="9026" w:leader="dot"/>
            </w:tabs>
            <w:rPr/>
          </w:pPr>
          <w:hyperlink w:anchor="__RefHeading___Toc1823632_2749589250">
            <w:r>
              <w:rPr>
                <w:webHidden/>
                <w:rStyle w:val="IndexLink"/>
                <w:rtl w:val="true"/>
              </w:rPr>
              <w:t>وضعیت فقر در ایران</w:t>
            </w:r>
            <w:r>
              <w:rPr>
                <w:rStyle w:val="IndexLink"/>
                <w:rtl w:val="true"/>
              </w:rPr>
              <w:tab/>
            </w:r>
            <w:r>
              <w:rPr>
                <w:rStyle w:val="IndexLink"/>
              </w:rPr>
              <w:t>22</w:t>
            </w:r>
          </w:hyperlink>
        </w:p>
        <w:p>
          <w:pPr>
            <w:pStyle w:val="Contents4"/>
            <w:tabs>
              <w:tab w:val="clear" w:pos="8176"/>
              <w:tab w:val="right" w:pos="9026" w:leader="dot"/>
            </w:tabs>
            <w:rPr/>
          </w:pPr>
          <w:hyperlink w:anchor="__RefHeading___Toc1823634_2749589250">
            <w:r>
              <w:rPr>
                <w:webHidden/>
                <w:rStyle w:val="IndexLink"/>
                <w:rtl w:val="true"/>
              </w:rPr>
              <w:t>آثار و پی آمدها</w:t>
            </w:r>
            <w:r>
              <w:rPr>
                <w:rStyle w:val="IndexLink"/>
                <w:rtl w:val="true"/>
              </w:rPr>
              <w:tab/>
            </w:r>
            <w:r>
              <w:rPr>
                <w:rStyle w:val="IndexLink"/>
              </w:rPr>
              <w:t>23</w:t>
            </w:r>
          </w:hyperlink>
        </w:p>
        <w:p>
          <w:pPr>
            <w:pStyle w:val="Contents5"/>
            <w:tabs>
              <w:tab w:val="clear" w:pos="7892"/>
              <w:tab w:val="right" w:pos="9026" w:leader="dot"/>
            </w:tabs>
            <w:rPr/>
          </w:pPr>
          <w:hyperlink w:anchor="__RefHeading___Toc1823636_2749589250">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823638_2749589250">
            <w:r>
              <w:rPr>
                <w:webHidden/>
                <w:rStyle w:val="IndexLink"/>
                <w:rtl w:val="true"/>
              </w:rPr>
              <w:t>ضعف باورهای دینی و گسترش فساد و تباهی</w:t>
            </w:r>
            <w:r>
              <w:rPr>
                <w:rStyle w:val="IndexLink"/>
                <w:rtl w:val="true"/>
              </w:rPr>
              <w:tab/>
            </w:r>
            <w:r>
              <w:rPr>
                <w:rStyle w:val="IndexLink"/>
              </w:rPr>
              <w:t>23</w:t>
            </w:r>
          </w:hyperlink>
        </w:p>
        <w:p>
          <w:pPr>
            <w:pStyle w:val="Contents5"/>
            <w:tabs>
              <w:tab w:val="clear" w:pos="7892"/>
              <w:tab w:val="right" w:pos="9026" w:leader="dot"/>
            </w:tabs>
            <w:rPr/>
          </w:pPr>
          <w:hyperlink w:anchor="__RefHeading___Toc1823640_2749589250">
            <w:r>
              <w:rPr>
                <w:webHidden/>
                <w:rStyle w:val="IndexLink"/>
                <w:rtl w:val="true"/>
              </w:rPr>
              <w:t>سوء تغذیه و ضعف جسمانی</w:t>
            </w:r>
            <w:r>
              <w:rPr>
                <w:rStyle w:val="IndexLink"/>
                <w:rtl w:val="true"/>
              </w:rPr>
              <w:tab/>
            </w:r>
            <w:r>
              <w:rPr>
                <w:rStyle w:val="IndexLink"/>
              </w:rPr>
              <w:t>23</w:t>
            </w:r>
          </w:hyperlink>
        </w:p>
        <w:p>
          <w:pPr>
            <w:pStyle w:val="Contents5"/>
            <w:tabs>
              <w:tab w:val="clear" w:pos="7892"/>
              <w:tab w:val="right" w:pos="9026" w:leader="dot"/>
            </w:tabs>
            <w:rPr/>
          </w:pPr>
          <w:hyperlink w:anchor="__RefHeading___Toc1823642_2749589250">
            <w:r>
              <w:rPr>
                <w:webHidden/>
                <w:rStyle w:val="IndexLink"/>
                <w:rtl w:val="true"/>
              </w:rPr>
              <w:t>بیماری های روانی</w:t>
            </w:r>
            <w:r>
              <w:rPr>
                <w:rStyle w:val="IndexLink"/>
                <w:rtl w:val="true"/>
              </w:rPr>
              <w:tab/>
            </w:r>
            <w:r>
              <w:rPr>
                <w:rStyle w:val="IndexLink"/>
              </w:rPr>
              <w:t>24</w:t>
            </w:r>
          </w:hyperlink>
        </w:p>
        <w:p>
          <w:pPr>
            <w:pStyle w:val="Contents5"/>
            <w:tabs>
              <w:tab w:val="clear" w:pos="7892"/>
              <w:tab w:val="right" w:pos="9026" w:leader="dot"/>
            </w:tabs>
            <w:rPr/>
          </w:pPr>
          <w:hyperlink w:anchor="__RefHeading___Toc1823644_2749589250">
            <w:r>
              <w:rPr>
                <w:webHidden/>
                <w:rStyle w:val="IndexLink"/>
                <w:rtl w:val="true"/>
              </w:rPr>
              <w:t>عقب ماندگی فرهنگی و اجتماعی</w:t>
            </w:r>
            <w:r>
              <w:rPr>
                <w:rStyle w:val="IndexLink"/>
                <w:rtl w:val="true"/>
              </w:rPr>
              <w:tab/>
            </w:r>
            <w:r>
              <w:rPr>
                <w:rStyle w:val="IndexLink"/>
              </w:rPr>
              <w:t>24</w:t>
            </w:r>
          </w:hyperlink>
        </w:p>
        <w:p>
          <w:pPr>
            <w:pStyle w:val="Contents4"/>
            <w:tabs>
              <w:tab w:val="clear" w:pos="8176"/>
              <w:tab w:val="right" w:pos="9026" w:leader="dot"/>
            </w:tabs>
            <w:rPr/>
          </w:pPr>
          <w:hyperlink w:anchor="__RefHeading___Toc1823646_2749589250">
            <w:r>
              <w:rPr>
                <w:webHidden/>
                <w:rStyle w:val="IndexLink"/>
                <w:rtl w:val="true"/>
              </w:rPr>
              <w:t>علل و عوامل</w:t>
            </w:r>
            <w:r>
              <w:rPr>
                <w:rStyle w:val="IndexLink"/>
                <w:rtl w:val="true"/>
              </w:rPr>
              <w:tab/>
            </w:r>
            <w:r>
              <w:rPr>
                <w:rStyle w:val="IndexLink"/>
              </w:rPr>
              <w:t>25</w:t>
            </w:r>
          </w:hyperlink>
        </w:p>
        <w:p>
          <w:pPr>
            <w:pStyle w:val="Contents5"/>
            <w:tabs>
              <w:tab w:val="clear" w:pos="7892"/>
              <w:tab w:val="right" w:pos="9026" w:leader="dot"/>
            </w:tabs>
            <w:rPr/>
          </w:pPr>
          <w:hyperlink w:anchor="__RefHeading___Toc1823648_274958925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823650_2749589250">
            <w:r>
              <w:rPr>
                <w:webHidden/>
                <w:rStyle w:val="IndexLink"/>
              </w:rPr>
              <w:t>1</w:t>
            </w:r>
            <w:r>
              <w:rPr>
                <w:rStyle w:val="IndexLink"/>
                <w:rtl w:val="true"/>
              </w:rPr>
              <w:t>ـ علل اقتصادی</w:t>
            </w:r>
            <w:r>
              <w:rPr>
                <w:rStyle w:val="IndexLink"/>
                <w:rtl w:val="true"/>
              </w:rPr>
              <w:tab/>
            </w:r>
            <w:r>
              <w:rPr>
                <w:rStyle w:val="IndexLink"/>
              </w:rPr>
              <w:t>25</w:t>
            </w:r>
          </w:hyperlink>
        </w:p>
        <w:p>
          <w:pPr>
            <w:pStyle w:val="Contents6"/>
            <w:tabs>
              <w:tab w:val="clear" w:pos="7609"/>
              <w:tab w:val="right" w:pos="9026" w:leader="dot"/>
            </w:tabs>
            <w:rPr/>
          </w:pPr>
          <w:hyperlink w:anchor="__RefHeading___Toc1823652_2749589250">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1823654_2749589250">
            <w:r>
              <w:rPr>
                <w:webHidden/>
                <w:rStyle w:val="IndexLink"/>
                <w:rtl w:val="true"/>
              </w:rPr>
              <w:t>ضعف توان تولیدی</w:t>
            </w:r>
            <w:r>
              <w:rPr>
                <w:rStyle w:val="IndexLink"/>
                <w:rtl w:val="true"/>
              </w:rPr>
              <w:tab/>
            </w:r>
            <w:r>
              <w:rPr>
                <w:rStyle w:val="IndexLink"/>
              </w:rPr>
              <w:t>25</w:t>
            </w:r>
          </w:hyperlink>
        </w:p>
        <w:p>
          <w:pPr>
            <w:pStyle w:val="Contents6"/>
            <w:tabs>
              <w:tab w:val="clear" w:pos="7609"/>
              <w:tab w:val="right" w:pos="9026" w:leader="dot"/>
            </w:tabs>
            <w:rPr/>
          </w:pPr>
          <w:hyperlink w:anchor="__RefHeading___Toc1823656_2749589250">
            <w:r>
              <w:rPr>
                <w:webHidden/>
                <w:rStyle w:val="IndexLink"/>
                <w:rtl w:val="true"/>
              </w:rPr>
              <w:t>نارسایی در توزیع ثروت</w:t>
            </w:r>
            <w:r>
              <w:rPr>
                <w:rStyle w:val="IndexLink"/>
                <w:rtl w:val="true"/>
              </w:rPr>
              <w:tab/>
            </w:r>
            <w:r>
              <w:rPr>
                <w:rStyle w:val="IndexLink"/>
              </w:rPr>
              <w:t>28</w:t>
            </w:r>
          </w:hyperlink>
        </w:p>
        <w:p>
          <w:pPr>
            <w:pStyle w:val="Contents6"/>
            <w:tabs>
              <w:tab w:val="clear" w:pos="7609"/>
              <w:tab w:val="right" w:pos="9026" w:leader="dot"/>
            </w:tabs>
            <w:rPr/>
          </w:pPr>
          <w:hyperlink w:anchor="__RefHeading___Toc1823658_2749589250">
            <w:r>
              <w:rPr>
                <w:webHidden/>
                <w:rStyle w:val="IndexLink"/>
                <w:rtl w:val="true"/>
              </w:rPr>
              <w:t>مصرف غلط</w:t>
            </w:r>
            <w:r>
              <w:rPr>
                <w:rStyle w:val="IndexLink"/>
                <w:rtl w:val="true"/>
              </w:rPr>
              <w:tab/>
            </w:r>
            <w:r>
              <w:rPr>
                <w:rStyle w:val="IndexLink"/>
              </w:rPr>
              <w:t>29</w:t>
            </w:r>
          </w:hyperlink>
        </w:p>
        <w:p>
          <w:pPr>
            <w:pStyle w:val="Contents6"/>
            <w:tabs>
              <w:tab w:val="clear" w:pos="7609"/>
              <w:tab w:val="right" w:pos="9026" w:leader="dot"/>
            </w:tabs>
            <w:rPr/>
          </w:pPr>
          <w:hyperlink w:anchor="__RefHeading___Toc1823660_2749589250">
            <w:r>
              <w:rPr>
                <w:webHidden/>
                <w:rStyle w:val="IndexLink"/>
                <w:rtl w:val="true"/>
              </w:rPr>
              <w:t>رفتارهای نامناسب مصرفی</w:t>
            </w:r>
            <w:r>
              <w:rPr>
                <w:rStyle w:val="IndexLink"/>
                <w:rtl w:val="true"/>
              </w:rPr>
              <w:tab/>
            </w:r>
            <w:r>
              <w:rPr>
                <w:rStyle w:val="IndexLink"/>
              </w:rPr>
              <w:t>29</w:t>
            </w:r>
          </w:hyperlink>
        </w:p>
        <w:p>
          <w:pPr>
            <w:pStyle w:val="Contents6"/>
            <w:tabs>
              <w:tab w:val="clear" w:pos="7609"/>
              <w:tab w:val="right" w:pos="9026" w:leader="dot"/>
            </w:tabs>
            <w:rPr/>
          </w:pPr>
          <w:hyperlink w:anchor="__RefHeading___Toc1823662_2749589250">
            <w:r>
              <w:rPr>
                <w:webHidden/>
                <w:rStyle w:val="IndexLink"/>
                <w:rtl w:val="true"/>
              </w:rPr>
              <w:t>الگوی غیرمنطقی مصرف</w:t>
            </w:r>
            <w:r>
              <w:rPr>
                <w:rStyle w:val="IndexLink"/>
                <w:rtl w:val="true"/>
              </w:rPr>
              <w:tab/>
            </w:r>
            <w:r>
              <w:rPr>
                <w:rStyle w:val="IndexLink"/>
              </w:rPr>
              <w:t>31</w:t>
            </w:r>
          </w:hyperlink>
        </w:p>
        <w:p>
          <w:pPr>
            <w:pStyle w:val="Contents5"/>
            <w:tabs>
              <w:tab w:val="clear" w:pos="7892"/>
              <w:tab w:val="right" w:pos="9026" w:leader="dot"/>
            </w:tabs>
            <w:rPr/>
          </w:pPr>
          <w:hyperlink w:anchor="__RefHeading___Toc1823664_2749589250">
            <w:r>
              <w:rPr>
                <w:webHidden/>
                <w:rStyle w:val="IndexLink"/>
              </w:rPr>
              <w:t>2</w:t>
            </w:r>
            <w:r>
              <w:rPr>
                <w:rStyle w:val="IndexLink"/>
                <w:rtl w:val="true"/>
              </w:rPr>
              <w:t xml:space="preserve"> </w:t>
            </w:r>
            <w:r>
              <w:rPr>
                <w:rStyle w:val="IndexLink"/>
                <w:rtl w:val="true"/>
              </w:rPr>
              <w:t>ـ علل فرهنگی</w:t>
            </w:r>
            <w:r>
              <w:rPr>
                <w:rStyle w:val="IndexLink"/>
                <w:rtl w:val="true"/>
              </w:rPr>
              <w:tab/>
            </w:r>
            <w:r>
              <w:rPr>
                <w:rStyle w:val="IndexLink"/>
              </w:rPr>
              <w:t>33</w:t>
            </w:r>
          </w:hyperlink>
        </w:p>
        <w:p>
          <w:pPr>
            <w:pStyle w:val="Contents6"/>
            <w:tabs>
              <w:tab w:val="clear" w:pos="7609"/>
              <w:tab w:val="right" w:pos="9026" w:leader="dot"/>
            </w:tabs>
            <w:rPr/>
          </w:pPr>
          <w:hyperlink w:anchor="__RefHeading___Toc1823666_2749589250">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1823668_2749589250">
            <w:r>
              <w:rPr>
                <w:webHidden/>
                <w:rStyle w:val="IndexLink"/>
                <w:rtl w:val="true"/>
              </w:rPr>
              <w:t>گناه و نافرمانی</w:t>
            </w:r>
            <w:r>
              <w:rPr>
                <w:rStyle w:val="IndexLink"/>
                <w:rtl w:val="true"/>
              </w:rPr>
              <w:tab/>
            </w:r>
            <w:r>
              <w:rPr>
                <w:rStyle w:val="IndexLink"/>
              </w:rPr>
              <w:t>34</w:t>
            </w:r>
          </w:hyperlink>
        </w:p>
        <w:p>
          <w:pPr>
            <w:pStyle w:val="Contents6"/>
            <w:tabs>
              <w:tab w:val="clear" w:pos="7609"/>
              <w:tab w:val="right" w:pos="9026" w:leader="dot"/>
            </w:tabs>
            <w:rPr/>
          </w:pPr>
          <w:hyperlink w:anchor="__RefHeading___Toc1823670_2749589250">
            <w:r>
              <w:rPr>
                <w:webHidden/>
                <w:rStyle w:val="IndexLink"/>
                <w:rtl w:val="true"/>
              </w:rPr>
              <w:t>تنبلی و کم کاری</w:t>
            </w:r>
            <w:r>
              <w:rPr>
                <w:rStyle w:val="IndexLink"/>
                <w:rtl w:val="true"/>
              </w:rPr>
              <w:tab/>
            </w:r>
            <w:r>
              <w:rPr>
                <w:rStyle w:val="IndexLink"/>
              </w:rPr>
              <w:t>36</w:t>
            </w:r>
          </w:hyperlink>
        </w:p>
        <w:p>
          <w:pPr>
            <w:pStyle w:val="Contents5"/>
            <w:tabs>
              <w:tab w:val="clear" w:pos="7892"/>
              <w:tab w:val="right" w:pos="9026" w:leader="dot"/>
            </w:tabs>
            <w:rPr/>
          </w:pPr>
          <w:hyperlink w:anchor="__RefHeading___Toc1823672_2749589250">
            <w:r>
              <w:rPr>
                <w:webHidden/>
                <w:rStyle w:val="IndexLink"/>
              </w:rPr>
              <w:t>3</w:t>
            </w:r>
            <w:r>
              <w:rPr>
                <w:rStyle w:val="IndexLink"/>
                <w:rtl w:val="true"/>
              </w:rPr>
              <w:t xml:space="preserve"> </w:t>
            </w:r>
            <w:r>
              <w:rPr>
                <w:rStyle w:val="IndexLink"/>
                <w:rtl w:val="true"/>
              </w:rPr>
              <w:t>ـ علل سیاسی</w:t>
            </w:r>
            <w:r>
              <w:rPr>
                <w:rStyle w:val="IndexLink"/>
                <w:rtl w:val="true"/>
              </w:rPr>
              <w:tab/>
            </w:r>
            <w:r>
              <w:rPr>
                <w:rStyle w:val="IndexLink"/>
              </w:rPr>
              <w:t>38</w:t>
            </w:r>
          </w:hyperlink>
        </w:p>
        <w:p>
          <w:pPr>
            <w:pStyle w:val="Contents6"/>
            <w:tabs>
              <w:tab w:val="clear" w:pos="7609"/>
              <w:tab w:val="right" w:pos="9026" w:leader="dot"/>
            </w:tabs>
            <w:rPr/>
          </w:pPr>
          <w:hyperlink w:anchor="__RefHeading___Toc1823674_2749589250">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1823676_2749589250">
            <w:r>
              <w:rPr>
                <w:webHidden/>
                <w:rStyle w:val="IndexLink"/>
                <w:rtl w:val="true"/>
              </w:rPr>
              <w:t>ضعف مدیریت</w:t>
            </w:r>
            <w:r>
              <w:rPr>
                <w:rStyle w:val="IndexLink"/>
                <w:rtl w:val="true"/>
              </w:rPr>
              <w:tab/>
            </w:r>
            <w:r>
              <w:rPr>
                <w:rStyle w:val="IndexLink"/>
              </w:rPr>
              <w:t>38</w:t>
            </w:r>
          </w:hyperlink>
        </w:p>
        <w:p>
          <w:pPr>
            <w:pStyle w:val="Contents6"/>
            <w:tabs>
              <w:tab w:val="clear" w:pos="7609"/>
              <w:tab w:val="right" w:pos="9026" w:leader="dot"/>
            </w:tabs>
            <w:rPr/>
          </w:pPr>
          <w:hyperlink w:anchor="__RefHeading___Toc1823678_2749589250">
            <w:r>
              <w:rPr>
                <w:webHidden/>
                <w:rStyle w:val="IndexLink"/>
                <w:rtl w:val="true"/>
              </w:rPr>
              <w:t>صدور فقر از کشورهای غربی به جهان سوم</w:t>
            </w:r>
            <w:r>
              <w:rPr>
                <w:rStyle w:val="IndexLink"/>
                <w:rtl w:val="true"/>
              </w:rPr>
              <w:tab/>
            </w:r>
            <w:r>
              <w:rPr>
                <w:rStyle w:val="IndexLink"/>
              </w:rPr>
              <w:t>40</w:t>
            </w:r>
          </w:hyperlink>
        </w:p>
        <w:p>
          <w:pPr>
            <w:pStyle w:val="Contents4"/>
            <w:tabs>
              <w:tab w:val="clear" w:pos="8176"/>
              <w:tab w:val="right" w:pos="9026" w:leader="dot"/>
            </w:tabs>
            <w:rPr/>
          </w:pPr>
          <w:hyperlink w:anchor="__RefHeading___Toc1823680_2749589250">
            <w:r>
              <w:rPr>
                <w:webHidden/>
                <w:rStyle w:val="IndexLink"/>
                <w:rtl w:val="true"/>
              </w:rPr>
              <w:t>راه کارها</w:t>
            </w:r>
            <w:r>
              <w:rPr>
                <w:rStyle w:val="IndexLink"/>
                <w:rtl w:val="true"/>
              </w:rPr>
              <w:tab/>
            </w:r>
            <w:r>
              <w:rPr>
                <w:rStyle w:val="IndexLink"/>
              </w:rPr>
              <w:t>41</w:t>
            </w:r>
          </w:hyperlink>
        </w:p>
        <w:p>
          <w:pPr>
            <w:pStyle w:val="Contents5"/>
            <w:tabs>
              <w:tab w:val="clear" w:pos="7892"/>
              <w:tab w:val="right" w:pos="9026" w:leader="dot"/>
            </w:tabs>
            <w:rPr/>
          </w:pPr>
          <w:hyperlink w:anchor="__RefHeading___Toc1823682_274958925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823684_2749589250">
            <w:r>
              <w:rPr>
                <w:webHidden/>
                <w:rStyle w:val="IndexLink"/>
                <w:rtl w:val="true"/>
              </w:rPr>
              <w:t>حمایت از تولید</w:t>
            </w:r>
            <w:r>
              <w:rPr>
                <w:rStyle w:val="IndexLink"/>
                <w:rtl w:val="true"/>
              </w:rPr>
              <w:tab/>
            </w:r>
            <w:r>
              <w:rPr>
                <w:rStyle w:val="IndexLink"/>
              </w:rPr>
              <w:t>42</w:t>
            </w:r>
          </w:hyperlink>
        </w:p>
        <w:p>
          <w:pPr>
            <w:pStyle w:val="Contents6"/>
            <w:tabs>
              <w:tab w:val="clear" w:pos="7609"/>
              <w:tab w:val="right" w:pos="9026" w:leader="dot"/>
            </w:tabs>
            <w:rPr/>
          </w:pPr>
          <w:hyperlink w:anchor="__RefHeading___Toc1823686_2749589250">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823688_2749589250">
            <w:r>
              <w:rPr>
                <w:webHidden/>
                <w:rStyle w:val="IndexLink"/>
                <w:rtl w:val="true"/>
              </w:rPr>
              <w:t>افزایش جاذبه ی بخش تولید</w:t>
            </w:r>
            <w:r>
              <w:rPr>
                <w:rStyle w:val="IndexLink"/>
                <w:rtl w:val="true"/>
              </w:rPr>
              <w:tab/>
            </w:r>
            <w:r>
              <w:rPr>
                <w:rStyle w:val="IndexLink"/>
              </w:rPr>
              <w:t>43</w:t>
            </w:r>
          </w:hyperlink>
        </w:p>
        <w:p>
          <w:pPr>
            <w:pStyle w:val="Contents6"/>
            <w:tabs>
              <w:tab w:val="clear" w:pos="7609"/>
              <w:tab w:val="right" w:pos="9026" w:leader="dot"/>
            </w:tabs>
            <w:rPr/>
          </w:pPr>
          <w:hyperlink w:anchor="__RefHeading___Toc1823690_2749589250">
            <w:r>
              <w:rPr>
                <w:webHidden/>
                <w:rStyle w:val="IndexLink"/>
                <w:rtl w:val="true"/>
              </w:rPr>
              <w:t>رفع تنگناهای تسهیلاتی</w:t>
            </w:r>
            <w:r>
              <w:rPr>
                <w:rStyle w:val="IndexLink"/>
                <w:rtl w:val="true"/>
              </w:rPr>
              <w:tab/>
            </w:r>
            <w:r>
              <w:rPr>
                <w:rStyle w:val="IndexLink"/>
              </w:rPr>
              <w:t>44</w:t>
            </w:r>
          </w:hyperlink>
        </w:p>
        <w:p>
          <w:pPr>
            <w:pStyle w:val="Contents6"/>
            <w:tabs>
              <w:tab w:val="clear" w:pos="7609"/>
              <w:tab w:val="right" w:pos="9026" w:leader="dot"/>
            </w:tabs>
            <w:rPr/>
          </w:pPr>
          <w:hyperlink w:anchor="__RefHeading___Toc1823692_2749589250">
            <w:r>
              <w:rPr>
                <w:webHidden/>
                <w:rStyle w:val="IndexLink"/>
                <w:rtl w:val="true"/>
              </w:rPr>
              <w:t>حمایت های علمی و فرهنگی</w:t>
            </w:r>
            <w:r>
              <w:rPr>
                <w:rStyle w:val="IndexLink"/>
                <w:rtl w:val="true"/>
              </w:rPr>
              <w:tab/>
            </w:r>
            <w:r>
              <w:rPr>
                <w:rStyle w:val="IndexLink"/>
              </w:rPr>
              <w:t>45</w:t>
            </w:r>
          </w:hyperlink>
        </w:p>
        <w:p>
          <w:pPr>
            <w:pStyle w:val="Contents6"/>
            <w:tabs>
              <w:tab w:val="clear" w:pos="7609"/>
              <w:tab w:val="right" w:pos="9026" w:leader="dot"/>
            </w:tabs>
            <w:rPr/>
          </w:pPr>
          <w:hyperlink w:anchor="__RefHeading___Toc1823694_2749589250">
            <w:r>
              <w:rPr>
                <w:webHidden/>
                <w:rStyle w:val="IndexLink"/>
                <w:rtl w:val="true"/>
              </w:rPr>
              <w:t>اصلاح قانون کار</w:t>
            </w:r>
            <w:r>
              <w:rPr>
                <w:rStyle w:val="IndexLink"/>
                <w:rtl w:val="true"/>
              </w:rPr>
              <w:tab/>
            </w:r>
            <w:r>
              <w:rPr>
                <w:rStyle w:val="IndexLink"/>
              </w:rPr>
              <w:t>46</w:t>
            </w:r>
          </w:hyperlink>
        </w:p>
        <w:p>
          <w:pPr>
            <w:pStyle w:val="Contents5"/>
            <w:tabs>
              <w:tab w:val="clear" w:pos="7892"/>
              <w:tab w:val="right" w:pos="9026" w:leader="dot"/>
            </w:tabs>
            <w:rPr/>
          </w:pPr>
          <w:hyperlink w:anchor="__RefHeading___Toc1823696_2749589250">
            <w:r>
              <w:rPr>
                <w:webHidden/>
                <w:rStyle w:val="IndexLink"/>
                <w:rtl w:val="true"/>
              </w:rPr>
              <w:t>اصلاح الگوهای کلان توزیع ثروت</w:t>
            </w:r>
            <w:r>
              <w:rPr>
                <w:rStyle w:val="IndexLink"/>
                <w:rtl w:val="true"/>
              </w:rPr>
              <w:tab/>
            </w:r>
            <w:r>
              <w:rPr>
                <w:rStyle w:val="IndexLink"/>
              </w:rPr>
              <w:t>47</w:t>
            </w:r>
          </w:hyperlink>
        </w:p>
        <w:p>
          <w:pPr>
            <w:pStyle w:val="Contents5"/>
            <w:tabs>
              <w:tab w:val="clear" w:pos="7892"/>
              <w:tab w:val="right" w:pos="9026" w:leader="dot"/>
            </w:tabs>
            <w:rPr/>
          </w:pPr>
          <w:hyperlink w:anchor="__RefHeading___Toc1823698_2749589250">
            <w:r>
              <w:rPr>
                <w:webHidden/>
                <w:rStyle w:val="IndexLink"/>
                <w:rtl w:val="true"/>
              </w:rPr>
              <w:t>بهینه سازی الگو و رفتارهای مصرفی</w:t>
            </w:r>
            <w:r>
              <w:rPr>
                <w:rStyle w:val="IndexLink"/>
                <w:rtl w:val="true"/>
              </w:rPr>
              <w:tab/>
            </w:r>
            <w:r>
              <w:rPr>
                <w:rStyle w:val="IndexLink"/>
              </w:rPr>
              <w:t>48</w:t>
            </w:r>
          </w:hyperlink>
        </w:p>
        <w:p>
          <w:pPr>
            <w:pStyle w:val="Contents6"/>
            <w:tabs>
              <w:tab w:val="clear" w:pos="7609"/>
              <w:tab w:val="right" w:pos="9026" w:leader="dot"/>
            </w:tabs>
            <w:rPr/>
          </w:pPr>
          <w:hyperlink w:anchor="__RefHeading___Toc1823700_274958925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1823702_2749589250">
            <w:r>
              <w:rPr>
                <w:webHidden/>
                <w:rStyle w:val="IndexLink"/>
                <w:rtl w:val="true"/>
              </w:rPr>
              <w:t>ارشاد و تبلیغ</w:t>
            </w:r>
            <w:r>
              <w:rPr>
                <w:rStyle w:val="IndexLink"/>
                <w:rtl w:val="true"/>
              </w:rPr>
              <w:tab/>
            </w:r>
            <w:r>
              <w:rPr>
                <w:rStyle w:val="IndexLink"/>
              </w:rPr>
              <w:t>48</w:t>
            </w:r>
          </w:hyperlink>
        </w:p>
        <w:p>
          <w:pPr>
            <w:pStyle w:val="Contents6"/>
            <w:tabs>
              <w:tab w:val="clear" w:pos="7609"/>
              <w:tab w:val="right" w:pos="9026" w:leader="dot"/>
            </w:tabs>
            <w:rPr/>
          </w:pPr>
          <w:hyperlink w:anchor="__RefHeading___Toc1823704_2749589250">
            <w:r>
              <w:rPr>
                <w:webHidden/>
                <w:rStyle w:val="IndexLink"/>
                <w:rtl w:val="true"/>
              </w:rPr>
              <w:t>آموزش و اطلاع رسانی</w:t>
            </w:r>
            <w:r>
              <w:rPr>
                <w:rStyle w:val="IndexLink"/>
                <w:rtl w:val="true"/>
              </w:rPr>
              <w:tab/>
            </w:r>
            <w:r>
              <w:rPr>
                <w:rStyle w:val="IndexLink"/>
              </w:rPr>
              <w:t>49</w:t>
            </w:r>
          </w:hyperlink>
        </w:p>
        <w:p>
          <w:pPr>
            <w:pStyle w:val="Contents6"/>
            <w:tabs>
              <w:tab w:val="clear" w:pos="7609"/>
              <w:tab w:val="right" w:pos="9026" w:leader="dot"/>
            </w:tabs>
            <w:rPr/>
          </w:pPr>
          <w:hyperlink w:anchor="__RefHeading___Toc1823706_2749589250">
            <w:r>
              <w:rPr>
                <w:webHidden/>
                <w:rStyle w:val="IndexLink"/>
                <w:rtl w:val="true"/>
              </w:rPr>
              <w:t>برنامه ریزی و الگوسازی</w:t>
            </w:r>
            <w:r>
              <w:rPr>
                <w:rStyle w:val="IndexLink"/>
                <w:rtl w:val="true"/>
              </w:rPr>
              <w:tab/>
            </w:r>
            <w:r>
              <w:rPr>
                <w:rStyle w:val="IndexLink"/>
              </w:rPr>
              <w:t>50</w:t>
            </w:r>
          </w:hyperlink>
        </w:p>
        <w:p>
          <w:pPr>
            <w:pStyle w:val="Contents6"/>
            <w:tabs>
              <w:tab w:val="clear" w:pos="7609"/>
              <w:tab w:val="right" w:pos="9026" w:leader="dot"/>
            </w:tabs>
            <w:rPr/>
          </w:pPr>
          <w:hyperlink w:anchor="__RefHeading___Toc1823708_2749589250">
            <w:r>
              <w:rPr>
                <w:webHidden/>
                <w:rStyle w:val="IndexLink"/>
                <w:rtl w:val="true"/>
              </w:rPr>
              <w:t>برخورد و محدودسازی</w:t>
            </w:r>
            <w:r>
              <w:rPr>
                <w:rStyle w:val="IndexLink"/>
                <w:rtl w:val="true"/>
              </w:rPr>
              <w:tab/>
            </w:r>
            <w:r>
              <w:rPr>
                <w:rStyle w:val="IndexLink"/>
              </w:rPr>
              <w:t>51</w:t>
            </w:r>
          </w:hyperlink>
        </w:p>
        <w:p>
          <w:pPr>
            <w:pStyle w:val="Contents5"/>
            <w:tabs>
              <w:tab w:val="clear" w:pos="7892"/>
              <w:tab w:val="right" w:pos="9026" w:leader="dot"/>
            </w:tabs>
            <w:rPr/>
          </w:pPr>
          <w:hyperlink w:anchor="__RefHeading___Toc1823710_2749589250">
            <w:r>
              <w:rPr>
                <w:webHidden/>
                <w:rStyle w:val="IndexLink"/>
                <w:rtl w:val="true"/>
              </w:rPr>
              <w:t>اصلاح و نوسازی نظام فرهنگی</w:t>
            </w:r>
            <w:r>
              <w:rPr>
                <w:rStyle w:val="IndexLink"/>
                <w:rtl w:val="true"/>
              </w:rPr>
              <w:tab/>
            </w:r>
            <w:r>
              <w:rPr>
                <w:rStyle w:val="IndexLink"/>
              </w:rPr>
              <w:t>52</w:t>
            </w:r>
          </w:hyperlink>
        </w:p>
        <w:p>
          <w:pPr>
            <w:pStyle w:val="Contents6"/>
            <w:tabs>
              <w:tab w:val="clear" w:pos="7609"/>
              <w:tab w:val="right" w:pos="9026" w:leader="dot"/>
            </w:tabs>
            <w:rPr/>
          </w:pPr>
          <w:hyperlink w:anchor="__RefHeading___Toc1823712_2749589250">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1823714_2749589250">
            <w:r>
              <w:rPr>
                <w:webHidden/>
                <w:rStyle w:val="IndexLink"/>
                <w:rtl w:val="true"/>
              </w:rPr>
              <w:t>ترویج معنویت و گرایشات مذهبی</w:t>
            </w:r>
            <w:r>
              <w:rPr>
                <w:rStyle w:val="IndexLink"/>
                <w:rtl w:val="true"/>
              </w:rPr>
              <w:tab/>
            </w:r>
            <w:r>
              <w:rPr>
                <w:rStyle w:val="IndexLink"/>
              </w:rPr>
              <w:t>52</w:t>
            </w:r>
          </w:hyperlink>
        </w:p>
        <w:p>
          <w:pPr>
            <w:pStyle w:val="Contents6"/>
            <w:tabs>
              <w:tab w:val="clear" w:pos="7609"/>
              <w:tab w:val="right" w:pos="9026" w:leader="dot"/>
            </w:tabs>
            <w:rPr/>
          </w:pPr>
          <w:hyperlink w:anchor="__RefHeading___Toc1823716_2749589250">
            <w:r>
              <w:rPr>
                <w:webHidden/>
                <w:rStyle w:val="IndexLink"/>
                <w:rtl w:val="true"/>
              </w:rPr>
              <w:t>تقویت فرهنگ تعاون، انفاق و ایثار</w:t>
            </w:r>
            <w:r>
              <w:rPr>
                <w:rStyle w:val="IndexLink"/>
                <w:rtl w:val="true"/>
              </w:rPr>
              <w:tab/>
            </w:r>
            <w:r>
              <w:rPr>
                <w:rStyle w:val="IndexLink"/>
              </w:rPr>
              <w:t>53</w:t>
            </w:r>
          </w:hyperlink>
        </w:p>
        <w:p>
          <w:pPr>
            <w:pStyle w:val="Contents6"/>
            <w:tabs>
              <w:tab w:val="clear" w:pos="7609"/>
              <w:tab w:val="right" w:pos="9026" w:leader="dot"/>
            </w:tabs>
            <w:rPr/>
          </w:pPr>
          <w:hyperlink w:anchor="__RefHeading___Toc1823718_2749589250">
            <w:r>
              <w:rPr>
                <w:webHidden/>
                <w:rStyle w:val="IndexLink"/>
                <w:rtl w:val="true"/>
              </w:rPr>
              <w:t>احیای فرهنگ کار و تلاش</w:t>
            </w:r>
            <w:r>
              <w:rPr>
                <w:rStyle w:val="IndexLink"/>
                <w:rtl w:val="true"/>
              </w:rPr>
              <w:tab/>
            </w:r>
            <w:r>
              <w:rPr>
                <w:rStyle w:val="IndexLink"/>
              </w:rPr>
              <w:t>55</w:t>
            </w:r>
          </w:hyperlink>
        </w:p>
        <w:p>
          <w:pPr>
            <w:pStyle w:val="Contents2"/>
            <w:tabs>
              <w:tab w:val="clear" w:pos="8743"/>
              <w:tab w:val="right" w:pos="9026" w:leader="dot"/>
            </w:tabs>
            <w:rPr/>
          </w:pPr>
          <w:hyperlink w:anchor="__RefHeading___Toc1823720_2749589250">
            <w:r>
              <w:rPr>
                <w:webHidden/>
                <w:rStyle w:val="IndexLink"/>
                <w:rtl w:val="true"/>
              </w:rPr>
              <w:t>بخش دوم</w:t>
            </w:r>
            <w:r>
              <w:rPr>
                <w:rStyle w:val="IndexLink"/>
                <w:rtl w:val="true"/>
              </w:rPr>
              <w:t xml:space="preserve">: </w:t>
            </w:r>
            <w:r>
              <w:rPr>
                <w:rStyle w:val="IndexLink"/>
                <w:rtl w:val="true"/>
              </w:rPr>
              <w:t>فساد، علل و عوامل بازدارنده و راهکارهای اصلاحی</w:t>
            </w:r>
            <w:r>
              <w:rPr>
                <w:rStyle w:val="IndexLink"/>
                <w:rtl w:val="true"/>
              </w:rPr>
              <w:tab/>
            </w:r>
            <w:r>
              <w:rPr>
                <w:rStyle w:val="IndexLink"/>
              </w:rPr>
              <w:t>57</w:t>
            </w:r>
          </w:hyperlink>
        </w:p>
        <w:p>
          <w:pPr>
            <w:pStyle w:val="Contents3"/>
            <w:tabs>
              <w:tab w:val="clear" w:pos="8459"/>
              <w:tab w:val="right" w:pos="9026" w:leader="dot"/>
            </w:tabs>
            <w:rPr/>
          </w:pPr>
          <w:hyperlink w:anchor="__RefHeading___Toc1823722_274958925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823724_2749589250">
            <w:r>
              <w:rPr>
                <w:webHidden/>
                <w:rStyle w:val="IndexLink"/>
                <w:rtl w:val="true"/>
              </w:rPr>
              <w:t>فساد</w:t>
            </w:r>
            <w:r>
              <w:rPr>
                <w:rStyle w:val="IndexLink"/>
                <w:rtl w:val="true"/>
              </w:rPr>
              <w:tab/>
            </w:r>
            <w:r>
              <w:rPr>
                <w:rStyle w:val="IndexLink"/>
              </w:rPr>
              <w:t>58</w:t>
            </w:r>
          </w:hyperlink>
        </w:p>
        <w:p>
          <w:pPr>
            <w:pStyle w:val="Contents4"/>
            <w:tabs>
              <w:tab w:val="clear" w:pos="8176"/>
              <w:tab w:val="right" w:pos="9026" w:leader="dot"/>
            </w:tabs>
            <w:rPr/>
          </w:pPr>
          <w:hyperlink w:anchor="__RefHeading___Toc1823726_274958925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823728_2749589250">
            <w:r>
              <w:rPr>
                <w:webHidden/>
                <w:rStyle w:val="IndexLink"/>
                <w:rtl w:val="true"/>
              </w:rPr>
              <w:t>تعریف</w:t>
            </w:r>
            <w:r>
              <w:rPr>
                <w:rStyle w:val="IndexLink"/>
                <w:rtl w:val="true"/>
              </w:rPr>
              <w:tab/>
            </w:r>
            <w:r>
              <w:rPr>
                <w:rStyle w:val="IndexLink"/>
              </w:rPr>
              <w:t>58</w:t>
            </w:r>
          </w:hyperlink>
        </w:p>
        <w:p>
          <w:pPr>
            <w:pStyle w:val="Contents5"/>
            <w:tabs>
              <w:tab w:val="clear" w:pos="7892"/>
              <w:tab w:val="right" w:pos="9026" w:leader="dot"/>
            </w:tabs>
            <w:rPr/>
          </w:pPr>
          <w:hyperlink w:anchor="__RefHeading___Toc1823730_274958925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823732_2749589250">
            <w:r>
              <w:rPr>
                <w:webHidden/>
                <w:rStyle w:val="IndexLink"/>
                <w:rtl w:val="true"/>
              </w:rPr>
              <w:t>فساد از دیدگاه قرآن</w:t>
            </w:r>
            <w:r>
              <w:rPr>
                <w:rStyle w:val="IndexLink"/>
                <w:rtl w:val="true"/>
              </w:rPr>
              <w:tab/>
            </w:r>
            <w:r>
              <w:rPr>
                <w:rStyle w:val="IndexLink"/>
              </w:rPr>
              <w:t>58</w:t>
            </w:r>
          </w:hyperlink>
        </w:p>
        <w:p>
          <w:pPr>
            <w:pStyle w:val="Contents5"/>
            <w:tabs>
              <w:tab w:val="clear" w:pos="7892"/>
              <w:tab w:val="right" w:pos="9026" w:leader="dot"/>
            </w:tabs>
            <w:rPr/>
          </w:pPr>
          <w:hyperlink w:anchor="__RefHeading___Toc1823734_2749589250">
            <w:r>
              <w:rPr>
                <w:webHidden/>
                <w:rStyle w:val="IndexLink"/>
                <w:rtl w:val="true"/>
              </w:rPr>
              <w:t>فساد از دیدگاه روایات</w:t>
            </w:r>
            <w:r>
              <w:rPr>
                <w:rStyle w:val="IndexLink"/>
                <w:rtl w:val="true"/>
              </w:rPr>
              <w:tab/>
            </w:r>
            <w:r>
              <w:rPr>
                <w:rStyle w:val="IndexLink"/>
              </w:rPr>
              <w:t>62</w:t>
            </w:r>
          </w:hyperlink>
        </w:p>
        <w:p>
          <w:pPr>
            <w:pStyle w:val="Contents5"/>
            <w:tabs>
              <w:tab w:val="clear" w:pos="7892"/>
              <w:tab w:val="right" w:pos="9026" w:leader="dot"/>
            </w:tabs>
            <w:rPr/>
          </w:pPr>
          <w:hyperlink w:anchor="__RefHeading___Toc1823736_2749589250">
            <w:r>
              <w:rPr>
                <w:webHidden/>
                <w:rStyle w:val="IndexLink"/>
                <w:rtl w:val="true"/>
              </w:rPr>
              <w:t>اهرم های بازدارنده ی فساد در قوانین و مقررات</w:t>
            </w:r>
            <w:r>
              <w:rPr>
                <w:rStyle w:val="IndexLink"/>
                <w:rtl w:val="true"/>
              </w:rPr>
              <w:tab/>
            </w:r>
            <w:r>
              <w:rPr>
                <w:rStyle w:val="IndexLink"/>
              </w:rPr>
              <w:t>64</w:t>
            </w:r>
          </w:hyperlink>
        </w:p>
        <w:p>
          <w:pPr>
            <w:pStyle w:val="Contents4"/>
            <w:tabs>
              <w:tab w:val="clear" w:pos="8176"/>
              <w:tab w:val="right" w:pos="9026" w:leader="dot"/>
            </w:tabs>
            <w:rPr/>
          </w:pPr>
          <w:hyperlink w:anchor="__RefHeading___Toc1823738_2749589250">
            <w:r>
              <w:rPr>
                <w:webHidden/>
                <w:rStyle w:val="IndexLink"/>
                <w:rtl w:val="true"/>
              </w:rPr>
              <w:t>نسبی نبودن فساد</w:t>
            </w:r>
            <w:r>
              <w:rPr>
                <w:rStyle w:val="IndexLink"/>
                <w:rtl w:val="true"/>
              </w:rPr>
              <w:tab/>
            </w:r>
            <w:r>
              <w:rPr>
                <w:rStyle w:val="IndexLink"/>
              </w:rPr>
              <w:t>68</w:t>
            </w:r>
          </w:hyperlink>
        </w:p>
        <w:p>
          <w:pPr>
            <w:pStyle w:val="Contents4"/>
            <w:tabs>
              <w:tab w:val="clear" w:pos="8176"/>
              <w:tab w:val="right" w:pos="9026" w:leader="dot"/>
            </w:tabs>
            <w:rPr/>
          </w:pPr>
          <w:hyperlink w:anchor="__RefHeading___Toc1823740_2749589250">
            <w:r>
              <w:rPr>
                <w:webHidden/>
                <w:rStyle w:val="IndexLink"/>
                <w:rtl w:val="true"/>
              </w:rPr>
              <w:t>مصادیق</w:t>
            </w:r>
            <w:r>
              <w:rPr>
                <w:rStyle w:val="IndexLink"/>
                <w:rtl w:val="true"/>
              </w:rPr>
              <w:tab/>
            </w:r>
            <w:r>
              <w:rPr>
                <w:rStyle w:val="IndexLink"/>
              </w:rPr>
              <w:t>71</w:t>
            </w:r>
          </w:hyperlink>
        </w:p>
        <w:p>
          <w:pPr>
            <w:pStyle w:val="Contents5"/>
            <w:tabs>
              <w:tab w:val="clear" w:pos="7892"/>
              <w:tab w:val="right" w:pos="9026" w:leader="dot"/>
            </w:tabs>
            <w:rPr/>
          </w:pPr>
          <w:hyperlink w:anchor="__RefHeading___Toc1823742_274958925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823744_2749589250">
            <w:r>
              <w:rPr>
                <w:webHidden/>
                <w:rStyle w:val="IndexLink"/>
                <w:rtl w:val="true"/>
              </w:rPr>
              <w:t>فساد اداری</w:t>
            </w:r>
            <w:r>
              <w:rPr>
                <w:rStyle w:val="IndexLink"/>
                <w:rtl w:val="true"/>
              </w:rPr>
              <w:tab/>
            </w:r>
            <w:r>
              <w:rPr>
                <w:rStyle w:val="IndexLink"/>
              </w:rPr>
              <w:t>72</w:t>
            </w:r>
          </w:hyperlink>
        </w:p>
        <w:p>
          <w:pPr>
            <w:pStyle w:val="Contents6"/>
            <w:tabs>
              <w:tab w:val="clear" w:pos="7609"/>
              <w:tab w:val="right" w:pos="9026" w:leader="dot"/>
            </w:tabs>
            <w:rPr/>
          </w:pPr>
          <w:hyperlink w:anchor="__RefHeading___Toc1823746_274958925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823748_2749589250">
            <w:r>
              <w:rPr>
                <w:webHidden/>
                <w:rStyle w:val="IndexLink"/>
                <w:rtl w:val="true"/>
              </w:rPr>
              <w:t>بی انضباطی و ضعف وجدان کاری</w:t>
            </w:r>
            <w:r>
              <w:rPr>
                <w:rStyle w:val="IndexLink"/>
                <w:rtl w:val="true"/>
              </w:rPr>
              <w:tab/>
            </w:r>
            <w:r>
              <w:rPr>
                <w:rStyle w:val="IndexLink"/>
              </w:rPr>
              <w:t>74</w:t>
            </w:r>
          </w:hyperlink>
        </w:p>
        <w:p>
          <w:pPr>
            <w:pStyle w:val="Contents6"/>
            <w:tabs>
              <w:tab w:val="clear" w:pos="7609"/>
              <w:tab w:val="right" w:pos="9026" w:leader="dot"/>
            </w:tabs>
            <w:rPr/>
          </w:pPr>
          <w:hyperlink w:anchor="__RefHeading___Toc1823750_2749589250">
            <w:r>
              <w:rPr>
                <w:webHidden/>
                <w:rStyle w:val="IndexLink"/>
                <w:rtl w:val="true"/>
              </w:rPr>
              <w:t>ارتشا</w:t>
            </w:r>
            <w:r>
              <w:rPr>
                <w:rStyle w:val="IndexLink"/>
                <w:rtl w:val="true"/>
              </w:rPr>
              <w:tab/>
            </w:r>
            <w:r>
              <w:rPr>
                <w:rStyle w:val="IndexLink"/>
              </w:rPr>
              <w:t>75</w:t>
            </w:r>
          </w:hyperlink>
        </w:p>
        <w:p>
          <w:pPr>
            <w:pStyle w:val="Contents6"/>
            <w:tabs>
              <w:tab w:val="clear" w:pos="7609"/>
              <w:tab w:val="right" w:pos="9026" w:leader="dot"/>
            </w:tabs>
            <w:rPr/>
          </w:pPr>
          <w:hyperlink w:anchor="__RefHeading___Toc1823752_2749589250">
            <w:r>
              <w:rPr>
                <w:webHidden/>
                <w:rStyle w:val="IndexLink"/>
                <w:rtl w:val="true"/>
              </w:rPr>
              <w:t>اختلاس</w:t>
            </w:r>
            <w:r>
              <w:rPr>
                <w:rStyle w:val="IndexLink"/>
                <w:rtl w:val="true"/>
              </w:rPr>
              <w:tab/>
            </w:r>
            <w:r>
              <w:rPr>
                <w:rStyle w:val="IndexLink"/>
              </w:rPr>
              <w:t>79</w:t>
            </w:r>
          </w:hyperlink>
        </w:p>
        <w:p>
          <w:pPr>
            <w:pStyle w:val="Contents6"/>
            <w:tabs>
              <w:tab w:val="clear" w:pos="7609"/>
              <w:tab w:val="right" w:pos="9026" w:leader="dot"/>
            </w:tabs>
            <w:rPr/>
          </w:pPr>
          <w:hyperlink w:anchor="__RefHeading___Toc1823754_2749589250">
            <w:r>
              <w:rPr>
                <w:webHidden/>
                <w:rStyle w:val="IndexLink"/>
                <w:rtl w:val="true"/>
              </w:rPr>
              <w:t>رانت خواری</w:t>
            </w:r>
            <w:r>
              <w:rPr>
                <w:rStyle w:val="IndexLink"/>
                <w:rtl w:val="true"/>
              </w:rPr>
              <w:tab/>
            </w:r>
            <w:r>
              <w:rPr>
                <w:rStyle w:val="IndexLink"/>
              </w:rPr>
              <w:t>80</w:t>
            </w:r>
          </w:hyperlink>
        </w:p>
        <w:p>
          <w:pPr>
            <w:pStyle w:val="Contents6"/>
            <w:tabs>
              <w:tab w:val="clear" w:pos="7609"/>
              <w:tab w:val="right" w:pos="9026" w:leader="dot"/>
            </w:tabs>
            <w:rPr/>
          </w:pPr>
          <w:hyperlink w:anchor="__RefHeading___Toc1823756_2749589250">
            <w:r>
              <w:rPr>
                <w:webHidden/>
                <w:rStyle w:val="IndexLink"/>
                <w:rtl w:val="true"/>
              </w:rPr>
              <w:t>اخذ پورسانت</w:t>
            </w:r>
            <w:r>
              <w:rPr>
                <w:rStyle w:val="IndexLink"/>
                <w:rtl w:val="true"/>
              </w:rPr>
              <w:tab/>
            </w:r>
            <w:r>
              <w:rPr>
                <w:rStyle w:val="IndexLink"/>
              </w:rPr>
              <w:t>82</w:t>
            </w:r>
          </w:hyperlink>
        </w:p>
        <w:p>
          <w:pPr>
            <w:pStyle w:val="Contents5"/>
            <w:tabs>
              <w:tab w:val="clear" w:pos="7892"/>
              <w:tab w:val="right" w:pos="9026" w:leader="dot"/>
            </w:tabs>
            <w:rPr/>
          </w:pPr>
          <w:hyperlink w:anchor="__RefHeading___Toc1823758_2749589250">
            <w:r>
              <w:rPr>
                <w:webHidden/>
                <w:rStyle w:val="IndexLink"/>
                <w:rtl w:val="true"/>
              </w:rPr>
              <w:t>فساد اجتماعی</w:t>
            </w:r>
            <w:r>
              <w:rPr>
                <w:rStyle w:val="IndexLink"/>
                <w:rtl w:val="true"/>
              </w:rPr>
              <w:tab/>
            </w:r>
            <w:r>
              <w:rPr>
                <w:rStyle w:val="IndexLink"/>
              </w:rPr>
              <w:t>83</w:t>
            </w:r>
          </w:hyperlink>
        </w:p>
        <w:p>
          <w:pPr>
            <w:pStyle w:val="Contents5"/>
            <w:tabs>
              <w:tab w:val="clear" w:pos="7892"/>
              <w:tab w:val="right" w:pos="9026" w:leader="dot"/>
            </w:tabs>
            <w:rPr/>
          </w:pPr>
          <w:hyperlink w:anchor="__RefHeading___Toc1823760_2749589250">
            <w:r>
              <w:rPr>
                <w:webHidden/>
                <w:rStyle w:val="IndexLink"/>
                <w:rtl w:val="true"/>
              </w:rPr>
              <w:t>اعتیاد</w:t>
            </w:r>
            <w:r>
              <w:rPr>
                <w:rStyle w:val="IndexLink"/>
                <w:rtl w:val="true"/>
              </w:rPr>
              <w:tab/>
            </w:r>
            <w:r>
              <w:rPr>
                <w:rStyle w:val="IndexLink"/>
              </w:rPr>
              <w:t>83</w:t>
            </w:r>
          </w:hyperlink>
        </w:p>
        <w:p>
          <w:pPr>
            <w:pStyle w:val="Contents6"/>
            <w:tabs>
              <w:tab w:val="clear" w:pos="7609"/>
              <w:tab w:val="right" w:pos="9026" w:leader="dot"/>
            </w:tabs>
            <w:rPr/>
          </w:pPr>
          <w:hyperlink w:anchor="__RefHeading___Toc1823762_2749589250">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1823764_2749589250">
            <w:r>
              <w:rPr>
                <w:webHidden/>
                <w:rStyle w:val="IndexLink"/>
                <w:rtl w:val="true"/>
              </w:rPr>
              <w:t>ناهنجاری های اخلاقی و فرهنگی</w:t>
            </w:r>
            <w:r>
              <w:rPr>
                <w:rStyle w:val="IndexLink"/>
                <w:rtl w:val="true"/>
              </w:rPr>
              <w:tab/>
            </w:r>
            <w:r>
              <w:rPr>
                <w:rStyle w:val="IndexLink"/>
              </w:rPr>
              <w:t>84</w:t>
            </w:r>
          </w:hyperlink>
        </w:p>
        <w:p>
          <w:pPr>
            <w:pStyle w:val="Contents6"/>
            <w:tabs>
              <w:tab w:val="clear" w:pos="7609"/>
              <w:tab w:val="right" w:pos="9026" w:leader="dot"/>
            </w:tabs>
            <w:rPr/>
          </w:pPr>
          <w:hyperlink w:anchor="__RefHeading___Toc1823766_2749589250">
            <w:r>
              <w:rPr>
                <w:webHidden/>
                <w:rStyle w:val="IndexLink"/>
                <w:rtl w:val="true"/>
              </w:rPr>
              <w:t>جرایم منکراتی</w:t>
            </w:r>
            <w:r>
              <w:rPr>
                <w:rStyle w:val="IndexLink"/>
                <w:rtl w:val="true"/>
              </w:rPr>
              <w:tab/>
            </w:r>
            <w:r>
              <w:rPr>
                <w:rStyle w:val="IndexLink"/>
              </w:rPr>
              <w:t>84</w:t>
            </w:r>
          </w:hyperlink>
        </w:p>
        <w:p>
          <w:pPr>
            <w:pStyle w:val="Contents6"/>
            <w:tabs>
              <w:tab w:val="clear" w:pos="7609"/>
              <w:tab w:val="right" w:pos="9026" w:leader="dot"/>
            </w:tabs>
            <w:rPr/>
          </w:pPr>
          <w:hyperlink w:anchor="__RefHeading___Toc1823768_2749589250">
            <w:r>
              <w:rPr>
                <w:webHidden/>
                <w:rStyle w:val="IndexLink"/>
                <w:rtl w:val="true"/>
              </w:rPr>
              <w:t>دزدی، جنایت، ناامنی</w:t>
            </w:r>
            <w:r>
              <w:rPr>
                <w:rStyle w:val="IndexLink"/>
                <w:rtl w:val="true"/>
              </w:rPr>
              <w:tab/>
            </w:r>
            <w:r>
              <w:rPr>
                <w:rStyle w:val="IndexLink"/>
              </w:rPr>
              <w:t>85</w:t>
            </w:r>
          </w:hyperlink>
        </w:p>
        <w:p>
          <w:pPr>
            <w:pStyle w:val="Contents6"/>
            <w:tabs>
              <w:tab w:val="clear" w:pos="7609"/>
              <w:tab w:val="right" w:pos="9026" w:leader="dot"/>
            </w:tabs>
            <w:rPr/>
          </w:pPr>
          <w:hyperlink w:anchor="__RefHeading___Toc1823770_2749589250">
            <w:r>
              <w:rPr>
                <w:webHidden/>
                <w:rStyle w:val="IndexLink"/>
                <w:rtl w:val="true"/>
              </w:rPr>
              <w:t>طلاق و فروپاشی کانون خانواده ها</w:t>
            </w:r>
            <w:r>
              <w:rPr>
                <w:rStyle w:val="IndexLink"/>
                <w:rtl w:val="true"/>
              </w:rPr>
              <w:tab/>
            </w:r>
            <w:r>
              <w:rPr>
                <w:rStyle w:val="IndexLink"/>
              </w:rPr>
              <w:t>86</w:t>
            </w:r>
          </w:hyperlink>
        </w:p>
        <w:p>
          <w:pPr>
            <w:pStyle w:val="Contents6"/>
            <w:tabs>
              <w:tab w:val="clear" w:pos="7609"/>
              <w:tab w:val="right" w:pos="9026" w:leader="dot"/>
            </w:tabs>
            <w:rPr/>
          </w:pPr>
          <w:hyperlink w:anchor="__RefHeading___Toc1823772_2749589250">
            <w:r>
              <w:rPr>
                <w:webHidden/>
                <w:rStyle w:val="IndexLink"/>
                <w:rtl w:val="true"/>
              </w:rPr>
              <w:t>ناهنجاری های پوششی، آرایشی و ارتباطی</w:t>
            </w:r>
            <w:r>
              <w:rPr>
                <w:rStyle w:val="IndexLink"/>
                <w:rtl w:val="true"/>
              </w:rPr>
              <w:tab/>
            </w:r>
            <w:r>
              <w:rPr>
                <w:rStyle w:val="IndexLink"/>
              </w:rPr>
              <w:t>88</w:t>
            </w:r>
          </w:hyperlink>
        </w:p>
        <w:p>
          <w:pPr>
            <w:pStyle w:val="Contents4"/>
            <w:tabs>
              <w:tab w:val="clear" w:pos="8176"/>
              <w:tab w:val="right" w:pos="9026" w:leader="dot"/>
            </w:tabs>
            <w:rPr/>
          </w:pPr>
          <w:hyperlink w:anchor="__RefHeading___Toc1823774_2749589250">
            <w:r>
              <w:rPr>
                <w:webHidden/>
                <w:rStyle w:val="IndexLink"/>
                <w:rtl w:val="true"/>
              </w:rPr>
              <w:t>آثار و پی آمدها</w:t>
            </w:r>
            <w:r>
              <w:rPr>
                <w:rStyle w:val="IndexLink"/>
                <w:rtl w:val="true"/>
              </w:rPr>
              <w:tab/>
            </w:r>
            <w:r>
              <w:rPr>
                <w:rStyle w:val="IndexLink"/>
              </w:rPr>
              <w:t>88</w:t>
            </w:r>
          </w:hyperlink>
        </w:p>
        <w:p>
          <w:pPr>
            <w:pStyle w:val="Contents5"/>
            <w:tabs>
              <w:tab w:val="clear" w:pos="7892"/>
              <w:tab w:val="right" w:pos="9026" w:leader="dot"/>
            </w:tabs>
            <w:rPr/>
          </w:pPr>
          <w:hyperlink w:anchor="__RefHeading___Toc1823776_274958925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823778_2749589250">
            <w:r>
              <w:rPr>
                <w:webHidden/>
                <w:rStyle w:val="IndexLink"/>
                <w:rtl w:val="true"/>
              </w:rPr>
              <w:t>نابودی امت ها</w:t>
            </w:r>
            <w:r>
              <w:rPr>
                <w:rStyle w:val="IndexLink"/>
                <w:rtl w:val="true"/>
              </w:rPr>
              <w:tab/>
            </w:r>
            <w:r>
              <w:rPr>
                <w:rStyle w:val="IndexLink"/>
              </w:rPr>
              <w:t>88</w:t>
            </w:r>
          </w:hyperlink>
        </w:p>
        <w:p>
          <w:pPr>
            <w:pStyle w:val="Contents5"/>
            <w:tabs>
              <w:tab w:val="clear" w:pos="7892"/>
              <w:tab w:val="right" w:pos="9026" w:leader="dot"/>
            </w:tabs>
            <w:rPr/>
          </w:pPr>
          <w:hyperlink w:anchor="__RefHeading___Toc1823780_2749589250">
            <w:r>
              <w:rPr>
                <w:webHidden/>
                <w:rStyle w:val="IndexLink"/>
                <w:rtl w:val="true"/>
              </w:rPr>
              <w:t>رواج بیماری ها</w:t>
            </w:r>
            <w:r>
              <w:rPr>
                <w:rStyle w:val="IndexLink"/>
                <w:rtl w:val="true"/>
              </w:rPr>
              <w:tab/>
            </w:r>
            <w:r>
              <w:rPr>
                <w:rStyle w:val="IndexLink"/>
              </w:rPr>
              <w:t>90</w:t>
            </w:r>
          </w:hyperlink>
        </w:p>
        <w:p>
          <w:pPr>
            <w:pStyle w:val="Contents4"/>
            <w:tabs>
              <w:tab w:val="clear" w:pos="8176"/>
              <w:tab w:val="right" w:pos="9026" w:leader="dot"/>
            </w:tabs>
            <w:rPr/>
          </w:pPr>
          <w:hyperlink w:anchor="__RefHeading___Toc1823782_2749589250">
            <w:r>
              <w:rPr>
                <w:webHidden/>
                <w:rStyle w:val="IndexLink"/>
                <w:rtl w:val="true"/>
              </w:rPr>
              <w:t>علل و عوامل</w:t>
            </w:r>
            <w:r>
              <w:rPr>
                <w:rStyle w:val="IndexLink"/>
                <w:rtl w:val="true"/>
              </w:rPr>
              <w:tab/>
            </w:r>
            <w:r>
              <w:rPr>
                <w:rStyle w:val="IndexLink"/>
              </w:rPr>
              <w:t>90</w:t>
            </w:r>
          </w:hyperlink>
        </w:p>
        <w:p>
          <w:pPr>
            <w:pStyle w:val="Contents5"/>
            <w:tabs>
              <w:tab w:val="clear" w:pos="7892"/>
              <w:tab w:val="right" w:pos="9026" w:leader="dot"/>
            </w:tabs>
            <w:rPr/>
          </w:pPr>
          <w:hyperlink w:anchor="__RefHeading___Toc1823784_274958925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823786_2749589250">
            <w:r>
              <w:rPr>
                <w:webHidden/>
                <w:rStyle w:val="IndexLink"/>
                <w:rtl w:val="true"/>
              </w:rPr>
              <w:t>علل فساد اداری</w:t>
            </w:r>
            <w:r>
              <w:rPr>
                <w:rStyle w:val="IndexLink"/>
                <w:rtl w:val="true"/>
              </w:rPr>
              <w:tab/>
            </w:r>
            <w:r>
              <w:rPr>
                <w:rStyle w:val="IndexLink"/>
              </w:rPr>
              <w:t>91</w:t>
            </w:r>
          </w:hyperlink>
        </w:p>
        <w:p>
          <w:pPr>
            <w:pStyle w:val="Contents6"/>
            <w:tabs>
              <w:tab w:val="clear" w:pos="7609"/>
              <w:tab w:val="right" w:pos="9026" w:leader="dot"/>
            </w:tabs>
            <w:rPr/>
          </w:pPr>
          <w:hyperlink w:anchor="__RefHeading___Toc1823788_274958925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1823790_2749589250">
            <w:r>
              <w:rPr>
                <w:webHidden/>
                <w:rStyle w:val="IndexLink"/>
                <w:rtl w:val="true"/>
              </w:rPr>
              <w:t>ضعف پایه های اخلاقی و فرهنگی در بخش دولتی</w:t>
            </w:r>
            <w:r>
              <w:rPr>
                <w:rStyle w:val="IndexLink"/>
                <w:rtl w:val="true"/>
              </w:rPr>
              <w:tab/>
            </w:r>
            <w:r>
              <w:rPr>
                <w:rStyle w:val="IndexLink"/>
              </w:rPr>
              <w:t>91</w:t>
            </w:r>
          </w:hyperlink>
        </w:p>
        <w:p>
          <w:pPr>
            <w:pStyle w:val="Contents6"/>
            <w:tabs>
              <w:tab w:val="clear" w:pos="7609"/>
              <w:tab w:val="right" w:pos="9026" w:leader="dot"/>
            </w:tabs>
            <w:rPr/>
          </w:pPr>
          <w:hyperlink w:anchor="__RefHeading___Toc1823792_2749589250">
            <w:r>
              <w:rPr>
                <w:webHidden/>
                <w:rStyle w:val="IndexLink"/>
                <w:rtl w:val="true"/>
              </w:rPr>
              <w:t>پایین بودن سطح حقوق و دستمزد</w:t>
            </w:r>
            <w:r>
              <w:rPr>
                <w:rStyle w:val="IndexLink"/>
                <w:rtl w:val="true"/>
              </w:rPr>
              <w:tab/>
            </w:r>
            <w:r>
              <w:rPr>
                <w:rStyle w:val="IndexLink"/>
              </w:rPr>
              <w:t>92</w:t>
            </w:r>
          </w:hyperlink>
        </w:p>
        <w:p>
          <w:pPr>
            <w:pStyle w:val="Contents6"/>
            <w:tabs>
              <w:tab w:val="clear" w:pos="7609"/>
              <w:tab w:val="right" w:pos="9026" w:leader="dot"/>
            </w:tabs>
            <w:rPr/>
          </w:pPr>
          <w:hyperlink w:anchor="__RefHeading___Toc1823794_2749589250">
            <w:r>
              <w:rPr>
                <w:webHidden/>
                <w:rStyle w:val="IndexLink"/>
                <w:rtl w:val="true"/>
              </w:rPr>
              <w:t>فقدان نظارت کافی</w:t>
            </w:r>
            <w:r>
              <w:rPr>
                <w:rStyle w:val="IndexLink"/>
                <w:rtl w:val="true"/>
              </w:rPr>
              <w:tab/>
            </w:r>
            <w:r>
              <w:rPr>
                <w:rStyle w:val="IndexLink"/>
              </w:rPr>
              <w:t>93</w:t>
            </w:r>
          </w:hyperlink>
        </w:p>
        <w:p>
          <w:pPr>
            <w:pStyle w:val="Contents6"/>
            <w:tabs>
              <w:tab w:val="clear" w:pos="7609"/>
              <w:tab w:val="right" w:pos="9026" w:leader="dot"/>
            </w:tabs>
            <w:rPr/>
          </w:pPr>
          <w:hyperlink w:anchor="__RefHeading___Toc1823796_2749589250">
            <w:r>
              <w:rPr>
                <w:webHidden/>
                <w:rStyle w:val="IndexLink"/>
                <w:rtl w:val="true"/>
              </w:rPr>
              <w:t>ناکارآمدی روش ها</w:t>
            </w:r>
            <w:r>
              <w:rPr>
                <w:rStyle w:val="IndexLink"/>
                <w:rtl w:val="true"/>
              </w:rPr>
              <w:tab/>
            </w:r>
            <w:r>
              <w:rPr>
                <w:rStyle w:val="IndexLink"/>
              </w:rPr>
              <w:t>95</w:t>
            </w:r>
          </w:hyperlink>
        </w:p>
        <w:p>
          <w:pPr>
            <w:pStyle w:val="Contents6"/>
            <w:tabs>
              <w:tab w:val="clear" w:pos="7609"/>
              <w:tab w:val="right" w:pos="9026" w:leader="dot"/>
            </w:tabs>
            <w:rPr/>
          </w:pPr>
          <w:hyperlink w:anchor="__RefHeading___Toc1823798_2749589250">
            <w:r>
              <w:rPr>
                <w:webHidden/>
                <w:rStyle w:val="IndexLink"/>
                <w:rtl w:val="true"/>
              </w:rPr>
              <w:t>عدم برخورد جدی با متخلفین</w:t>
            </w:r>
            <w:r>
              <w:rPr>
                <w:rStyle w:val="IndexLink"/>
                <w:rtl w:val="true"/>
              </w:rPr>
              <w:tab/>
            </w:r>
            <w:r>
              <w:rPr>
                <w:rStyle w:val="IndexLink"/>
              </w:rPr>
              <w:t>96</w:t>
            </w:r>
          </w:hyperlink>
        </w:p>
        <w:p>
          <w:pPr>
            <w:pStyle w:val="Contents6"/>
            <w:tabs>
              <w:tab w:val="clear" w:pos="7609"/>
              <w:tab w:val="right" w:pos="9026" w:leader="dot"/>
            </w:tabs>
            <w:rPr/>
          </w:pPr>
          <w:hyperlink w:anchor="__RefHeading___Toc1823800_2749589250">
            <w:r>
              <w:rPr>
                <w:webHidden/>
                <w:rStyle w:val="IndexLink"/>
                <w:rtl w:val="true"/>
              </w:rPr>
              <w:t>عدم برخورد با متخلفین قدرتمند و عالی رتبه</w:t>
            </w:r>
            <w:r>
              <w:rPr>
                <w:rStyle w:val="IndexLink"/>
                <w:rtl w:val="true"/>
              </w:rPr>
              <w:tab/>
            </w:r>
            <w:r>
              <w:rPr>
                <w:rStyle w:val="IndexLink"/>
              </w:rPr>
              <w:t>97</w:t>
            </w:r>
          </w:hyperlink>
        </w:p>
        <w:p>
          <w:pPr>
            <w:pStyle w:val="Contents5"/>
            <w:tabs>
              <w:tab w:val="clear" w:pos="7892"/>
              <w:tab w:val="right" w:pos="9026" w:leader="dot"/>
            </w:tabs>
            <w:rPr/>
          </w:pPr>
          <w:hyperlink w:anchor="__RefHeading___Toc1823802_2749589250">
            <w:r>
              <w:rPr>
                <w:webHidden/>
                <w:rStyle w:val="IndexLink"/>
                <w:rtl w:val="true"/>
              </w:rPr>
              <w:t>علل فساد اجتماعی</w:t>
            </w:r>
            <w:r>
              <w:rPr>
                <w:rStyle w:val="IndexLink"/>
                <w:rtl w:val="true"/>
              </w:rPr>
              <w:tab/>
            </w:r>
            <w:r>
              <w:rPr>
                <w:rStyle w:val="IndexLink"/>
              </w:rPr>
              <w:t>98</w:t>
            </w:r>
          </w:hyperlink>
        </w:p>
        <w:p>
          <w:pPr>
            <w:pStyle w:val="Contents6"/>
            <w:tabs>
              <w:tab w:val="clear" w:pos="7609"/>
              <w:tab w:val="right" w:pos="9026" w:leader="dot"/>
            </w:tabs>
            <w:rPr/>
          </w:pPr>
          <w:hyperlink w:anchor="__RefHeading___Toc1823804_2749589250">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823806_2749589250">
            <w:r>
              <w:rPr>
                <w:webHidden/>
                <w:rStyle w:val="IndexLink"/>
                <w:rtl w:val="true"/>
              </w:rPr>
              <w:t>ضعف عقاید و باورهای عمومی</w:t>
            </w:r>
            <w:r>
              <w:rPr>
                <w:rStyle w:val="IndexLink"/>
                <w:rtl w:val="true"/>
              </w:rPr>
              <w:tab/>
            </w:r>
            <w:r>
              <w:rPr>
                <w:rStyle w:val="IndexLink"/>
              </w:rPr>
              <w:t>98</w:t>
            </w:r>
          </w:hyperlink>
        </w:p>
        <w:p>
          <w:pPr>
            <w:pStyle w:val="Contents6"/>
            <w:tabs>
              <w:tab w:val="clear" w:pos="7609"/>
              <w:tab w:val="right" w:pos="9026" w:leader="dot"/>
            </w:tabs>
            <w:rPr/>
          </w:pPr>
          <w:hyperlink w:anchor="__RefHeading___Toc1823808_2749589250">
            <w:r>
              <w:rPr>
                <w:webHidden/>
                <w:rStyle w:val="IndexLink"/>
                <w:rtl w:val="true"/>
              </w:rPr>
              <w:t>سرد شدن روحیه ی تذکر و انتقاد سازنده</w:t>
            </w:r>
            <w:r>
              <w:rPr>
                <w:rStyle w:val="IndexLink"/>
                <w:rtl w:val="true"/>
              </w:rPr>
              <w:tab/>
            </w:r>
            <w:r>
              <w:rPr>
                <w:rStyle w:val="IndexLink"/>
              </w:rPr>
              <w:t>99</w:t>
            </w:r>
          </w:hyperlink>
        </w:p>
        <w:p>
          <w:pPr>
            <w:pStyle w:val="Contents6"/>
            <w:tabs>
              <w:tab w:val="clear" w:pos="7609"/>
              <w:tab w:val="right" w:pos="9026" w:leader="dot"/>
            </w:tabs>
            <w:rPr/>
          </w:pPr>
          <w:hyperlink w:anchor="__RefHeading___Toc1823810_2749589250">
            <w:r>
              <w:rPr>
                <w:webHidden/>
                <w:rStyle w:val="IndexLink"/>
                <w:rtl w:val="true"/>
              </w:rPr>
              <w:t>تهاجم فرهنگی غرب</w:t>
            </w:r>
            <w:r>
              <w:rPr>
                <w:rStyle w:val="IndexLink"/>
                <w:rtl w:val="true"/>
              </w:rPr>
              <w:tab/>
            </w:r>
            <w:r>
              <w:rPr>
                <w:rStyle w:val="IndexLink"/>
              </w:rPr>
              <w:t>101</w:t>
            </w:r>
          </w:hyperlink>
        </w:p>
        <w:p>
          <w:pPr>
            <w:pStyle w:val="Contents6"/>
            <w:tabs>
              <w:tab w:val="clear" w:pos="7609"/>
              <w:tab w:val="right" w:pos="9026" w:leader="dot"/>
            </w:tabs>
            <w:rPr/>
          </w:pPr>
          <w:hyperlink w:anchor="__RefHeading___Toc1823812_2749589250">
            <w:r>
              <w:rPr>
                <w:webHidden/>
                <w:rStyle w:val="IndexLink"/>
                <w:rtl w:val="true"/>
              </w:rPr>
              <w:t>فراهم نشدن زمینه های مناسب اجتماعی</w:t>
            </w:r>
            <w:r>
              <w:rPr>
                <w:rStyle w:val="IndexLink"/>
                <w:rtl w:val="true"/>
              </w:rPr>
              <w:tab/>
            </w:r>
            <w:r>
              <w:rPr>
                <w:rStyle w:val="IndexLink"/>
              </w:rPr>
              <w:t>102</w:t>
            </w:r>
          </w:hyperlink>
        </w:p>
        <w:p>
          <w:pPr>
            <w:pStyle w:val="Contents4"/>
            <w:tabs>
              <w:tab w:val="clear" w:pos="8176"/>
              <w:tab w:val="right" w:pos="9026" w:leader="dot"/>
            </w:tabs>
            <w:rPr/>
          </w:pPr>
          <w:hyperlink w:anchor="__RefHeading___Toc1823814_2749589250">
            <w:r>
              <w:rPr>
                <w:webHidden/>
                <w:rStyle w:val="IndexLink"/>
                <w:rtl w:val="true"/>
              </w:rPr>
              <w:t>راه کارها</w:t>
            </w:r>
            <w:r>
              <w:rPr>
                <w:rStyle w:val="IndexLink"/>
                <w:rtl w:val="true"/>
              </w:rPr>
              <w:tab/>
            </w:r>
            <w:r>
              <w:rPr>
                <w:rStyle w:val="IndexLink"/>
              </w:rPr>
              <w:t>103</w:t>
            </w:r>
          </w:hyperlink>
        </w:p>
        <w:p>
          <w:pPr>
            <w:pStyle w:val="Contents5"/>
            <w:tabs>
              <w:tab w:val="clear" w:pos="7892"/>
              <w:tab w:val="right" w:pos="9026" w:leader="dot"/>
            </w:tabs>
            <w:rPr/>
          </w:pPr>
          <w:hyperlink w:anchor="__RefHeading___Toc1823816_274958925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823818_2749589250">
            <w:r>
              <w:rPr>
                <w:webHidden/>
                <w:rStyle w:val="IndexLink"/>
                <w:rtl w:val="true"/>
              </w:rPr>
              <w:t>راه کارهای ایجابی</w:t>
            </w:r>
            <w:r>
              <w:rPr>
                <w:rStyle w:val="IndexLink"/>
                <w:rtl w:val="true"/>
              </w:rPr>
              <w:tab/>
            </w:r>
            <w:r>
              <w:rPr>
                <w:rStyle w:val="IndexLink"/>
              </w:rPr>
              <w:t>104</w:t>
            </w:r>
          </w:hyperlink>
        </w:p>
        <w:p>
          <w:pPr>
            <w:pStyle w:val="Contents6"/>
            <w:tabs>
              <w:tab w:val="clear" w:pos="7609"/>
              <w:tab w:val="right" w:pos="9026" w:leader="dot"/>
            </w:tabs>
            <w:rPr/>
          </w:pPr>
          <w:hyperlink w:anchor="__RefHeading___Toc1823820_2749589250">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823822_2749589250">
            <w:r>
              <w:rPr>
                <w:webHidden/>
                <w:rStyle w:val="IndexLink"/>
                <w:rtl w:val="true"/>
              </w:rPr>
              <w:t>اقدامات فرهنگی</w:t>
            </w:r>
            <w:r>
              <w:rPr>
                <w:rStyle w:val="IndexLink"/>
                <w:rtl w:val="true"/>
              </w:rPr>
              <w:tab/>
            </w:r>
            <w:r>
              <w:rPr>
                <w:rStyle w:val="IndexLink"/>
              </w:rPr>
              <w:t>104</w:t>
            </w:r>
          </w:hyperlink>
        </w:p>
        <w:p>
          <w:pPr>
            <w:pStyle w:val="Contents6"/>
            <w:tabs>
              <w:tab w:val="clear" w:pos="7609"/>
              <w:tab w:val="right" w:pos="9026" w:leader="dot"/>
            </w:tabs>
            <w:rPr/>
          </w:pPr>
          <w:hyperlink w:anchor="__RefHeading___Toc1823824_2749589250">
            <w:r>
              <w:rPr>
                <w:webHidden/>
                <w:rStyle w:val="IndexLink"/>
                <w:rtl w:val="true"/>
              </w:rPr>
              <w:t>اقدامات ترویجی</w:t>
            </w:r>
            <w:r>
              <w:rPr>
                <w:rStyle w:val="IndexLink"/>
                <w:rtl w:val="true"/>
              </w:rPr>
              <w:tab/>
            </w:r>
            <w:r>
              <w:rPr>
                <w:rStyle w:val="IndexLink"/>
              </w:rPr>
              <w:t>105</w:t>
            </w:r>
          </w:hyperlink>
        </w:p>
        <w:p>
          <w:pPr>
            <w:pStyle w:val="Contents6"/>
            <w:tabs>
              <w:tab w:val="clear" w:pos="7609"/>
              <w:tab w:val="right" w:pos="9026" w:leader="dot"/>
            </w:tabs>
            <w:rPr/>
          </w:pPr>
          <w:hyperlink w:anchor="__RefHeading___Toc1823826_2749589250">
            <w:r>
              <w:rPr>
                <w:webHidden/>
                <w:rStyle w:val="IndexLink"/>
                <w:rtl w:val="true"/>
              </w:rPr>
              <w:t>اقدامات اجرایی</w:t>
            </w:r>
            <w:r>
              <w:rPr>
                <w:rStyle w:val="IndexLink"/>
                <w:rtl w:val="true"/>
              </w:rPr>
              <w:tab/>
            </w:r>
            <w:r>
              <w:rPr>
                <w:rStyle w:val="IndexLink"/>
              </w:rPr>
              <w:t>106</w:t>
            </w:r>
          </w:hyperlink>
        </w:p>
        <w:p>
          <w:pPr>
            <w:pStyle w:val="Contents5"/>
            <w:tabs>
              <w:tab w:val="clear" w:pos="7892"/>
              <w:tab w:val="right" w:pos="9026" w:leader="dot"/>
            </w:tabs>
            <w:rPr/>
          </w:pPr>
          <w:hyperlink w:anchor="__RefHeading___Toc1823828_2749589250">
            <w:r>
              <w:rPr>
                <w:webHidden/>
                <w:rStyle w:val="IndexLink"/>
                <w:rtl w:val="true"/>
              </w:rPr>
              <w:t>راه کارهای سلبی</w:t>
            </w:r>
            <w:r>
              <w:rPr>
                <w:rStyle w:val="IndexLink"/>
                <w:rtl w:val="true"/>
              </w:rPr>
              <w:tab/>
            </w:r>
            <w:r>
              <w:rPr>
                <w:rStyle w:val="IndexLink"/>
              </w:rPr>
              <w:t>107</w:t>
            </w:r>
          </w:hyperlink>
        </w:p>
        <w:p>
          <w:pPr>
            <w:pStyle w:val="Contents6"/>
            <w:tabs>
              <w:tab w:val="clear" w:pos="7609"/>
              <w:tab w:val="right" w:pos="9026" w:leader="dot"/>
            </w:tabs>
            <w:rPr/>
          </w:pPr>
          <w:hyperlink w:anchor="__RefHeading___Toc1823830_2749589250">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823832_2749589250">
            <w:r>
              <w:rPr>
                <w:webHidden/>
                <w:rStyle w:val="IndexLink"/>
                <w:rtl w:val="true"/>
              </w:rPr>
              <w:t>ایجاد مانع در مسیر تخلّف</w:t>
            </w:r>
            <w:r>
              <w:rPr>
                <w:rStyle w:val="IndexLink"/>
                <w:rtl w:val="true"/>
              </w:rPr>
              <w:tab/>
            </w:r>
            <w:r>
              <w:rPr>
                <w:rStyle w:val="IndexLink"/>
              </w:rPr>
              <w:t>107</w:t>
            </w:r>
          </w:hyperlink>
        </w:p>
        <w:p>
          <w:pPr>
            <w:pStyle w:val="Contents6"/>
            <w:tabs>
              <w:tab w:val="clear" w:pos="7609"/>
              <w:tab w:val="right" w:pos="9026" w:leader="dot"/>
            </w:tabs>
            <w:rPr/>
          </w:pPr>
          <w:hyperlink w:anchor="__RefHeading___Toc1823834_2749589250">
            <w:r>
              <w:rPr>
                <w:webHidden/>
                <w:rStyle w:val="IndexLink"/>
                <w:rtl w:val="true"/>
              </w:rPr>
              <w:t>بازرسی و نظارت</w:t>
            </w:r>
            <w:r>
              <w:rPr>
                <w:rStyle w:val="IndexLink"/>
                <w:rtl w:val="true"/>
              </w:rPr>
              <w:tab/>
            </w:r>
            <w:r>
              <w:rPr>
                <w:rStyle w:val="IndexLink"/>
              </w:rPr>
              <w:t>108</w:t>
            </w:r>
          </w:hyperlink>
        </w:p>
        <w:p>
          <w:pPr>
            <w:pStyle w:val="Contents6"/>
            <w:tabs>
              <w:tab w:val="clear" w:pos="7609"/>
              <w:tab w:val="right" w:pos="9026" w:leader="dot"/>
            </w:tabs>
            <w:rPr/>
          </w:pPr>
          <w:hyperlink w:anchor="__RefHeading___Toc1823836_2749589250">
            <w:r>
              <w:rPr>
                <w:webHidden/>
                <w:rStyle w:val="IndexLink"/>
                <w:rtl w:val="true"/>
              </w:rPr>
              <w:t>برخورد و مجازات</w:t>
            </w:r>
            <w:r>
              <w:rPr>
                <w:rStyle w:val="IndexLink"/>
                <w:rtl w:val="true"/>
              </w:rPr>
              <w:tab/>
            </w:r>
            <w:r>
              <w:rPr>
                <w:rStyle w:val="IndexLink"/>
              </w:rPr>
              <w:t>109</w:t>
            </w:r>
          </w:hyperlink>
        </w:p>
        <w:p>
          <w:pPr>
            <w:pStyle w:val="Contents6"/>
            <w:tabs>
              <w:tab w:val="clear" w:pos="7609"/>
              <w:tab w:val="right" w:pos="9026" w:leader="dot"/>
            </w:tabs>
            <w:rPr/>
          </w:pPr>
          <w:hyperlink w:anchor="__RefHeading___Toc1823838_2749589250">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1823840_2749589250">
            <w:r>
              <w:rPr>
                <w:webHidden/>
                <w:rStyle w:val="IndexLink"/>
              </w:rPr>
              <w:t>1</w:t>
            </w:r>
            <w:r>
              <w:rPr>
                <w:rStyle w:val="IndexLink"/>
                <w:rtl w:val="true"/>
              </w:rPr>
              <w:t xml:space="preserve"> </w:t>
            </w:r>
            <w:r>
              <w:rPr>
                <w:rStyle w:val="IndexLink"/>
                <w:rtl w:val="true"/>
              </w:rPr>
              <w:t>ـ طبقه بندی فساد و تباهی</w:t>
            </w:r>
            <w:r>
              <w:rPr>
                <w:rStyle w:val="IndexLink"/>
                <w:rtl w:val="true"/>
              </w:rPr>
              <w:tab/>
            </w:r>
            <w:r>
              <w:rPr>
                <w:rStyle w:val="IndexLink"/>
              </w:rPr>
              <w:t>109</w:t>
            </w:r>
          </w:hyperlink>
        </w:p>
        <w:p>
          <w:pPr>
            <w:pStyle w:val="Contents6"/>
            <w:tabs>
              <w:tab w:val="clear" w:pos="7609"/>
              <w:tab w:val="right" w:pos="9026" w:leader="dot"/>
            </w:tabs>
            <w:rPr/>
          </w:pPr>
          <w:hyperlink w:anchor="__RefHeading___Toc1823842_2749589250">
            <w:r>
              <w:rPr>
                <w:webHidden/>
                <w:rStyle w:val="IndexLink"/>
              </w:rPr>
              <w:t>2</w:t>
            </w:r>
            <w:r>
              <w:rPr>
                <w:rStyle w:val="IndexLink"/>
                <w:rtl w:val="true"/>
              </w:rPr>
              <w:t xml:space="preserve"> </w:t>
            </w:r>
            <w:r>
              <w:rPr>
                <w:rStyle w:val="IndexLink"/>
                <w:rtl w:val="true"/>
              </w:rPr>
              <w:t>ـ رعایت تناسب بین جرم و مجازات</w:t>
            </w:r>
            <w:r>
              <w:rPr>
                <w:rStyle w:val="IndexLink"/>
                <w:rtl w:val="true"/>
              </w:rPr>
              <w:tab/>
            </w:r>
            <w:r>
              <w:rPr>
                <w:rStyle w:val="IndexLink"/>
              </w:rPr>
              <w:t>110</w:t>
            </w:r>
          </w:hyperlink>
        </w:p>
        <w:p>
          <w:pPr>
            <w:pStyle w:val="Contents6"/>
            <w:tabs>
              <w:tab w:val="clear" w:pos="7609"/>
              <w:tab w:val="right" w:pos="9026" w:leader="dot"/>
            </w:tabs>
            <w:rPr/>
          </w:pPr>
          <w:hyperlink w:anchor="__RefHeading___Toc1823844_2749589250">
            <w:r>
              <w:rPr>
                <w:webHidden/>
                <w:rStyle w:val="IndexLink"/>
              </w:rPr>
              <w:t>3</w:t>
            </w:r>
            <w:r>
              <w:rPr>
                <w:rStyle w:val="IndexLink"/>
                <w:rtl w:val="true"/>
              </w:rPr>
              <w:t xml:space="preserve"> </w:t>
            </w:r>
            <w:r>
              <w:rPr>
                <w:rStyle w:val="IndexLink"/>
                <w:rtl w:val="true"/>
              </w:rPr>
              <w:t>ـ اجرای حدود اسلامی</w:t>
            </w:r>
            <w:r>
              <w:rPr>
                <w:rStyle w:val="IndexLink"/>
                <w:rtl w:val="true"/>
              </w:rPr>
              <w:tab/>
            </w:r>
            <w:r>
              <w:rPr>
                <w:rStyle w:val="IndexLink"/>
              </w:rPr>
              <w:t>111</w:t>
            </w:r>
          </w:hyperlink>
        </w:p>
        <w:p>
          <w:pPr>
            <w:pStyle w:val="Contents2"/>
            <w:tabs>
              <w:tab w:val="clear" w:pos="8743"/>
              <w:tab w:val="right" w:pos="9026" w:leader="dot"/>
            </w:tabs>
            <w:rPr/>
          </w:pPr>
          <w:hyperlink w:anchor="__RefHeading___Toc1823846_2749589250">
            <w:r>
              <w:rPr>
                <w:webHidden/>
                <w:rStyle w:val="IndexLink"/>
                <w:rtl w:val="true"/>
              </w:rPr>
              <w:t>بخش سوم</w:t>
            </w:r>
            <w:r>
              <w:rPr>
                <w:rStyle w:val="IndexLink"/>
                <w:rtl w:val="true"/>
              </w:rPr>
              <w:t xml:space="preserve">: </w:t>
            </w:r>
            <w:r>
              <w:rPr>
                <w:rStyle w:val="IndexLink"/>
                <w:rtl w:val="true"/>
              </w:rPr>
              <w:t>تبعیض، ریشه ها و پی آمدها</w:t>
            </w:r>
            <w:r>
              <w:rPr>
                <w:rStyle w:val="IndexLink"/>
                <w:rtl w:val="true"/>
              </w:rPr>
              <w:tab/>
            </w:r>
            <w:r>
              <w:rPr>
                <w:rStyle w:val="IndexLink"/>
              </w:rPr>
              <w:t>113</w:t>
            </w:r>
          </w:hyperlink>
        </w:p>
        <w:p>
          <w:pPr>
            <w:pStyle w:val="Contents3"/>
            <w:tabs>
              <w:tab w:val="clear" w:pos="8459"/>
              <w:tab w:val="right" w:pos="9026" w:leader="dot"/>
            </w:tabs>
            <w:rPr/>
          </w:pPr>
          <w:hyperlink w:anchor="__RefHeading___Toc1823848_274958925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823850_2749589250">
            <w:r>
              <w:rPr>
                <w:webHidden/>
                <w:rStyle w:val="IndexLink"/>
                <w:rtl w:val="true"/>
              </w:rPr>
              <w:t>تبعیض</w:t>
            </w:r>
            <w:r>
              <w:rPr>
                <w:rStyle w:val="IndexLink"/>
                <w:rtl w:val="true"/>
              </w:rPr>
              <w:tab/>
            </w:r>
            <w:r>
              <w:rPr>
                <w:rStyle w:val="IndexLink"/>
              </w:rPr>
              <w:t>114</w:t>
            </w:r>
          </w:hyperlink>
        </w:p>
        <w:p>
          <w:pPr>
            <w:pStyle w:val="Contents4"/>
            <w:tabs>
              <w:tab w:val="clear" w:pos="8176"/>
              <w:tab w:val="right" w:pos="9026" w:leader="dot"/>
            </w:tabs>
            <w:rPr/>
          </w:pPr>
          <w:hyperlink w:anchor="__RefHeading___Toc1823852_274958925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823854_2749589250">
            <w:r>
              <w:rPr>
                <w:webHidden/>
                <w:rStyle w:val="IndexLink"/>
                <w:rtl w:val="true"/>
              </w:rPr>
              <w:t>تعریف</w:t>
            </w:r>
            <w:r>
              <w:rPr>
                <w:rStyle w:val="IndexLink"/>
                <w:rtl w:val="true"/>
              </w:rPr>
              <w:tab/>
            </w:r>
            <w:r>
              <w:rPr>
                <w:rStyle w:val="IndexLink"/>
              </w:rPr>
              <w:t>114</w:t>
            </w:r>
          </w:hyperlink>
        </w:p>
        <w:p>
          <w:pPr>
            <w:pStyle w:val="Contents5"/>
            <w:tabs>
              <w:tab w:val="clear" w:pos="7892"/>
              <w:tab w:val="right" w:pos="9026" w:leader="dot"/>
            </w:tabs>
            <w:rPr/>
          </w:pPr>
          <w:hyperlink w:anchor="__RefHeading___Toc1823856_274958925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823858_2749589250">
            <w:r>
              <w:rPr>
                <w:webHidden/>
                <w:rStyle w:val="IndexLink"/>
                <w:rtl w:val="true"/>
              </w:rPr>
              <w:t>تبعیض، گونه ای از ظلم</w:t>
            </w:r>
            <w:r>
              <w:rPr>
                <w:rStyle w:val="IndexLink"/>
                <w:rtl w:val="true"/>
              </w:rPr>
              <w:tab/>
            </w:r>
            <w:r>
              <w:rPr>
                <w:rStyle w:val="IndexLink"/>
              </w:rPr>
              <w:t>117</w:t>
            </w:r>
          </w:hyperlink>
        </w:p>
        <w:p>
          <w:pPr>
            <w:pStyle w:val="Contents5"/>
            <w:tabs>
              <w:tab w:val="clear" w:pos="7892"/>
              <w:tab w:val="right" w:pos="9026" w:leader="dot"/>
            </w:tabs>
            <w:rPr/>
          </w:pPr>
          <w:hyperlink w:anchor="__RefHeading___Toc1823860_2749589250">
            <w:r>
              <w:rPr>
                <w:webHidden/>
                <w:rStyle w:val="IndexLink"/>
                <w:rtl w:val="true"/>
              </w:rPr>
              <w:t>تبعیض در ایران</w:t>
            </w:r>
            <w:r>
              <w:rPr>
                <w:rStyle w:val="IndexLink"/>
                <w:rtl w:val="true"/>
              </w:rPr>
              <w:tab/>
            </w:r>
            <w:r>
              <w:rPr>
                <w:rStyle w:val="IndexLink"/>
              </w:rPr>
              <w:t>119</w:t>
            </w:r>
          </w:hyperlink>
        </w:p>
        <w:p>
          <w:pPr>
            <w:pStyle w:val="Contents4"/>
            <w:tabs>
              <w:tab w:val="clear" w:pos="8176"/>
              <w:tab w:val="right" w:pos="9026" w:leader="dot"/>
            </w:tabs>
            <w:rPr/>
          </w:pPr>
          <w:hyperlink w:anchor="__RefHeading___Toc1823862_2749589250">
            <w:r>
              <w:rPr>
                <w:webHidden/>
                <w:rStyle w:val="IndexLink"/>
                <w:rtl w:val="true"/>
              </w:rPr>
              <w:t>مصادیق</w:t>
            </w:r>
            <w:r>
              <w:rPr>
                <w:rStyle w:val="IndexLink"/>
                <w:rtl w:val="true"/>
              </w:rPr>
              <w:tab/>
            </w:r>
            <w:r>
              <w:rPr>
                <w:rStyle w:val="IndexLink"/>
              </w:rPr>
              <w:t>122</w:t>
            </w:r>
          </w:hyperlink>
        </w:p>
        <w:p>
          <w:pPr>
            <w:pStyle w:val="Contents5"/>
            <w:tabs>
              <w:tab w:val="clear" w:pos="7892"/>
              <w:tab w:val="right" w:pos="9026" w:leader="dot"/>
            </w:tabs>
            <w:rPr/>
          </w:pPr>
          <w:hyperlink w:anchor="__RefHeading___Toc1823864_2749589250">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823866_2749589250">
            <w:r>
              <w:rPr>
                <w:webHidden/>
                <w:rStyle w:val="IndexLink"/>
              </w:rPr>
              <w:t>1</w:t>
            </w:r>
            <w:r>
              <w:rPr>
                <w:rStyle w:val="IndexLink"/>
                <w:rtl w:val="true"/>
              </w:rPr>
              <w:t xml:space="preserve"> </w:t>
            </w:r>
            <w:r>
              <w:rPr>
                <w:rStyle w:val="IndexLink"/>
                <w:rtl w:val="true"/>
              </w:rPr>
              <w:t>ـ تخصیص ناهمگون بودجه ی عمومی کشور</w:t>
            </w:r>
            <w:r>
              <w:rPr>
                <w:rStyle w:val="IndexLink"/>
                <w:rtl w:val="true"/>
              </w:rPr>
              <w:tab/>
            </w:r>
            <w:r>
              <w:rPr>
                <w:rStyle w:val="IndexLink"/>
              </w:rPr>
              <w:t>124</w:t>
            </w:r>
          </w:hyperlink>
        </w:p>
        <w:p>
          <w:pPr>
            <w:pStyle w:val="Contents5"/>
            <w:tabs>
              <w:tab w:val="clear" w:pos="7892"/>
              <w:tab w:val="right" w:pos="9026" w:leader="dot"/>
            </w:tabs>
            <w:rPr/>
          </w:pPr>
          <w:hyperlink w:anchor="__RefHeading___Toc1823868_2749589250">
            <w:r>
              <w:rPr>
                <w:webHidden/>
                <w:rStyle w:val="IndexLink"/>
              </w:rPr>
              <w:t>2</w:t>
            </w:r>
            <w:r>
              <w:rPr>
                <w:rStyle w:val="IndexLink"/>
                <w:rtl w:val="true"/>
              </w:rPr>
              <w:t xml:space="preserve"> </w:t>
            </w:r>
            <w:r>
              <w:rPr>
                <w:rStyle w:val="IndexLink"/>
                <w:rtl w:val="true"/>
              </w:rPr>
              <w:t>ـ توزیع ناعادلانه ی امکانات، امتیازات و فرصت ها در مناطق مختلف</w:t>
            </w:r>
            <w:r>
              <w:rPr>
                <w:rStyle w:val="IndexLink"/>
                <w:rtl w:val="true"/>
              </w:rPr>
              <w:tab/>
            </w:r>
            <w:r>
              <w:rPr>
                <w:rStyle w:val="IndexLink"/>
              </w:rPr>
              <w:t>126</w:t>
            </w:r>
          </w:hyperlink>
        </w:p>
        <w:p>
          <w:pPr>
            <w:pStyle w:val="Contents5"/>
            <w:tabs>
              <w:tab w:val="clear" w:pos="7892"/>
              <w:tab w:val="right" w:pos="9026" w:leader="dot"/>
            </w:tabs>
            <w:rPr/>
          </w:pPr>
          <w:hyperlink w:anchor="__RefHeading___Toc1823870_2749589250">
            <w:r>
              <w:rPr>
                <w:webHidden/>
                <w:rStyle w:val="IndexLink"/>
              </w:rPr>
              <w:t>3</w:t>
            </w:r>
            <w:r>
              <w:rPr>
                <w:rStyle w:val="IndexLink"/>
                <w:rtl w:val="true"/>
              </w:rPr>
              <w:t xml:space="preserve"> </w:t>
            </w:r>
            <w:r>
              <w:rPr>
                <w:rStyle w:val="IndexLink"/>
                <w:rtl w:val="true"/>
              </w:rPr>
              <w:t>ـ اختلاف فاحش حقوق و مزایای مدیران رده بالا و کارمندان عادی</w:t>
            </w:r>
            <w:r>
              <w:rPr>
                <w:rStyle w:val="IndexLink"/>
                <w:rtl w:val="true"/>
              </w:rPr>
              <w:tab/>
            </w:r>
            <w:r>
              <w:rPr>
                <w:rStyle w:val="IndexLink"/>
              </w:rPr>
              <w:t>127</w:t>
            </w:r>
          </w:hyperlink>
        </w:p>
        <w:p>
          <w:pPr>
            <w:pStyle w:val="Contents5"/>
            <w:tabs>
              <w:tab w:val="clear" w:pos="7892"/>
              <w:tab w:val="right" w:pos="9026" w:leader="dot"/>
            </w:tabs>
            <w:rPr/>
          </w:pPr>
          <w:hyperlink w:anchor="__RefHeading___Toc1823872_2749589250">
            <w:r>
              <w:rPr>
                <w:webHidden/>
                <w:rStyle w:val="IndexLink"/>
              </w:rPr>
              <w:t>4</w:t>
            </w:r>
            <w:r>
              <w:rPr>
                <w:rStyle w:val="IndexLink"/>
                <w:rtl w:val="true"/>
              </w:rPr>
              <w:t xml:space="preserve"> </w:t>
            </w:r>
            <w:r>
              <w:rPr>
                <w:rStyle w:val="IndexLink"/>
                <w:rtl w:val="true"/>
              </w:rPr>
              <w:t>ـ نابرابری در خدمات رفاهی ادارات و سازمان ها</w:t>
            </w:r>
            <w:r>
              <w:rPr>
                <w:rStyle w:val="IndexLink"/>
                <w:rtl w:val="true"/>
              </w:rPr>
              <w:tab/>
            </w:r>
            <w:r>
              <w:rPr>
                <w:rStyle w:val="IndexLink"/>
              </w:rPr>
              <w:t>129</w:t>
            </w:r>
          </w:hyperlink>
        </w:p>
        <w:p>
          <w:pPr>
            <w:pStyle w:val="Contents5"/>
            <w:tabs>
              <w:tab w:val="clear" w:pos="7892"/>
              <w:tab w:val="right" w:pos="9026" w:leader="dot"/>
            </w:tabs>
            <w:rPr/>
          </w:pPr>
          <w:hyperlink w:anchor="__RefHeading___Toc1823874_2749589250">
            <w:r>
              <w:rPr>
                <w:webHidden/>
                <w:rStyle w:val="IndexLink"/>
              </w:rPr>
              <w:t>5</w:t>
            </w:r>
            <w:r>
              <w:rPr>
                <w:rStyle w:val="IndexLink"/>
                <w:rtl w:val="true"/>
              </w:rPr>
              <w:t xml:space="preserve"> </w:t>
            </w:r>
            <w:r>
              <w:rPr>
                <w:rStyle w:val="IndexLink"/>
                <w:rtl w:val="true"/>
              </w:rPr>
              <w:t>ـ ناهماهنگی در ارایه ی خدمات به اقشار محروم و ثروتمند</w:t>
            </w:r>
            <w:r>
              <w:rPr>
                <w:rStyle w:val="IndexLink"/>
                <w:rtl w:val="true"/>
              </w:rPr>
              <w:tab/>
            </w:r>
            <w:r>
              <w:rPr>
                <w:rStyle w:val="IndexLink"/>
              </w:rPr>
              <w:t>129</w:t>
            </w:r>
          </w:hyperlink>
        </w:p>
        <w:p>
          <w:pPr>
            <w:pStyle w:val="Contents4"/>
            <w:tabs>
              <w:tab w:val="clear" w:pos="8176"/>
              <w:tab w:val="right" w:pos="9026" w:leader="dot"/>
            </w:tabs>
            <w:rPr/>
          </w:pPr>
          <w:hyperlink w:anchor="__RefHeading___Toc1823876_2749589250">
            <w:r>
              <w:rPr>
                <w:webHidden/>
                <w:rStyle w:val="IndexLink"/>
                <w:rtl w:val="true"/>
              </w:rPr>
              <w:t>آثار و پی آمدها</w:t>
            </w:r>
            <w:r>
              <w:rPr>
                <w:rStyle w:val="IndexLink"/>
                <w:rtl w:val="true"/>
              </w:rPr>
              <w:tab/>
            </w:r>
            <w:r>
              <w:rPr>
                <w:rStyle w:val="IndexLink"/>
              </w:rPr>
              <w:t>130</w:t>
            </w:r>
          </w:hyperlink>
        </w:p>
        <w:p>
          <w:pPr>
            <w:pStyle w:val="Contents4"/>
            <w:tabs>
              <w:tab w:val="clear" w:pos="8176"/>
              <w:tab w:val="right" w:pos="9026" w:leader="dot"/>
            </w:tabs>
            <w:rPr/>
          </w:pPr>
          <w:hyperlink w:anchor="__RefHeading___Toc1823878_2749589250">
            <w:r>
              <w:rPr>
                <w:webHidden/>
                <w:rStyle w:val="IndexLink"/>
                <w:rtl w:val="true"/>
              </w:rPr>
              <w:t>علل و عوامل</w:t>
            </w:r>
            <w:r>
              <w:rPr>
                <w:rStyle w:val="IndexLink"/>
                <w:rtl w:val="true"/>
              </w:rPr>
              <w:tab/>
            </w:r>
            <w:r>
              <w:rPr>
                <w:rStyle w:val="IndexLink"/>
              </w:rPr>
              <w:t>132</w:t>
            </w:r>
          </w:hyperlink>
        </w:p>
        <w:p>
          <w:pPr>
            <w:pStyle w:val="Contents5"/>
            <w:tabs>
              <w:tab w:val="clear" w:pos="7892"/>
              <w:tab w:val="right" w:pos="9026" w:leader="dot"/>
            </w:tabs>
            <w:rPr/>
          </w:pPr>
          <w:hyperlink w:anchor="__RefHeading___Toc1823880_274958925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823882_2749589250">
            <w:r>
              <w:rPr>
                <w:webHidden/>
                <w:rStyle w:val="IndexLink"/>
                <w:rtl w:val="true"/>
              </w:rPr>
              <w:t>نارسایی الگوهای کلان تخصیص</w:t>
            </w:r>
            <w:r>
              <w:rPr>
                <w:rStyle w:val="IndexLink"/>
                <w:rtl w:val="true"/>
              </w:rPr>
              <w:tab/>
            </w:r>
            <w:r>
              <w:rPr>
                <w:rStyle w:val="IndexLink"/>
              </w:rPr>
              <w:t>132</w:t>
            </w:r>
          </w:hyperlink>
        </w:p>
        <w:p>
          <w:pPr>
            <w:pStyle w:val="Contents5"/>
            <w:tabs>
              <w:tab w:val="clear" w:pos="7892"/>
              <w:tab w:val="right" w:pos="9026" w:leader="dot"/>
            </w:tabs>
            <w:rPr/>
          </w:pPr>
          <w:hyperlink w:anchor="__RefHeading___Toc1823884_2749589250">
            <w:r>
              <w:rPr>
                <w:webHidden/>
                <w:rStyle w:val="IndexLink"/>
                <w:rtl w:val="true"/>
              </w:rPr>
              <w:t>نارسایی در شیوه های پرداخت حقوق و مزایا</w:t>
            </w:r>
            <w:r>
              <w:rPr>
                <w:rStyle w:val="IndexLink"/>
                <w:rtl w:val="true"/>
              </w:rPr>
              <w:tab/>
            </w:r>
            <w:r>
              <w:rPr>
                <w:rStyle w:val="IndexLink"/>
              </w:rPr>
              <w:t>134</w:t>
            </w:r>
          </w:hyperlink>
        </w:p>
        <w:p>
          <w:pPr>
            <w:pStyle w:val="Contents5"/>
            <w:tabs>
              <w:tab w:val="clear" w:pos="7892"/>
              <w:tab w:val="right" w:pos="9026" w:leader="dot"/>
            </w:tabs>
            <w:rPr/>
          </w:pPr>
          <w:hyperlink w:anchor="__RefHeading___Toc1823886_2749589250">
            <w:r>
              <w:rPr>
                <w:webHidden/>
                <w:rStyle w:val="IndexLink"/>
                <w:rtl w:val="true"/>
              </w:rPr>
              <w:t>باندبازی و جناح گرایی</w:t>
            </w:r>
            <w:r>
              <w:rPr>
                <w:rStyle w:val="IndexLink"/>
                <w:rtl w:val="true"/>
              </w:rPr>
              <w:tab/>
            </w:r>
            <w:r>
              <w:rPr>
                <w:rStyle w:val="IndexLink"/>
              </w:rPr>
              <w:t>134</w:t>
            </w:r>
          </w:hyperlink>
        </w:p>
        <w:p>
          <w:pPr>
            <w:pStyle w:val="Contents5"/>
            <w:tabs>
              <w:tab w:val="clear" w:pos="7892"/>
              <w:tab w:val="right" w:pos="9026" w:leader="dot"/>
            </w:tabs>
            <w:rPr/>
          </w:pPr>
          <w:hyperlink w:anchor="__RefHeading___Toc1823888_2749589250">
            <w:r>
              <w:rPr>
                <w:webHidden/>
                <w:rStyle w:val="IndexLink"/>
                <w:rtl w:val="true"/>
              </w:rPr>
              <w:t>قدرت طلبی و زیاده خواهی</w:t>
            </w:r>
            <w:r>
              <w:rPr>
                <w:rStyle w:val="IndexLink"/>
                <w:rtl w:val="true"/>
              </w:rPr>
              <w:tab/>
            </w:r>
            <w:r>
              <w:rPr>
                <w:rStyle w:val="IndexLink"/>
              </w:rPr>
              <w:t>136</w:t>
            </w:r>
          </w:hyperlink>
        </w:p>
        <w:p>
          <w:pPr>
            <w:pStyle w:val="Contents4"/>
            <w:tabs>
              <w:tab w:val="clear" w:pos="8176"/>
              <w:tab w:val="right" w:pos="9026" w:leader="dot"/>
            </w:tabs>
            <w:rPr/>
          </w:pPr>
          <w:hyperlink w:anchor="__RefHeading___Toc1823890_2749589250">
            <w:r>
              <w:rPr>
                <w:webHidden/>
                <w:rStyle w:val="IndexLink"/>
                <w:rtl w:val="true"/>
              </w:rPr>
              <w:t>راه کارها</w:t>
            </w:r>
            <w:r>
              <w:rPr>
                <w:rStyle w:val="IndexLink"/>
                <w:rtl w:val="true"/>
              </w:rPr>
              <w:tab/>
            </w:r>
            <w:r>
              <w:rPr>
                <w:rStyle w:val="IndexLink"/>
              </w:rPr>
              <w:t>137</w:t>
            </w:r>
          </w:hyperlink>
        </w:p>
        <w:p>
          <w:pPr>
            <w:pStyle w:val="Contents5"/>
            <w:tabs>
              <w:tab w:val="clear" w:pos="7892"/>
              <w:tab w:val="right" w:pos="9026" w:leader="dot"/>
            </w:tabs>
            <w:rPr/>
          </w:pPr>
          <w:hyperlink w:anchor="__RefHeading___Toc1823892_274958925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823894_2749589250">
            <w:r>
              <w:rPr>
                <w:webHidden/>
                <w:rStyle w:val="IndexLink"/>
                <w:rtl w:val="true"/>
              </w:rPr>
              <w:t>ابهام زدایی و تبیین ملاک های عدل و داد در امر مدیریت اجتماعی</w:t>
            </w:r>
            <w:r>
              <w:rPr>
                <w:rStyle w:val="IndexLink"/>
                <w:rtl w:val="true"/>
              </w:rPr>
              <w:tab/>
            </w:r>
            <w:r>
              <w:rPr>
                <w:rStyle w:val="IndexLink"/>
              </w:rPr>
              <w:t>138</w:t>
            </w:r>
          </w:hyperlink>
        </w:p>
        <w:p>
          <w:pPr>
            <w:pStyle w:val="Contents5"/>
            <w:tabs>
              <w:tab w:val="clear" w:pos="7892"/>
              <w:tab w:val="right" w:pos="9026" w:leader="dot"/>
            </w:tabs>
            <w:rPr/>
          </w:pPr>
          <w:hyperlink w:anchor="__RefHeading___Toc1823896_2749589250">
            <w:r>
              <w:rPr>
                <w:webHidden/>
                <w:rStyle w:val="IndexLink"/>
                <w:rtl w:val="true"/>
              </w:rPr>
              <w:t>توزیع عادلانه ی بودجه</w:t>
            </w:r>
            <w:r>
              <w:rPr>
                <w:rStyle w:val="IndexLink"/>
                <w:rtl w:val="true"/>
              </w:rPr>
              <w:tab/>
            </w:r>
            <w:r>
              <w:rPr>
                <w:rStyle w:val="IndexLink"/>
              </w:rPr>
              <w:t>140</w:t>
            </w:r>
          </w:hyperlink>
        </w:p>
        <w:p>
          <w:pPr>
            <w:pStyle w:val="Contents5"/>
            <w:tabs>
              <w:tab w:val="clear" w:pos="7892"/>
              <w:tab w:val="right" w:pos="9026" w:leader="dot"/>
            </w:tabs>
            <w:rPr/>
          </w:pPr>
          <w:hyperlink w:anchor="__RefHeading___Toc1823898_2749589250">
            <w:r>
              <w:rPr>
                <w:webHidden/>
                <w:rStyle w:val="IndexLink"/>
                <w:rtl w:val="true"/>
              </w:rPr>
              <w:t>شفاف کردن نظام پرداخت ها</w:t>
            </w:r>
            <w:r>
              <w:rPr>
                <w:rStyle w:val="IndexLink"/>
                <w:rtl w:val="true"/>
              </w:rPr>
              <w:tab/>
            </w:r>
            <w:r>
              <w:rPr>
                <w:rStyle w:val="IndexLink"/>
              </w:rPr>
              <w:t>141</w:t>
            </w:r>
          </w:hyperlink>
        </w:p>
        <w:p>
          <w:pPr>
            <w:pStyle w:val="Contents5"/>
            <w:tabs>
              <w:tab w:val="clear" w:pos="7892"/>
              <w:tab w:val="right" w:pos="9026" w:leader="dot"/>
            </w:tabs>
            <w:rPr/>
          </w:pPr>
          <w:hyperlink w:anchor="__RefHeading___Toc1823900_2749589250">
            <w:r>
              <w:rPr>
                <w:webHidden/>
                <w:rStyle w:val="IndexLink"/>
                <w:rtl w:val="true"/>
              </w:rPr>
              <w:t>ضابطه مند شدن ارایه ی خدمات در سازمان ها</w:t>
            </w:r>
            <w:r>
              <w:rPr>
                <w:rStyle w:val="IndexLink"/>
                <w:rtl w:val="true"/>
              </w:rPr>
              <w:tab/>
            </w:r>
            <w:r>
              <w:rPr>
                <w:rStyle w:val="IndexLink"/>
              </w:rPr>
              <w:t>142</w:t>
            </w:r>
          </w:hyperlink>
        </w:p>
        <w:p>
          <w:pPr>
            <w:pStyle w:val="Contents5"/>
            <w:tabs>
              <w:tab w:val="clear" w:pos="7892"/>
              <w:tab w:val="right" w:pos="9026" w:leader="dot"/>
            </w:tabs>
            <w:rPr/>
          </w:pPr>
          <w:hyperlink w:anchor="__RefHeading___Toc1823902_2749589250">
            <w:r>
              <w:rPr>
                <w:webHidden/>
                <w:rStyle w:val="IndexLink"/>
                <w:rtl w:val="true"/>
              </w:rPr>
              <w:t>اصلاح دیدگاه های فرهنگی</w:t>
            </w:r>
            <w:r>
              <w:rPr>
                <w:rStyle w:val="IndexLink"/>
                <w:rtl w:val="true"/>
              </w:rPr>
              <w:tab/>
            </w:r>
            <w:r>
              <w:rPr>
                <w:rStyle w:val="IndexLink"/>
              </w:rPr>
              <w:t>143</w:t>
            </w:r>
          </w:hyperlink>
        </w:p>
        <w:p>
          <w:pPr>
            <w:pStyle w:val="Contents2"/>
            <w:tabs>
              <w:tab w:val="clear" w:pos="8743"/>
              <w:tab w:val="right" w:pos="9026" w:leader="dot"/>
            </w:tabs>
            <w:rPr/>
          </w:pPr>
          <w:hyperlink w:anchor="__RefHeading___Toc1823904_2749589250">
            <w:r>
              <w:rPr>
                <w:webHidden/>
                <w:rStyle w:val="IndexLink"/>
                <w:rtl w:val="true"/>
              </w:rPr>
              <w:t>بخش چهارم</w:t>
            </w:r>
            <w:r>
              <w:rPr>
                <w:rStyle w:val="IndexLink"/>
                <w:rtl w:val="true"/>
              </w:rPr>
              <w:t xml:space="preserve">: </w:t>
            </w:r>
            <w:r>
              <w:rPr>
                <w:rStyle w:val="IndexLink"/>
                <w:rtl w:val="true"/>
              </w:rPr>
              <w:t>آسیب شناسی مشترک فقر، فساد و تبعیض</w:t>
            </w:r>
            <w:r>
              <w:rPr>
                <w:rStyle w:val="IndexLink"/>
                <w:rtl w:val="true"/>
              </w:rPr>
              <w:tab/>
            </w:r>
            <w:r>
              <w:rPr>
                <w:rStyle w:val="IndexLink"/>
              </w:rPr>
              <w:t>144</w:t>
            </w:r>
          </w:hyperlink>
        </w:p>
        <w:p>
          <w:pPr>
            <w:pStyle w:val="Contents3"/>
            <w:tabs>
              <w:tab w:val="clear" w:pos="8459"/>
              <w:tab w:val="right" w:pos="9026" w:leader="dot"/>
            </w:tabs>
            <w:rPr/>
          </w:pPr>
          <w:hyperlink w:anchor="__RefHeading___Toc1823906_274958925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823908_2749589250">
            <w:r>
              <w:rPr>
                <w:webHidden/>
                <w:rStyle w:val="IndexLink"/>
                <w:rtl w:val="true"/>
              </w:rPr>
              <w:t>آسیب شناسی مشترک فقر، فساد و تبعیض</w:t>
            </w:r>
            <w:r>
              <w:rPr>
                <w:rStyle w:val="IndexLink"/>
                <w:rtl w:val="true"/>
              </w:rPr>
              <w:tab/>
            </w:r>
            <w:r>
              <w:rPr>
                <w:rStyle w:val="IndexLink"/>
              </w:rPr>
              <w:t>145</w:t>
            </w:r>
          </w:hyperlink>
        </w:p>
        <w:p>
          <w:pPr>
            <w:pStyle w:val="Contents4"/>
            <w:tabs>
              <w:tab w:val="clear" w:pos="8176"/>
              <w:tab w:val="right" w:pos="9026" w:leader="dot"/>
            </w:tabs>
            <w:rPr/>
          </w:pPr>
          <w:hyperlink w:anchor="__RefHeading___Toc1823910_274958925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823912_2749589250">
            <w:r>
              <w:rPr>
                <w:webHidden/>
                <w:rStyle w:val="IndexLink"/>
                <w:rtl w:val="true"/>
              </w:rPr>
              <w:t>فاصله گرفتن برخی از نظام های اجتماعی از تعالیم دینی</w:t>
            </w:r>
            <w:r>
              <w:rPr>
                <w:rStyle w:val="IndexLink"/>
                <w:rtl w:val="true"/>
              </w:rPr>
              <w:tab/>
            </w:r>
            <w:r>
              <w:rPr>
                <w:rStyle w:val="IndexLink"/>
              </w:rPr>
              <w:t>145</w:t>
            </w:r>
          </w:hyperlink>
        </w:p>
        <w:p>
          <w:pPr>
            <w:pStyle w:val="Contents5"/>
            <w:tabs>
              <w:tab w:val="clear" w:pos="7892"/>
              <w:tab w:val="right" w:pos="9026" w:leader="dot"/>
            </w:tabs>
            <w:rPr/>
          </w:pPr>
          <w:hyperlink w:anchor="__RefHeading___Toc1823914_2749589250">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823916_2749589250">
            <w:r>
              <w:rPr>
                <w:webHidden/>
                <w:rStyle w:val="IndexLink"/>
                <w:rtl w:val="true"/>
              </w:rPr>
              <w:t>نظام بانکی</w:t>
            </w:r>
            <w:r>
              <w:rPr>
                <w:rStyle w:val="IndexLink"/>
                <w:rtl w:val="true"/>
              </w:rPr>
              <w:tab/>
            </w:r>
            <w:r>
              <w:rPr>
                <w:rStyle w:val="IndexLink"/>
              </w:rPr>
              <w:t>146</w:t>
            </w:r>
          </w:hyperlink>
        </w:p>
        <w:p>
          <w:pPr>
            <w:pStyle w:val="Contents5"/>
            <w:tabs>
              <w:tab w:val="clear" w:pos="7892"/>
              <w:tab w:val="right" w:pos="9026" w:leader="dot"/>
            </w:tabs>
            <w:rPr/>
          </w:pPr>
          <w:hyperlink w:anchor="__RefHeading___Toc1823918_2749589250">
            <w:r>
              <w:rPr>
                <w:webHidden/>
                <w:rStyle w:val="IndexLink"/>
                <w:rtl w:val="true"/>
              </w:rPr>
              <w:t>نظام تولیدی</w:t>
            </w:r>
            <w:r>
              <w:rPr>
                <w:rStyle w:val="IndexLink"/>
                <w:rtl w:val="true"/>
              </w:rPr>
              <w:tab/>
            </w:r>
            <w:r>
              <w:rPr>
                <w:rStyle w:val="IndexLink"/>
              </w:rPr>
              <w:t>150</w:t>
            </w:r>
          </w:hyperlink>
        </w:p>
        <w:p>
          <w:pPr>
            <w:pStyle w:val="Contents5"/>
            <w:tabs>
              <w:tab w:val="clear" w:pos="7892"/>
              <w:tab w:val="right" w:pos="9026" w:leader="dot"/>
            </w:tabs>
            <w:rPr/>
          </w:pPr>
          <w:hyperlink w:anchor="__RefHeading___Toc1823920_2749589250">
            <w:r>
              <w:rPr>
                <w:webHidden/>
                <w:rStyle w:val="IndexLink"/>
                <w:rtl w:val="true"/>
              </w:rPr>
              <w:t>نظام توزیع و مصرف</w:t>
            </w:r>
            <w:r>
              <w:rPr>
                <w:rStyle w:val="IndexLink"/>
                <w:rtl w:val="true"/>
              </w:rPr>
              <w:tab/>
            </w:r>
            <w:r>
              <w:rPr>
                <w:rStyle w:val="IndexLink"/>
              </w:rPr>
              <w:t>152</w:t>
            </w:r>
          </w:hyperlink>
        </w:p>
        <w:p>
          <w:pPr>
            <w:pStyle w:val="Contents5"/>
            <w:tabs>
              <w:tab w:val="clear" w:pos="7892"/>
              <w:tab w:val="right" w:pos="9026" w:leader="dot"/>
            </w:tabs>
            <w:rPr/>
          </w:pPr>
          <w:hyperlink w:anchor="__RefHeading___Toc1823922_2749589250">
            <w:r>
              <w:rPr>
                <w:webHidden/>
                <w:rStyle w:val="IndexLink"/>
                <w:rtl w:val="true"/>
              </w:rPr>
              <w:t>نظام آموزشی</w:t>
            </w:r>
            <w:r>
              <w:rPr>
                <w:rStyle w:val="IndexLink"/>
                <w:rtl w:val="true"/>
              </w:rPr>
              <w:tab/>
            </w:r>
            <w:r>
              <w:rPr>
                <w:rStyle w:val="IndexLink"/>
              </w:rPr>
              <w:t>154</w:t>
            </w:r>
          </w:hyperlink>
        </w:p>
        <w:p>
          <w:pPr>
            <w:pStyle w:val="Contents4"/>
            <w:tabs>
              <w:tab w:val="clear" w:pos="8176"/>
              <w:tab w:val="right" w:pos="9026" w:leader="dot"/>
            </w:tabs>
            <w:rPr/>
          </w:pPr>
          <w:hyperlink w:anchor="__RefHeading___Toc1823924_2749589250">
            <w:r>
              <w:rPr>
                <w:webHidden/>
                <w:rStyle w:val="IndexLink"/>
                <w:rtl w:val="true"/>
              </w:rPr>
              <w:t>تنظیم برنامه های توسعه بر محور اقتصاد</w:t>
            </w:r>
            <w:r>
              <w:rPr>
                <w:rStyle w:val="IndexLink"/>
                <w:rtl w:val="true"/>
              </w:rPr>
              <w:tab/>
            </w:r>
            <w:r>
              <w:rPr>
                <w:rStyle w:val="IndexLink"/>
              </w:rPr>
              <w:t>157</w:t>
            </w:r>
          </w:hyperlink>
        </w:p>
        <w:p>
          <w:pPr>
            <w:pStyle w:val="Contents4"/>
            <w:tabs>
              <w:tab w:val="clear" w:pos="8176"/>
              <w:tab w:val="right" w:pos="9026" w:leader="dot"/>
            </w:tabs>
            <w:rPr/>
          </w:pPr>
          <w:hyperlink w:anchor="__RefHeading___Toc1823926_2749589250">
            <w:r>
              <w:rPr>
                <w:webHidden/>
                <w:rStyle w:val="IndexLink"/>
                <w:rtl w:val="true"/>
              </w:rPr>
              <w:t>راه کارها</w:t>
            </w:r>
            <w:r>
              <w:rPr>
                <w:rStyle w:val="IndexLink"/>
                <w:rtl w:val="true"/>
              </w:rPr>
              <w:tab/>
            </w:r>
            <w:r>
              <w:rPr>
                <w:rStyle w:val="IndexLink"/>
              </w:rPr>
              <w:t>160</w:t>
            </w:r>
          </w:hyperlink>
        </w:p>
        <w:p>
          <w:pPr>
            <w:pStyle w:val="Contents5"/>
            <w:tabs>
              <w:tab w:val="clear" w:pos="7892"/>
              <w:tab w:val="right" w:pos="9026" w:leader="dot"/>
            </w:tabs>
            <w:rPr/>
          </w:pPr>
          <w:hyperlink w:anchor="__RefHeading___Toc1823928_274958925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823930_2749589250">
            <w:r>
              <w:rPr>
                <w:webHidden/>
                <w:rStyle w:val="IndexLink"/>
                <w:rtl w:val="true"/>
              </w:rPr>
              <w:t>اصلاح مبانی، روش ها و شاخص های کارشناسی</w:t>
            </w:r>
            <w:r>
              <w:rPr>
                <w:rStyle w:val="IndexLink"/>
                <w:rtl w:val="true"/>
              </w:rPr>
              <w:tab/>
            </w:r>
            <w:r>
              <w:rPr>
                <w:rStyle w:val="IndexLink"/>
              </w:rPr>
              <w:t>161</w:t>
            </w:r>
          </w:hyperlink>
        </w:p>
        <w:p>
          <w:pPr>
            <w:pStyle w:val="Contents5"/>
            <w:tabs>
              <w:tab w:val="clear" w:pos="7892"/>
              <w:tab w:val="right" w:pos="9026" w:leader="dot"/>
            </w:tabs>
            <w:rPr/>
          </w:pPr>
          <w:hyperlink w:anchor="__RefHeading___Toc1823932_2749589250">
            <w:r>
              <w:rPr>
                <w:webHidden/>
                <w:rStyle w:val="IndexLink"/>
                <w:rtl w:val="true"/>
              </w:rPr>
              <w:t>توسعه و تکامل منطق استنباط</w:t>
            </w:r>
            <w:r>
              <w:rPr>
                <w:rStyle w:val="IndexLink"/>
                <w:rtl w:val="true"/>
              </w:rPr>
              <w:tab/>
            </w:r>
            <w:r>
              <w:rPr>
                <w:rStyle w:val="IndexLink"/>
              </w:rPr>
              <w:t>163</w:t>
            </w:r>
          </w:hyperlink>
        </w:p>
        <w:p>
          <w:pPr>
            <w:pStyle w:val="Contents2"/>
            <w:tabs>
              <w:tab w:val="clear" w:pos="8743"/>
              <w:tab w:val="right" w:pos="9026" w:leader="dot"/>
            </w:tabs>
            <w:rPr/>
          </w:pPr>
          <w:hyperlink w:anchor="__RefHeading___Toc1823934_2749589250">
            <w:r>
              <w:rPr>
                <w:webHidden/>
                <w:rStyle w:val="IndexLink"/>
                <w:rtl w:val="true"/>
              </w:rPr>
              <w:t>بخش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166</w:t>
            </w:r>
          </w:hyperlink>
        </w:p>
        <w:p>
          <w:pPr>
            <w:pStyle w:val="Contents3"/>
            <w:tabs>
              <w:tab w:val="clear" w:pos="8459"/>
              <w:tab w:val="right" w:pos="9026" w:leader="dot"/>
            </w:tabs>
            <w:rPr/>
          </w:pPr>
          <w:hyperlink w:anchor="__RefHeading___Toc1823936_274958925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823938_2749589250">
            <w:r>
              <w:rPr>
                <w:webHidden/>
                <w:rStyle w:val="IndexLink"/>
                <w:rtl w:val="true"/>
              </w:rPr>
              <w:t>توصیه های کلی</w:t>
            </w:r>
            <w:r>
              <w:rPr>
                <w:rStyle w:val="IndexLink"/>
                <w:rtl w:val="true"/>
              </w:rPr>
              <w:tab/>
            </w:r>
            <w:r>
              <w:rPr>
                <w:rStyle w:val="IndexLink"/>
              </w:rPr>
              <w:t>167</w:t>
            </w:r>
          </w:hyperlink>
        </w:p>
        <w:p>
          <w:pPr>
            <w:pStyle w:val="Contents4"/>
            <w:tabs>
              <w:tab w:val="clear" w:pos="8176"/>
              <w:tab w:val="right" w:pos="9026" w:leader="dot"/>
            </w:tabs>
            <w:rPr/>
          </w:pPr>
          <w:hyperlink w:anchor="__RefHeading___Toc1823940_274958925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823942_2749589250">
            <w:r>
              <w:rPr>
                <w:webHidden/>
                <w:rStyle w:val="IndexLink"/>
                <w:rtl w:val="true"/>
              </w:rPr>
              <w:t>تبیین مفهوم اصلاحات</w:t>
            </w:r>
            <w:r>
              <w:rPr>
                <w:rStyle w:val="IndexLink"/>
                <w:rtl w:val="true"/>
              </w:rPr>
              <w:tab/>
            </w:r>
            <w:r>
              <w:rPr>
                <w:rStyle w:val="IndexLink"/>
              </w:rPr>
              <w:t>167</w:t>
            </w:r>
          </w:hyperlink>
        </w:p>
        <w:p>
          <w:pPr>
            <w:pStyle w:val="Contents5"/>
            <w:tabs>
              <w:tab w:val="clear" w:pos="7892"/>
              <w:tab w:val="right" w:pos="9026" w:leader="dot"/>
            </w:tabs>
            <w:rPr/>
          </w:pPr>
          <w:hyperlink w:anchor="__RefHeading___Toc1823944_274958925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823946_2749589250">
            <w:r>
              <w:rPr>
                <w:webHidden/>
                <w:rStyle w:val="IndexLink"/>
                <w:rtl w:val="true"/>
              </w:rPr>
              <w:t>زمینه سازی برای تعمیق بینش های اجتماعی</w:t>
            </w:r>
            <w:r>
              <w:rPr>
                <w:rStyle w:val="IndexLink"/>
                <w:rtl w:val="true"/>
              </w:rPr>
              <w:tab/>
            </w:r>
            <w:r>
              <w:rPr>
                <w:rStyle w:val="IndexLink"/>
              </w:rPr>
              <w:t>168</w:t>
            </w:r>
          </w:hyperlink>
        </w:p>
        <w:p>
          <w:pPr>
            <w:pStyle w:val="Contents5"/>
            <w:tabs>
              <w:tab w:val="clear" w:pos="7892"/>
              <w:tab w:val="right" w:pos="9026" w:leader="dot"/>
            </w:tabs>
            <w:rPr/>
          </w:pPr>
          <w:hyperlink w:anchor="__RefHeading___Toc1823948_2749589250">
            <w:r>
              <w:rPr>
                <w:webHidden/>
                <w:rStyle w:val="IndexLink"/>
                <w:rtl w:val="true"/>
              </w:rPr>
              <w:t>تقویت روح امید و نشاط در جامعه</w:t>
            </w:r>
            <w:r>
              <w:rPr>
                <w:rStyle w:val="IndexLink"/>
                <w:rtl w:val="true"/>
              </w:rPr>
              <w:tab/>
            </w:r>
            <w:r>
              <w:rPr>
                <w:rStyle w:val="IndexLink"/>
              </w:rPr>
              <w:t>168</w:t>
            </w:r>
          </w:hyperlink>
        </w:p>
        <w:p>
          <w:pPr>
            <w:pStyle w:val="Contents5"/>
            <w:tabs>
              <w:tab w:val="clear" w:pos="7892"/>
              <w:tab w:val="right" w:pos="9026" w:leader="dot"/>
            </w:tabs>
            <w:rPr/>
          </w:pPr>
          <w:hyperlink w:anchor="__RefHeading___Toc1823950_2749589250">
            <w:r>
              <w:rPr>
                <w:webHidden/>
                <w:rStyle w:val="IndexLink"/>
                <w:rtl w:val="true"/>
              </w:rPr>
              <w:t>اطلاع رسانی به هنگام و جهت دار</w:t>
            </w:r>
            <w:r>
              <w:rPr>
                <w:rStyle w:val="IndexLink"/>
                <w:rtl w:val="true"/>
              </w:rPr>
              <w:tab/>
            </w:r>
            <w:r>
              <w:rPr>
                <w:rStyle w:val="IndexLink"/>
              </w:rPr>
              <w:t>169</w:t>
            </w:r>
          </w:hyperlink>
        </w:p>
        <w:p>
          <w:pPr>
            <w:pStyle w:val="Contents5"/>
            <w:tabs>
              <w:tab w:val="clear" w:pos="7892"/>
              <w:tab w:val="right" w:pos="9026" w:leader="dot"/>
            </w:tabs>
            <w:rPr/>
          </w:pPr>
          <w:hyperlink w:anchor="__RefHeading___Toc1823952_2749589250">
            <w:r>
              <w:rPr>
                <w:webHidden/>
                <w:rStyle w:val="IndexLink"/>
                <w:rtl w:val="true"/>
              </w:rPr>
              <w:t>همکاری عملی رسانه با برنامه های اصلاحی</w:t>
            </w:r>
            <w:r>
              <w:rPr>
                <w:rStyle w:val="IndexLink"/>
                <w:rtl w:val="true"/>
              </w:rPr>
              <w:tab/>
            </w:r>
            <w:r>
              <w:rPr>
                <w:rStyle w:val="IndexLink"/>
              </w:rPr>
              <w:t>169</w:t>
            </w:r>
          </w:hyperlink>
        </w:p>
        <w:p>
          <w:pPr>
            <w:pStyle w:val="Contents3"/>
            <w:tabs>
              <w:tab w:val="clear" w:pos="8459"/>
              <w:tab w:val="right" w:pos="9026" w:leader="dot"/>
            </w:tabs>
            <w:rPr/>
          </w:pPr>
          <w:hyperlink w:anchor="__RefHeading___Toc1823954_2749589250">
            <w:r>
              <w:rPr>
                <w:webHidden/>
                <w:rStyle w:val="IndexLink"/>
                <w:rtl w:val="true"/>
              </w:rPr>
              <w:t>پرسش های گفت و گو</w:t>
            </w:r>
            <w:r>
              <w:rPr>
                <w:rStyle w:val="IndexLink"/>
                <w:rtl w:val="true"/>
              </w:rPr>
              <w:tab/>
            </w:r>
            <w:r>
              <w:rPr>
                <w:rStyle w:val="IndexLink"/>
              </w:rPr>
              <w:t>170</w:t>
            </w:r>
          </w:hyperlink>
        </w:p>
        <w:p>
          <w:pPr>
            <w:pStyle w:val="Contents3"/>
            <w:tabs>
              <w:tab w:val="clear" w:pos="8459"/>
              <w:tab w:val="right" w:pos="9026" w:leader="dot"/>
            </w:tabs>
            <w:rPr/>
          </w:pPr>
          <w:hyperlink w:anchor="__RefHeading___Toc1823956_2749589250">
            <w:r>
              <w:rPr>
                <w:webHidden/>
                <w:rStyle w:val="IndexLink"/>
                <w:rtl w:val="true"/>
              </w:rPr>
              <w:t>پرسش های کارشناسی</w:t>
            </w:r>
            <w:r>
              <w:rPr>
                <w:rStyle w:val="IndexLink"/>
                <w:rtl w:val="true"/>
              </w:rPr>
              <w:tab/>
            </w:r>
            <w:r>
              <w:rPr>
                <w:rStyle w:val="IndexLink"/>
              </w:rPr>
              <w:t>173</w:t>
            </w:r>
          </w:hyperlink>
        </w:p>
        <w:p>
          <w:pPr>
            <w:pStyle w:val="Contents3"/>
            <w:tabs>
              <w:tab w:val="clear" w:pos="8459"/>
              <w:tab w:val="right" w:pos="9026" w:leader="dot"/>
            </w:tabs>
            <w:rPr/>
          </w:pPr>
          <w:hyperlink w:anchor="__RefHeading___Toc1823958_2749589250">
            <w:r>
              <w:rPr>
                <w:webHidden/>
                <w:rStyle w:val="IndexLink"/>
                <w:rtl w:val="true"/>
              </w:rPr>
              <w:t>معرفی کارشناسان</w:t>
            </w:r>
            <w:r>
              <w:rPr>
                <w:rStyle w:val="IndexLink"/>
                <w:rtl w:val="true"/>
              </w:rPr>
              <w:tab/>
            </w:r>
            <w:r>
              <w:rPr>
                <w:rStyle w:val="IndexLink"/>
              </w:rPr>
              <w:t>175</w:t>
            </w:r>
          </w:hyperlink>
        </w:p>
        <w:p>
          <w:pPr>
            <w:pStyle w:val="Contents2"/>
            <w:tabs>
              <w:tab w:val="clear" w:pos="8743"/>
              <w:tab w:val="right" w:pos="9026" w:leader="dot"/>
            </w:tabs>
            <w:rPr/>
          </w:pPr>
          <w:hyperlink w:anchor="__RefHeading___Toc1823960_2749589250">
            <w:r>
              <w:rPr>
                <w:webHidden/>
                <w:rStyle w:val="IndexLink"/>
                <w:rtl w:val="true"/>
              </w:rPr>
              <w:t>فهرست منابع</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22_32293"/>
      <w:bookmarkStart w:id="1" w:name="pg3222_32293"/>
      <w:bookmarkEnd w:id="1"/>
    </w:p>
    <w:p>
      <w:pPr>
        <w:pStyle w:val="Heading2"/>
        <w:numPr>
          <w:ilvl w:val="1"/>
          <w:numId w:val="1"/>
        </w:numPr>
        <w:rPr/>
      </w:pPr>
      <w:bookmarkStart w:id="2" w:name="pg3222_32293"/>
      <w:bookmarkStart w:id="3" w:name="__RefHeading___Toc182359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 اسماعیل،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 فساد و 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مقابله با فقر، فساد و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مقابله با فقر، فساد و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 فساد و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۱۱۳۷۸۱۶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3598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بهرام‌پور آشتیانی</w:t>
      </w:r>
    </w:p>
    <w:p>
      <w:pPr>
        <w:pStyle w:val="BookText"/>
        <w:rPr/>
      </w:pPr>
      <w:r>
        <w:rPr>
          <w:rFonts w:ascii="IRNazanin" w:hAnsi="IRNazanin" w:eastAsia="IRNazanin"/>
          <w:color w:val="111111"/>
          <w:sz w:val="28"/>
          <w:sz w:val="28"/>
          <w:szCs w:val="28"/>
          <w:rtl w:val="true"/>
          <w:lang w:bidi="fa-IR"/>
        </w:rPr>
        <w:t>نمونه‌خوانی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 و علی روحانی بیدگلی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 و محمد نادری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ساجدی</w:t>
      </w:r>
    </w:p>
    <w:p>
      <w:pPr>
        <w:pStyle w:val="BookText"/>
        <w:rPr/>
      </w:pPr>
      <w:r>
        <w:rPr>
          <w:rFonts w:ascii="IRNazanin" w:hAnsi="IRNazanin" w:eastAsia="IRNazanin"/>
          <w:color w:val="111111"/>
          <w:sz w:val="28"/>
          <w:sz w:val="28"/>
          <w:szCs w:val="28"/>
          <w:rtl w:val="true"/>
          <w:lang w:bidi="fa-IR"/>
        </w:rPr>
        <w:t>پی‌گیری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مینایی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7" w:name="pg3222_32298"/>
    </w:p>
    <w:p>
      <w:pPr>
        <w:pStyle w:val="Heading2"/>
        <w:numPr>
          <w:ilvl w:val="1"/>
          <w:numId w:val="1"/>
        </w:numPr>
        <w:rPr/>
      </w:pPr>
      <w:bookmarkStart w:id="8" w:name="__RefHeading___Toc1823600_274958925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اصلاح و 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از چارسوی کشور شنیده می شود و هریک از احزاب، گروه ها و شخصیت های سیاسی، خود را اصلاح طلب معرفی کرده، برنامه های خود را نسخه ی جامع اصلاحات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اصول و چارچوب های حکومت علوی ـ که الگوی کامل اصلاحات است ـ خواستار تأمّل بیشتر اندیشمندان درباره ی مفهوم اصلاحات و نیز تبیین ساز و کارهای اجرایی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توانیم معایب و نواقص را برطرف کنیم، فسادها را بزداییم و به معنای درست کلمه، اصلاح را در کشور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بسیار مهمی است و جا دارد که ذهن های همه ی کسانی که به سرنوشت این کشور و این ملّت علاقه مندند، روی این سؤال متمرکز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مسأله ی اصلاحات در کشور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دم از اصلاحات می زنند و برای آن تلاش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اصلاحات چیست؟ راه رسیدن به اصلاحات کدام است؟ اولویت های اصلاحات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مسایل بسیار مهمی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فرزانه انقلاب، در سخنانی دیگر با اشاره به مشکلاتی که هم اینک فراروی انقلاب است، مبارزه با این سه معضل مهم اجتماعی یعنی فقر، فساد و تبعیض را اصلاحات واقعی می دانند و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با فقر، فساد و تبعیض در کشور، مبارزه شود، اصلاحات به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انقلابی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 از این سه پایه ی شوم و از این سه عنصر مخرّب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برافراشتن پرچم اصلاحات، به تلاش علمی و مجاهدت عملی، ایجاد رفاه، عدالت و اصلاح بیشتر اخلاقی ـ اجتماعی جامعه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پژوهشگر ارجمند جناب آقای اسماعیل پرور کوشیده اند تا با بررسی سه معضل اساسی فقر، فساد و تبعیض، راهکارهای اصلاحی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تلاش علمی ایشان مقبول برنامه ریزان و برنامه سازان صدا و سیما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 xml:space="preserve">» </w:t>
      </w:r>
      <w:bookmarkStart w:id="10" w:name="pg3222_32303"/>
    </w:p>
    <w:p>
      <w:pPr>
        <w:pStyle w:val="Heading2"/>
        <w:numPr>
          <w:ilvl w:val="1"/>
          <w:numId w:val="1"/>
        </w:numPr>
        <w:rPr/>
      </w:pPr>
      <w:bookmarkStart w:id="11" w:name="__RefHeading___Toc1823602_2749589250"/>
      <w:bookmarkStart w:id="12" w:name="_Toc4"/>
      <w:bookmarkEnd w:id="10"/>
      <w:bookmarkEnd w:id="11"/>
      <w:r>
        <w:rPr>
          <w:rtl w:val="true"/>
        </w:rPr>
        <w:t>بخش اوّل</w:t>
      </w:r>
      <w:r>
        <w:rPr>
          <w:rtl w:val="true"/>
        </w:rPr>
        <w:t xml:space="preserve">: </w:t>
      </w:r>
      <w:r>
        <w:rPr>
          <w:rtl w:val="true"/>
        </w:rPr>
        <w:t>فقر</w:t>
      </w:r>
      <w:bookmarkEnd w:id="12"/>
    </w:p>
    <w:p>
      <w:pPr>
        <w:pStyle w:val="Heading3"/>
        <w:numPr>
          <w:ilvl w:val="2"/>
          <w:numId w:val="1"/>
        </w:numPr>
        <w:rPr/>
      </w:pPr>
      <w:bookmarkStart w:id="13" w:name="__RefHeading___Toc1823604_274958925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مصادیق</w:t>
      </w:r>
    </w:p>
    <w:p>
      <w:pPr>
        <w:pStyle w:val="BookText"/>
        <w:rPr/>
      </w:pPr>
      <w:r>
        <w:rPr>
          <w:rFonts w:ascii="IRNazanin" w:hAnsi="IRNazanin" w:eastAsia="IRNazanin"/>
          <w:color w:val="111111"/>
          <w:sz w:val="28"/>
          <w:sz w:val="28"/>
          <w:szCs w:val="28"/>
          <w:rtl w:val="true"/>
          <w:lang w:bidi="fa-IR"/>
        </w:rPr>
        <w:t>آثار و پی آمدها</w:t>
      </w:r>
    </w:p>
    <w:p>
      <w:pPr>
        <w:pStyle w:val="BookText"/>
        <w:rPr/>
      </w:pPr>
      <w:r>
        <w:rPr>
          <w:rFonts w:ascii="IRNazanin" w:hAnsi="IRNazanin" w:eastAsia="IRNazanin"/>
          <w:color w:val="111111"/>
          <w:sz w:val="28"/>
          <w:sz w:val="28"/>
          <w:szCs w:val="28"/>
          <w:rtl w:val="true"/>
          <w:lang w:bidi="fa-IR"/>
        </w:rPr>
        <w:t>علل و عوامل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کارها </w:t>
      </w:r>
      <w:bookmarkStart w:id="15" w:name="pg3222_32305"/>
    </w:p>
    <w:p>
      <w:pPr>
        <w:pStyle w:val="Heading3"/>
        <w:numPr>
          <w:ilvl w:val="2"/>
          <w:numId w:val="1"/>
        </w:numPr>
        <w:rPr/>
      </w:pPr>
      <w:bookmarkStart w:id="16" w:name="__RefHeading___Toc1823606_2749589250"/>
      <w:bookmarkStart w:id="17" w:name="_Toc6"/>
      <w:bookmarkEnd w:id="15"/>
      <w:bookmarkEnd w:id="16"/>
      <w:r>
        <w:rPr>
          <w:rtl w:val="true"/>
        </w:rPr>
        <w:t>فقر</w:t>
      </w:r>
      <w:bookmarkEnd w:id="17"/>
    </w:p>
    <w:p>
      <w:pPr>
        <w:pStyle w:val="Heading4"/>
        <w:numPr>
          <w:ilvl w:val="3"/>
          <w:numId w:val="1"/>
        </w:numPr>
        <w:rPr/>
      </w:pPr>
      <w:bookmarkStart w:id="18" w:name="__RefHeading___Toc1823608_274958925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انواع فقر</w:t>
      </w:r>
    </w:p>
    <w:p>
      <w:pPr>
        <w:pStyle w:val="BookText"/>
        <w:rPr/>
      </w:pPr>
      <w:r>
        <w:rPr>
          <w:rFonts w:ascii="IRNazanin" w:hAnsi="IRNazanin" w:eastAsia="IRNazanin"/>
          <w:color w:val="111111"/>
          <w:sz w:val="28"/>
          <w:sz w:val="28"/>
          <w:szCs w:val="28"/>
          <w:rtl w:val="true"/>
          <w:lang w:bidi="fa-IR"/>
        </w:rPr>
        <w:t>مصادیق</w:t>
      </w:r>
    </w:p>
    <w:p>
      <w:pPr>
        <w:pStyle w:val="BookText"/>
        <w:rPr/>
      </w:pPr>
      <w:r>
        <w:rPr>
          <w:rFonts w:ascii="IRNazanin" w:hAnsi="IRNazanin" w:eastAsia="IRNazanin"/>
          <w:color w:val="111111"/>
          <w:sz w:val="28"/>
          <w:sz w:val="28"/>
          <w:szCs w:val="28"/>
          <w:rtl w:val="true"/>
          <w:lang w:bidi="fa-IR"/>
        </w:rPr>
        <w:t>آثار و پی آمدها</w:t>
      </w:r>
    </w:p>
    <w:p>
      <w:pPr>
        <w:pStyle w:val="BookText"/>
        <w:rPr/>
      </w:pPr>
      <w:r>
        <w:rPr>
          <w:rFonts w:ascii="IRNazanin" w:hAnsi="IRNazanin" w:eastAsia="IRNazanin"/>
          <w:color w:val="111111"/>
          <w:sz w:val="28"/>
          <w:sz w:val="28"/>
          <w:szCs w:val="28"/>
          <w:rtl w:val="true"/>
          <w:lang w:bidi="fa-IR"/>
        </w:rPr>
        <w:t>علل و عوامل</w:t>
      </w:r>
    </w:p>
    <w:p>
      <w:pPr>
        <w:pStyle w:val="BookText"/>
        <w:rPr/>
      </w:pPr>
      <w:r>
        <w:rPr>
          <w:rFonts w:ascii="IRNazanin" w:hAnsi="IRNazanin" w:eastAsia="IRNazanin"/>
          <w:color w:val="111111"/>
          <w:sz w:val="28"/>
          <w:sz w:val="28"/>
          <w:szCs w:val="28"/>
          <w:rtl w:val="true"/>
          <w:lang w:bidi="fa-IR"/>
        </w:rPr>
        <w:t>راه کارها</w:t>
      </w:r>
    </w:p>
    <w:p>
      <w:pPr>
        <w:pStyle w:val="Heading4"/>
        <w:numPr>
          <w:ilvl w:val="3"/>
          <w:numId w:val="1"/>
        </w:numPr>
        <w:rPr/>
      </w:pPr>
      <w:bookmarkStart w:id="20" w:name="__RefHeading___Toc1823610_2749589250"/>
      <w:bookmarkStart w:id="21" w:name="_Toc8"/>
      <w:bookmarkEnd w:id="20"/>
      <w:r>
        <w:rPr>
          <w:rtl w:val="true"/>
        </w:rPr>
        <w:t>تعریف</w:t>
      </w:r>
      <w:bookmarkEnd w:id="21"/>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فقر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 تهیدستی و نیازمندی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است و 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انسان از تأمین نیازهای اساسی زندگی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 پوشاک، سرپناه، آموزش، بهداشت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فقه هرگاه از فقر و فقیر سخن به میان می آید آنها را یکی از گروه هایی می دانند که استحقاق دریافت زکات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شرعی کسی است که مخارج یک ساله ی خود و عیالش را به نحو بالفعل یا بالقوه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شرعا حق استفاده از زکات را دارد و می تواند مخارج یک ساله ی خود و عیالش را از طریق زکات تأمین نماید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2" w:name="__RefHeading___Toc1823612_2749589250"/>
      <w:bookmarkStart w:id="23" w:name="_Toc9"/>
      <w:bookmarkEnd w:id="22"/>
      <w:r>
        <w:rPr>
          <w:rtl w:val="true"/>
        </w:rPr>
        <w:t>انواع فقر</w:t>
      </w:r>
      <w:bookmarkEnd w:id="23"/>
    </w:p>
    <w:p>
      <w:pPr>
        <w:pStyle w:val="BookText"/>
        <w:rPr/>
      </w:pPr>
      <w:r>
        <w:rPr>
          <w:rFonts w:ascii="IRNazanin" w:hAnsi="IRNazanin" w:eastAsia="IRNazanin"/>
          <w:color w:val="111111"/>
          <w:sz w:val="28"/>
          <w:sz w:val="28"/>
          <w:szCs w:val="28"/>
          <w:rtl w:val="true"/>
          <w:lang w:bidi="fa-IR"/>
        </w:rPr>
        <w:t>انواع فقر</w:t>
      </w:r>
    </w:p>
    <w:p>
      <w:pPr>
        <w:pStyle w:val="BookText"/>
        <w:rPr/>
      </w:pPr>
      <w:r>
        <w:rPr>
          <w:rFonts w:ascii="IRNazanin" w:hAnsi="IRNazanin" w:eastAsia="IRNazanin"/>
          <w:color w:val="111111"/>
          <w:sz w:val="28"/>
          <w:sz w:val="28"/>
          <w:szCs w:val="28"/>
          <w:rtl w:val="true"/>
          <w:lang w:bidi="fa-IR"/>
        </w:rPr>
        <w:t xml:space="preserve">در علوم قرآنی، اشخاصِ نیازمند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کسی است که در زندگی خود کمبود مالی دارد، هرچند مشغول کسب و کاری باشد و هرگز دست نیاز پیش کسی دراز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مسکین، کسی است که نیازش شدیدتر بوده و دستش از کار کوتاه است و به همین جهت دست به گدایی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موضوع، ریشه کلمه ی مسکین است که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چنین کسی بر اثر شدّت فقر، ساکن و زمین گیر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فقر از دیدگاه علم اقتصاد نیز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فقر مطلق</w:t>
      </w:r>
    </w:p>
    <w:p>
      <w:pPr>
        <w:pStyle w:val="BookText"/>
        <w:rPr/>
      </w:pPr>
      <w:r>
        <w:rPr>
          <w:rFonts w:ascii="IRNazanin" w:hAnsi="IRNazanin" w:eastAsia="IRNazanin"/>
          <w:color w:val="111111"/>
          <w:sz w:val="28"/>
          <w:sz w:val="28"/>
          <w:szCs w:val="28"/>
          <w:rtl w:val="true"/>
          <w:lang w:bidi="fa-IR"/>
        </w:rPr>
        <w:t xml:space="preserve">هرگاه شخص از تأمین نیازهای اولیه ی زندگی خود و افراد تحت سرپرستی اش ناتوان باشد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فقر نسبی</w:t>
      </w:r>
    </w:p>
    <w:p>
      <w:pPr>
        <w:pStyle w:val="BookText"/>
        <w:rPr/>
      </w:pPr>
      <w:r>
        <w:rPr>
          <w:rFonts w:ascii="IRNazanin" w:hAnsi="IRNazanin" w:eastAsia="IRNazanin"/>
          <w:color w:val="111111"/>
          <w:sz w:val="28"/>
          <w:sz w:val="28"/>
          <w:szCs w:val="28"/>
          <w:rtl w:val="true"/>
          <w:lang w:bidi="fa-IR"/>
        </w:rPr>
        <w:t xml:space="preserve">اگر گروهی از افراد یک کشور از توانایی تأمین نیازهای اولیه ی زندگی برخوردار باشند، اما درآمد آنان از متوسط درآمد جامعه پایین تر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معیار فقر نسبی در ایران معادل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در آمدی جامعه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خط فقر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از قرن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 که مطالعه نظام یافته فقر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معیارهای ثابتی برای سنجش فقر بوده اند از جمله این معیارها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فقر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Poverty 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فاصل گروه های جامعه به لحاظ برخورداری یا محرومیت از حداقل نیازهای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هایی که زیر این خط قرار می گیرند فقیر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فقر معیار 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فقر با قیمت گذاری نیازمندیهای اساسی زندگی افراد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سطح درآمدی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در شهرها و </w:t>
      </w:r>
      <w:r>
        <w:rPr>
          <w:rFonts w:eastAsia="IRNazanin" w:cs="IRNazanin"/>
          <w:color w:val="111111"/>
          <w:sz w:val="28"/>
          <w:szCs w:val="28"/>
          <w:lang w:bidi="fa-IR"/>
        </w:rPr>
        <w:t>500/83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روستاها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فقر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سطح درآمدی </w:t>
      </w:r>
      <w:bookmarkStart w:id="24" w:name="pg3222_32309"/>
    </w:p>
    <w:p>
      <w:pPr>
        <w:pStyle w:val="BookText"/>
        <w:rPr/>
      </w:pPr>
      <w:bookmarkEnd w:id="24"/>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در شهرها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هزارتومان در 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فقر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کفاف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و هم اندازه 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انسان را بی نیاز کند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کفاف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بدون کم و زیاد و به مقدار نیازش می باشد و به خاطر آنکه شخص را از مردم، بی نیاز می کند و مانع از سؤال و درخواست از دیگران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پیامبر گرامی اسلام صلی الله علیه و آله وسلم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مسلمان و زندگی او به اندازه کفاف باشد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همچنین امیرالمؤمنین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مقدار کفاف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کند، در حقیقت استراحت در زندگی را فراهم کرده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درآمد و روزیِ او در حد کفاف نیست و غنی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از درآمدی بیش از حد کفاف برخوردار است</w:t>
      </w:r>
      <w:r>
        <w:rPr>
          <w:rFonts w:eastAsia="IRNazanin" w:cs="IRNazanin"/>
          <w:color w:val="111111"/>
          <w:sz w:val="28"/>
          <w:szCs w:val="28"/>
          <w:rtl w:val="true"/>
          <w:lang w:bidi="fa-IR"/>
        </w:rPr>
        <w:t>.</w:t>
      </w:r>
    </w:p>
    <w:p>
      <w:pPr>
        <w:pStyle w:val="Heading4"/>
        <w:numPr>
          <w:ilvl w:val="3"/>
          <w:numId w:val="1"/>
        </w:numPr>
        <w:rPr/>
      </w:pPr>
      <w:bookmarkStart w:id="25" w:name="__RefHeading___Toc1823614_2749589250"/>
      <w:bookmarkStart w:id="26" w:name="_Toc10"/>
      <w:bookmarkEnd w:id="25"/>
      <w:r>
        <w:rPr>
          <w:rtl w:val="true"/>
        </w:rPr>
        <w:t>مصادیق</w:t>
      </w:r>
      <w:bookmarkEnd w:id="26"/>
    </w:p>
    <w:p>
      <w:pPr>
        <w:pStyle w:val="Heading5"/>
        <w:numPr>
          <w:ilvl w:val="4"/>
          <w:numId w:val="1"/>
        </w:numPr>
        <w:rPr/>
      </w:pPr>
      <w:bookmarkStart w:id="27" w:name="__RefHeading___Toc1823616_2749589250"/>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مصادیق</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فقیر کشور از گروه های مختلفی تشکیل شده است که هرکدام دلایل خاص خود را دارند</w:t>
      </w:r>
      <w:r>
        <w:rPr>
          <w:rFonts w:eastAsia="IRNazanin" w:cs="IRNazanin"/>
          <w:color w:val="111111"/>
          <w:sz w:val="28"/>
          <w:szCs w:val="28"/>
          <w:rtl w:val="true"/>
          <w:lang w:bidi="fa-IR"/>
        </w:rPr>
        <w:t xml:space="preserve">. </w:t>
      </w:r>
      <w:bookmarkStart w:id="29" w:name="pg3222_32311"/>
    </w:p>
    <w:p>
      <w:pPr>
        <w:pStyle w:val="Heading5"/>
        <w:numPr>
          <w:ilvl w:val="4"/>
          <w:numId w:val="1"/>
        </w:numPr>
        <w:rPr/>
      </w:pPr>
      <w:bookmarkStart w:id="30" w:name="__RefHeading___Toc1823618_2749589250"/>
      <w:bookmarkStart w:id="31" w:name="_Toc12"/>
      <w:bookmarkEnd w:id="29"/>
      <w:bookmarkEnd w:id="30"/>
      <w:r>
        <w:rPr>
          <w:rtl w:val="true"/>
        </w:rPr>
        <w:t>ناتوانان</w:t>
      </w:r>
      <w:bookmarkEnd w:id="31"/>
    </w:p>
    <w:p>
      <w:pPr>
        <w:pStyle w:val="BookText"/>
        <w:rPr/>
      </w:pPr>
      <w:r>
        <w:rPr>
          <w:rFonts w:ascii="IRNazanin" w:hAnsi="IRNazanin" w:eastAsia="IRNazanin"/>
          <w:color w:val="111111"/>
          <w:sz w:val="28"/>
          <w:sz w:val="28"/>
          <w:szCs w:val="28"/>
          <w:rtl w:val="true"/>
          <w:lang w:bidi="fa-IR"/>
        </w:rPr>
        <w:t>ناتوانان</w:t>
      </w:r>
    </w:p>
    <w:p>
      <w:pPr>
        <w:pStyle w:val="BookText"/>
        <w:rPr/>
      </w:pPr>
      <w:r>
        <w:rPr>
          <w:rFonts w:ascii="IRNazanin" w:hAnsi="IRNazanin" w:eastAsia="IRNazanin"/>
          <w:color w:val="111111"/>
          <w:sz w:val="28"/>
          <w:sz w:val="28"/>
          <w:szCs w:val="28"/>
          <w:rtl w:val="true"/>
          <w:lang w:bidi="fa-IR"/>
        </w:rPr>
        <w:t>ناتوانان، گروهی هستند که سرپرست آنها توان انجام کار و کسب درآمد ندارد؛ معلولین، از کارافتادگان، بیماران روانی، سالمندان و بیماران صعب العلاج جزء این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شامل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مددجوی عادی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اقشار آسیب پذیر از حمایتهای کمیته امداد برخوردارند</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32" w:name="__RefHeading___Toc1823620_2749589250"/>
      <w:bookmarkStart w:id="33" w:name="_Toc13"/>
      <w:bookmarkEnd w:id="32"/>
      <w:r>
        <w:rPr>
          <w:rtl w:val="true"/>
        </w:rPr>
        <w:t>محرومان</w:t>
      </w:r>
      <w:bookmarkEnd w:id="33"/>
    </w:p>
    <w:p>
      <w:pPr>
        <w:pStyle w:val="BookText"/>
        <w:rPr/>
      </w:pPr>
      <w:r>
        <w:rPr>
          <w:rFonts w:ascii="IRNazanin" w:hAnsi="IRNazanin" w:eastAsia="IRNazanin"/>
          <w:color w:val="111111"/>
          <w:sz w:val="28"/>
          <w:sz w:val="28"/>
          <w:szCs w:val="28"/>
          <w:rtl w:val="true"/>
          <w:lang w:bidi="fa-IR"/>
        </w:rPr>
        <w:t>محرومان</w:t>
      </w:r>
    </w:p>
    <w:p>
      <w:pPr>
        <w:pStyle w:val="BookText"/>
        <w:rPr/>
      </w:pPr>
      <w:r>
        <w:rPr>
          <w:rFonts w:ascii="IRNazanin" w:hAnsi="IRNazanin" w:eastAsia="IRNazanin"/>
          <w:color w:val="111111"/>
          <w:sz w:val="28"/>
          <w:sz w:val="28"/>
          <w:szCs w:val="28"/>
          <w:rtl w:val="true"/>
          <w:lang w:bidi="fa-IR"/>
        </w:rPr>
        <w:t>خانواده هایی هستند که یا سرپرست خانواده حق و حقوق آنها را نمی پردازد و یا بی سرپرستند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کنونی یک میلیون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خانواده فاقد سرپرست مرد هستند و توسط زنان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خانوارهای کشور را تشکیل می دهد، که علت عمده سرپرستی زن در این خانواده ها فوت همسر با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طلاق با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عوامل دیگری چون اعتیاد همسر، زندانی شدن، مفقودالاثر شدن و موارد مشابه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های تحت پوشش سازمان بهزیستی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خانوار با بعد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هر خانوار را تشکیل می دهد، که در این میان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زنان سرپرست ساکن شهرها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سرپرست روستانشین بی سواد می باشند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 رییس سازمان زندان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زندانیان، سرپرست خانواده هستند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در تأمین معاش مشکل جدّی دارند</w:t>
      </w:r>
      <w:r>
        <w:rPr>
          <w:rFonts w:eastAsia="IRNazanin" w:cs="IRNazanin"/>
          <w:color w:val="111111"/>
          <w:sz w:val="28"/>
          <w:szCs w:val="28"/>
          <w:rtl w:val="true"/>
          <w:lang w:bidi="fa-IR"/>
        </w:rPr>
        <w:t>.</w:t>
      </w:r>
      <w:r>
        <w:rPr>
          <w:rStyle w:val="FootnoteAnchor"/>
          <w:rtl w:val="true"/>
        </w:rPr>
        <w:footnoteReference w:id="16"/>
      </w:r>
      <w:bookmarkStart w:id="34" w:name="pg3222_32313"/>
    </w:p>
    <w:p>
      <w:pPr>
        <w:pStyle w:val="Heading5"/>
        <w:numPr>
          <w:ilvl w:val="4"/>
          <w:numId w:val="1"/>
        </w:numPr>
        <w:rPr/>
      </w:pPr>
      <w:bookmarkStart w:id="35" w:name="__RefHeading___Toc1823622_2749589250"/>
      <w:bookmarkStart w:id="36" w:name="_Toc14"/>
      <w:bookmarkEnd w:id="34"/>
      <w:bookmarkEnd w:id="35"/>
      <w:r>
        <w:rPr>
          <w:rtl w:val="true"/>
        </w:rPr>
        <w:t>آسیب دیدگان</w:t>
      </w:r>
      <w:bookmarkEnd w:id="36"/>
    </w:p>
    <w:p>
      <w:pPr>
        <w:pStyle w:val="BookText"/>
        <w:rPr/>
      </w:pPr>
      <w:r>
        <w:rPr>
          <w:rFonts w:ascii="IRNazanin" w:hAnsi="IRNazanin" w:eastAsia="IRNazanin"/>
          <w:color w:val="111111"/>
          <w:sz w:val="28"/>
          <w:sz w:val="28"/>
          <w:szCs w:val="28"/>
          <w:rtl w:val="true"/>
          <w:lang w:bidi="fa-IR"/>
        </w:rPr>
        <w:t>آسیب دیدگان</w:t>
      </w:r>
    </w:p>
    <w:p>
      <w:pPr>
        <w:pStyle w:val="BookText"/>
        <w:rPr/>
      </w:pPr>
      <w:r>
        <w:rPr>
          <w:rFonts w:ascii="IRNazanin" w:hAnsi="IRNazanin" w:eastAsia="IRNazanin"/>
          <w:color w:val="111111"/>
          <w:sz w:val="28"/>
          <w:sz w:val="28"/>
          <w:szCs w:val="28"/>
          <w:rtl w:val="true"/>
          <w:lang w:bidi="fa-IR"/>
        </w:rPr>
        <w:t>خانواده هایی هستند که از درآمد کافی برخوردار بوده، امّا به دلیل بروز حوادث و سوانح طبیعی یا اجتماعی به فقر و تنگدستی دچار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بیشترین آسیب در سطح کشور از ناحیه ی خشکسالی و بحران کمبود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گزارشی که سازمان ملل از ابعاد وسیع خشکسالی در ایران ارایه کرده، سه سال متوالی است که ایران با این مسأله روبه روست و ممکن است برای چهار سال آینده نیز این مشکل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کشور،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با خشکسالی و کمبود آب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سیستان و بلوچستان میزان بارندگی امسال نسبت به سال گذشته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برآوردها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ایران با کمبود آب آشامیدنی مواجه اند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رأس دام با خطر تلف شدن روبه رو هستند و اهالی روستاها به خاطر کمبود آب به طرف شهرها کوچ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دریاچه ی هامون کاملاً خشک شده و ساکنان اطراف این دریاچه، روستاها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دولت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تانکر برای توزیع آب بین مردم و امکان حیات وحش در مناطق حفاظت شده اختصاص داد که در مقایسه با نیازمندی ها کافی نیست و امسال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تانکر دیگر نیز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خسارت ناشی از خشکسالی در سال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بوده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کسانی یاد می کند که استحقاق دریافت زکات را دارند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می توان این دو گروه را نیز جزء آسیب دیدگان دانست</w:t>
      </w:r>
      <w:r>
        <w:rPr>
          <w:rFonts w:eastAsia="IRNazanin" w:cs="IRNazanin"/>
          <w:color w:val="111111"/>
          <w:sz w:val="28"/>
          <w:szCs w:val="28"/>
          <w:rtl w:val="true"/>
          <w:lang w:bidi="fa-IR"/>
        </w:rPr>
        <w:t xml:space="preserve">. </w:t>
      </w:r>
      <w:bookmarkStart w:id="37" w:name="pg3222_32315"/>
    </w:p>
    <w:p>
      <w:pPr>
        <w:pStyle w:val="Heading5"/>
        <w:numPr>
          <w:ilvl w:val="4"/>
          <w:numId w:val="1"/>
        </w:numPr>
        <w:rPr/>
      </w:pPr>
      <w:bookmarkStart w:id="38" w:name="__RefHeading___Toc1823624_2749589250"/>
      <w:bookmarkStart w:id="39" w:name="_Toc15"/>
      <w:bookmarkEnd w:id="37"/>
      <w:bookmarkEnd w:id="38"/>
      <w:r>
        <w:rPr>
          <w:rtl w:val="true"/>
        </w:rPr>
        <w:t>بیکاران</w:t>
      </w:r>
      <w:bookmarkEnd w:id="39"/>
    </w:p>
    <w:p>
      <w:pPr>
        <w:pStyle w:val="BookText"/>
        <w:rPr/>
      </w:pPr>
      <w:r>
        <w:rPr>
          <w:rFonts w:ascii="IRNazanin" w:hAnsi="IRNazanin" w:eastAsia="IRNazanin"/>
          <w:color w:val="111111"/>
          <w:sz w:val="28"/>
          <w:sz w:val="28"/>
          <w:szCs w:val="28"/>
          <w:rtl w:val="true"/>
          <w:lang w:bidi="fa-IR"/>
        </w:rPr>
        <w:t>بیکاران</w:t>
      </w:r>
    </w:p>
    <w:p>
      <w:pPr>
        <w:pStyle w:val="BookText"/>
        <w:rPr/>
      </w:pPr>
      <w:r>
        <w:rPr>
          <w:rFonts w:ascii="IRNazanin" w:hAnsi="IRNazanin" w:eastAsia="IRNazanin"/>
          <w:color w:val="111111"/>
          <w:sz w:val="28"/>
          <w:sz w:val="28"/>
          <w:szCs w:val="28"/>
          <w:rtl w:val="true"/>
          <w:lang w:bidi="fa-IR"/>
        </w:rPr>
        <w:t>خانواده هایی که سرپرست آنان بیکار است نیز در زمره ی فقیران محسوب می شوند؛ هرچند که فقر این گروه معمولاً مقطعی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بیکاران رسمی کشور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طی سالهای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به مرز </w:t>
      </w:r>
      <w:r>
        <w:rPr>
          <w:rFonts w:eastAsia="IRNazanin" w:cs="IRNazanin"/>
          <w:color w:val="111111"/>
          <w:sz w:val="28"/>
          <w:szCs w:val="28"/>
          <w:lang w:bidi="fa-IR"/>
        </w:rPr>
        <w:t>957/1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بیکاری از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سالهای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بالاترین حدّ یعنی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بیکاران دارای تحصیلات عالی بوده اند اما این رقم در سالهای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به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بیکاران دارای تحصیلات دیپلم و پیش دانشگاهی، طیّ سالهای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lang w:bidi="fa-IR"/>
        </w:rPr>
        <w:t>70/19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40" w:name="__RefHeading___Toc1823626_2749589250"/>
      <w:bookmarkStart w:id="41" w:name="_Toc16"/>
      <w:bookmarkEnd w:id="40"/>
      <w:r>
        <w:rPr>
          <w:rtl w:val="true"/>
        </w:rPr>
        <w:t>ضعیفان</w:t>
      </w:r>
      <w:bookmarkEnd w:id="41"/>
    </w:p>
    <w:p>
      <w:pPr>
        <w:pStyle w:val="BookText"/>
        <w:rPr/>
      </w:pPr>
      <w:r>
        <w:rPr>
          <w:rFonts w:ascii="IRNazanin" w:hAnsi="IRNazanin" w:eastAsia="IRNazanin"/>
          <w:color w:val="111111"/>
          <w:sz w:val="28"/>
          <w:sz w:val="28"/>
          <w:szCs w:val="28"/>
          <w:rtl w:val="true"/>
          <w:lang w:bidi="fa-IR"/>
        </w:rPr>
        <w:t>ضعیفان</w:t>
      </w:r>
    </w:p>
    <w:p>
      <w:pPr>
        <w:pStyle w:val="BookText"/>
        <w:rPr/>
      </w:pPr>
      <w:r>
        <w:rPr>
          <w:rFonts w:ascii="IRNazanin" w:hAnsi="IRNazanin" w:eastAsia="IRNazanin"/>
          <w:color w:val="111111"/>
          <w:sz w:val="28"/>
          <w:sz w:val="28"/>
          <w:szCs w:val="28"/>
          <w:rtl w:val="true"/>
          <w:lang w:bidi="fa-IR"/>
        </w:rPr>
        <w:t>گروهی از خانواده هایند که علی رغم اشتغال سرپرست آنها و برخورداری از درآمد معیّن در مقایسه با سطح متوسط جامعه، درآمد و رفاه پایین تری دارند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تعداد کارگران و خانواده های آنها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است؛ یعنی حدود نیمی از جمعیت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جزء گروه های کم درآمد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 دبیرکلّ خانه کارگر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کارگران ایران روزانه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اضافه کاری می کنند که این ناشی از درآمد کم آنان است</w:t>
      </w:r>
      <w:r>
        <w:rPr>
          <w:rFonts w:eastAsia="IRNazanin" w:cs="IRNazanin"/>
          <w:color w:val="111111"/>
          <w:sz w:val="28"/>
          <w:szCs w:val="28"/>
          <w:rtl w:val="true"/>
          <w:lang w:bidi="fa-IR"/>
        </w:rPr>
        <w:t>.</w:t>
      </w:r>
      <w:r>
        <w:rPr>
          <w:rStyle w:val="FootnoteAnchor"/>
          <w:rtl w:val="true"/>
        </w:rPr>
        <w:footnoteReference w:id="20"/>
      </w:r>
      <w:bookmarkStart w:id="42" w:name="pg3222_32317"/>
    </w:p>
    <w:p>
      <w:pPr>
        <w:pStyle w:val="Heading5"/>
        <w:numPr>
          <w:ilvl w:val="4"/>
          <w:numId w:val="1"/>
        </w:numPr>
        <w:rPr/>
      </w:pPr>
      <w:bookmarkStart w:id="43" w:name="__RefHeading___Toc1823628_2749589250"/>
      <w:bookmarkStart w:id="44" w:name="_Toc17"/>
      <w:bookmarkEnd w:id="42"/>
      <w:bookmarkEnd w:id="43"/>
      <w:r>
        <w:rPr>
          <w:rtl w:val="true"/>
        </w:rPr>
        <w:t>فقیر نمایان</w:t>
      </w:r>
      <w:bookmarkEnd w:id="44"/>
    </w:p>
    <w:p>
      <w:pPr>
        <w:pStyle w:val="BookText"/>
        <w:rPr/>
      </w:pPr>
      <w:r>
        <w:rPr>
          <w:rFonts w:ascii="IRNazanin" w:hAnsi="IRNazanin" w:eastAsia="IRNazanin"/>
          <w:color w:val="111111"/>
          <w:sz w:val="28"/>
          <w:sz w:val="28"/>
          <w:szCs w:val="28"/>
          <w:rtl w:val="true"/>
          <w:lang w:bidi="fa-IR"/>
        </w:rPr>
        <w:t>فقیر نمایان</w:t>
      </w:r>
    </w:p>
    <w:p>
      <w:pPr>
        <w:pStyle w:val="BookText"/>
        <w:rPr/>
      </w:pPr>
      <w:r>
        <w:rPr>
          <w:rFonts w:ascii="IRNazanin" w:hAnsi="IRNazanin" w:eastAsia="IRNazanin"/>
          <w:color w:val="111111"/>
          <w:sz w:val="28"/>
          <w:sz w:val="28"/>
          <w:szCs w:val="28"/>
          <w:rtl w:val="true"/>
          <w:lang w:bidi="fa-IR"/>
        </w:rPr>
        <w:t xml:space="preserve">گروهی از مردم هستند که به رغم برخورداری از کار و درآمد نسبتا مناسب، بازهم خود را فقیر می دانند، و به معضل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خودفقیر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گروه زیادی از مردم کشور به این معضل گرفتار بوده و به دلایل مختلفی، از جمله مقایسه وضعیت زندگی خود با ثروتمندان، ادعای فقر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خودفقیر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در این رابطه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تفاقر، افتقر</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کسی که خود را به فقر و نیازمندی بزند فقیر می شود؛ و در حدیث دیگری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تکدّی و سؤال از مردم را به روی خود باز کند، خداوند متعال هفتاد در از فقر را به روی او باز می کند که کوچک ترین آنها را با یک وسیله مهم نمی توان بست</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45" w:name="__RefHeading___Toc1823630_2749589250"/>
      <w:bookmarkStart w:id="46" w:name="_Toc18"/>
      <w:bookmarkEnd w:id="45"/>
      <w:r>
        <w:rPr>
          <w:rtl w:val="true"/>
        </w:rPr>
        <w:t>وضعیت فقر در جهان</w:t>
      </w:r>
      <w:bookmarkEnd w:id="46"/>
    </w:p>
    <w:p>
      <w:pPr>
        <w:pStyle w:val="BookText"/>
        <w:rPr/>
      </w:pPr>
      <w:r>
        <w:rPr>
          <w:rFonts w:ascii="IRNazanin" w:hAnsi="IRNazanin" w:eastAsia="IRNazanin"/>
          <w:color w:val="111111"/>
          <w:sz w:val="28"/>
          <w:sz w:val="28"/>
          <w:szCs w:val="28"/>
          <w:rtl w:val="true"/>
          <w:lang w:bidi="fa-IR"/>
        </w:rPr>
        <w:t>وضعیت فقر در جهان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امروز که نشانه های توسعه، تکامل و صنعتی شدن امور در جای جای آن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معضل اساسی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جهانی تعداد فقیران مختلف است و در صورتی که فقر نسبی ملاک قرار گیرد، تعداد فقیران بسیار بیش از آمارهای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انسان هایی که از گرسنگی رنج می برند، منتشر می شود بسیار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 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خواروبار کشاورزی سازمان ملل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در جهان بیش از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w:t>
      </w:r>
    </w:p>
    <w:p>
      <w:pPr>
        <w:pStyle w:val="BookText"/>
        <w:rPr/>
      </w:pPr>
      <w:r>
        <w:rPr>
          <w:rFonts w:ascii="IRNazanin" w:hAnsi="IRNazanin" w:eastAsia="IRNazanin"/>
          <w:color w:val="111111"/>
          <w:sz w:val="28"/>
          <w:sz w:val="28"/>
          <w:szCs w:val="28"/>
          <w:rtl w:val="true"/>
          <w:lang w:bidi="fa-IR"/>
        </w:rPr>
        <w:t>گرسنه اند و خوراک کافی برای سیر کردن شکم خود در اختیار ندارند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طول چند دهه ی گذشته، کشورهای بزرگ با مسأله ی فقر جهانی برخوردی متفاوت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سرمایه داری قبلاً از این دیدگاه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حقّ فقیران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می کرد و هیچ برنامه ی اجرایی برای حمایت از فقرا نداشت، اما در دوران جنگ سرد، مسأله ی فقر در جهان جنبه ی سیاسی یافت و غربی ها ناچار شدند ـ هم در داخل و هم در سطح بین الملل ـ برخورد خود را با این مسأله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اقتصاد کلاسیک به پدیده ی فقر و راه های درمان آن تا پیش از جنگ دوم جهانی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فقر و توسعه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کنت گالبرایت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دانشگاه های ایالات متحده آمریکا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این موضوع چندان مورد عنایت نبود، ولی به دلیل بعضی مسایل سیاسی از جمله ترس از توسعه کمونیسم، پیشرفت شایان توجهی را به خود اختصاص داد، زیرا در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این گونه مطرح شده بود که اگر نتوان کشورهای فقیر را از دام فقر نجات داد، کمونیسم آنان را تحت سلطه خود در می آورد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بانک جهانی با اعلام این خبر که تعداد فقیران جهان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است،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دهه تغییر راهبردهای توسعه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راهبردهای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راهبردهای فقرزدایی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دهه، برخی از صاحب نظران مدعی شدند که تعداد فقرای جهان کمتر شده و وضعیت معیشتی ساکنان کره زمین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صاحب نظران با اشاره به بهبود </w:t>
      </w:r>
    </w:p>
    <w:p>
      <w:pPr>
        <w:pStyle w:val="BookText"/>
        <w:rPr/>
      </w:pPr>
      <w:r>
        <w:rPr>
          <w:rFonts w:ascii="IRNazanin" w:hAnsi="IRNazanin" w:eastAsia="IRNazanin"/>
          <w:color w:val="111111"/>
          <w:sz w:val="28"/>
          <w:sz w:val="28"/>
          <w:szCs w:val="28"/>
          <w:rtl w:val="true"/>
          <w:lang w:bidi="fa-IR"/>
        </w:rPr>
        <w:t xml:space="preserve">برخی از شاخص های توسعه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متوسط امید 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گروه بیشتری به آب سالم آشامیدنی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تعداد باسوادان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مرگ و میر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جهانی در حال فقیرشدن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 دیگری از صاحب نظران بر این باورند که ادّعاهای مذکور با واقعیت های جهانی تطابق ندارد، زیرا طیّ دهه ی گذشته، از یک سو شکاف بین کشورهای فقیر و ثروتمند بیشتر شده و بدهکاری جوامع عقب افتاده به کشورهای صنعتی افزایش یافته است و از سوی دیگر جمعیت فقرای جهان، یعنی کسانی که کمتر از یک دلار در روز درآمد دارند، نیز به مرز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 رسیده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البته وضعیت فقر در نقاط مختلف جهان گوناگون است؛ برای مثال در دهه ی گذشته کشورهای چین و اندونزی در راستای مبارزه با فقر گامهای بلندی برداشته اند، اما در عوض کشورهای عراق، افغانستان و برخی کشورهای آفریقایی و آمریکای جنوبی بیشتر در باتلاق فقر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اخیر، برخی از گروه ها و سازمان 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ضد 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ساختار اقتصادی و رفاهی جهان فریاد اعتراض سر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جهانی سازی معتقدند، افزایش روز افزون شکاف بین تعداد انگشت شمار کشورهای صنعتی و انبوه کشورهای فقیر، موجب شده تا جوامع فقیر روز به روز فقیرتر و بدهکارتر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مخالفان جهانی سازی 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نابرابری های جهانی هر سال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سرانه ی کشورهای ثروتمند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بیشتر از سرانه کشورهای فقیر بوده و حال این نسبت به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اعتراض ما به کشورهای موسوم به گروه </w:t>
      </w:r>
      <w:bookmarkStart w:id="47" w:name="pg3222_32323"/>
    </w:p>
    <w:p>
      <w:pPr>
        <w:pStyle w:val="BookText"/>
        <w:rPr/>
      </w:pPr>
      <w:bookmarkEnd w:id="47"/>
      <w:r>
        <w:rPr>
          <w:rFonts w:ascii="IRNazanin" w:hAnsi="IRNazanin" w:eastAsia="IRNazanin"/>
          <w:color w:val="111111"/>
          <w:sz w:val="28"/>
          <w:sz w:val="28"/>
          <w:szCs w:val="28"/>
          <w:rtl w:val="true"/>
          <w:lang w:bidi="fa-IR"/>
        </w:rPr>
        <w:t>هشت</w:t>
      </w:r>
      <w:r>
        <w:rPr>
          <w:rStyle w:val="FootnoteAnchor"/>
          <w:rtl w:val="true"/>
        </w:rPr>
        <w:footnoteReference w:id="26"/>
      </w:r>
      <w:r>
        <w:rPr>
          <w:rFonts w:ascii="IRNazanin" w:hAnsi="IRNazanin" w:eastAsia="IRNazanin"/>
          <w:color w:val="111111"/>
          <w:sz w:val="28"/>
          <w:sz w:val="28"/>
          <w:szCs w:val="28"/>
          <w:rtl w:val="true"/>
          <w:lang w:bidi="fa-IR"/>
        </w:rPr>
        <w:t>در واقع از همین جا شروع می 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مخالفان جهانی سازی خواستار تجدید نظر دولتهای ثروتمند در سیاست های اقتصادی خود و چشم پوشی از بدهی های کشورهای جهان سوّمند</w:t>
      </w:r>
      <w:r>
        <w:rPr>
          <w:rFonts w:eastAsia="IRNazanin" w:cs="IRNazanin"/>
          <w:color w:val="111111"/>
          <w:sz w:val="28"/>
          <w:szCs w:val="28"/>
          <w:rtl w:val="true"/>
          <w:lang w:bidi="fa-IR"/>
        </w:rPr>
        <w:t>.</w:t>
      </w:r>
    </w:p>
    <w:p>
      <w:pPr>
        <w:pStyle w:val="Heading5"/>
        <w:numPr>
          <w:ilvl w:val="4"/>
          <w:numId w:val="1"/>
        </w:numPr>
        <w:rPr/>
      </w:pPr>
      <w:bookmarkStart w:id="48" w:name="__RefHeading___Toc1823632_2749589250"/>
      <w:bookmarkStart w:id="49" w:name="_Toc19"/>
      <w:bookmarkEnd w:id="48"/>
      <w:r>
        <w:rPr>
          <w:rtl w:val="true"/>
        </w:rPr>
        <w:t>وضعیت فقر در ایران</w:t>
      </w:r>
      <w:bookmarkEnd w:id="49"/>
    </w:p>
    <w:p>
      <w:pPr>
        <w:pStyle w:val="BookText"/>
        <w:rPr/>
      </w:pPr>
      <w:r>
        <w:rPr>
          <w:rFonts w:ascii="IRNazanin" w:hAnsi="IRNazanin" w:eastAsia="IRNazanin"/>
          <w:color w:val="111111"/>
          <w:sz w:val="28"/>
          <w:sz w:val="28"/>
          <w:szCs w:val="28"/>
          <w:rtl w:val="true"/>
          <w:lang w:bidi="fa-IR"/>
        </w:rPr>
        <w:t>وضعیت فقر در ایران</w:t>
      </w:r>
    </w:p>
    <w:p>
      <w:pPr>
        <w:pStyle w:val="BookText"/>
        <w:rPr/>
      </w:pPr>
      <w:r>
        <w:rPr>
          <w:rFonts w:ascii="IRNazanin" w:hAnsi="IRNazanin" w:eastAsia="IRNazanin"/>
          <w:color w:val="111111"/>
          <w:sz w:val="28"/>
          <w:sz w:val="28"/>
          <w:szCs w:val="28"/>
          <w:rtl w:val="true"/>
          <w:lang w:bidi="fa-IR"/>
        </w:rPr>
        <w:t>تحوّلات سیاسی ـ فرهنگی گسترده ای که به تبع انقلاب اسلامی در کشور ایران پدید آمد، با برخی تحوّلات عمده ی اقتصادی نیز همراه بود؛ از جمله سطح زندگی اقشار کم درآمد را ارتقا بخشید و جامعه روستایی کشور را از مزایای اقتصادی و اجتماعی سرمایه گذاری های عظیم دولت در امور زیربنایی، بیش از پیش بهره 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در سالهای اخیر معضل فقر و کمبود درآمد خانوارها، وضعیتی بحرانی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آخرین آمارها هم اکنون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شهرنشین و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سکنه روستاها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میانگین فقر مطلق در کشور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مجموع کل جمعیت کشور،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جزء گروه های کم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آیند که با احتساب مجموع آنها جمعیت فقیر کشور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رسد</w:t>
      </w:r>
      <w:r>
        <w:rPr>
          <w:rFonts w:eastAsia="IRNazanin" w:cs="IRNazanin"/>
          <w:color w:val="111111"/>
          <w:sz w:val="28"/>
          <w:szCs w:val="28"/>
          <w:rtl w:val="true"/>
          <w:lang w:bidi="fa-IR"/>
        </w:rPr>
        <w:t>».</w:t>
      </w:r>
      <w:r>
        <w:rPr>
          <w:rStyle w:val="FootnoteAnchor"/>
          <w:rtl w:val="true"/>
        </w:rPr>
        <w:footnoteReference w:id="2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کشور ما مسأله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است که متأسفانه در مباحث کمتر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بسیاری از مناطق دورافتاده و استانهای مرزی کشور جزء مناطق محروم هستند و در مقایسه با مناطق مرکزی و استان های پردرآمد، امکانات رفاهی، خدماتی و تسهیلات </w:t>
      </w:r>
      <w:bookmarkStart w:id="50" w:name="pg3222_32325"/>
    </w:p>
    <w:p>
      <w:pPr>
        <w:pStyle w:val="BookText"/>
        <w:rPr/>
      </w:pPr>
      <w:bookmarkEnd w:id="50"/>
      <w:r>
        <w:rPr>
          <w:rFonts w:ascii="IRNazanin" w:hAnsi="IRNazanin" w:eastAsia="IRNazanin"/>
          <w:color w:val="111111"/>
          <w:sz w:val="28"/>
          <w:sz w:val="28"/>
          <w:szCs w:val="28"/>
          <w:rtl w:val="true"/>
          <w:lang w:bidi="fa-IR"/>
        </w:rPr>
        <w:t>زیربنایی محدودی دارند</w:t>
      </w:r>
      <w:r>
        <w:rPr>
          <w:rFonts w:eastAsia="IRNazanin" w:cs="IRNazanin"/>
          <w:color w:val="111111"/>
          <w:sz w:val="28"/>
          <w:szCs w:val="28"/>
          <w:rtl w:val="true"/>
          <w:lang w:bidi="fa-IR"/>
        </w:rPr>
        <w:t>.</w:t>
      </w:r>
    </w:p>
    <w:p>
      <w:pPr>
        <w:pStyle w:val="Heading4"/>
        <w:numPr>
          <w:ilvl w:val="3"/>
          <w:numId w:val="1"/>
        </w:numPr>
        <w:rPr/>
      </w:pPr>
      <w:bookmarkStart w:id="51" w:name="__RefHeading___Toc1823634_2749589250"/>
      <w:bookmarkStart w:id="52" w:name="_Toc20"/>
      <w:bookmarkEnd w:id="51"/>
      <w:r>
        <w:rPr>
          <w:rtl w:val="true"/>
        </w:rPr>
        <w:t>آثار و پی آمدها</w:t>
      </w:r>
      <w:bookmarkEnd w:id="52"/>
    </w:p>
    <w:p>
      <w:pPr>
        <w:pStyle w:val="Heading5"/>
        <w:numPr>
          <w:ilvl w:val="4"/>
          <w:numId w:val="1"/>
        </w:numPr>
        <w:rPr/>
      </w:pPr>
      <w:bookmarkStart w:id="53" w:name="__RefHeading___Toc1823636_2749589250"/>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آثار و پی آمدها</w:t>
      </w:r>
    </w:p>
    <w:p>
      <w:pPr>
        <w:pStyle w:val="BookText"/>
        <w:rPr/>
      </w:pPr>
      <w:r>
        <w:rPr>
          <w:rFonts w:ascii="IRNazanin" w:hAnsi="IRNazanin" w:eastAsia="IRNazanin"/>
          <w:color w:val="111111"/>
          <w:sz w:val="28"/>
          <w:sz w:val="28"/>
          <w:szCs w:val="28"/>
          <w:rtl w:val="true"/>
          <w:lang w:bidi="fa-IR"/>
        </w:rPr>
        <w:t>فقر و محرومیت، در ظاهر معضلی اقتصادی و معیشتی است، اما آثار اجتماعی، فرهنگی، اخلاقی و سیاسی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پیشوایان دین از فقر به خدا پناه می برده، آن را شوم و نامبارک می دانسته اند</w:t>
      </w:r>
      <w:r>
        <w:rPr>
          <w:rFonts w:eastAsia="IRNazanin" w:cs="IRNazanin"/>
          <w:color w:val="111111"/>
          <w:sz w:val="28"/>
          <w:szCs w:val="28"/>
          <w:rtl w:val="true"/>
          <w:lang w:bidi="fa-IR"/>
        </w:rPr>
        <w:t>.</w:t>
      </w:r>
    </w:p>
    <w:p>
      <w:pPr>
        <w:pStyle w:val="Heading5"/>
        <w:numPr>
          <w:ilvl w:val="4"/>
          <w:numId w:val="1"/>
        </w:numPr>
        <w:rPr/>
      </w:pPr>
      <w:bookmarkStart w:id="55" w:name="__RefHeading___Toc1823638_2749589250"/>
      <w:bookmarkStart w:id="56" w:name="_Toc22"/>
      <w:bookmarkEnd w:id="55"/>
      <w:r>
        <w:rPr>
          <w:rtl w:val="true"/>
        </w:rPr>
        <w:t>ضعف باورهای دینی و گسترش فساد و تباهی</w:t>
      </w:r>
      <w:bookmarkEnd w:id="56"/>
    </w:p>
    <w:p>
      <w:pPr>
        <w:pStyle w:val="BookText"/>
        <w:rPr/>
      </w:pPr>
      <w:r>
        <w:rPr>
          <w:rFonts w:ascii="IRNazanin" w:hAnsi="IRNazanin" w:eastAsia="IRNazanin"/>
          <w:color w:val="111111"/>
          <w:sz w:val="28"/>
          <w:sz w:val="28"/>
          <w:szCs w:val="28"/>
          <w:rtl w:val="true"/>
          <w:lang w:bidi="fa-IR"/>
        </w:rPr>
        <w:t>ضعف باورهای دینی و گسترش فساد و تباهی</w:t>
      </w:r>
    </w:p>
    <w:p>
      <w:pPr>
        <w:pStyle w:val="BookText"/>
        <w:rPr/>
      </w:pPr>
      <w:r>
        <w:rPr>
          <w:rFonts w:ascii="IRNazanin" w:hAnsi="IRNazanin" w:eastAsia="IRNazanin"/>
          <w:color w:val="111111"/>
          <w:sz w:val="28"/>
          <w:sz w:val="28"/>
          <w:szCs w:val="28"/>
          <w:rtl w:val="true"/>
          <w:lang w:bidi="fa-IR"/>
        </w:rPr>
        <w:t>فقر، باورهای دینی را تضعیف می کند و زمینه های گسترش فساد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یکی از مهم ترین راه های کاهش آمار مفاسد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کن کردن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الفقر منقصة للدّین؛</w:t>
      </w:r>
    </w:p>
    <w:p>
      <w:pPr>
        <w:pStyle w:val="BookText"/>
        <w:rPr/>
      </w:pPr>
      <w:r>
        <w:rPr>
          <w:rFonts w:ascii="IRNazanin" w:hAnsi="IRNazanin" w:eastAsia="IRNazanin"/>
          <w:color w:val="111111"/>
          <w:sz w:val="28"/>
          <w:sz w:val="28"/>
          <w:szCs w:val="28"/>
          <w:rtl w:val="true"/>
          <w:lang w:bidi="fa-IR"/>
        </w:rPr>
        <w:t>فقر، از دینداری انسان می کاهد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ارتباط تنگاتنگ فقر با فساد، فحشا، اعتیاد، سرقت و ناامنی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فقر تنها دلیل این ناهنجاری ها نیست و فقیران بسیاری هستند که به پاکدامنی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نقش فقر عمومی در گسترش مفاسد اجتماعی انکارناپذیر است</w:t>
      </w:r>
      <w:r>
        <w:rPr>
          <w:rFonts w:eastAsia="IRNazanin" w:cs="IRNazanin"/>
          <w:color w:val="111111"/>
          <w:sz w:val="28"/>
          <w:szCs w:val="28"/>
          <w:rtl w:val="true"/>
          <w:lang w:bidi="fa-IR"/>
        </w:rPr>
        <w:t>.</w:t>
      </w:r>
    </w:p>
    <w:p>
      <w:pPr>
        <w:pStyle w:val="Heading5"/>
        <w:numPr>
          <w:ilvl w:val="4"/>
          <w:numId w:val="1"/>
        </w:numPr>
        <w:rPr/>
      </w:pPr>
      <w:bookmarkStart w:id="57" w:name="__RefHeading___Toc1823640_2749589250"/>
      <w:bookmarkStart w:id="58" w:name="_Toc23"/>
      <w:bookmarkEnd w:id="57"/>
      <w:r>
        <w:rPr>
          <w:rtl w:val="true"/>
        </w:rPr>
        <w:t>سوء تغذیه و ضعف جسمانی</w:t>
      </w:r>
      <w:bookmarkEnd w:id="58"/>
    </w:p>
    <w:p>
      <w:pPr>
        <w:pStyle w:val="BookText"/>
        <w:rPr/>
      </w:pPr>
      <w:r>
        <w:rPr>
          <w:rFonts w:ascii="IRNazanin" w:hAnsi="IRNazanin" w:eastAsia="IRNazanin"/>
          <w:color w:val="111111"/>
          <w:sz w:val="28"/>
          <w:sz w:val="28"/>
          <w:szCs w:val="28"/>
          <w:rtl w:val="true"/>
          <w:lang w:bidi="fa-IR"/>
        </w:rPr>
        <w:t>سوء تغذیه و ضعف جسمانی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خانواده های فقیر به دلیل کمبود درآمد و ناتوانی از تأمین نیازهای اساسی، به سوء تغذیه و ضعف جسمانی مبتلایند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معمولاً از میوه، شیر، گوشت قرمز و سفید کمتر استفاده می کنند و بیشتر به مصرف کالاهای پرحجم و </w:t>
      </w:r>
      <w:bookmarkStart w:id="59" w:name="pg3222_32327"/>
    </w:p>
    <w:p>
      <w:pPr>
        <w:pStyle w:val="BookText"/>
        <w:rPr/>
      </w:pPr>
      <w:bookmarkEnd w:id="59"/>
      <w:r>
        <w:rPr>
          <w:rFonts w:ascii="IRNazanin" w:hAnsi="IRNazanin" w:eastAsia="IRNazanin"/>
          <w:color w:val="111111"/>
          <w:sz w:val="28"/>
          <w:sz w:val="28"/>
          <w:szCs w:val="28"/>
          <w:rtl w:val="true"/>
          <w:lang w:bidi="fa-IR"/>
        </w:rPr>
        <w:t>ارزان قیمت روی می آورند، بنابراین ویتامین لازم بدنشان تأمین نمی شود و قدرت مقاومت آنها در برابر بیماری ها کاهش می یابد؛ این مسأله به ویژه در دوران بارداری مادران و شیرخوارگی کودکان نمایان تر است</w:t>
      </w:r>
      <w:r>
        <w:rPr>
          <w:rFonts w:eastAsia="IRNazanin" w:cs="IRNazanin"/>
          <w:color w:val="111111"/>
          <w:sz w:val="28"/>
          <w:szCs w:val="28"/>
          <w:rtl w:val="true"/>
          <w:lang w:bidi="fa-IR"/>
        </w:rPr>
        <w:t>.</w:t>
      </w:r>
    </w:p>
    <w:p>
      <w:pPr>
        <w:pStyle w:val="Heading5"/>
        <w:numPr>
          <w:ilvl w:val="4"/>
          <w:numId w:val="1"/>
        </w:numPr>
        <w:rPr/>
      </w:pPr>
      <w:bookmarkStart w:id="60" w:name="__RefHeading___Toc1823642_2749589250"/>
      <w:bookmarkStart w:id="61" w:name="_Toc24"/>
      <w:bookmarkEnd w:id="60"/>
      <w:r>
        <w:rPr>
          <w:rtl w:val="true"/>
        </w:rPr>
        <w:t>بیماری های روانی</w:t>
      </w:r>
      <w:bookmarkEnd w:id="61"/>
    </w:p>
    <w:p>
      <w:pPr>
        <w:pStyle w:val="BookText"/>
        <w:rPr/>
      </w:pPr>
      <w:r>
        <w:rPr>
          <w:rFonts w:ascii="IRNazanin" w:hAnsi="IRNazanin" w:eastAsia="IRNazanin"/>
          <w:color w:val="111111"/>
          <w:sz w:val="28"/>
          <w:sz w:val="28"/>
          <w:szCs w:val="28"/>
          <w:rtl w:val="true"/>
          <w:lang w:bidi="fa-IR"/>
        </w:rPr>
        <w:t>بیماری های روانی</w:t>
      </w:r>
    </w:p>
    <w:p>
      <w:pPr>
        <w:pStyle w:val="BookText"/>
        <w:rPr/>
      </w:pPr>
      <w:r>
        <w:rPr>
          <w:rFonts w:ascii="IRNazanin" w:hAnsi="IRNazanin" w:eastAsia="IRNazanin"/>
          <w:color w:val="111111"/>
          <w:sz w:val="28"/>
          <w:sz w:val="28"/>
          <w:szCs w:val="28"/>
          <w:rtl w:val="true"/>
          <w:lang w:bidi="fa-IR"/>
        </w:rPr>
        <w:t>فقر علاوه بر زیان هایی که به جسم انسان وارد می کند، تعادل روانی را نیز برهم زده در واقع آرامش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درمان و بهداشت وزارت بهداشت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کشور یعنی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دچار بیماری های مختلف روانی هستند که فقر و بیکاری از جمله عوامل مبتلا شدن این افراد به این بیماری ها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روایات دینی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عقل انسان را سرگردان می 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از این طریق او را به مشکل عدم تعادل در تصمیم گیری و رفتار مبتلا می کند</w:t>
      </w:r>
      <w:r>
        <w:rPr>
          <w:rFonts w:eastAsia="IRNazanin" w:cs="IRNazanin"/>
          <w:color w:val="111111"/>
          <w:sz w:val="28"/>
          <w:szCs w:val="28"/>
          <w:rtl w:val="true"/>
          <w:lang w:bidi="fa-IR"/>
        </w:rPr>
        <w:t>».</w:t>
      </w:r>
    </w:p>
    <w:p>
      <w:pPr>
        <w:pStyle w:val="Heading5"/>
        <w:numPr>
          <w:ilvl w:val="4"/>
          <w:numId w:val="1"/>
        </w:numPr>
        <w:rPr/>
      </w:pPr>
      <w:bookmarkStart w:id="62" w:name="__RefHeading___Toc1823644_2749589250"/>
      <w:bookmarkStart w:id="63" w:name="_Toc25"/>
      <w:bookmarkEnd w:id="62"/>
      <w:r>
        <w:rPr>
          <w:rtl w:val="true"/>
        </w:rPr>
        <w:t>عقب ماندگی فرهنگی و اجتماعی</w:t>
      </w:r>
      <w:bookmarkEnd w:id="63"/>
    </w:p>
    <w:p>
      <w:pPr>
        <w:pStyle w:val="BookText"/>
        <w:rPr/>
      </w:pPr>
      <w:r>
        <w:rPr>
          <w:rFonts w:ascii="IRNazanin" w:hAnsi="IRNazanin" w:eastAsia="IRNazanin"/>
          <w:color w:val="111111"/>
          <w:sz w:val="28"/>
          <w:sz w:val="28"/>
          <w:szCs w:val="28"/>
          <w:rtl w:val="true"/>
          <w:lang w:bidi="fa-IR"/>
        </w:rPr>
        <w:t>عقب ماندگی فرهنگی و اجتماعی</w:t>
      </w:r>
    </w:p>
    <w:p>
      <w:pPr>
        <w:pStyle w:val="BookText"/>
        <w:rPr/>
      </w:pPr>
      <w:r>
        <w:rPr>
          <w:rFonts w:ascii="IRNazanin" w:hAnsi="IRNazanin" w:eastAsia="IRNazanin"/>
          <w:color w:val="111111"/>
          <w:sz w:val="28"/>
          <w:sz w:val="28"/>
          <w:szCs w:val="28"/>
          <w:rtl w:val="true"/>
          <w:lang w:bidi="fa-IR"/>
        </w:rPr>
        <w:t>انسانی که با معضل فقر دست به گریبان است، امکان تحصیل و شکوفا ساختن استعدادهای درونی خود را نمی یابد و عمر عزیز را صرف کسب یک لقمه نان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علی علیه السلام خطاب به فرزندشان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کسی را که در پی تحصیل خوراک روزانه است سرزنش مکن، زیرا کسی که قوت خود را نداشته باشد خطاهایش بسیار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انسان فقیر،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خریدار ندارد و مقام و مرتبتش شناخته نمی شود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درصد بی سوادی در مناطق محروم بیشتر، و علاقه مردم به </w:t>
      </w:r>
      <w:bookmarkStart w:id="64" w:name="pg3222_32330"/>
    </w:p>
    <w:p>
      <w:pPr>
        <w:pStyle w:val="BookText"/>
        <w:rPr/>
      </w:pPr>
      <w:bookmarkEnd w:id="64"/>
      <w:r>
        <w:rPr>
          <w:rFonts w:ascii="IRNazanin" w:hAnsi="IRNazanin" w:eastAsia="IRNazanin"/>
          <w:color w:val="111111"/>
          <w:sz w:val="28"/>
          <w:sz w:val="28"/>
          <w:szCs w:val="28"/>
          <w:rtl w:val="true"/>
          <w:lang w:bidi="fa-IR"/>
        </w:rPr>
        <w:t>پی گیری اخبار سیاسی ـ فرهنگی منطقه و جهان، کمتر است</w:t>
      </w:r>
      <w:r>
        <w:rPr>
          <w:rFonts w:eastAsia="IRNazanin" w:cs="IRNazanin"/>
          <w:color w:val="111111"/>
          <w:sz w:val="28"/>
          <w:szCs w:val="28"/>
          <w:rtl w:val="true"/>
          <w:lang w:bidi="fa-IR"/>
        </w:rPr>
        <w:t>.</w:t>
      </w:r>
    </w:p>
    <w:p>
      <w:pPr>
        <w:pStyle w:val="Heading4"/>
        <w:numPr>
          <w:ilvl w:val="3"/>
          <w:numId w:val="1"/>
        </w:numPr>
        <w:rPr/>
      </w:pPr>
      <w:bookmarkStart w:id="65" w:name="__RefHeading___Toc1823646_2749589250"/>
      <w:bookmarkStart w:id="66" w:name="_Toc26"/>
      <w:bookmarkEnd w:id="65"/>
      <w:r>
        <w:rPr>
          <w:rtl w:val="true"/>
        </w:rPr>
        <w:t>علل و عوامل</w:t>
      </w:r>
      <w:bookmarkEnd w:id="66"/>
    </w:p>
    <w:p>
      <w:pPr>
        <w:pStyle w:val="Heading5"/>
        <w:numPr>
          <w:ilvl w:val="4"/>
          <w:numId w:val="1"/>
        </w:numPr>
        <w:rPr/>
      </w:pPr>
      <w:bookmarkStart w:id="67" w:name="__RefHeading___Toc1823648_2749589250"/>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علل و عوامل</w:t>
      </w:r>
    </w:p>
    <w:p>
      <w:pPr>
        <w:pStyle w:val="BookText"/>
        <w:rPr/>
      </w:pPr>
      <w:r>
        <w:rPr>
          <w:rFonts w:ascii="IRNazanin" w:hAnsi="IRNazanin" w:eastAsia="IRNazanin"/>
          <w:color w:val="111111"/>
          <w:sz w:val="28"/>
          <w:sz w:val="28"/>
          <w:szCs w:val="28"/>
          <w:rtl w:val="true"/>
          <w:lang w:bidi="fa-IR"/>
        </w:rPr>
        <w:t>عوامل گوناگونی در بروز فقر مؤثر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دیدگاه، مجموعه عوامل فقرزا را می توان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تأثیر هریک از این عوامل متفاوت است امّا از نظر رسانه ها، به ویژه صدا و سیما، عوامل فرهنگی از اهمیت و حساسیت بیشتری برخوردارند</w:t>
      </w:r>
      <w:r>
        <w:rPr>
          <w:rFonts w:eastAsia="IRNazanin" w:cs="IRNazanin"/>
          <w:color w:val="111111"/>
          <w:sz w:val="28"/>
          <w:szCs w:val="28"/>
          <w:rtl w:val="true"/>
          <w:lang w:bidi="fa-IR"/>
        </w:rPr>
        <w:t>.</w:t>
      </w:r>
    </w:p>
    <w:p>
      <w:pPr>
        <w:pStyle w:val="Heading5"/>
        <w:numPr>
          <w:ilvl w:val="4"/>
          <w:numId w:val="1"/>
        </w:numPr>
        <w:rPr/>
      </w:pPr>
      <w:bookmarkStart w:id="69" w:name="__RefHeading___Toc1823650_2749589250"/>
      <w:bookmarkStart w:id="70" w:name="_Toc28"/>
      <w:bookmarkEnd w:id="69"/>
      <w:r>
        <w:rPr/>
        <w:t>1</w:t>
      </w:r>
      <w:r>
        <w:rPr>
          <w:rtl w:val="true"/>
        </w:rPr>
        <w:t>ـ علل اقتصادی</w:t>
      </w:r>
      <w:bookmarkEnd w:id="70"/>
    </w:p>
    <w:p>
      <w:pPr>
        <w:pStyle w:val="Heading6"/>
        <w:numPr>
          <w:ilvl w:val="5"/>
          <w:numId w:val="1"/>
        </w:numPr>
        <w:rPr/>
      </w:pPr>
      <w:bookmarkStart w:id="71" w:name="__RefHeading___Toc1823652_2749589250"/>
      <w:bookmarkStart w:id="72" w:name="_Toc29"/>
      <w:bookmarkEnd w:id="71"/>
      <w:r>
        <w:rPr>
          <w:rtl w:val="true"/>
        </w:rPr>
        <w:t>اشاره</w:t>
      </w:r>
      <w:bookmarkEnd w:id="7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علل اقتصادی</w:t>
      </w:r>
    </w:p>
    <w:p>
      <w:pPr>
        <w:pStyle w:val="BookText"/>
        <w:rPr/>
      </w:pPr>
      <w:r>
        <w:rPr>
          <w:rFonts w:ascii="IRNazanin" w:hAnsi="IRNazanin" w:eastAsia="IRNazanin"/>
          <w:color w:val="111111"/>
          <w:sz w:val="28"/>
          <w:sz w:val="28"/>
          <w:szCs w:val="28"/>
          <w:rtl w:val="true"/>
          <w:lang w:bidi="fa-IR"/>
        </w:rPr>
        <w:t>علل اقتصادی، مجموعه عواملی هستند که مانع از رشد و توسعه ی مطلوب نظام اقتصادی شده از افزایش سطح درآمدها و بهبود وضعیت معیشتی مردم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 تولید، توزیع و مصرف نشانه های این گروه از عوامل فقرزا را می توان مشاهده کرد</w:t>
      </w:r>
      <w:r>
        <w:rPr>
          <w:rFonts w:eastAsia="IRNazanin" w:cs="IRNazanin"/>
          <w:color w:val="111111"/>
          <w:sz w:val="28"/>
          <w:szCs w:val="28"/>
          <w:rtl w:val="true"/>
          <w:lang w:bidi="fa-IR"/>
        </w:rPr>
        <w:t>.</w:t>
      </w:r>
    </w:p>
    <w:p>
      <w:pPr>
        <w:pStyle w:val="Heading6"/>
        <w:numPr>
          <w:ilvl w:val="5"/>
          <w:numId w:val="1"/>
        </w:numPr>
        <w:rPr/>
      </w:pPr>
      <w:bookmarkStart w:id="73" w:name="__RefHeading___Toc1823654_2749589250"/>
      <w:bookmarkStart w:id="74" w:name="_Toc30"/>
      <w:bookmarkEnd w:id="73"/>
      <w:r>
        <w:rPr>
          <w:rtl w:val="true"/>
        </w:rPr>
        <w:t>ضعف توان تولیدی</w:t>
      </w:r>
      <w:bookmarkEnd w:id="74"/>
    </w:p>
    <w:p>
      <w:pPr>
        <w:pStyle w:val="BookText"/>
        <w:rPr/>
      </w:pPr>
      <w:r>
        <w:rPr>
          <w:rFonts w:ascii="IRNazanin" w:hAnsi="IRNazanin" w:eastAsia="IRNazanin"/>
          <w:color w:val="111111"/>
          <w:sz w:val="28"/>
          <w:sz w:val="28"/>
          <w:szCs w:val="28"/>
          <w:rtl w:val="true"/>
          <w:lang w:bidi="fa-IR"/>
        </w:rPr>
        <w:t>ضعف توان تولیدی</w:t>
      </w:r>
    </w:p>
    <w:p>
      <w:pPr>
        <w:pStyle w:val="BookText"/>
        <w:rPr/>
      </w:pPr>
      <w:r>
        <w:rPr>
          <w:rFonts w:ascii="IRNazanin" w:hAnsi="IRNazanin" w:eastAsia="IRNazanin"/>
          <w:color w:val="111111"/>
          <w:sz w:val="28"/>
          <w:sz w:val="28"/>
          <w:szCs w:val="28"/>
          <w:rtl w:val="true"/>
          <w:lang w:bidi="fa-IR"/>
        </w:rPr>
        <w:t>سطح رفاه، با وضعیت و توان تولید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از امکانات، منابع و پتانسیل ها به نحو مناسب استفاده نشود، درآمد عمومی، پایین و خط فقر،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میهن اسلامی ما از لحاظ منابع و نیروهای پتانسیل، بسیار غنی است و سرمایه های انسانی و طبیعی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حال حاضر به دلیل پایین بودن سطح بهره وری، از این سرمایه ها درست استفاده نمی شود و توان تولید کشور بسیار ضعیف است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کشور، به فقر نسبی و مطلق دچار می باشند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قدرت تولیدی، سبب شده تا نقش ایران در بازرگانی بین المللی بسیار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کشورهایی چون تایوان، کره، مالزی و مانند آن هرسال دهها میلیارد دلار کالا به بازارهای جهانی صادر می کنند و سود حاصل را </w:t>
      </w:r>
    </w:p>
    <w:p>
      <w:pPr>
        <w:pStyle w:val="BookText"/>
        <w:rPr/>
      </w:pPr>
      <w:r>
        <w:rPr>
          <w:rFonts w:ascii="IRNazanin" w:hAnsi="IRNazanin" w:eastAsia="IRNazanin"/>
          <w:color w:val="111111"/>
          <w:sz w:val="28"/>
          <w:sz w:val="28"/>
          <w:szCs w:val="28"/>
          <w:rtl w:val="true"/>
          <w:lang w:bidi="fa-IR"/>
        </w:rPr>
        <w:t xml:space="preserve">برای تقویت زیر ساخت های اقتصادی شان به کار می گیرند، کشور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و پهناور ایران تنها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صادرات غیرنفتی دارد؛ در چنین شرایطی پایین بودن سطح رفاه و درآمد سرانه کاملاً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نظران مسایل اقتصادی، ضعف قدرت تولیدی را ناشی از مسایل گوناگونی می دانند که در این قسمت به نحو اجمال، برخی از آنها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طیّ دو دهه ی گذشته سرمایه گذاری مردم در بخش های تولیدی صنعت، کشاورزی و خدمات مولّد، بسیار اندک بوده و به جای آن در مشاغل کاذب، دلاّل بازی و تجارت های غیرقانونی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در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زیادی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فرهنگ تولید و کارهای سخت و مفید، ضعیف شده و به جای آن کارهای کم زحمت و پرسود، رواج بیشتری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طیّ سال های گذشته، مالیات و عوارض دریافتی از بخش تولید نسبت به بخش خدمات بسیار سنگین تر بوده، لذا هزینه ی تولید کالا در کشور افزایش یافته، سودآوری آن 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آمارهای منتشره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بخش خدمات که سهم آن در ترکیب تولید ناخالص ملی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است، تنها سهمی برابر با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پرداخت مالیات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همان سال ها بخش صنعت که در ترکیب تولید ناخالص ملی از سهم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برخوردار بوده، در پرداخت مالیات سهمی معادل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داشته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افراط قانون کار در جانب داری از کارگران، موجب بی میلی سرمایه گذاران به ایجاد واحدهای تولیدی جدید شده و مشکلات متعددی را در کارگاه ها و کارخانه ها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کارشناسان، قانون فعلی کار، یکی </w:t>
      </w:r>
    </w:p>
    <w:p>
      <w:pPr>
        <w:pStyle w:val="BookText"/>
        <w:rPr/>
      </w:pPr>
      <w:r>
        <w:rPr>
          <w:rFonts w:ascii="IRNazanin" w:hAnsi="IRNazanin" w:eastAsia="IRNazanin"/>
          <w:color w:val="111111"/>
          <w:sz w:val="28"/>
          <w:sz w:val="28"/>
          <w:szCs w:val="28"/>
          <w:rtl w:val="true"/>
          <w:lang w:bidi="fa-IR"/>
        </w:rPr>
        <w:t>از دلایل اصلی بحران اشتغال در کشور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ثبات سیاست های کلان اقتصادی، لطمات جبران ناپذیری به بنگاه های تولیدی کشور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استراتژی مشخصی برای حمایت از تولیدکنندگان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راه اندازی واحدهای تولیدی، به هزینه های سنگین و همکاری دستگاه های مختلف نیاز دارد و سرمایه گذاری در این بخش تنها پس از یک فرآیند طولانی، دشوار و خسته کننده به نتیجه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صادرات غیرنفتی کشور آن گونه که پیش بینی می شد توسعه نیافته است بلکه با شتاب روند جهانی شدن اقتصاد، شرکت های چند ملیتی و کمپانی های بزرگ غربی سلطه ی خود را بر بازارهای بین المللی گسترده تر کرده اند و حتی برخی از بازارهای مصرف داخل کشور نیز به تصرف آنها در 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تولید متمرکز</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را که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کارآمدی آن مورد تردید است، به جامعه تحمیل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تولید متمرکز، کارگاه ها و واحدهای کوچک تولیدی مورد حمایت قرار نمی گیرند و تنها تولید در مقیاس انبوه و ایجاد کارخانه های بزرگ را، راه کار توسعه ی این بخش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مفهوم جدیدی از تولید پدید می آید که با مفهوم ساده و سابق آن کاملاً تفاوت دارد و تنها با تکیه بر وام های سنگین و اعتبارات بانکی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ورود به عرصه ی تولید تنها برای گروهی خاص از سرمایه داران و متخصصین امکان پذیر می شود و نوآوری در تولید نیز صرفا در چارچوب استانداردهای غربی معنا می یابد</w:t>
      </w:r>
      <w:r>
        <w:rPr>
          <w:rFonts w:eastAsia="IRNazanin" w:cs="IRNazanin"/>
          <w:color w:val="111111"/>
          <w:sz w:val="28"/>
          <w:szCs w:val="28"/>
          <w:rtl w:val="true"/>
          <w:lang w:bidi="fa-IR"/>
        </w:rPr>
        <w:t xml:space="preserve">. </w:t>
      </w:r>
      <w:bookmarkStart w:id="75" w:name="pg3222_32336"/>
    </w:p>
    <w:p>
      <w:pPr>
        <w:pStyle w:val="BookText"/>
        <w:rPr/>
      </w:pPr>
      <w:bookmarkEnd w:id="75"/>
      <w:r>
        <w:rPr>
          <w:rFonts w:ascii="IRNazanin" w:hAnsi="IRNazanin" w:eastAsia="IRNazanin"/>
          <w:color w:val="111111"/>
          <w:sz w:val="28"/>
          <w:sz w:val="28"/>
          <w:szCs w:val="28"/>
          <w:rtl w:val="true"/>
          <w:lang w:bidi="fa-IR"/>
        </w:rPr>
        <w:t xml:space="preserve">بنابراین با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تولید متمرکز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تولیدکنندگان خُرد و کارگاه های کوچک از مدار تولید خارج شده، مؤسسات پولی و بانکی، زمام امور را به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ارزش افزوده واحدهای تولیدی به جیب سرمایه داران و سهام داران بزرگ ریخته می شود و عموم مردم از آن بی نصیب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فعالیت واحدهای کوچک تولیدی سود حاصل از عملکرد آنها در بین عموم مردم، توزیع می شود و شکاف طبقاتی بین صاحبان صنایع و دیگر اقشار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موضوع و آثار زیان باری که رواج الگوهای غربی در بخش های مختلف زندگی اجتماعی برجای می گذارد، در بخش های بعد و در جریان تشریح علل مشترک فقر، فساد و تبعیض، نکات دیگری بیان خواهد شد</w:t>
      </w:r>
      <w:r>
        <w:rPr>
          <w:rFonts w:eastAsia="IRNazanin" w:cs="IRNazanin"/>
          <w:color w:val="111111"/>
          <w:sz w:val="28"/>
          <w:szCs w:val="28"/>
          <w:rtl w:val="true"/>
          <w:lang w:bidi="fa-IR"/>
        </w:rPr>
        <w:t>.</w:t>
      </w:r>
    </w:p>
    <w:p>
      <w:pPr>
        <w:pStyle w:val="Heading6"/>
        <w:numPr>
          <w:ilvl w:val="5"/>
          <w:numId w:val="1"/>
        </w:numPr>
        <w:rPr/>
      </w:pPr>
      <w:bookmarkStart w:id="76" w:name="__RefHeading___Toc1823656_2749589250"/>
      <w:bookmarkStart w:id="77" w:name="_Toc31"/>
      <w:bookmarkEnd w:id="76"/>
      <w:r>
        <w:rPr>
          <w:rtl w:val="true"/>
        </w:rPr>
        <w:t>نارسایی در توزیع ثروت</w:t>
      </w:r>
      <w:bookmarkEnd w:id="77"/>
    </w:p>
    <w:p>
      <w:pPr>
        <w:pStyle w:val="BookText"/>
        <w:rPr/>
      </w:pPr>
      <w:r>
        <w:rPr>
          <w:rFonts w:ascii="IRNazanin" w:hAnsi="IRNazanin" w:eastAsia="IRNazanin"/>
          <w:color w:val="111111"/>
          <w:sz w:val="28"/>
          <w:sz w:val="28"/>
          <w:szCs w:val="28"/>
          <w:rtl w:val="true"/>
          <w:lang w:bidi="fa-IR"/>
        </w:rPr>
        <w:t>نارسایی در توزیع ثروت</w:t>
      </w:r>
    </w:p>
    <w:p>
      <w:pPr>
        <w:pStyle w:val="BookText"/>
        <w:rPr/>
      </w:pPr>
      <w:r>
        <w:rPr>
          <w:rFonts w:ascii="IRNazanin" w:hAnsi="IRNazanin" w:eastAsia="IRNazanin"/>
          <w:color w:val="111111"/>
          <w:sz w:val="28"/>
          <w:sz w:val="28"/>
          <w:szCs w:val="28"/>
          <w:rtl w:val="true"/>
          <w:lang w:bidi="fa-IR"/>
        </w:rPr>
        <w:t>از دلایل دیگر بروز فقر در سطح جامعه، تبعیض و توزیع ناعادلانه ی ثروت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درآمد ملی چندان زیادی ندارد امّا اگر همین درآمد، به نحوی کاملاً عادلانه میان همه ی اقشار مردم تقسیم و سرشکن شود سطح متوسطی از رفاه مادی، همگانی خواهد شد و وضعیت دردناک کنونی تا حدودی بهبود خواهد یافت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نارسایی در توزیع، بیشتر به عنوان عاملی اساسی در پیدایش فقر منطقه ای شناخته می شود و فقر و محرومیتی که این عامل به جامعه تحمیل می کند، مفهومی فراتر از کمبود درآمد دارد و عدم دسترسی به امکانات آموزشی، درمانی، تفریحی و ارتباطی را نیز در بر می گیرد؛ یعنی در یک استان محروم، نه تنها متوسط درآمد خانوارها پائین تر از متوسط درآمد خانوارهای سایر مناطق است، بلکه سطح رفاه و بهره مندی آنها از مواهب اجتماعی نیز کمتر است و احتمال بروز آسیب های طبیعی و اجتماعی بیشتر می باشد</w:t>
      </w:r>
      <w:r>
        <w:rPr>
          <w:rFonts w:eastAsia="IRNazanin" w:cs="IRNazanin"/>
          <w:color w:val="111111"/>
          <w:sz w:val="28"/>
          <w:szCs w:val="28"/>
          <w:rtl w:val="true"/>
          <w:lang w:bidi="fa-IR"/>
        </w:rPr>
        <w:t xml:space="preserve">. </w:t>
      </w:r>
      <w:bookmarkStart w:id="78" w:name="pg3222_32338"/>
    </w:p>
    <w:p>
      <w:pPr>
        <w:pStyle w:val="Heading6"/>
        <w:numPr>
          <w:ilvl w:val="5"/>
          <w:numId w:val="1"/>
        </w:numPr>
        <w:rPr/>
      </w:pPr>
      <w:bookmarkStart w:id="79" w:name="__RefHeading___Toc1823658_2749589250"/>
      <w:bookmarkStart w:id="80" w:name="_Toc32"/>
      <w:bookmarkEnd w:id="78"/>
      <w:bookmarkEnd w:id="79"/>
      <w:r>
        <w:rPr>
          <w:rtl w:val="true"/>
        </w:rPr>
        <w:t>مصرف غلط</w:t>
      </w:r>
      <w:bookmarkEnd w:id="80"/>
    </w:p>
    <w:p>
      <w:pPr>
        <w:pStyle w:val="BookText"/>
        <w:rPr/>
      </w:pPr>
      <w:r>
        <w:rPr>
          <w:rFonts w:ascii="IRNazanin" w:hAnsi="IRNazanin" w:eastAsia="IRNazanin"/>
          <w:color w:val="111111"/>
          <w:sz w:val="28"/>
          <w:sz w:val="28"/>
          <w:szCs w:val="28"/>
          <w:rtl w:val="true"/>
          <w:lang w:bidi="fa-IR"/>
        </w:rPr>
        <w:t>مصرف غلط</w:t>
      </w:r>
    </w:p>
    <w:p>
      <w:pPr>
        <w:pStyle w:val="BookText"/>
        <w:rPr/>
      </w:pPr>
      <w:r>
        <w:rPr>
          <w:rFonts w:ascii="IRNazanin" w:hAnsi="IRNazanin" w:eastAsia="IRNazanin"/>
          <w:color w:val="111111"/>
          <w:sz w:val="28"/>
          <w:sz w:val="28"/>
          <w:szCs w:val="28"/>
          <w:rtl w:val="true"/>
          <w:lang w:bidi="fa-IR"/>
        </w:rPr>
        <w:t>وضعیت معیشت و سطح رفاه هر فرد یا جامعه، همیشه متأثر از نحوه ی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آن که درآمد ثابت باشد دو نوع مصرف، دو سطح از رفاه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مصرف غلط، حتی افراد و جوامع ثروتمند را به دام فقر و محرومیت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اهمیت نقش مصرف در نظام اقتصادی و طبق تبصره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دوم توسعه، شورایی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بررسی و تعیین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تا رفتارهای مصرفی جامعه را اصلاح و ساماندهی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از بدو تأسیس تاکنون برنامه های متعددی را برای بهینه سازی وضعیت مصرف، به ویژه کالاها و منابع اساسی، دنبال کرده است؛ از جمله با صدور اطلاعیه ای از اصناف و کسبه شهرهای بزرگ کشور خواسته است که پس از اذان مغرب مغازه ها و مراکز تجاری خود را تعطیل کنند زیرا با این کار در مصرف برق، صرفه جویی های فوق العاده ای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معظلاتی که از ناحیه مصرف غلط پدید می آید، از دو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نامناسب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غیرمنطقی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w:t>
      </w:r>
    </w:p>
    <w:p>
      <w:pPr>
        <w:pStyle w:val="Heading6"/>
        <w:numPr>
          <w:ilvl w:val="5"/>
          <w:numId w:val="1"/>
        </w:numPr>
        <w:rPr/>
      </w:pPr>
      <w:bookmarkStart w:id="81" w:name="__RefHeading___Toc1823660_2749589250"/>
      <w:bookmarkStart w:id="82" w:name="_Toc33"/>
      <w:bookmarkEnd w:id="81"/>
      <w:r>
        <w:rPr>
          <w:rtl w:val="true"/>
        </w:rPr>
        <w:t>رفتارهای نامناسب مصرفی</w:t>
      </w:r>
      <w:bookmarkEnd w:id="82"/>
    </w:p>
    <w:p>
      <w:pPr>
        <w:pStyle w:val="BookText"/>
        <w:rPr/>
      </w:pPr>
      <w:r>
        <w:rPr>
          <w:rFonts w:ascii="IRNazanin" w:hAnsi="IRNazanin" w:eastAsia="IRNazanin"/>
          <w:color w:val="111111"/>
          <w:sz w:val="28"/>
          <w:sz w:val="28"/>
          <w:szCs w:val="28"/>
          <w:rtl w:val="true"/>
          <w:lang w:bidi="fa-IR"/>
        </w:rPr>
        <w:t>رفتارهای نامناسب مصرفی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کالاها و امکانات باید متعادل و منطقی باشد، لذا هرگونه اسراف و تبذیر مصداق رفتارهای نامناسب مصرفی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رفتارهای مصرفی در کشور ما بهینه و متعادل نیست و نشانه ی ریخت و پاش های بیهوده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امور بازرگانی همواره از این شیوه مصرف انتقاد کرده، ضرورت اصلاح آن را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آمارهای منتشره میانگین مصرف نان، آب سالم آشامیدنی، انواع سوخت و انرژی، محصولات </w:t>
      </w:r>
    </w:p>
    <w:p>
      <w:pPr>
        <w:pStyle w:val="BookText"/>
        <w:rPr/>
      </w:pPr>
      <w:r>
        <w:rPr>
          <w:rFonts w:ascii="IRNazanin" w:hAnsi="IRNazanin" w:eastAsia="IRNazanin"/>
          <w:color w:val="111111"/>
          <w:sz w:val="28"/>
          <w:sz w:val="28"/>
          <w:szCs w:val="28"/>
          <w:rtl w:val="true"/>
          <w:lang w:bidi="fa-IR"/>
        </w:rPr>
        <w:t>کشاورزی، دارو و پوشاک از استانداردهای بین المللی بالاتر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دامنه ی این معضل، تنها به حوزه ی مصرف افراد یا خانوارها محدود نمی شود، بلکه دولت نیز به عنوان یک مصرف کننده ی بزرگ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انضباطی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است و اسراف و تبذیر در ادارات و سازمانها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نگاهی اجمالی به نحوه ی استفاده ی کارکنان دولت از اموال و امکانات بیت المال، وسایل حمل و نقل دولتی، شیوه ی برگزاری همایش ها، جلسات معارفه و تودیع، میهمانی های رسمی و مسافرت های خارجی،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معضل در نهادها، سازمانها و شرکت های خصوصی نیز به نوبه ی خود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نامناسب بودن رفتارهای مصرفی موجب هدررفتن منابع و امکانات کشور می شود و از آنجایی که این منابع و امکانات محدود بوده و هزینه استحصال و تولید آنها سنگین است، به نابسامانی اقتصادی و کمبود و گرانی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خانواده ای که در مصرف آب اسراف می کند، فردی که نان و دیگر محصولات غذایی را ضایع می کند، کارمندی که در استفاده از برق و یا دیگر منابع انرژی، بی خیال است و راننده ای که سوخت را هدر می دهد، هرچند که در نگاه خرد، تنها هزینه ی مختصری را به خود و سازمان تحمیل می کنند اما در نگاه کلان سرمایه های ملی را هدر می دهند، به توان اقتصادی کشور لطمه می زنند و زمینه های پیدایش فقر را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بین مصرف غلط و فقر و کمبود در برخی از روایات 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 الاسراف قلّة البرکة؛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اسراف، با کمی برکت همراه است</w:t>
      </w:r>
      <w:r>
        <w:rPr>
          <w:rFonts w:eastAsia="IRNazanin" w:cs="IRNazanin"/>
          <w:color w:val="111111"/>
          <w:sz w:val="28"/>
          <w:szCs w:val="28"/>
          <w:rtl w:val="true"/>
          <w:lang w:bidi="fa-IR"/>
        </w:rPr>
        <w:t>.</w:t>
      </w:r>
      <w:r>
        <w:rPr>
          <w:rStyle w:val="FootnoteAnchor"/>
          <w:rtl w:val="true"/>
        </w:rPr>
        <w:footnoteReference w:id="37"/>
      </w:r>
      <w:bookmarkStart w:id="83" w:name="pg3222_32342"/>
    </w:p>
    <w:p>
      <w:pPr>
        <w:pStyle w:val="BookText"/>
        <w:rPr/>
      </w:pPr>
      <w:bookmarkEnd w:id="83"/>
      <w:r>
        <w:rPr>
          <w:rFonts w:ascii="IRNazanin" w:hAnsi="IRNazanin" w:eastAsia="IRNazanin"/>
          <w:color w:val="111111"/>
          <w:sz w:val="28"/>
          <w:sz w:val="28"/>
          <w:szCs w:val="28"/>
          <w:rtl w:val="true"/>
          <w:lang w:bidi="fa-IR"/>
        </w:rPr>
        <w:t>و در حدیث دیگری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السَّوف یورِثُ الفَقرَ وَ اِنَّ القصدَ یُورِثُ الغِنی؛</w:t>
      </w:r>
    </w:p>
    <w:p>
      <w:pPr>
        <w:pStyle w:val="BookText"/>
        <w:rPr/>
      </w:pPr>
      <w:r>
        <w:rPr>
          <w:rFonts w:ascii="IRNazanin" w:hAnsi="IRNazanin" w:eastAsia="IRNazanin"/>
          <w:color w:val="111111"/>
          <w:sz w:val="28"/>
          <w:sz w:val="28"/>
          <w:szCs w:val="28"/>
          <w:rtl w:val="true"/>
          <w:lang w:bidi="fa-IR"/>
        </w:rPr>
        <w:t>همانا اسراف، پدیدآورنده ی فقر، و میانه روی موجب بی نیازی است</w:t>
      </w:r>
      <w:r>
        <w:rPr>
          <w:rFonts w:eastAsia="IRNazanin" w:cs="IRNazanin"/>
          <w:color w:val="111111"/>
          <w:sz w:val="28"/>
          <w:szCs w:val="28"/>
          <w:rtl w:val="true"/>
          <w:lang w:bidi="fa-IR"/>
        </w:rPr>
        <w:t>.</w:t>
      </w:r>
      <w:r>
        <w:rPr>
          <w:rStyle w:val="FootnoteAnchor"/>
          <w:rtl w:val="true"/>
        </w:rPr>
        <w:footnoteReference w:id="38"/>
      </w:r>
    </w:p>
    <w:p>
      <w:pPr>
        <w:pStyle w:val="Heading6"/>
        <w:numPr>
          <w:ilvl w:val="5"/>
          <w:numId w:val="1"/>
        </w:numPr>
        <w:rPr/>
      </w:pPr>
      <w:bookmarkStart w:id="84" w:name="__RefHeading___Toc1823662_2749589250"/>
      <w:bookmarkStart w:id="85" w:name="_Toc34"/>
      <w:bookmarkEnd w:id="84"/>
      <w:r>
        <w:rPr>
          <w:rtl w:val="true"/>
        </w:rPr>
        <w:t>الگوی غیرمنطقی مصرف</w:t>
      </w:r>
      <w:bookmarkEnd w:id="85"/>
    </w:p>
    <w:p>
      <w:pPr>
        <w:pStyle w:val="BookText"/>
        <w:rPr/>
      </w:pPr>
      <w:r>
        <w:rPr>
          <w:rFonts w:ascii="IRNazanin" w:hAnsi="IRNazanin" w:eastAsia="IRNazanin"/>
          <w:color w:val="111111"/>
          <w:sz w:val="28"/>
          <w:sz w:val="28"/>
          <w:szCs w:val="28"/>
          <w:rtl w:val="true"/>
          <w:lang w:bidi="fa-IR"/>
        </w:rPr>
        <w:t>الگوی غیرمنطقی مصرف</w:t>
      </w:r>
    </w:p>
    <w:p>
      <w:pPr>
        <w:pStyle w:val="BookText"/>
        <w:rPr/>
      </w:pPr>
      <w:r>
        <w:rPr>
          <w:rFonts w:ascii="IRNazanin" w:hAnsi="IRNazanin" w:eastAsia="IRNazanin"/>
          <w:color w:val="111111"/>
          <w:sz w:val="28"/>
          <w:sz w:val="28"/>
          <w:szCs w:val="28"/>
          <w:rtl w:val="true"/>
          <w:lang w:bidi="fa-IR"/>
        </w:rPr>
        <w:t>وضعیت مصرف تابع الگوی کلی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الگوی مصرف، گرایشات رفتاری پذیرفته شده ای است که مقدار و نوع کالاهای مورد استفاده ی خانوارها و دولت را تعیین می کند؛ برای مثال مدتها قبل مردم کشور ما روی گلیم و قالی های دست بافت زندگی می کردند، لباس هایی از پارچه های کرباس به تن می کردند و گیوه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ظروف مسی غذا می خوردند و حبوبات جزء اصلی ترین مواد غذایی آنها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الگوی مصرف، تنوع طلبی نقش چندانی نداشت، از کالاها برای مدت طولانی تری استفاده می شد، مناطق مختلف در تأمین نیازمندی خود استقلال بیشتری داشتند و در عین حال عموم مردم احساس رفاه و خوشبختی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الگوی مصرف متحول شده و استفاده از کالاهای خارجی رواج گسترده تری پیدا کرده، کالاهای یک بار مصرف بیشتر مورد استفاده قرار می گیرد، به غذاهایی که قبلاً بسته بندی شده و یا با سرعت بیشتر آماده می شوند اهمیت زیادتری می دهند، شکل ظاهری محصولات و پرزرق و برق بودن آنها نقش اساسی تری یافته است و تنوع کارآیی یک کالا یا چند مزه داشتن یک غذا مورد توجه قرار گرفته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های سیاسی و مدیران ارشد، حاضر نیستند از پیکان به عنوان وسیله ی حمل و نقل، به ویژه در مسافرت های طولانی،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ساده </w:t>
      </w:r>
    </w:p>
    <w:p>
      <w:pPr>
        <w:pStyle w:val="BookText"/>
        <w:rPr/>
      </w:pPr>
      <w:r>
        <w:rPr>
          <w:rFonts w:ascii="IRNazanin" w:hAnsi="IRNazanin" w:eastAsia="IRNazanin"/>
          <w:color w:val="111111"/>
          <w:sz w:val="28"/>
          <w:sz w:val="28"/>
          <w:szCs w:val="28"/>
          <w:rtl w:val="true"/>
          <w:lang w:bidi="fa-IR"/>
        </w:rPr>
        <w:t>صندلی های کارمندان عوض شده و صندلی های فنری و چرخ دار جای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ادارات، خصوصا بانکها، هرچند سال یک بار تغییرات اساسی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نورپردازی اتاق ها و سالن ها به گونه ای است که حتی در طول روز نیز دهها چراغ پرنور روشن است و دکوراسیون ساختمان ها، به ویژه دفتر مدیران چشمان مراجعین را خیره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مصرف به عنوان عاملی تأثیرگذار، خود متأثر از مسایل فرهنگی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محققین تحول نظام مصرفی کشور را ناشی از تغییر و تحولات ژرف و دنباله داری می دانند که انقلاب پربرکت اسلامی در مردم ایران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انقلاب اسلامی به مردم ما جسارت و جرأت فوق العاده ای برای درهم شکستن قالب های معمول زندگی داد، اما در طول دو دهه ی گذشته مسؤولین و سیاستمداران کشور نتوانستند با وضع قوانین و سیاستهای مناسب، این قدرت روحی را به بخش تولید منتقل کنند و زمینه ی جهش در نظام تولیدی کشور را فراهم آورند بلکه با تصمیم گیری های غیرمنطقی، این روحیه را به بخش مصرف کشاندند و ناخواسته نظام مصرفی کشور را دگرگون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سال اخیر تبلیغات بازرگانی رسانه ها، به ویژه صدا و سیما، و عملکرد غیرمنطقی بعضی از خواص شتاب تحوّل در نظام مصرفی کشور را سرعت بخشیده و الگوهای جدیدی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نوین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به ارمغان آورده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این الگوهای نوین مصرف با گسترش دامنه فقر کاملاً روشن است و نیاز به توضیح ندارد، زیرا در یک کلمه توان تولیدی کشور پاسخگوی چنین </w:t>
      </w:r>
      <w:bookmarkStart w:id="86" w:name="pg3222_32346"/>
    </w:p>
    <w:p>
      <w:pPr>
        <w:pStyle w:val="BookText"/>
        <w:rPr/>
      </w:pPr>
      <w:bookmarkEnd w:id="86"/>
      <w:r>
        <w:rPr>
          <w:rFonts w:ascii="IRNazanin" w:hAnsi="IRNazanin" w:eastAsia="IRNazanin"/>
          <w:color w:val="111111"/>
          <w:sz w:val="28"/>
          <w:sz w:val="28"/>
          <w:szCs w:val="28"/>
          <w:rtl w:val="true"/>
          <w:lang w:bidi="fa-IR"/>
        </w:rPr>
        <w:t>مصرفی نیست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اکثر کشورها، مصرف عمومی تحت کنترل بوده و ضوابط مصرفی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چین و هند با اقتصادی توسعه یافته تر از اقتصاد ما برای رفت و آمد از دوچرخه یا وسایل حمل و نقل عمومی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ها با آن همه درآمدهای ارزی هنوز الگوهای سنتی پوشاک و خوراک خود را حفظ کرده اند و غربی ها معمولاً به اندازه ی درآمد خود خرج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نوین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توان تولیدی و منابع و امکانات کشور سازگاری ندارد، بلکه با نوعی تجمل گرایی و تنوع طلبی که مصداق روشن اسراف و تبذیر است،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الگوی مصرف با تجمّل گرایی و تنوع طلبی همراه باشد تعریف فقر را به سرعت عوض می کند و اقشار بیشتری را زیر خط فقر قرار می دهد و احساس عدم رفاه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فقیر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گسترده تر می کند، لذا برخی از خانوارها که تا چند سال قبل از وضعیت معیشتی خود رضایت داشتند در پی رواج الگوی مصرف جدید، احساس فقر و عقب ماندگی می کنند و از زندگی همیشگی خود لذت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ویژه در روستاها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روستاییان اگرچه نسبت به قبل از امکانات رفاهی بهتری بهره مند شده اند، اما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نوین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 کمتری دارند و آثار روانی محرومیت در زندگی آنان محسوس تر است</w:t>
      </w:r>
      <w:r>
        <w:rPr>
          <w:rFonts w:eastAsia="IRNazanin" w:cs="IRNazanin"/>
          <w:color w:val="111111"/>
          <w:sz w:val="28"/>
          <w:szCs w:val="28"/>
          <w:rtl w:val="true"/>
          <w:lang w:bidi="fa-IR"/>
        </w:rPr>
        <w:t>.</w:t>
      </w:r>
    </w:p>
    <w:p>
      <w:pPr>
        <w:pStyle w:val="Heading5"/>
        <w:numPr>
          <w:ilvl w:val="4"/>
          <w:numId w:val="1"/>
        </w:numPr>
        <w:rPr/>
      </w:pPr>
      <w:bookmarkStart w:id="87" w:name="__RefHeading___Toc1823664_2749589250"/>
      <w:bookmarkStart w:id="88" w:name="_Toc35"/>
      <w:bookmarkEnd w:id="87"/>
      <w:r>
        <w:rPr/>
        <w:t>2</w:t>
      </w:r>
      <w:r>
        <w:rPr>
          <w:rtl w:val="true"/>
        </w:rPr>
        <w:t xml:space="preserve"> </w:t>
      </w:r>
      <w:r>
        <w:rPr>
          <w:rtl w:val="true"/>
        </w:rPr>
        <w:t>ـ علل فرهنگی</w:t>
      </w:r>
      <w:bookmarkEnd w:id="88"/>
    </w:p>
    <w:p>
      <w:pPr>
        <w:pStyle w:val="Heading6"/>
        <w:numPr>
          <w:ilvl w:val="5"/>
          <w:numId w:val="1"/>
        </w:numPr>
        <w:rPr/>
      </w:pPr>
      <w:bookmarkStart w:id="89" w:name="__RefHeading___Toc1823666_2749589250"/>
      <w:bookmarkStart w:id="90" w:name="_Toc36"/>
      <w:bookmarkEnd w:id="89"/>
      <w:r>
        <w:rPr>
          <w:rtl w:val="true"/>
        </w:rPr>
        <w:t>اشاره</w:t>
      </w:r>
      <w:bookmarkEnd w:id="9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علل فرهنگی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و اقتصاد دو نظام بزرگ اجتماعی اند و بین آنها ارتباطات تنگاتنگی وجود دارد، به نحوی که هریک از اجزاء این دو در تعامل با یکدیگر شکل </w:t>
      </w:r>
      <w:bookmarkStart w:id="91" w:name="pg3222_32348"/>
    </w:p>
    <w:p>
      <w:pPr>
        <w:pStyle w:val="BookText"/>
        <w:rPr/>
      </w:pPr>
      <w:bookmarkEnd w:id="91"/>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رفاهی و معیشتی مردم و دامنه خط فقر به عنوان پدیده ای اقتصادی، به شدت متأثر از عوامل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بین برخی از عوامل فرهنگی نظیر سطح سواد و آگاهی های اجتماعی، الگوی مصرف و اخلاق عمومی با وضعیت معیشتی، ارتباط مستقیم وجود دارد و همواره به موازات ارتقای این عوامل فرهنگی، سطح رفاه و وضعیت معیشتی مردم نیز بهبود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اسلامی، بویژه کشور ایران، نقش مسایل فرهنگی در امور اقتصادی و اجتماعی، پررنگ تر است و باورها، آداب و رسوم، روحیه و اندیشه ی مردم در عملکرد اجتماعی و وضعیت معیشتی آنان تأثیر عمیق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آسیب شناسی مُعضل فقر، باید علل و ریشه های فرهنگی این پدیده را نیز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کنکاش در متون مذهبی و بررسی آیات و روایات مرتبط با این موضوع، بیانگر اهمیت بسزای علل فرهنگی است و تا زمانی که این دسته از علل رفع نشوند برنامه های فقرزدایی به نتیجه ی مطلوبی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علل فرهنگی به ظاهر بعد فردی دارند و در رفتار آحاد مردم ظهور می یابند، امّا تأثیر اجتماعی آنان در سطح کلان بسیار جدی و اساسی است</w:t>
      </w:r>
      <w:r>
        <w:rPr>
          <w:rFonts w:eastAsia="IRNazanin" w:cs="IRNazanin"/>
          <w:color w:val="111111"/>
          <w:sz w:val="28"/>
          <w:szCs w:val="28"/>
          <w:rtl w:val="true"/>
          <w:lang w:bidi="fa-IR"/>
        </w:rPr>
        <w:t>.</w:t>
      </w:r>
    </w:p>
    <w:p>
      <w:pPr>
        <w:pStyle w:val="Heading6"/>
        <w:numPr>
          <w:ilvl w:val="5"/>
          <w:numId w:val="1"/>
        </w:numPr>
        <w:rPr/>
      </w:pPr>
      <w:bookmarkStart w:id="92" w:name="__RefHeading___Toc1823668_2749589250"/>
      <w:bookmarkStart w:id="93" w:name="_Toc37"/>
      <w:bookmarkEnd w:id="92"/>
      <w:r>
        <w:rPr>
          <w:rtl w:val="true"/>
        </w:rPr>
        <w:t>گناه و نافرمانی</w:t>
      </w:r>
      <w:bookmarkEnd w:id="93"/>
    </w:p>
    <w:p>
      <w:pPr>
        <w:pStyle w:val="BookText"/>
        <w:rPr/>
      </w:pPr>
      <w:r>
        <w:rPr>
          <w:rFonts w:ascii="IRNazanin" w:hAnsi="IRNazanin" w:eastAsia="IRNazanin"/>
          <w:color w:val="111111"/>
          <w:sz w:val="28"/>
          <w:sz w:val="28"/>
          <w:szCs w:val="28"/>
          <w:rtl w:val="true"/>
          <w:lang w:bidi="fa-IR"/>
        </w:rPr>
        <w:t>گناه و نافرمانی</w:t>
      </w:r>
    </w:p>
    <w:p>
      <w:pPr>
        <w:pStyle w:val="BookText"/>
        <w:rPr/>
      </w:pPr>
      <w:r>
        <w:rPr>
          <w:rFonts w:ascii="IRNazanin" w:hAnsi="IRNazanin" w:eastAsia="IRNazanin"/>
          <w:color w:val="111111"/>
          <w:sz w:val="28"/>
          <w:sz w:val="28"/>
          <w:szCs w:val="28"/>
          <w:rtl w:val="true"/>
          <w:lang w:bidi="fa-IR"/>
        </w:rPr>
        <w:t>گناه و نافرمانی یا به تعبیر دیگر زیرپاگذاشتن احکام و قوانین آسمانی، از جمله علل فرهنگی بروز فقر و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کسانی که از یاد خدا روی بر می گردانند و در تاریکی غفلت به ارتکاب گناه می پردازند، هشدار می دهد که این رویکرد فرهنگی عواقب دردناک اقتصادی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أعرض عَن ذِکری فَاِنَّ لَهُ مَعیشةً ضنکا؛ </w:t>
      </w:r>
    </w:p>
    <w:p>
      <w:pPr>
        <w:pStyle w:val="BookText"/>
        <w:rPr/>
      </w:pPr>
      <w:r>
        <w:rPr>
          <w:rFonts w:ascii="IRNazanin" w:hAnsi="IRNazanin" w:eastAsia="IRNazanin"/>
          <w:color w:val="111111"/>
          <w:sz w:val="28"/>
          <w:sz w:val="28"/>
          <w:szCs w:val="28"/>
          <w:rtl w:val="true"/>
          <w:lang w:bidi="fa-IR"/>
        </w:rPr>
        <w:t>و هرکس که از یاد من روی بگرداند همانا برای او زندگی و معیشت سختی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این نکته ی مهم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فقرآور بودن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آله وسلم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مؤمن وقتی مرتکب گناه شد کیفر گناهش این است که مبتلا به فقر و تنگدستی می 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برخی از رهنمودهای دینی به صراحت از گناهانی نام برده شده که انجام آنها سبب فقر و تهیدستی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آن حضرت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اَلأمانَةُ تَجلِبُ الغِناء، وَالخِیانَةُ تَجلِبُ الفقر؛</w:t>
      </w:r>
    </w:p>
    <w:p>
      <w:pPr>
        <w:pStyle w:val="BookText"/>
        <w:rPr/>
      </w:pPr>
      <w:r>
        <w:rPr>
          <w:rFonts w:ascii="IRNazanin" w:hAnsi="IRNazanin" w:eastAsia="IRNazanin"/>
          <w:color w:val="111111"/>
          <w:sz w:val="28"/>
          <w:sz w:val="28"/>
          <w:szCs w:val="28"/>
          <w:rtl w:val="true"/>
          <w:lang w:bidi="fa-IR"/>
        </w:rPr>
        <w:t xml:space="preserve">امانتداری، توانگری می آورد و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فقر می 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امام کاظم علیه السلام در این حدیث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اَلخِیانَةُ والکِذبُ یَجلِبانِ الفَقر وَالنِّفاق؛</w:t>
      </w:r>
    </w:p>
    <w:p>
      <w:pPr>
        <w:pStyle w:val="BookText"/>
        <w:rPr/>
      </w:pPr>
      <w:r>
        <w:rPr>
          <w:rFonts w:ascii="IRNazanin" w:hAnsi="IRNazanin" w:eastAsia="IRNazanin"/>
          <w:color w:val="111111"/>
          <w:sz w:val="28"/>
          <w:sz w:val="28"/>
          <w:szCs w:val="28"/>
          <w:rtl w:val="true"/>
          <w:lang w:bidi="fa-IR"/>
        </w:rPr>
        <w:t>خیانت و دروغ، باعث فقر و دورویی انسان می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جمله گناهانی که به وضعیت معیشتی مردم لطمه می زند، عمل بسیار زشت زنا و روابط خلاف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 الله علیه و آله وسلم در این باره می خوانیم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از زنا بپرهیزید که زنا برای شما سه ضرر در دنیا و سه ضرر در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ضرر دنیا آن است که روشنی چهره را از بین می برد، فقر و تنگدستی می آورد و عمر را کوتاه می کند</w:t>
      </w:r>
      <w:r>
        <w:rPr>
          <w:rFonts w:eastAsia="IRNazanin" w:cs="IRNazanin"/>
          <w:color w:val="111111"/>
          <w:sz w:val="28"/>
          <w:szCs w:val="28"/>
          <w:rtl w:val="true"/>
          <w:lang w:bidi="fa-IR"/>
        </w:rPr>
        <w:t>...</w:t>
      </w:r>
      <w:r>
        <w:rPr>
          <w:rStyle w:val="FootnoteAnchor"/>
          <w:rtl w:val="true"/>
        </w:rPr>
        <w:footnoteReference w:id="44"/>
      </w:r>
      <w:bookmarkStart w:id="94" w:name="pg3222_32352"/>
    </w:p>
    <w:p>
      <w:pPr>
        <w:pStyle w:val="Heading6"/>
        <w:numPr>
          <w:ilvl w:val="5"/>
          <w:numId w:val="1"/>
        </w:numPr>
        <w:rPr/>
      </w:pPr>
      <w:bookmarkStart w:id="95" w:name="__RefHeading___Toc1823670_2749589250"/>
      <w:bookmarkStart w:id="96" w:name="_Toc38"/>
      <w:bookmarkEnd w:id="94"/>
      <w:bookmarkEnd w:id="95"/>
      <w:r>
        <w:rPr>
          <w:rtl w:val="true"/>
        </w:rPr>
        <w:t>تنبلی و کم کاری</w:t>
      </w:r>
      <w:bookmarkEnd w:id="96"/>
    </w:p>
    <w:p>
      <w:pPr>
        <w:pStyle w:val="BookText"/>
        <w:rPr/>
      </w:pPr>
      <w:r>
        <w:rPr>
          <w:rFonts w:ascii="IRNazanin" w:hAnsi="IRNazanin" w:eastAsia="IRNazanin"/>
          <w:color w:val="111111"/>
          <w:sz w:val="28"/>
          <w:sz w:val="28"/>
          <w:szCs w:val="28"/>
          <w:rtl w:val="true"/>
          <w:lang w:bidi="fa-IR"/>
        </w:rPr>
        <w:t>تنبلی و کم کاری</w:t>
      </w:r>
    </w:p>
    <w:p>
      <w:pPr>
        <w:pStyle w:val="BookText"/>
        <w:rPr/>
      </w:pPr>
      <w:r>
        <w:rPr>
          <w:rFonts w:ascii="IRNazanin" w:hAnsi="IRNazanin" w:eastAsia="IRNazanin"/>
          <w:color w:val="111111"/>
          <w:sz w:val="28"/>
          <w:sz w:val="28"/>
          <w:szCs w:val="28"/>
          <w:rtl w:val="true"/>
          <w:lang w:bidi="fa-IR"/>
        </w:rPr>
        <w:t xml:space="preserve">تنبلی و کم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شرایطی که همه ی زمینه های کار و تولید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 فقر و محرومیت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نشانه های کم کاری و تنبلی بیشتر در کشورهایی که از معادن و منابع طبیعی بزرگ نظیر نفت، گاز و طلا برخوردار هستند،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پایین بودن میزان بهره وری، یکی از علایم وجود تنبلی و کم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گزارش 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بین المللی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نیروی کار شاغل در ایران یکی از پایین ترین سطوح بهره وری را در جهان 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معضل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معضلی کاملاً فرهنگی است و به دلایل متعدد در جامعه ی ما ریشه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فرهنگ اصیل اسلامی، جایی برای تنبلی وجود ندارد و کار و تلاش برای کسب روزی حلال عبادت است و از این رو شدیدا مورد توجه و تشویق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تأکید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معاش خود کوتاهی و تنبلی نکنید، همانا پدران ما در پی آن می دویدند و آن را طلب می کردند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هشدار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شخص بیکار مستجاب نمی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حدیثی از امام علی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الأشیاءَ لَمّا ازدَوَجَت، اِزدَوَجَ الکَسَلَ والعَجز، فَنَتَجَ مِنهُما الفَقر؛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اشیاء با هم جفت شدند، تنبلی و ناتوانی جفت یکدیگر شدند و فقر از آنها متولد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 روایت دیگری فضیل بن یسار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صادق علیه السلام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کاری مشغولی؟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کاری اشتغال ندارم،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اموال شما از بین می رود و با تندی برخورد کردند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معضلی اداری است، زیرا امروزه اکثر ادارات و سازمان های کشور، اعم از دولتی یا خصوصی، به این آسیب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کم کاری با فقر و محرومیت نیز روشن است؛ در جامعه ای که کم کاری پنهان یا آشکار وجود داشته و بهره وری ادارات و سازمان ها پائین باشد تولید در همه عرصه ها با افت کیفی و کمّی مواجه خواهد بود و از ابزارها و امکانات به نحو بهینه و متناسب با ظرفیت واقعی آن استفاده نخواهد شد، چنان چه برخی صاحب نظران مدعی اند که هم اکنون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ظرفیت واحدهای تولیدی کشور خالی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همچنین یکی از نمایندگان مجلس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کشور در حال توقف بوده یا نیمه فعال است که از این رقم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با توقف کامل روبروست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کاری، فرآیند تأسیس و بهره برداری از پروژه های تولیدی و خدماتی یا تأسیسات زیربنایی را بسیار طولانی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معضل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تطویل پروژه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معضلی کاملاً اساسی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طرح های وزارت نیرو،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طرح های وزارت نفت،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طرح های سازمان تربیت بدنی،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طرح های وزارت صنایع و معادن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محاسبات انجام شده کشور ما سالانه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از ناحیه تطویل پروژه ها زیان </w:t>
      </w:r>
      <w:bookmarkStart w:id="97" w:name="pg3222_32356"/>
    </w:p>
    <w:p>
      <w:pPr>
        <w:pStyle w:val="BookText"/>
        <w:rPr/>
      </w:pPr>
      <w:bookmarkEnd w:id="97"/>
      <w:r>
        <w:rPr>
          <w:rFonts w:ascii="IRNazanin" w:hAnsi="IRNazanin" w:eastAsia="IRNazanin"/>
          <w:color w:val="111111"/>
          <w:sz w:val="28"/>
          <w:sz w:val="28"/>
          <w:szCs w:val="28"/>
          <w:rtl w:val="true"/>
          <w:lang w:bidi="fa-IR"/>
        </w:rPr>
        <w:t>می بیند و این معادل ثلث بودجه عمرانی است</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98" w:name="__RefHeading___Toc1823672_2749589250"/>
      <w:bookmarkStart w:id="99" w:name="_Toc39"/>
      <w:bookmarkEnd w:id="98"/>
      <w:r>
        <w:rPr/>
        <w:t>3</w:t>
      </w:r>
      <w:r>
        <w:rPr>
          <w:rtl w:val="true"/>
        </w:rPr>
        <w:t xml:space="preserve"> </w:t>
      </w:r>
      <w:r>
        <w:rPr>
          <w:rtl w:val="true"/>
        </w:rPr>
        <w:t>ـ علل سیاسی</w:t>
      </w:r>
      <w:bookmarkEnd w:id="99"/>
    </w:p>
    <w:p>
      <w:pPr>
        <w:pStyle w:val="Heading6"/>
        <w:numPr>
          <w:ilvl w:val="5"/>
          <w:numId w:val="1"/>
        </w:numPr>
        <w:rPr/>
      </w:pPr>
      <w:bookmarkStart w:id="100" w:name="__RefHeading___Toc1823674_2749589250"/>
      <w:bookmarkStart w:id="101" w:name="_Toc40"/>
      <w:bookmarkEnd w:id="100"/>
      <w:r>
        <w:rPr>
          <w:rtl w:val="true"/>
        </w:rPr>
        <w:t>اشاره</w:t>
      </w:r>
      <w:bookmarkEnd w:id="10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علل سیاسی</w:t>
      </w:r>
    </w:p>
    <w:p>
      <w:pPr>
        <w:pStyle w:val="BookText"/>
        <w:rPr/>
      </w:pPr>
      <w:r>
        <w:rPr>
          <w:rFonts w:ascii="IRNazanin" w:hAnsi="IRNazanin" w:eastAsia="IRNazanin"/>
          <w:color w:val="111111"/>
          <w:sz w:val="28"/>
          <w:sz w:val="28"/>
          <w:szCs w:val="28"/>
          <w:rtl w:val="true"/>
          <w:lang w:bidi="fa-IR"/>
        </w:rPr>
        <w:t>فقر، ریشه در برخی مسایل سیاسی نیز دارد زیرا مسایل سیاسی و اقتصادی از یکدیگر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که یک تصمیم و حرکت سیاسی، سرنوشت اقتصادی کشوری را متحوّل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صاحب نظران معتقدند فقر اجتماعی مردم ایران در دوران طاغوت ریشه در مفاسد سیاسی دربار داشت و انقلاب اسلامی علاوه بر تحوّل سیاسی، اجتماعی، نظام اقتصادی کشور را نیز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دوران دفاع مقدس، اقتصاد کشور تحت تأثیر تحرکات سیاسی استقلال طلبانه مسؤولین قرار گرفت و در نهایت امروزه که توسعه سیاسی و تشکیل احزاب و نهادهای مدنی در رأس برنامه های دولت قرار گرفته اقتصاد کشور نیز کاملاً سیاست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علت فقر جهانی نیز سلطه سیاسی قدرتهای بزرگ و جنگ و کودتا و سایر توطئه هایی است که این قدرتها به راه انداخته اند</w:t>
      </w:r>
      <w:r>
        <w:rPr>
          <w:rFonts w:eastAsia="IRNazanin" w:cs="IRNazanin"/>
          <w:color w:val="111111"/>
          <w:sz w:val="28"/>
          <w:szCs w:val="28"/>
          <w:rtl w:val="true"/>
          <w:lang w:bidi="fa-IR"/>
        </w:rPr>
        <w:t>.</w:t>
      </w:r>
    </w:p>
    <w:p>
      <w:pPr>
        <w:pStyle w:val="Heading6"/>
        <w:numPr>
          <w:ilvl w:val="5"/>
          <w:numId w:val="1"/>
        </w:numPr>
        <w:rPr/>
      </w:pPr>
      <w:bookmarkStart w:id="102" w:name="__RefHeading___Toc1823676_2749589250"/>
      <w:bookmarkStart w:id="103" w:name="_Toc41"/>
      <w:bookmarkEnd w:id="102"/>
      <w:r>
        <w:rPr>
          <w:rtl w:val="true"/>
        </w:rPr>
        <w:t>ضعف مدیریت</w:t>
      </w:r>
      <w:bookmarkEnd w:id="103"/>
    </w:p>
    <w:p>
      <w:pPr>
        <w:pStyle w:val="BookText"/>
        <w:rPr/>
      </w:pPr>
      <w:r>
        <w:rPr>
          <w:rFonts w:ascii="IRNazanin" w:hAnsi="IRNazanin" w:eastAsia="IRNazanin"/>
          <w:color w:val="111111"/>
          <w:sz w:val="28"/>
          <w:sz w:val="28"/>
          <w:szCs w:val="28"/>
          <w:rtl w:val="true"/>
          <w:lang w:bidi="fa-IR"/>
        </w:rPr>
        <w:t>ضعف مدیریت</w:t>
      </w:r>
    </w:p>
    <w:p>
      <w:pPr>
        <w:pStyle w:val="BookText"/>
        <w:rPr/>
      </w:pPr>
      <w:r>
        <w:rPr>
          <w:rFonts w:ascii="IRNazanin" w:hAnsi="IRNazanin" w:eastAsia="IRNazanin"/>
          <w:color w:val="111111"/>
          <w:sz w:val="28"/>
          <w:sz w:val="28"/>
          <w:szCs w:val="28"/>
          <w:rtl w:val="true"/>
          <w:lang w:bidi="fa-IR"/>
        </w:rPr>
        <w:t>از علل دیگر گستردگی دامنه فقر، ضعف مدیریت و نارسایی های متعددی است که در امر برنامه ریزی کلان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اعتراف کرد در چند سال گذشته ساختار مدیریتی کشور دارای نقایصی بوده است که بحران فقر و کمبود درآمد را تشدید کرده،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را به دام فقر و محرومیت کشانده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چند سال گذشته، کشور با هیچ معضل طاقت فرسای اقتصادی روبه رو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نفتی نه تنها کاهش نیافته که به نحو چشمگیری افزایش </w:t>
      </w:r>
    </w:p>
    <w:p>
      <w:pPr>
        <w:pStyle w:val="BookText"/>
        <w:rPr/>
      </w:pP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نرخ رشد جمعیت کاسته شده و روابط اقتصادی ما با دیگر کشورها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افزایش ناگهانی تعداد بیکاران و فقر نسبی را باید تا حد زیادی ناشی از ضعف مدیریت و نارسایی های مربوط به این امر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مدیریت ممکن است به گونه های مختلفی ظهور کند؛ عدم رعایت اصل شایسته سالاری و گماردن افراد نالایق به پستهای کلیدی، پرداختن بیش از حدّ به مسایل سیاسی و جناحی و غافل شدن از وضعیت معیشتی اقشار ضعیف، نحوه ی برنامه ریزی و استفاده از الگوهای ناموفق اقتصادی برای ساماندهی فعالیتهای تولیدی و تجاری کشور، همه ضعف در مدیریت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بین ضعف مدیریت و پیدایش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سطح خرد یا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الهی و روایات دینی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قرآن کریم، مؤمنان را از سپردن مسؤولیت امور اقتصادی به افراد غیر متخصص و نالایق بازداشته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تُؤتُو السُّفَهاءَ اَموالَکُمُ الَّتی جَعَلَ اللّهُ لَکُم قیاما؛</w:t>
      </w:r>
    </w:p>
    <w:p>
      <w:pPr>
        <w:pStyle w:val="BookText"/>
        <w:rPr/>
      </w:pPr>
      <w:r>
        <w:rPr>
          <w:rFonts w:ascii="IRNazanin" w:hAnsi="IRNazanin" w:eastAsia="IRNazanin"/>
          <w:color w:val="111111"/>
          <w:sz w:val="28"/>
          <w:sz w:val="28"/>
          <w:szCs w:val="28"/>
          <w:rtl w:val="true"/>
          <w:lang w:bidi="fa-IR"/>
        </w:rPr>
        <w:t>اموالتان را که خدا مایه ی سامان یابی زندگی شما قرار داده است، در اختیار کم خردان قرار ندهید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همچنین در روایات از مسایلی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اقتصاد و 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و بر مدیریت و برنامه ریزی صحیح اقتصادی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تضمین می کنم، هرکس که در زندگی خود اقتصاد را رعایت کند، هرگز فقیر نشود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امام علی علیه السلام سوء تدبیر و نداشتن برنامه در زندگی را عامل </w:t>
      </w:r>
      <w:bookmarkStart w:id="104" w:name="pg3222_32360"/>
    </w:p>
    <w:p>
      <w:pPr>
        <w:pStyle w:val="BookText"/>
        <w:rPr/>
      </w:pPr>
      <w:bookmarkEnd w:id="104"/>
      <w:r>
        <w:rPr>
          <w:rFonts w:ascii="IRNazanin" w:hAnsi="IRNazanin" w:eastAsia="IRNazanin"/>
          <w:color w:val="111111"/>
          <w:sz w:val="28"/>
          <w:sz w:val="28"/>
          <w:szCs w:val="28"/>
          <w:rtl w:val="true"/>
          <w:lang w:bidi="fa-IR"/>
        </w:rPr>
        <w:t>فقر معرفی کرده اند</w:t>
      </w:r>
      <w:r>
        <w:rPr>
          <w:rFonts w:eastAsia="IRNazanin" w:cs="IRNazanin"/>
          <w:color w:val="111111"/>
          <w:sz w:val="28"/>
          <w:szCs w:val="28"/>
          <w:rtl w:val="true"/>
          <w:lang w:bidi="fa-IR"/>
        </w:rPr>
        <w:t>.</w:t>
      </w:r>
      <w:r>
        <w:rPr>
          <w:rStyle w:val="FootnoteAnchor"/>
          <w:rtl w:val="true"/>
        </w:rPr>
        <w:footnoteReference w:id="55"/>
      </w:r>
    </w:p>
    <w:p>
      <w:pPr>
        <w:pStyle w:val="Heading6"/>
        <w:numPr>
          <w:ilvl w:val="5"/>
          <w:numId w:val="1"/>
        </w:numPr>
        <w:rPr/>
      </w:pPr>
      <w:bookmarkStart w:id="105" w:name="__RefHeading___Toc1823678_2749589250"/>
      <w:bookmarkStart w:id="106" w:name="_Toc42"/>
      <w:bookmarkEnd w:id="105"/>
      <w:r>
        <w:rPr>
          <w:rtl w:val="true"/>
        </w:rPr>
        <w:t>صدور فقر از کشورهای غربی به جهان سوم</w:t>
      </w:r>
      <w:bookmarkEnd w:id="106"/>
    </w:p>
    <w:p>
      <w:pPr>
        <w:pStyle w:val="BookText"/>
        <w:rPr/>
      </w:pPr>
      <w:r>
        <w:rPr>
          <w:rFonts w:ascii="IRNazanin" w:hAnsi="IRNazanin" w:eastAsia="IRNazanin"/>
          <w:color w:val="111111"/>
          <w:sz w:val="28"/>
          <w:sz w:val="28"/>
          <w:szCs w:val="28"/>
          <w:rtl w:val="true"/>
          <w:lang w:bidi="fa-IR"/>
        </w:rPr>
        <w:t>صدور فقر از کشورهای غربی به جهان سوم</w:t>
      </w:r>
    </w:p>
    <w:p>
      <w:pPr>
        <w:pStyle w:val="BookText"/>
        <w:rPr/>
      </w:pPr>
      <w:r>
        <w:rPr>
          <w:rFonts w:ascii="IRNazanin" w:hAnsi="IRNazanin" w:eastAsia="IRNazanin"/>
          <w:color w:val="111111"/>
          <w:sz w:val="28"/>
          <w:sz w:val="28"/>
          <w:szCs w:val="28"/>
          <w:rtl w:val="true"/>
          <w:lang w:bidi="fa-IR"/>
        </w:rPr>
        <w:t>بخش مهمّی از فقر و محرومیت کشورهای جهان سوم، از آن سوی مرزها به آنها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کارشناسان علوم اقتصادی، صدور فقر و تورّم از کشورهای سرمایه داری به سایر نقاط جهان امری مسلّم و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استعمارگران، مواد اولیه و منابع با ارزش کشورهای فقیر را با نازل ترین قیمت به یغما می برند و در عوض کالاهای مورد نیاز این کشورها را با قیمت گزاف به آنان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پایانی جنگ تحمیلی، قیمت نفت حتی در حدّ مخارج استخراج و انتقال آن به کشتی ها نیز نبود، امّا در همان ایّام داروهای خارجی مورد نیاز رزمندگان و جانبازان، با قیمت هایی سرسام آور به فروش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همین چپاول گری هاست که نظام سرمایه داری و شرکت های بزرگ چند ملیّتی، روز به روز پولدارتر و کشورهای جهان سوم فقیرتر می 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بخش عمده ای از فقر و محرومیّت مردم ما نیز ناشی از ثروت اندوزی سرمایه داران بزرگ غربی است؛ همان گردن کشان خیانت پیشه ای که طیّ سالیان طولانی حکومت پهلوی، اموال و منابع کشور را به تاراج بردند و با رواج فساد و ابتذال، مردم را از چپاول گریشان بی خبر نگاه داشتند و در سال های پس از پیروزی انقلاب نیز با مکانیزم های دیگر، از جمله پایین نگاه داشتن قیمت نفت و دیگر منابع طبیعی، ملت ایران را از دست یافتن به حقوق مسلم خود دور نگاه داشتند</w:t>
      </w:r>
      <w:r>
        <w:rPr>
          <w:rFonts w:eastAsia="IRNazanin" w:cs="IRNazanin"/>
          <w:color w:val="111111"/>
          <w:sz w:val="28"/>
          <w:szCs w:val="28"/>
          <w:rtl w:val="true"/>
          <w:lang w:bidi="fa-IR"/>
        </w:rPr>
        <w:t xml:space="preserve">. </w:t>
      </w:r>
      <w:bookmarkStart w:id="107" w:name="pg3222_32362"/>
    </w:p>
    <w:p>
      <w:pPr>
        <w:pStyle w:val="Heading4"/>
        <w:numPr>
          <w:ilvl w:val="3"/>
          <w:numId w:val="1"/>
        </w:numPr>
        <w:rPr/>
      </w:pPr>
      <w:bookmarkStart w:id="108" w:name="__RefHeading___Toc1823680_2749589250"/>
      <w:bookmarkStart w:id="109" w:name="_Toc43"/>
      <w:bookmarkEnd w:id="107"/>
      <w:bookmarkEnd w:id="108"/>
      <w:r>
        <w:rPr>
          <w:rtl w:val="true"/>
        </w:rPr>
        <w:t>راه کارها</w:t>
      </w:r>
      <w:bookmarkEnd w:id="109"/>
    </w:p>
    <w:p>
      <w:pPr>
        <w:pStyle w:val="Heading5"/>
        <w:numPr>
          <w:ilvl w:val="4"/>
          <w:numId w:val="1"/>
        </w:numPr>
        <w:rPr/>
      </w:pPr>
      <w:bookmarkStart w:id="110" w:name="__RefHeading___Toc1823682_2749589250"/>
      <w:bookmarkStart w:id="111" w:name="_Toc44"/>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راه کارها</w:t>
      </w:r>
    </w:p>
    <w:p>
      <w:pPr>
        <w:pStyle w:val="BookText"/>
        <w:rPr/>
      </w:pPr>
      <w:r>
        <w:rPr>
          <w:rFonts w:ascii="IRNazanin" w:hAnsi="IRNazanin" w:eastAsia="IRNazanin"/>
          <w:color w:val="111111"/>
          <w:sz w:val="28"/>
          <w:sz w:val="28"/>
          <w:szCs w:val="28"/>
          <w:rtl w:val="true"/>
          <w:lang w:bidi="fa-IR"/>
        </w:rPr>
        <w:t xml:space="preserve">در طول دو دهه 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اهداف دولت به شمار آمده و برای تحقق آن، طرح های گوناگونی تهیه و به مرحله ی اجرا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های اوّل، دوم و سوم توسعه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خط مشی اساسی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کشور زیر خط فقر قرار دارند و این بیانگر عدم موفقیت دولت در امر مبارزه با فقر و ضرورت تجدید نظر در طرح های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کارشناسان معتقدند برای زدودن گرد و غبار فقر از چهره ی جامعه، باید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نظام مند با تمامی علل بروز فقر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هرچند که از طرح جامعه فقرزدایی سخن رفته است، امّا در عمل برنامه ها تک بعدی، انفعالی و ناهماهنگ اجرا شده اند و از اصلاح برخی از عوامل غفلت شده است؛ برای مثال در حالی که می بایست وضعیت سه بخش تولید، توزیع و مصرف، همگام با یکدیگر اصلاح و تقویت شوند حرکت های صورت گرفته تک بعدی تنها برای ایجاد تحول مثبت در یک بخش بوده اند؛ یعنی در دوران نسبتا طولانی و دشوار جنگ تحمیلی همت مسؤولین معطوف به تهیه و توزیع کالاهای اساسی و دیگر نیازمندی های ضروری مردم بوده و فرصت چندانی برای ساماندهی نظام تولیدی کشور نداشته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پس از جنگ، اجرای برنامه های توسعه و پی گیری سیاست تعدیل ـ خصوصی سازی و حذف تدریجی یارانه ها ـ نظام تولیدی کشور را متحول ساخت و علاوه بر ارتقاء کیفیت کالا، محصولات جدیدتری نیز تولید شد، امّا از آنجا که این تحوّل در قالب الگوهای متمرکز اقتصاد سرمایه داری انجام گرفت، در آمد حاصل از رشد تولید تنها در اختیار گروه اندکی از سرمایه داران بزرگ قرار گرفت؛ یعنی در واقع این نحوه ی رشد تولید، بر نظام توزیع درآمدها به </w:t>
      </w:r>
      <w:bookmarkStart w:id="112" w:name="pg3222_32364"/>
    </w:p>
    <w:p>
      <w:pPr>
        <w:pStyle w:val="BookText"/>
        <w:rPr/>
      </w:pPr>
      <w:bookmarkEnd w:id="112"/>
      <w:r>
        <w:rPr>
          <w:rFonts w:ascii="IRNazanin" w:hAnsi="IRNazanin" w:eastAsia="IRNazanin"/>
          <w:color w:val="111111"/>
          <w:sz w:val="28"/>
          <w:sz w:val="28"/>
          <w:szCs w:val="28"/>
          <w:rtl w:val="true"/>
          <w:lang w:bidi="fa-IR"/>
        </w:rPr>
        <w:t>زیان طبقات آسیب پذیر اثرگذاشت و شکاف طبقاتی را در جامعه عمیق 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تبلیغات نامناسب بازرگانی و ترویج الگوهای غلط مصرفی، نظم و تعادل حاکم بر بخش مصرف جامعه را بر هم زد و با گسترش دامنه ی اسراف و تجمّل گرایی در بخش دولتی، واردات کشور را به مرز بی سابقه 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Style w:val="FootnoteAnchor"/>
          <w:rtl w:val="true"/>
        </w:rPr>
        <w:footnoteReference w:id="5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های سایر کشورها نیز نشان می دهد مبارزه ی تک بعدی با عوامل اقتصادی بروز فقر، دستاورد قابل توجهی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جامیسون از دانشگاه نتردام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اقتصادی کشورهای در حال توسعه افزایش یافته، ولی این رشد لزوما منجر به افزایش منافع همگانی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رشد با افزایش امکان دسترسی به کالاها و خدماتی نظیر غذا، بهداشت، آموزش، بهبود امید به زندگی، کاهش میزان مرگ و میر و افزایش با سوادی 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برخی کشورهای در حال توسعه نظیر پاکستان، افزایش تولید ناخالص ملّی با افزایش دامنه ی فقر، کاهش میزان باسوادی و عدم بهبود وضعیت تغذیه،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ی کشورهای در حال توسعه به اقتصاددانان آمریکایی آموخته است که توزیع درآمدها را نمی توان از نظر دور داشت</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13" w:name="__RefHeading___Toc1823684_2749589250"/>
      <w:bookmarkStart w:id="114" w:name="_Toc45"/>
      <w:bookmarkEnd w:id="113"/>
      <w:r>
        <w:rPr>
          <w:rtl w:val="true"/>
        </w:rPr>
        <w:t>حمایت از تولید</w:t>
      </w:r>
      <w:bookmarkEnd w:id="114"/>
    </w:p>
    <w:p>
      <w:pPr>
        <w:pStyle w:val="Heading6"/>
        <w:numPr>
          <w:ilvl w:val="5"/>
          <w:numId w:val="1"/>
        </w:numPr>
        <w:rPr/>
      </w:pPr>
      <w:bookmarkStart w:id="115" w:name="__RefHeading___Toc1823686_2749589250"/>
      <w:bookmarkStart w:id="116" w:name="_Toc46"/>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حمایت از تولید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نارسایی های اقتصادی، از جمله ضعف توان تولیدی از دلایل بروز فقر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توان تولیدی، مانع از بهره برداری مناسب از منابع و </w:t>
      </w:r>
      <w:bookmarkStart w:id="117" w:name="pg3222_32366"/>
    </w:p>
    <w:p>
      <w:pPr>
        <w:pStyle w:val="BookText"/>
        <w:rPr/>
      </w:pPr>
      <w:bookmarkEnd w:id="117"/>
      <w:r>
        <w:rPr>
          <w:rFonts w:ascii="IRNazanin" w:hAnsi="IRNazanin" w:eastAsia="IRNazanin"/>
          <w:color w:val="111111"/>
          <w:sz w:val="28"/>
          <w:sz w:val="28"/>
          <w:szCs w:val="28"/>
          <w:rtl w:val="true"/>
          <w:lang w:bidi="fa-IR"/>
        </w:rPr>
        <w:t>امکانات شده و موجب فقر، عقب ماندگی و بیکاری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و اصلاح این معضل، بازسازی توان تولیدی و ایجاد تحرک در بخش صنعت، کشاورزی و خدمات مولّد کشور،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بازسازی تنها با حمایت گسترده از تولیدکنندگان و بنگاههای تولیدی، امکان پذیر خواهد بود، زیرا در شرایط کنونی که اقتصاد جهانی در حال شکل گرفتن است، کشاورزی سنّتی و صنایع نوپای ما، بدون حمایت دولت، قادر به رقابت با قطب های تولیدی جهان و حضور مؤثر در بازارهای بین المللی و کسب ارزش افزوده ی لازم،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مشکلات متعدد بخش تولید، ضرورت حمایت همه جانبه ی دولت از تولیدکنندگان را خاطرنشان می سازد</w:t>
      </w:r>
      <w:r>
        <w:rPr>
          <w:rFonts w:eastAsia="IRNazanin" w:cs="IRNazanin"/>
          <w:color w:val="111111"/>
          <w:sz w:val="28"/>
          <w:szCs w:val="28"/>
          <w:rtl w:val="true"/>
          <w:lang w:bidi="fa-IR"/>
        </w:rPr>
        <w:t>.</w:t>
      </w:r>
    </w:p>
    <w:p>
      <w:pPr>
        <w:pStyle w:val="Heading6"/>
        <w:numPr>
          <w:ilvl w:val="5"/>
          <w:numId w:val="1"/>
        </w:numPr>
        <w:rPr/>
      </w:pPr>
      <w:bookmarkStart w:id="118" w:name="__RefHeading___Toc1823688_2749589250"/>
      <w:bookmarkStart w:id="119" w:name="_Toc47"/>
      <w:bookmarkEnd w:id="118"/>
      <w:r>
        <w:rPr>
          <w:rtl w:val="true"/>
        </w:rPr>
        <w:t>افزایش جاذبه ی بخش تولید</w:t>
      </w:r>
      <w:bookmarkEnd w:id="119"/>
    </w:p>
    <w:p>
      <w:pPr>
        <w:pStyle w:val="BookText"/>
        <w:rPr/>
      </w:pPr>
      <w:r>
        <w:rPr>
          <w:rFonts w:ascii="IRNazanin" w:hAnsi="IRNazanin" w:eastAsia="IRNazanin"/>
          <w:color w:val="111111"/>
          <w:sz w:val="28"/>
          <w:sz w:val="28"/>
          <w:szCs w:val="28"/>
          <w:rtl w:val="true"/>
          <w:lang w:bidi="fa-IR"/>
        </w:rPr>
        <w:t>افزایش جاذبه ی بخش تولید</w:t>
      </w:r>
    </w:p>
    <w:p>
      <w:pPr>
        <w:pStyle w:val="BookText"/>
        <w:rPr/>
      </w:pPr>
      <w:r>
        <w:rPr>
          <w:rFonts w:ascii="IRNazanin" w:hAnsi="IRNazanin" w:eastAsia="IRNazanin"/>
          <w:color w:val="111111"/>
          <w:sz w:val="28"/>
          <w:sz w:val="28"/>
          <w:szCs w:val="28"/>
          <w:rtl w:val="true"/>
          <w:lang w:bidi="fa-IR"/>
        </w:rPr>
        <w:t>در حال حاضر به دلیل سودآور بودن فعالیت های تجاری، معاملات و دلال بازی، بخش عمده ای از سرمایه های ملّی که باید در زمینه ی راه اندازی بنگاه های تولیدی هزینه می شد، جذب مشاغل کاذب و فعالیت های اقتصادی زیرزمینی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بخش دیگری از سرمایه ها به خارج از مرزها انتقال یافته و در مناطق آزاد، مراکز تولیدی و تجاری یا بانک های دیگر کشورها 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دولت باید با اتخاذ تمهیدات لازم، این نوع سرمایه ها و نیز سایر سرمایه های خرد و سرگردان را به بخش تولید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مهم، نظارت و کنترل جدی تر بر بخش توزیع و عملیات های تجاری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بخش های توزیعی و تجاری کشور نسبت به بخش تولید، سود بیشتری برده امّا مالیات بسیار کمتری پرداخته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مواردی خرید و فروش گسترده ی بعضی کالاها مانند طلا، ارز و زمین ناگهان مورد توجه سرمایه داران قرار گرفته و سبب به جیب زدن </w:t>
      </w:r>
      <w:bookmarkStart w:id="120" w:name="pg3222_32368"/>
    </w:p>
    <w:p>
      <w:pPr>
        <w:pStyle w:val="BookText"/>
        <w:rPr/>
      </w:pPr>
      <w:bookmarkEnd w:id="120"/>
      <w:r>
        <w:rPr>
          <w:rFonts w:ascii="IRNazanin" w:hAnsi="IRNazanin" w:eastAsia="IRNazanin"/>
          <w:color w:val="111111"/>
          <w:sz w:val="28"/>
          <w:sz w:val="28"/>
          <w:szCs w:val="28"/>
          <w:rtl w:val="true"/>
          <w:lang w:bidi="fa-IR"/>
        </w:rPr>
        <w:t>سودهای فراوان و یک شبه از سوی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نظارت و کنترل جدی تر بخش توزیع مانع از تداوم این روند غیرمنطقی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پی گیری و اجرای دقیق تر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جلوگیری از پدید آمدن شبکه های انحصاری خرید و فروش کالاها، نقش تعیین کننده ای در ساماندهی فعالیت های تجاری و متعادل شدن سودآوری آنها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تبلیغات صحیح رسانه ها، به ویژه صدا و سیما، می تواند صاحبان سرمایه های اندک را به سوی سرمایه گذاری در عرصه های تولید هدایت کند و آنها را از انجام فعالیت های اقتصادی زیرزمینی باز دارد</w:t>
      </w:r>
      <w:r>
        <w:rPr>
          <w:rFonts w:eastAsia="IRNazanin" w:cs="IRNazanin"/>
          <w:color w:val="111111"/>
          <w:sz w:val="28"/>
          <w:szCs w:val="28"/>
          <w:rtl w:val="true"/>
          <w:lang w:bidi="fa-IR"/>
        </w:rPr>
        <w:t>.</w:t>
      </w:r>
    </w:p>
    <w:p>
      <w:pPr>
        <w:pStyle w:val="Heading6"/>
        <w:numPr>
          <w:ilvl w:val="5"/>
          <w:numId w:val="1"/>
        </w:numPr>
        <w:rPr/>
      </w:pPr>
      <w:bookmarkStart w:id="121" w:name="__RefHeading___Toc1823690_2749589250"/>
      <w:bookmarkStart w:id="122" w:name="_Toc48"/>
      <w:bookmarkEnd w:id="121"/>
      <w:r>
        <w:rPr>
          <w:rtl w:val="true"/>
        </w:rPr>
        <w:t>رفع تنگناهای تسهیلاتی</w:t>
      </w:r>
      <w:bookmarkEnd w:id="122"/>
    </w:p>
    <w:p>
      <w:pPr>
        <w:pStyle w:val="BookText"/>
        <w:rPr/>
      </w:pPr>
      <w:r>
        <w:rPr>
          <w:rFonts w:ascii="IRNazanin" w:hAnsi="IRNazanin" w:eastAsia="IRNazanin"/>
          <w:color w:val="111111"/>
          <w:sz w:val="28"/>
          <w:sz w:val="28"/>
          <w:szCs w:val="28"/>
          <w:rtl w:val="true"/>
          <w:lang w:bidi="fa-IR"/>
        </w:rPr>
        <w:t>رفع تنگناهای تسهیلاتی</w:t>
      </w:r>
    </w:p>
    <w:p>
      <w:pPr>
        <w:pStyle w:val="BookText"/>
        <w:rPr/>
      </w:pPr>
      <w:r>
        <w:rPr>
          <w:rFonts w:ascii="IRNazanin" w:hAnsi="IRNazanin" w:eastAsia="IRNazanin"/>
          <w:color w:val="111111"/>
          <w:sz w:val="28"/>
          <w:sz w:val="28"/>
          <w:szCs w:val="28"/>
          <w:rtl w:val="true"/>
          <w:lang w:bidi="fa-IR"/>
        </w:rPr>
        <w:t>در شرایط کنونی استفاده از تسهیلات دولتی، به ویژه تسهیلات مالی و وام های بانکی، برای تولیدکنندگان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لحاظ قانونی بانک ها موظف به ارایه ی تسهیلات به تولیدکنندگان هستند و مدیران شعبه ها نیز با روی گشاده از صاحبان کارگاه ها و کارخانه ها استقبال می کنند، اما آن چه که در عمل اتفاق می افتد حمایت از تولیدکنندگان نیست بلکه تنها تأمین منافع بانک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ها برای پرداخت وام به تولیدکنندگان، با آنان قرارداد مشارکت امضا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جای دنیا چنین قراردادهای مشارکتی یک جانبه ای رواج ندارد که تمام زحمات، مشکلات و ضرر و زیان ها برای تولیدکننده باشد و شریک دیگر در هر شرایط و وضعیتی، تنها سود تضمین شده ی خود را طلب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آن چه جای تعجب دارد سخت گیری بسیار زیاد بانک ها برای پرداخت وام به تولیدکنندگان است که با گرفتن مدارک فراوان و وثیقه های سنگین ـ گاه تا دوبرابر اصل میزان وام ـ صورت می گیرد و در پایان نیز سودهای کمرشکن این وام ها مطرح است که آینده ی تولیدکنندگان را در هاله ای از ابهام و </w:t>
      </w:r>
      <w:bookmarkStart w:id="123" w:name="pg3222_32370"/>
    </w:p>
    <w:p>
      <w:pPr>
        <w:pStyle w:val="BookText"/>
        <w:rPr/>
      </w:pPr>
      <w:bookmarkEnd w:id="123"/>
      <w:r>
        <w:rPr>
          <w:rFonts w:ascii="IRNazanin" w:hAnsi="IRNazanin" w:eastAsia="IRNazanin"/>
          <w:color w:val="111111"/>
          <w:sz w:val="28"/>
          <w:sz w:val="28"/>
          <w:szCs w:val="28"/>
          <w:rtl w:val="true"/>
          <w:lang w:bidi="fa-IR"/>
        </w:rPr>
        <w:t>نگرانی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عوض کردن این شرایط و عملکردها می توان از تولید حمایت واقعی را به عمل آورد؛ یعنی بانک ها باید شریک واقعی و حامی دلسوز تولیدکنندگان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پرداخت وام را آسان تر کنند و در سود و زیان تولیدکننده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برخی موارد تولید بعضی کالاها، نیاز به سرمایه گذاری دراز مدت دارد، گاه نیز باید طرح های تولیدی ویژه ای برای تأمین منافع ملی کشور یا ایجاد اشتغال در منطقه ای محروم اجرا شود، که از نظر اقتصادی، سود چندانی برای مجریان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بانک ها باید همکاری بیشتری به عمل آورند و ضوابط آسان تری را برای مشارکت با تولیدکنندگان تعیین کنند</w:t>
      </w:r>
      <w:r>
        <w:rPr>
          <w:rFonts w:eastAsia="IRNazanin" w:cs="IRNazanin"/>
          <w:color w:val="111111"/>
          <w:sz w:val="28"/>
          <w:szCs w:val="28"/>
          <w:rtl w:val="true"/>
          <w:lang w:bidi="fa-IR"/>
        </w:rPr>
        <w:t>.</w:t>
      </w:r>
    </w:p>
    <w:p>
      <w:pPr>
        <w:pStyle w:val="Heading6"/>
        <w:numPr>
          <w:ilvl w:val="5"/>
          <w:numId w:val="1"/>
        </w:numPr>
        <w:rPr/>
      </w:pPr>
      <w:bookmarkStart w:id="124" w:name="__RefHeading___Toc1823692_2749589250"/>
      <w:bookmarkStart w:id="125" w:name="_Toc49"/>
      <w:bookmarkEnd w:id="124"/>
      <w:r>
        <w:rPr>
          <w:rtl w:val="true"/>
        </w:rPr>
        <w:t>حمایت های علمی و فرهنگی</w:t>
      </w:r>
      <w:bookmarkEnd w:id="125"/>
    </w:p>
    <w:p>
      <w:pPr>
        <w:pStyle w:val="BookText"/>
        <w:rPr/>
      </w:pPr>
      <w:r>
        <w:rPr>
          <w:rFonts w:ascii="IRNazanin" w:hAnsi="IRNazanin" w:eastAsia="IRNazanin"/>
          <w:color w:val="111111"/>
          <w:sz w:val="28"/>
          <w:sz w:val="28"/>
          <w:szCs w:val="28"/>
          <w:rtl w:val="true"/>
          <w:lang w:bidi="fa-IR"/>
        </w:rPr>
        <w:t>حمایت های علمی و فرهنگی</w:t>
      </w:r>
    </w:p>
    <w:p>
      <w:pPr>
        <w:pStyle w:val="BookText"/>
        <w:rPr/>
      </w:pPr>
      <w:r>
        <w:rPr>
          <w:rFonts w:ascii="IRNazanin" w:hAnsi="IRNazanin" w:eastAsia="IRNazanin"/>
          <w:color w:val="111111"/>
          <w:sz w:val="28"/>
          <w:sz w:val="28"/>
          <w:szCs w:val="28"/>
          <w:rtl w:val="true"/>
          <w:lang w:bidi="fa-IR"/>
        </w:rPr>
        <w:t>برای ایجاد تحوّل در نظام تولیدی کشور ـ بهینه و نوسازی ابزارها، صنایع شیوه ها و الگوهای تولیدی ـ حمایت علمی و فرهنگی از کارگاهها و کارخانه 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امروزه نقش اطلاعات، آگاهی و دانش فنّی در فرآیند تولید، بسیار افزایش یافته و تحقیق، آزمایش و اطلاع رسانی بیشتر برای ارتقای کیفیت محصولات و کاهش هزینه ها انجام می گیرد، که از اهمیتی دوچندان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نظریه پردازان، ابزارهای برتر قدرت در دهه های آتی را در دست یافتن به اطلاعات کارآمد و به هنگام می دانند و از جنگ های گسترده در حوزه ی علوم و فن آوری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کشورهای غربی که اقتصاد، زیربنای زندگی شان را تشکیل می دهد برای دست یافتن به این ابزار برتر قدرت، بخشی از توان سازمان های جاسوسی خود را به فعالیت در این زمینه و سرقت معادلات و فرمول های جدید ترکیب و تولید کالاها از مراکز تولیدی و پژوهشی دیگر کشورها اختصاص داده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حمایت علمی و فرهنگی از تولیدکنندگان نیاز به ساز و کارهایی مطمئن و منطقی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این ساز و کارها ایجاد ارتباط نزدیک تر بین </w:t>
      </w:r>
      <w:bookmarkStart w:id="126" w:name="pg3222_32373"/>
    </w:p>
    <w:p>
      <w:pPr>
        <w:pStyle w:val="BookText"/>
        <w:rPr/>
      </w:pPr>
      <w:bookmarkEnd w:id="126"/>
      <w:r>
        <w:rPr>
          <w:rFonts w:ascii="IRNazanin" w:hAnsi="IRNazanin" w:eastAsia="IRNazanin"/>
          <w:color w:val="111111"/>
          <w:sz w:val="28"/>
          <w:sz w:val="28"/>
          <w:szCs w:val="28"/>
          <w:rtl w:val="true"/>
          <w:lang w:bidi="fa-IR"/>
        </w:rPr>
        <w:t>بنگاه های تولیدی و مجامع علمی، پژوهشی و دانشگاهی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و تقویت این ارتباط، منافع دوسویه ای را هم برای تولیدکنندگان و هم برای پژوهش گران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از آنجا که بسیاری از مراکز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بخش صنعت و چه در بخش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پرداخت هزینه های سنگین پژوهشی و سرمایه گذاری برای نوآوری را ندارند، دولت باید با اختصاص بودجه های ویژه و حمایت از محققان و مبتکران یا راه اندازی آزمایشگاه های مدرن، زمینه این نوآوری ها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طی چند سال گذشته گام هایی برای گسترش شبکه های اطلاع رسانی برداشته شده، تسهیلات بیشتری به شاغلین بخش های اقتصادی ارایه شده است، اما جهت گیری این تسهیلات در چارچوب تأمین نیازمندی های بازرگانان و توسعه ی مبادلات تجاری با جهان خارج بوده و ارتباط نزدیکی با بخش تولید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بیش از هرچیز به اطلاعات کاربردی در زمینه ی اصلاح سیستم طراحی تولید، بسته بندی و نگه داری کالاها احتیاج دارند و این گونه اطلاعات تنها از طریق پژوهش و آزمایش به دست می آیند</w:t>
      </w:r>
      <w:r>
        <w:rPr>
          <w:rFonts w:eastAsia="IRNazanin" w:cs="IRNazanin"/>
          <w:color w:val="111111"/>
          <w:sz w:val="28"/>
          <w:szCs w:val="28"/>
          <w:rtl w:val="true"/>
          <w:lang w:bidi="fa-IR"/>
        </w:rPr>
        <w:t>.</w:t>
      </w:r>
    </w:p>
    <w:p>
      <w:pPr>
        <w:pStyle w:val="Heading6"/>
        <w:numPr>
          <w:ilvl w:val="5"/>
          <w:numId w:val="1"/>
        </w:numPr>
        <w:rPr/>
      </w:pPr>
      <w:bookmarkStart w:id="127" w:name="__RefHeading___Toc1823694_2749589250"/>
      <w:bookmarkStart w:id="128" w:name="_Toc50"/>
      <w:bookmarkEnd w:id="127"/>
      <w:r>
        <w:rPr>
          <w:rtl w:val="true"/>
        </w:rPr>
        <w:t>اصلاح قانون کار</w:t>
      </w:r>
      <w:bookmarkEnd w:id="128"/>
    </w:p>
    <w:p>
      <w:pPr>
        <w:pStyle w:val="BookText"/>
        <w:rPr/>
      </w:pPr>
      <w:r>
        <w:rPr>
          <w:rFonts w:ascii="IRNazanin" w:hAnsi="IRNazanin" w:eastAsia="IRNazanin"/>
          <w:color w:val="111111"/>
          <w:sz w:val="28"/>
          <w:sz w:val="28"/>
          <w:szCs w:val="28"/>
          <w:rtl w:val="true"/>
          <w:lang w:bidi="fa-IR"/>
        </w:rPr>
        <w:t>اصلاح قانون کار</w:t>
      </w:r>
    </w:p>
    <w:p>
      <w:pPr>
        <w:pStyle w:val="BookText"/>
        <w:rPr/>
      </w:pPr>
      <w:r>
        <w:rPr>
          <w:rFonts w:ascii="IRNazanin" w:hAnsi="IRNazanin" w:eastAsia="IRNazanin"/>
          <w:color w:val="111111"/>
          <w:sz w:val="28"/>
          <w:sz w:val="28"/>
          <w:szCs w:val="28"/>
          <w:rtl w:val="true"/>
          <w:lang w:bidi="fa-IR"/>
        </w:rPr>
        <w:t>گام مهم دیگری که در راستای ایجاد تحوّل در نظام تولیدی کشور باید برداشته شود اصلاح قانون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بسیاری از کارشناسان، قانون فعلی کار جهت گیری تولیدی ندارد و با تحمیل هزینه های ناخواسته به کارفرمایان، انگیزه ی آنان را برای سرمایه گذاری بیشتر تضعیف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احکام فقهی نیز قرارداد کار بین کارگران و کار فرمایان باید بر پایه ی رضایت طرفین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آنجا که قانون کار، هزینه های ناخواسته ای را به کارفرمایان تحمیل می کند و رضایت واقعی آنان را تأمین نمی نماید، آنها به اجبار تن به امضای این قراردادها می دهند</w:t>
      </w:r>
      <w:r>
        <w:rPr>
          <w:rFonts w:eastAsia="IRNazanin" w:cs="IRNazanin"/>
          <w:color w:val="111111"/>
          <w:sz w:val="28"/>
          <w:szCs w:val="28"/>
          <w:rtl w:val="true"/>
          <w:lang w:bidi="fa-IR"/>
        </w:rPr>
        <w:t xml:space="preserve">. </w:t>
      </w:r>
      <w:bookmarkStart w:id="129" w:name="pg3222_32375"/>
    </w:p>
    <w:p>
      <w:pPr>
        <w:pStyle w:val="BookText"/>
        <w:rPr/>
      </w:pPr>
      <w:bookmarkEnd w:id="129"/>
      <w:r>
        <w:rPr>
          <w:rFonts w:ascii="IRNazanin" w:hAnsi="IRNazanin" w:eastAsia="IRNazanin"/>
          <w:color w:val="111111"/>
          <w:sz w:val="28"/>
          <w:sz w:val="28"/>
          <w:szCs w:val="28"/>
          <w:rtl w:val="true"/>
          <w:lang w:bidi="fa-IR"/>
        </w:rPr>
        <w:t>وادار ساختن کارفرمایان به پرداخت حقوق و مزایای اضافی به کارگران راه حل مشکلات جامعه ی کارگری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همان گونه که تجربه ی چند سال گذشته نشان داده است، بهره وری نیروی انسانی را کاهش و هزینه ی واقعی تولید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اصلاح قانون کار باید به سمتی حرکت کرد که در آن کارگر و کارفرما، با رضایت کامل قراردادهای کار را امضا کنند؛ البته سطح رضایت کارگران همواره متأثر از شرایط عمومی کار و وجود فرصت های شغلی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های شغلی محدود باشد کارگران به هر نوع کار دشوار و کم درآمد رضایت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دولت می تواند با کاستن از هزینه ها و مسؤولیت کارفرمایان در قبال کارگران، بخشی از این مسؤولیت ها را خود برعهده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باید قانون تأمین اجتماعی، تعمیم یابد و بیمه بیکاری با ضوابط آسان تری اجرا شود</w:t>
      </w:r>
      <w:r>
        <w:rPr>
          <w:rFonts w:eastAsia="IRNazanin" w:cs="IRNazanin"/>
          <w:color w:val="111111"/>
          <w:sz w:val="28"/>
          <w:szCs w:val="28"/>
          <w:rtl w:val="true"/>
          <w:lang w:bidi="fa-IR"/>
        </w:rPr>
        <w:t>.</w:t>
      </w:r>
    </w:p>
    <w:p>
      <w:pPr>
        <w:pStyle w:val="Heading5"/>
        <w:numPr>
          <w:ilvl w:val="4"/>
          <w:numId w:val="1"/>
        </w:numPr>
        <w:rPr/>
      </w:pPr>
      <w:bookmarkStart w:id="130" w:name="__RefHeading___Toc1823696_2749589250"/>
      <w:bookmarkStart w:id="131" w:name="_Toc51"/>
      <w:bookmarkEnd w:id="130"/>
      <w:r>
        <w:rPr>
          <w:rtl w:val="true"/>
        </w:rPr>
        <w:t>اصلاح الگوهای کلان توزیع ثروت</w:t>
      </w:r>
      <w:bookmarkEnd w:id="131"/>
    </w:p>
    <w:p>
      <w:pPr>
        <w:pStyle w:val="BookText"/>
        <w:rPr/>
      </w:pPr>
      <w:r>
        <w:rPr>
          <w:rFonts w:ascii="IRNazanin" w:hAnsi="IRNazanin" w:eastAsia="IRNazanin"/>
          <w:color w:val="111111"/>
          <w:sz w:val="28"/>
          <w:sz w:val="28"/>
          <w:szCs w:val="28"/>
          <w:rtl w:val="true"/>
          <w:lang w:bidi="fa-IR"/>
        </w:rPr>
        <w:t>اصلاح الگوهای کلان توزیع ثروت</w:t>
      </w:r>
    </w:p>
    <w:p>
      <w:pPr>
        <w:pStyle w:val="BookText"/>
        <w:rPr/>
      </w:pPr>
      <w:r>
        <w:rPr>
          <w:rFonts w:ascii="IRNazanin" w:hAnsi="IRNazanin" w:eastAsia="IRNazanin"/>
          <w:color w:val="111111"/>
          <w:sz w:val="28"/>
          <w:sz w:val="28"/>
          <w:szCs w:val="28"/>
          <w:rtl w:val="true"/>
          <w:lang w:bidi="fa-IR"/>
        </w:rPr>
        <w:t>توزیع ناعادلانه ی ثروت، از اساسی ترین دلایل پیدایش فقر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ناعادلانه ی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سطح رفاه و بهره مندی مادّی را برای گروهی اندک به ارمغان می آورد در عوض گروه زیادی از مردم را به خاک سیاه فقر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تبعیض، حتّی در جوامع پیشرفته و پر درآمد نیز به بروز فقر و تنگدستی منجر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راه کارهای اصلیِ مبارزه با فقر، اصلاح الگوهای کلان توزیع ثروت و متعادل ساختن ساختار و سیاست های تخصیص بودجه است؛ به گونه ای که سطح معیّنی از رفاه و برخورداری مادّی، همگانی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اگر الگوهای توزیع ثروت و تخصیص بودجه، اصلاح نشود تنها تحوّل در نظام تولیدی کشور موجب رفع فقر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ارتباط با این راه کار در بخش های بعدی و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خواهد آمد</w:t>
      </w:r>
      <w:r>
        <w:rPr>
          <w:rFonts w:eastAsia="IRNazanin" w:cs="IRNazanin"/>
          <w:color w:val="111111"/>
          <w:sz w:val="28"/>
          <w:szCs w:val="28"/>
          <w:rtl w:val="true"/>
          <w:lang w:bidi="fa-IR"/>
        </w:rPr>
        <w:t xml:space="preserve">) </w:t>
      </w:r>
      <w:bookmarkStart w:id="132" w:name="pg3222_32377"/>
    </w:p>
    <w:p>
      <w:pPr>
        <w:pStyle w:val="Heading5"/>
        <w:numPr>
          <w:ilvl w:val="4"/>
          <w:numId w:val="1"/>
        </w:numPr>
        <w:rPr/>
      </w:pPr>
      <w:bookmarkStart w:id="133" w:name="__RefHeading___Toc1823698_2749589250"/>
      <w:bookmarkStart w:id="134" w:name="_Toc52"/>
      <w:bookmarkEnd w:id="132"/>
      <w:bookmarkEnd w:id="133"/>
      <w:r>
        <w:rPr>
          <w:rtl w:val="true"/>
        </w:rPr>
        <w:t>بهینه سازی الگو و رفتارهای مصرفی</w:t>
      </w:r>
      <w:bookmarkEnd w:id="134"/>
    </w:p>
    <w:p>
      <w:pPr>
        <w:pStyle w:val="Heading6"/>
        <w:numPr>
          <w:ilvl w:val="5"/>
          <w:numId w:val="1"/>
        </w:numPr>
        <w:rPr/>
      </w:pPr>
      <w:bookmarkStart w:id="135" w:name="__RefHeading___Toc1823700_2749589250"/>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بهینه سازی الگو و رفتارهای مصرفی</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الگو و رفتار غلط مصرفی، سطح رفاه عمومی را کاهش داده، موجب فقر و محرومیت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با این عامل فقرزا باید وضعیت مصرف را اصلاح و بهینه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 نظام مصرفی کشور نیازمند ابزار و اقدامات گوناگونی است، زیرا دامنه ی رفتارهای مصرفی بسیار گسترده بوده، همه ی ابعاد زندگی فردی، اجتماعی و سازمانی مردم را در بر می گیرد</w:t>
      </w:r>
      <w:r>
        <w:rPr>
          <w:rFonts w:eastAsia="IRNazanin" w:cs="IRNazanin"/>
          <w:color w:val="111111"/>
          <w:sz w:val="28"/>
          <w:szCs w:val="28"/>
          <w:rtl w:val="true"/>
          <w:lang w:bidi="fa-IR"/>
        </w:rPr>
        <w:t>.</w:t>
      </w:r>
    </w:p>
    <w:p>
      <w:pPr>
        <w:pStyle w:val="Heading6"/>
        <w:numPr>
          <w:ilvl w:val="5"/>
          <w:numId w:val="1"/>
        </w:numPr>
        <w:rPr/>
      </w:pPr>
      <w:bookmarkStart w:id="137" w:name="__RefHeading___Toc1823702_2749589250"/>
      <w:bookmarkStart w:id="138" w:name="_Toc54"/>
      <w:bookmarkEnd w:id="137"/>
      <w:r>
        <w:rPr>
          <w:rtl w:val="true"/>
        </w:rPr>
        <w:t>ارشاد و تبلیغ</w:t>
      </w:r>
      <w:bookmarkEnd w:id="138"/>
    </w:p>
    <w:p>
      <w:pPr>
        <w:pStyle w:val="BookText"/>
        <w:rPr/>
      </w:pPr>
      <w:r>
        <w:rPr>
          <w:rFonts w:ascii="IRNazanin" w:hAnsi="IRNazanin" w:eastAsia="IRNazanin"/>
          <w:color w:val="111111"/>
          <w:sz w:val="28"/>
          <w:sz w:val="28"/>
          <w:szCs w:val="28"/>
          <w:rtl w:val="true"/>
          <w:lang w:bidi="fa-IR"/>
        </w:rPr>
        <w:t>ارشاد و تبلیغ</w:t>
      </w:r>
    </w:p>
    <w:p>
      <w:pPr>
        <w:pStyle w:val="BookText"/>
        <w:rPr/>
      </w:pPr>
      <w:r>
        <w:rPr>
          <w:rFonts w:ascii="IRNazanin" w:hAnsi="IRNazanin" w:eastAsia="IRNazanin"/>
          <w:color w:val="111111"/>
          <w:sz w:val="28"/>
          <w:sz w:val="28"/>
          <w:szCs w:val="28"/>
          <w:rtl w:val="true"/>
          <w:lang w:bidi="fa-IR"/>
        </w:rPr>
        <w:t>تبلیغات، حرکتی هنرمندانه برای افزایش سطح آگاهی و حساسیت 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ابزار می توان برای آشنا ساختن مردم با آثار زیان بار اسراف و تبذیر و ضدارزش معرفی کردن هرگونه مصرف غیرمنطقی،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تذکر و توصیه ی مستمر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زیاده روی، وظیفه ای مهم به شمار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ریاضت و عدم استفاده از کالا و منابع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مصرف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تلاش برای ارتقاء بهره وری و جلوگیری از هرزروی منابع محدود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قناعت، استفاده و جلوگیری از هرزروی منابع محدود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قناعت، استفاده بهینه از کالاها و منابع را به ارزشی فرهنگی و اجتماعی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باید مسأله صرفه جویی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ملت ایران را به ریاضت دعوت نمی کنم، بلکه به قناعت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سرافرازانه، قناعت انسان خردمندی که می تواند آینده خود را با قناعت تأمین کند و زندگی و روال اقتصادی کشور را تسهیل و به مسؤولین کمک می کند تا بتواند تدابیر صحیح را </w:t>
      </w:r>
      <w:bookmarkStart w:id="139" w:name="pg3222_32379"/>
    </w:p>
    <w:p>
      <w:pPr>
        <w:pStyle w:val="BookText"/>
        <w:rPr/>
      </w:pPr>
      <w:bookmarkEnd w:id="139"/>
      <w:r>
        <w:rPr>
          <w:rFonts w:ascii="IRNazanin" w:hAnsi="IRNazanin" w:eastAsia="IRNazanin"/>
          <w:color w:val="111111"/>
          <w:sz w:val="28"/>
          <w:sz w:val="28"/>
          <w:szCs w:val="28"/>
          <w:rtl w:val="true"/>
          <w:lang w:bidi="fa-IR"/>
        </w:rPr>
        <w:t>در کار اداره ی مملکت اعمال کنند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متأسفانه در حال حاضر جهت گیری تبلیغات بازرگانی رسانه ها، نه تنها در راستای احیای فرهنگ قناعت و استفاده ی بهینه از منابع و کالاها نیست، بلکه با تشویق مردم به مصرف کالاهای غیرضروری، تشریفاتی و گاه خارجی، به سلامت الگوی عمومی مصرف لطمه می زنند و جامعه را به سمت مصرف گرایی، تجمّل طلبی و پیروی از مدهای روز بازار سوق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ساماندهی تبلیغات بازرگانی و استقرار الگوی سالم مصرف، می توان ملاک های زیر را به عنوان شاخص های مثبت کالاها مطرح کرد و مردم را تشویق به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کشور تولید شده باشد، با دوام باشد، ضروری و مورد نیاز بوده و تجملاتی نباشد، قیمت آن مناسب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مواد غذایی، بهداشتی و آرایشی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طبیعی تهیه شده باشد و برای محیط زیست و سلامت جسمانی زیان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از ضعف فرهنگی است که خارجی بودن، نوعی مزیّت برای کالاها به شمار آمده است، یا کالاهای یک بار مصرف که محیط زیست را آلوده می کنند، مورد استفاده ی گسترده قرار گرفته و مصرف کالاهای گران قیمت، عامل فخرفروشی گردیده و یا مصرف مواد غذایی غیرطبیعی و انواع شیرینی، نان فانتزی و پیتزاها، جایگزین مواد غذایی طبیعی و سنتی مردم شده است</w:t>
      </w:r>
      <w:r>
        <w:rPr>
          <w:rFonts w:eastAsia="IRNazanin" w:cs="IRNazanin"/>
          <w:color w:val="111111"/>
          <w:sz w:val="28"/>
          <w:szCs w:val="28"/>
          <w:rtl w:val="true"/>
          <w:lang w:bidi="fa-IR"/>
        </w:rPr>
        <w:t>.</w:t>
      </w:r>
    </w:p>
    <w:p>
      <w:pPr>
        <w:pStyle w:val="Heading6"/>
        <w:numPr>
          <w:ilvl w:val="5"/>
          <w:numId w:val="1"/>
        </w:numPr>
        <w:rPr/>
      </w:pPr>
      <w:bookmarkStart w:id="140" w:name="__RefHeading___Toc1823704_2749589250"/>
      <w:bookmarkStart w:id="141" w:name="_Toc55"/>
      <w:bookmarkEnd w:id="140"/>
      <w:r>
        <w:rPr>
          <w:rtl w:val="true"/>
        </w:rPr>
        <w:t>آموزش و اطلاع رسانی</w:t>
      </w:r>
      <w:bookmarkEnd w:id="141"/>
    </w:p>
    <w:p>
      <w:pPr>
        <w:pStyle w:val="BookText"/>
        <w:rPr/>
      </w:pPr>
      <w:r>
        <w:rPr>
          <w:rFonts w:ascii="IRNazanin" w:hAnsi="IRNazanin" w:eastAsia="IRNazanin"/>
          <w:color w:val="111111"/>
          <w:sz w:val="28"/>
          <w:sz w:val="28"/>
          <w:szCs w:val="28"/>
          <w:rtl w:val="true"/>
          <w:lang w:bidi="fa-IR"/>
        </w:rPr>
        <w:t>آموزش و اطلاع رسانی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ناآگاهی موجب بروز رفتارهای غلط مصرفی است؛ برای مثال ایران از عمده ترین واردکنندگان شکر در سطح جهان است و قیمت جهانی این محصول همواره متأثر از میزان خرید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w:t>
      </w:r>
      <w:bookmarkStart w:id="142" w:name="pg3222_32381"/>
    </w:p>
    <w:p>
      <w:pPr>
        <w:pStyle w:val="BookText"/>
        <w:rPr/>
      </w:pPr>
      <w:bookmarkEnd w:id="142"/>
      <w:r>
        <w:rPr>
          <w:rFonts w:ascii="IRNazanin" w:hAnsi="IRNazanin" w:eastAsia="IRNazanin"/>
          <w:color w:val="111111"/>
          <w:sz w:val="28"/>
          <w:sz w:val="28"/>
          <w:szCs w:val="28"/>
          <w:rtl w:val="true"/>
          <w:lang w:bidi="fa-IR"/>
        </w:rPr>
        <w:t xml:space="preserve">شکر به مرز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این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شکر در داخل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شکر تولیدی کشور در مرحله ی تبدیل به قند،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محاسبات انجام شده با جایگزینی مصرف شکر به جای قند، سالانه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صرفه جویی خواهد 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اصولاً اختصاص سهم قابل توجهی از هزینه ی خانوار به قند و شکر، چندان منطقی به نظر نمی رسد؛ ضمن این که ارزش غذایی قند و شکر یکسان و مصرف شکر، بهداشتی تر از 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زمینه باید آموزش های لازم به خانوارها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مصرف قندهای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کشمش، توت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گذشته بیشتر مرسوم بود، برای سلامت مفیدتر است و می توان آنها را در الگوی تغذیه عمومی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آموزش و اطلاع رسانی، تنها ویژه ی مصرف کنندگان نیست بلکه در موارد بسیاری باید به تولیدکنندگان نیز نکات مهمی را آموزش داد که رعایت آنها به مصرف بهینه ی کالا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بخشی از ضایعات سرسام آور نان به دلیل پخت نامناسب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کالاهای صنعتی و قطعات یدکی نیز آموزش تولیدکنندگان می تواند بر نحوه ی مصرف مؤثر باشد</w:t>
      </w:r>
      <w:r>
        <w:rPr>
          <w:rFonts w:eastAsia="IRNazanin" w:cs="IRNazanin"/>
          <w:color w:val="111111"/>
          <w:sz w:val="28"/>
          <w:szCs w:val="28"/>
          <w:rtl w:val="true"/>
          <w:lang w:bidi="fa-IR"/>
        </w:rPr>
        <w:t>.</w:t>
      </w:r>
    </w:p>
    <w:p>
      <w:pPr>
        <w:pStyle w:val="Heading6"/>
        <w:numPr>
          <w:ilvl w:val="5"/>
          <w:numId w:val="1"/>
        </w:numPr>
        <w:rPr/>
      </w:pPr>
      <w:bookmarkStart w:id="143" w:name="__RefHeading___Toc1823706_2749589250"/>
      <w:bookmarkStart w:id="144" w:name="_Toc56"/>
      <w:bookmarkEnd w:id="143"/>
      <w:r>
        <w:rPr>
          <w:rtl w:val="true"/>
        </w:rPr>
        <w:t>برنامه ریزی و الگوسازی</w:t>
      </w:r>
      <w:bookmarkEnd w:id="144"/>
    </w:p>
    <w:p>
      <w:pPr>
        <w:pStyle w:val="BookText"/>
        <w:rPr/>
      </w:pPr>
      <w:r>
        <w:rPr>
          <w:rFonts w:ascii="IRNazanin" w:hAnsi="IRNazanin" w:eastAsia="IRNazanin"/>
          <w:color w:val="111111"/>
          <w:sz w:val="28"/>
          <w:sz w:val="28"/>
          <w:szCs w:val="28"/>
          <w:rtl w:val="true"/>
          <w:lang w:bidi="fa-IR"/>
        </w:rPr>
        <w:t>برنامه ریزی و الگوسازی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و الگوسازی به معنای تهیه ی طرح یا مدل های مصرفی ویژه و زمینه سازی برای رواج آنها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بخش پوشاک، تغذیه، مسکن، حمل و نقل، انرژی و بهداشت، ضرورت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الگوهایی که برای ساماندهی رفتارهای مصرفی مردم در این بخش ها، تهیه و ترویج می شود باید با معیارهایی چون خودکفایی، ساده زیستی، تأمین آسایش روانی و فرهنگ دینی مردم ارتباط مستقیم داشته باشد</w:t>
      </w:r>
      <w:r>
        <w:rPr>
          <w:rFonts w:eastAsia="IRNazanin" w:cs="IRNazanin"/>
          <w:color w:val="111111"/>
          <w:sz w:val="28"/>
          <w:szCs w:val="28"/>
          <w:rtl w:val="true"/>
          <w:lang w:bidi="fa-IR"/>
        </w:rPr>
        <w:t xml:space="preserve">. </w:t>
      </w:r>
      <w:bookmarkStart w:id="145" w:name="pg3222_32383"/>
    </w:p>
    <w:p>
      <w:pPr>
        <w:pStyle w:val="BookText"/>
        <w:rPr/>
      </w:pPr>
      <w:bookmarkEnd w:id="145"/>
      <w:r>
        <w:rPr>
          <w:rFonts w:ascii="IRNazanin" w:hAnsi="IRNazanin" w:eastAsia="IRNazanin"/>
          <w:color w:val="111111"/>
          <w:sz w:val="28"/>
          <w:sz w:val="28"/>
          <w:szCs w:val="28"/>
          <w:rtl w:val="true"/>
          <w:lang w:bidi="fa-IR"/>
        </w:rPr>
        <w:t>در حال حاضر شورای عالی بررسی و تعیین الگوی مصرف، انجام این مسؤولیت مهم یعنی برنامه ریزی و الگوسازی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عمل تلاش های این شورا، دستاورد مهمی به دنبال نداشته است زیرا در شرایطی که شورای مذکور بر ضرورت ساده زیستی، پرهیز از تجمل گرایی و استفاده از محصولات داخلی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وضعیت مصرف در بخش دولتی، هر روز نابسامان تر می شود و سیل کالاهای قاچاق از خارج به داخل کشور هم چنان ادامه دارد و زمینه ای برای کنترل نظام مصرفی جامعه،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موفقیت در این زمینه، انجام امور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الگوهای نوینی برای مصرف، به ویژه مصرف کالاهای اساسی و استراتژیک، تهیه و ترویج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رفتارهای مصرفی در بخش دولتی، با دقت و جدیت بیشتر، اصلاح و تعدیل شود</w:t>
      </w:r>
      <w:r>
        <w:rPr>
          <w:rFonts w:eastAsia="IRNazanin" w:cs="IRNazanin"/>
          <w:color w:val="111111"/>
          <w:sz w:val="28"/>
          <w:szCs w:val="28"/>
          <w:rtl w:val="true"/>
          <w:lang w:bidi="fa-IR"/>
        </w:rPr>
        <w:t>.</w:t>
      </w:r>
    </w:p>
    <w:p>
      <w:pPr>
        <w:pStyle w:val="Heading6"/>
        <w:numPr>
          <w:ilvl w:val="5"/>
          <w:numId w:val="1"/>
        </w:numPr>
        <w:rPr/>
      </w:pPr>
      <w:bookmarkStart w:id="146" w:name="__RefHeading___Toc1823708_2749589250"/>
      <w:bookmarkStart w:id="147" w:name="_Toc57"/>
      <w:bookmarkEnd w:id="146"/>
      <w:r>
        <w:rPr>
          <w:rtl w:val="true"/>
        </w:rPr>
        <w:t>برخورد و محدودسازی</w:t>
      </w:r>
      <w:bookmarkEnd w:id="147"/>
    </w:p>
    <w:p>
      <w:pPr>
        <w:pStyle w:val="BookText"/>
        <w:rPr/>
      </w:pPr>
      <w:r>
        <w:rPr>
          <w:rFonts w:ascii="IRNazanin" w:hAnsi="IRNazanin" w:eastAsia="IRNazanin"/>
          <w:color w:val="111111"/>
          <w:sz w:val="28"/>
          <w:sz w:val="28"/>
          <w:szCs w:val="28"/>
          <w:rtl w:val="true"/>
          <w:lang w:bidi="fa-IR"/>
        </w:rPr>
        <w:t>برخورد و محدودسازی</w:t>
      </w:r>
    </w:p>
    <w:p>
      <w:pPr>
        <w:pStyle w:val="BookText"/>
        <w:rPr/>
      </w:pPr>
      <w:r>
        <w:rPr>
          <w:rFonts w:ascii="IRNazanin" w:hAnsi="IRNazanin" w:eastAsia="IRNazanin"/>
          <w:color w:val="111111"/>
          <w:sz w:val="28"/>
          <w:sz w:val="28"/>
          <w:szCs w:val="28"/>
          <w:rtl w:val="true"/>
          <w:lang w:bidi="fa-IR"/>
        </w:rPr>
        <w:t xml:space="preserve">برای اصلاح نظام مصرفی کشور، علاوه بر راه کارهای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سازنده و آگاهی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راه کارهای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و محدودسازی بعضی از اشکال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برخی از سازمان های دولتی اقداماتی در این زمینه انجام داده اند؛ برای مثال سازمان آب برای کاهش و کنترل مصرف این کالای حیاتی، با مشترکین پرمصرف برخورد می کند و علاوه بر محاسبه قیمت ها به نحو تصاعدی، گاه انشعاب آنان را نیز قطع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گونه اقدامات در برخورد با مصرف بی رویه ی برخی کالاهای دیگر نیز مفید باشد؛ برای مثال هم اکنون برخی از مراکز اداری، دانشگاه ها، بیمارستان ها و پادگان ها روزانه مقادیر زیادی نان را ضایع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اسراف و کفران نعمت در مقابل چشم مأموران و بازرسان دولت انجام </w:t>
      </w:r>
      <w:bookmarkStart w:id="148" w:name="pg3222_32385"/>
    </w:p>
    <w:p>
      <w:pPr>
        <w:pStyle w:val="BookText"/>
        <w:rPr/>
      </w:pPr>
      <w:bookmarkEnd w:id="148"/>
      <w:r>
        <w:rPr>
          <w:rFonts w:ascii="IRNazanin" w:hAnsi="IRNazanin" w:eastAsia="IRNazanin"/>
          <w:color w:val="111111"/>
          <w:sz w:val="28"/>
          <w:sz w:val="28"/>
          <w:szCs w:val="28"/>
          <w:rtl w:val="true"/>
          <w:lang w:bidi="fa-IR"/>
        </w:rPr>
        <w:t>می شود، اما هیچ حرکتی برای محدودسازی آنها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برخورد با این نوع رفتارهای غلط مصرفی، افشای نام و میزان زیان رسانی دستگاه های مذکور از سوی رسانه های خبری، به ویژه صدا و سیماست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قاچاق کالا نیز این اقدامات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عده ای از مردم از طریق قاچاق کالا امرار معاش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عملکرد آنان به قیمت ضربه خوردن به اقتصاد ملی و تعطیلی کارخانه ها و بیکاری کارگران و رواج انواع فسادهای فرهنگی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دولت، وزارت اطلاعات را مسؤول پی گیری این مسأله کرده است، شاید این معضل اساسی و ریشه دار به شکل مناسبی حل شود</w:t>
      </w:r>
      <w:r>
        <w:rPr>
          <w:rFonts w:eastAsia="IRNazanin" w:cs="IRNazanin"/>
          <w:color w:val="111111"/>
          <w:sz w:val="28"/>
          <w:szCs w:val="28"/>
          <w:rtl w:val="true"/>
          <w:lang w:bidi="fa-IR"/>
        </w:rPr>
        <w:t>.</w:t>
      </w:r>
    </w:p>
    <w:p>
      <w:pPr>
        <w:pStyle w:val="Heading5"/>
        <w:numPr>
          <w:ilvl w:val="4"/>
          <w:numId w:val="1"/>
        </w:numPr>
        <w:rPr/>
      </w:pPr>
      <w:bookmarkStart w:id="149" w:name="__RefHeading___Toc1823710_2749589250"/>
      <w:bookmarkStart w:id="150" w:name="_Toc58"/>
      <w:bookmarkEnd w:id="149"/>
      <w:r>
        <w:rPr>
          <w:rtl w:val="true"/>
        </w:rPr>
        <w:t>اصلاح و نوسازی نظام فرهنگی</w:t>
      </w:r>
      <w:bookmarkEnd w:id="150"/>
    </w:p>
    <w:p>
      <w:pPr>
        <w:pStyle w:val="Heading6"/>
        <w:numPr>
          <w:ilvl w:val="5"/>
          <w:numId w:val="1"/>
        </w:numPr>
        <w:rPr/>
      </w:pPr>
      <w:bookmarkStart w:id="151" w:name="__RefHeading___Toc1823712_2749589250"/>
      <w:bookmarkStart w:id="152" w:name="_Toc59"/>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اصلاح و نوسازی نظام فرهنگی</w:t>
      </w:r>
    </w:p>
    <w:p>
      <w:pPr>
        <w:pStyle w:val="BookText"/>
        <w:rPr/>
      </w:pPr>
      <w:r>
        <w:rPr>
          <w:rFonts w:ascii="IRNazanin" w:hAnsi="IRNazanin" w:eastAsia="IRNazanin"/>
          <w:color w:val="111111"/>
          <w:sz w:val="28"/>
          <w:sz w:val="28"/>
          <w:szCs w:val="28"/>
          <w:rtl w:val="true"/>
          <w:lang w:bidi="fa-IR"/>
        </w:rPr>
        <w:t>کنکاش در آیات و روایات دینی بیانگر ارتباط عمیق و گسترده ی عوامل فرهنگی با وضعیت معیشت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گنج های رزق و روزی را باید در اصلاح و بازسازی نظام فرهنگی جامعه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چنین از نقش سرنوشت ساز دستگاه های فرهنگی، تبلیغی کشور از جمله صدا و سیما در نارسایی یا بهبود وضعیت معیشتی مردم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برخی از این راه کارها اشاره می شود</w:t>
      </w:r>
      <w:r>
        <w:rPr>
          <w:rFonts w:eastAsia="IRNazanin" w:cs="IRNazanin"/>
          <w:color w:val="111111"/>
          <w:sz w:val="28"/>
          <w:szCs w:val="28"/>
          <w:rtl w:val="true"/>
          <w:lang w:bidi="fa-IR"/>
        </w:rPr>
        <w:t>.</w:t>
      </w:r>
    </w:p>
    <w:p>
      <w:pPr>
        <w:pStyle w:val="Heading6"/>
        <w:numPr>
          <w:ilvl w:val="5"/>
          <w:numId w:val="1"/>
        </w:numPr>
        <w:rPr/>
      </w:pPr>
      <w:bookmarkStart w:id="153" w:name="__RefHeading___Toc1823714_2749589250"/>
      <w:bookmarkStart w:id="154" w:name="_Toc60"/>
      <w:bookmarkEnd w:id="153"/>
      <w:r>
        <w:rPr>
          <w:rtl w:val="true"/>
        </w:rPr>
        <w:t>ترویج معنویت و گرایشات مذهبی</w:t>
      </w:r>
      <w:bookmarkEnd w:id="154"/>
    </w:p>
    <w:p>
      <w:pPr>
        <w:pStyle w:val="BookText"/>
        <w:rPr/>
      </w:pPr>
      <w:r>
        <w:rPr>
          <w:rFonts w:ascii="IRNazanin" w:hAnsi="IRNazanin" w:eastAsia="IRNazanin"/>
          <w:color w:val="111111"/>
          <w:sz w:val="28"/>
          <w:sz w:val="28"/>
          <w:szCs w:val="28"/>
          <w:rtl w:val="true"/>
          <w:lang w:bidi="fa-IR"/>
        </w:rPr>
        <w:t>ترویج معنویت و گرایشات مذهبی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جامعه ی دینی، کلید حل همه ی مشکلات و نابسامانی ها را صرفا در شیوه ها و ابزارهای مادی نباید جستجو کرد، بلکه ذکر و دعا و رویکرد به معنویات نیز در کنار این ابزارها باید مورد توجه قرار گیرد و برای ترویج آنها در سطح جامعه برنامه 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مسلمان معتقد، مسلم است که ایمان، تقوا، پای بندی به احکام، خواندن ذکر و دعا و رعایت بسیاری از نکات ظریف دیگر که در تعالیم دینی بیان شده است در گسترش رزق و روزی انسان مؤثر است</w:t>
      </w:r>
      <w:r>
        <w:rPr>
          <w:rFonts w:eastAsia="IRNazanin" w:cs="IRNazanin"/>
          <w:color w:val="111111"/>
          <w:sz w:val="28"/>
          <w:szCs w:val="28"/>
          <w:rtl w:val="true"/>
          <w:lang w:bidi="fa-IR"/>
        </w:rPr>
        <w:t xml:space="preserve">. </w:t>
      </w:r>
      <w:bookmarkStart w:id="155" w:name="pg3222_32387"/>
    </w:p>
    <w:p>
      <w:pPr>
        <w:pStyle w:val="BookText"/>
        <w:rPr/>
      </w:pPr>
      <w:bookmarkEnd w:id="155"/>
      <w:r>
        <w:rPr>
          <w:rFonts w:ascii="IRNazanin" w:hAnsi="IRNazanin" w:eastAsia="IRNazanin"/>
          <w:color w:val="111111"/>
          <w:sz w:val="28"/>
          <w:sz w:val="28"/>
          <w:szCs w:val="28"/>
          <w:rtl w:val="true"/>
          <w:lang w:bidi="fa-IR"/>
        </w:rPr>
        <w:t>در آیات و روایات دینی به برخی از اعمال، رفتار، اذکار، ادعیه و عباداتی که انجام آن ها به نحو مستقیم بر سطح درآمد و رفاه مادی انسان تأثیر می گذارد، اشاره شده که امور ذیل ا 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پرهیزکاری، شکرگزاری، توکل، انفاق و پرداخت صدقه، پرداخت زکات، ازدواج و تشکیل خانواده، حُسن خلق، نیکی به خویشاوندان به ویژه پدر و مادر، پذیرایی از میهمان و اطعام دیگران، بازرگانی و تجارت، نگاهداری گوسفند، صبح زود به دنبال کار رفتن، خطّ زیبا و خوش داشتن، رعایت اقتصاد، برخورد نیک با همسایگان، اظهار بی نیازی کردن نزد مردم، امانت داری و پرهیز از خیانت، خواندن تسبیحات حضرت زهرا علیهاالسلام، ذکر لاحول ولا قوه الاّ باللّه العلی العظیم، ذکر استغفار و سبحان الله و الحمدلله و لااله الاالله، ذکر صلوات، ذکر یا وهّاب، خواندن برخی از سوره های قرآن و نیز آیه الکرسی، خواندن نماز شب، روزه گرفتن در ماه شعبان، روزه گرفتن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ذی الحجه، انجام حج و عمره، توقف طولانی بر دو کوه صفا و مروه در هنگام سعی، خواندن دعای عشرات در عصر جمعه، حفظ دایمی حالت طهارت ـ همیشه با وضو بودن ـ، انگشتر عقیق به دست کردن، روشن کردن چراغ قبل از غروب خورشید، ظرف غذا را تمیز کردن، جاروب کردن جلوی درب خانه، شانه کردن و مسواک زدن، ناخن گرفتن در روز جمعه، کوتاه کردن موهای شارب در روز جمعه، شستن دست ها قبل و بعد از غذا، شستن ظروف و کثیف رها نکردن آنها</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156" w:name="__RefHeading___Toc1823716_2749589250"/>
      <w:bookmarkStart w:id="157" w:name="_Toc61"/>
      <w:bookmarkEnd w:id="156"/>
      <w:r>
        <w:rPr>
          <w:rtl w:val="true"/>
        </w:rPr>
        <w:t>تقویت فرهنگ تعاون، انفاق و ایثار</w:t>
      </w:r>
      <w:bookmarkEnd w:id="157"/>
    </w:p>
    <w:p>
      <w:pPr>
        <w:pStyle w:val="BookText"/>
        <w:rPr/>
      </w:pPr>
      <w:r>
        <w:rPr>
          <w:rFonts w:ascii="IRNazanin" w:hAnsi="IRNazanin" w:eastAsia="IRNazanin"/>
          <w:color w:val="111111"/>
          <w:sz w:val="28"/>
          <w:sz w:val="28"/>
          <w:szCs w:val="28"/>
          <w:rtl w:val="true"/>
          <w:lang w:bidi="fa-IR"/>
        </w:rPr>
        <w:t>تقویت فرهنگ تعاون، انفاق و ایثار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فقر، رسالت بسیار سنگینی است که دولت به تنهایی موفق به انجام </w:t>
      </w:r>
    </w:p>
    <w:p>
      <w:pPr>
        <w:pStyle w:val="BookText"/>
        <w:rPr/>
      </w:pPr>
      <w:r>
        <w:rPr>
          <w:rFonts w:ascii="IRNazanin" w:hAnsi="IRNazanin" w:eastAsia="IRNazanin"/>
          <w:color w:val="111111"/>
          <w:sz w:val="28"/>
          <w:sz w:val="28"/>
          <w:szCs w:val="28"/>
          <w:rtl w:val="true"/>
          <w:lang w:bidi="fa-IR"/>
        </w:rPr>
        <w:t>آن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تلاش کرد تا از توان اقتصادی و پشتوانه های پایان ناپذیر مردمی برای انجام این مهم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ضرورت حمایت ثروتمندان از فقرا را این 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اَموالِهم حقٌّ للسّائل و المَحروم؛</w:t>
      </w:r>
    </w:p>
    <w:p>
      <w:pPr>
        <w:pStyle w:val="BookText"/>
        <w:rPr/>
      </w:pPr>
      <w:r>
        <w:rPr>
          <w:rFonts w:ascii="IRNazanin" w:hAnsi="IRNazanin" w:eastAsia="IRNazanin"/>
          <w:color w:val="111111"/>
          <w:sz w:val="28"/>
          <w:sz w:val="28"/>
          <w:szCs w:val="28"/>
          <w:rtl w:val="true"/>
          <w:lang w:bidi="fa-IR"/>
        </w:rPr>
        <w:t xml:space="preserve">و در اموال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باتقوا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فقرا و محرومین سهم معینی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 چنین مجموعه ی احکامی که تحت عنوان خمس، صدقه، زکات، هبه و مانند آن بیان شده، بیانگر ضرورت و اهمیت حمایت های مردمی از فقرا و محرومین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نهادهای مسؤول، طرح های گسترده ای را برای جذب کمک های مردمی و توزیع آن بین اقشار نیازمند به مرحله ی اجرا گذاشته اند تا آنجا که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کمک نقدی مردم توسط کمیته امداد امام خمینی رحمه الله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سال هم چنین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امدادگران افتخاری در امر رسیدگی به تهیدستان با این نهاد همکاری کردند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امروزه به دلیل گسترده شدن خط فقر، برنامه ریزی برای افزایش کمک های مردمی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هر میزان که بتوان مشکلات زندگی محرومین را برای عموم مردم، ملموس تر کرد انگیزه ی خیرخواهانه ی آنان در حمایت از فقرا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ابزارهای هنری، تبلیغی و خبری در این جهت باید به نحو دقیق تری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راکه در شرایط امروز می تواند به عنوان راهکاری مؤثر مورد استفاده قرار داد طرح ایجاد رابطه بین خانواده های ثروتمند داوطلب با خانواده های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این طرح، هر یک از خانواده های ثروتمند مسؤولیت سرکشی به یک </w:t>
      </w:r>
      <w:bookmarkStart w:id="158" w:name="pg3222_32391"/>
    </w:p>
    <w:p>
      <w:pPr>
        <w:pStyle w:val="BookText"/>
        <w:rPr/>
      </w:pPr>
      <w:bookmarkEnd w:id="158"/>
      <w:r>
        <w:rPr>
          <w:rFonts w:ascii="IRNazanin" w:hAnsi="IRNazanin" w:eastAsia="IRNazanin"/>
          <w:color w:val="111111"/>
          <w:sz w:val="28"/>
          <w:sz w:val="28"/>
          <w:szCs w:val="28"/>
          <w:rtl w:val="true"/>
          <w:lang w:bidi="fa-IR"/>
        </w:rPr>
        <w:t>یا چند خانواده ی محروم را بر عهده می گیرد و طبق برنامه ای منظم و مستمر به دیدار آنها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نهادهای مسئول نیز زمینه های تسهیل و تحکیم این ارتباط را فراهم می آورند و به نحو اجمالی بر نحوه ی تماس خانواده های مذکور نظارت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در چنین شرایطی، خانواده های ثروتمند به دلیل آن که از نزدیک با مشکلات محرومین آشنا می شوند رغبت بیشتری برای کمک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همه ی مشکلات خانواده های تهیدست، در نیازمندی مالی آنها خلاصه نمی شود بلکه معمولاً مشکلات فرهنگی و اجتماعی دیگری نیز وجود دارد که حلّ بسیاری از آنها برای ثروتمندان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آنجا که در تعالیم اسلامی، رسیدگی به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خویشاوندان نزدیک و سپس خویشاوندان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همسایگان از اولویت برخوردار است، در شیوه ی یاد شده باید این اولویت را مورد نظر قرار داد</w:t>
      </w:r>
      <w:r>
        <w:rPr>
          <w:rFonts w:eastAsia="IRNazanin" w:cs="IRNazanin"/>
          <w:color w:val="111111"/>
          <w:sz w:val="28"/>
          <w:szCs w:val="28"/>
          <w:rtl w:val="true"/>
          <w:lang w:bidi="fa-IR"/>
        </w:rPr>
        <w:t>.</w:t>
      </w:r>
    </w:p>
    <w:p>
      <w:pPr>
        <w:pStyle w:val="Heading6"/>
        <w:numPr>
          <w:ilvl w:val="5"/>
          <w:numId w:val="1"/>
        </w:numPr>
        <w:rPr/>
      </w:pPr>
      <w:bookmarkStart w:id="159" w:name="__RefHeading___Toc1823718_2749589250"/>
      <w:bookmarkStart w:id="160" w:name="_Toc62"/>
      <w:bookmarkEnd w:id="159"/>
      <w:r>
        <w:rPr>
          <w:rtl w:val="true"/>
        </w:rPr>
        <w:t>احیای فرهنگ کار و تلاش</w:t>
      </w:r>
      <w:bookmarkEnd w:id="160"/>
    </w:p>
    <w:p>
      <w:pPr>
        <w:pStyle w:val="BookText"/>
        <w:rPr/>
      </w:pPr>
      <w:r>
        <w:rPr>
          <w:rFonts w:ascii="IRNazanin" w:hAnsi="IRNazanin" w:eastAsia="IRNazanin"/>
          <w:color w:val="111111"/>
          <w:sz w:val="28"/>
          <w:sz w:val="28"/>
          <w:szCs w:val="28"/>
          <w:rtl w:val="true"/>
          <w:lang w:bidi="fa-IR"/>
        </w:rPr>
        <w:t>احیای فرهنگ کار و تلاش</w:t>
      </w:r>
    </w:p>
    <w:p>
      <w:pPr>
        <w:pStyle w:val="BookText"/>
        <w:rPr/>
      </w:pPr>
      <w:r>
        <w:rPr>
          <w:rFonts w:ascii="IRNazanin" w:hAnsi="IRNazanin" w:eastAsia="IRNazanin"/>
          <w:color w:val="111111"/>
          <w:sz w:val="28"/>
          <w:sz w:val="28"/>
          <w:szCs w:val="28"/>
          <w:rtl w:val="true"/>
          <w:lang w:bidi="fa-IR"/>
        </w:rPr>
        <w:t>از جمله آسیب هایی که نظام اداری و تولیدی کشور در شرایط کنونی با آن روبه روست، معضل کم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همان گونه که قبلاً اشاره شد به نسبت در گسترش دامنه ی فقر مؤثر بوده و مانع عمده ای در مسیر افزایش رفاه اجتماعی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آسیب که در واقع یک معضل مدیریتی ـ فرهنگی است باید فرهنگ کار و تلاش را در جامعه احیا کرد و ارتقای کارآمدی را به نحو جدی تری دنبال نمود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گام در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تعطیلات رسمی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استفاده ی بهینه از همه ی روزهای کاری به ویژه روزهای نزدیک به تعطیلات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طول دو دهه ی گذشته هیچ نوع جدّیتی برای استفاده ی بهینه از این ایام خاص، در بدنه ی دولت به ویژه سطوح عالی آن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w:t>
      </w:r>
    </w:p>
    <w:p>
      <w:pPr>
        <w:pStyle w:val="BookText"/>
        <w:rPr/>
      </w:pPr>
      <w:r>
        <w:rPr>
          <w:rFonts w:ascii="IRNazanin" w:hAnsi="IRNazanin" w:eastAsia="IRNazanin"/>
          <w:color w:val="111111"/>
          <w:sz w:val="28"/>
          <w:sz w:val="28"/>
          <w:szCs w:val="28"/>
          <w:rtl w:val="true"/>
          <w:lang w:bidi="fa-IR"/>
        </w:rPr>
        <w:t>حالی است که تنها با صدور یک بخشنامه مبنی بر ممنوعیت مرخصی در روزهای مذکور، می توان زمینه های مقابله با این نابسامانی اداری را فراهم آورد و به احیای فرهنگ کار و تلاش در جامعه کمک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 گیری قانون ممنوعیت چند شغلی بودن مدیران دولتی و نیز بازسازی و تثبیت نظام مدیریتی کشور، اقدامی اساسی برای اصلاح نظام اداری و افزایش بهره وری سازمان هاست؛ در حال حاضر بسیاری از مدیران ادارات و سازمان ها، در طول هفته تنها چند ساعت در اتاق کار خود حضور می یابند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کارشناسان مدیریت و برنامه ریزی با اشاره به این نکته که امروزه مدیران کشور از میان مجموعه ای بسته و محدود انتخاب می شوند، تأکید می کنند باید مدیران جوان و تازه نفس را باور کرد و به آنها میدان داد تا قدرت و خلاقیت خود را به منصه ی ظهور برسانند در غیر این صورت اجرای قانون ممنوعیت چند شغلی بودن مدیران، ممکن نخواهد بود</w:t>
      </w:r>
      <w:r>
        <w:rPr>
          <w:rFonts w:eastAsia="IRNazanin" w:cs="IRNazanin"/>
          <w:color w:val="111111"/>
          <w:sz w:val="28"/>
          <w:szCs w:val="28"/>
          <w:rtl w:val="true"/>
          <w:lang w:bidi="fa-IR"/>
        </w:rPr>
        <w:t xml:space="preserve">. </w:t>
      </w:r>
      <w:bookmarkStart w:id="161" w:name="pg3222_32395"/>
    </w:p>
    <w:p>
      <w:pPr>
        <w:pStyle w:val="Heading2"/>
        <w:numPr>
          <w:ilvl w:val="1"/>
          <w:numId w:val="1"/>
        </w:numPr>
        <w:rPr/>
      </w:pPr>
      <w:bookmarkStart w:id="162" w:name="__RefHeading___Toc1823720_2749589250"/>
      <w:bookmarkStart w:id="163" w:name="_Toc63"/>
      <w:bookmarkEnd w:id="161"/>
      <w:bookmarkEnd w:id="162"/>
      <w:r>
        <w:rPr>
          <w:rtl w:val="true"/>
        </w:rPr>
        <w:t>بخش دوم</w:t>
      </w:r>
      <w:r>
        <w:rPr>
          <w:rtl w:val="true"/>
        </w:rPr>
        <w:t xml:space="preserve">: </w:t>
      </w:r>
      <w:r>
        <w:rPr>
          <w:rtl w:val="true"/>
        </w:rPr>
        <w:t>فساد، علل و عوامل بازدارنده و راهکارهای اصلاحی</w:t>
      </w:r>
      <w:bookmarkEnd w:id="163"/>
    </w:p>
    <w:p>
      <w:pPr>
        <w:pStyle w:val="Heading3"/>
        <w:numPr>
          <w:ilvl w:val="2"/>
          <w:numId w:val="1"/>
        </w:numPr>
        <w:rPr/>
      </w:pPr>
      <w:bookmarkStart w:id="164" w:name="__RefHeading___Toc1823722_2749589250"/>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علل و عوامل بازدارنده و راهکارهای اصلاحی</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نسبی نبودن فساد</w:t>
      </w:r>
    </w:p>
    <w:p>
      <w:pPr>
        <w:pStyle w:val="BookText"/>
        <w:rPr/>
      </w:pPr>
      <w:r>
        <w:rPr>
          <w:rFonts w:ascii="IRNazanin" w:hAnsi="IRNazanin" w:eastAsia="IRNazanin"/>
          <w:color w:val="111111"/>
          <w:sz w:val="28"/>
          <w:sz w:val="28"/>
          <w:szCs w:val="28"/>
          <w:rtl w:val="true"/>
          <w:lang w:bidi="fa-IR"/>
        </w:rPr>
        <w:t>مصادیق</w:t>
      </w:r>
    </w:p>
    <w:p>
      <w:pPr>
        <w:pStyle w:val="BookText"/>
        <w:rPr/>
      </w:pPr>
      <w:r>
        <w:rPr>
          <w:rFonts w:ascii="IRNazanin" w:hAnsi="IRNazanin" w:eastAsia="IRNazanin"/>
          <w:color w:val="111111"/>
          <w:sz w:val="28"/>
          <w:sz w:val="28"/>
          <w:szCs w:val="28"/>
          <w:rtl w:val="true"/>
          <w:lang w:bidi="fa-IR"/>
        </w:rPr>
        <w:t>آثار و پیامدها</w:t>
      </w:r>
    </w:p>
    <w:p>
      <w:pPr>
        <w:pStyle w:val="BookText"/>
        <w:rPr/>
      </w:pPr>
      <w:r>
        <w:rPr>
          <w:rFonts w:ascii="IRNazanin" w:hAnsi="IRNazanin" w:eastAsia="IRNazanin"/>
          <w:color w:val="111111"/>
          <w:sz w:val="28"/>
          <w:sz w:val="28"/>
          <w:szCs w:val="28"/>
          <w:rtl w:val="true"/>
          <w:lang w:bidi="fa-IR"/>
        </w:rPr>
        <w:t>علل و عوامل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کارها </w:t>
      </w:r>
      <w:bookmarkStart w:id="166" w:name="pg3222_32397"/>
    </w:p>
    <w:p>
      <w:pPr>
        <w:pStyle w:val="Heading3"/>
        <w:numPr>
          <w:ilvl w:val="2"/>
          <w:numId w:val="1"/>
        </w:numPr>
        <w:rPr/>
      </w:pPr>
      <w:bookmarkStart w:id="167" w:name="__RefHeading___Toc1823724_2749589250"/>
      <w:bookmarkStart w:id="168" w:name="_Toc65"/>
      <w:bookmarkEnd w:id="166"/>
      <w:bookmarkEnd w:id="167"/>
      <w:r>
        <w:rPr>
          <w:rtl w:val="true"/>
        </w:rPr>
        <w:t>فساد</w:t>
      </w:r>
      <w:bookmarkEnd w:id="168"/>
    </w:p>
    <w:p>
      <w:pPr>
        <w:pStyle w:val="Heading4"/>
        <w:numPr>
          <w:ilvl w:val="3"/>
          <w:numId w:val="1"/>
        </w:numPr>
        <w:rPr/>
      </w:pPr>
      <w:bookmarkStart w:id="169" w:name="__RefHeading___Toc1823726_2749589250"/>
      <w:bookmarkStart w:id="170" w:name="_Toc66"/>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فساد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نسبی نبودن فساد</w:t>
      </w:r>
    </w:p>
    <w:p>
      <w:pPr>
        <w:pStyle w:val="BookText"/>
        <w:rPr/>
      </w:pPr>
      <w:r>
        <w:rPr>
          <w:rFonts w:ascii="IRNazanin" w:hAnsi="IRNazanin" w:eastAsia="IRNazanin"/>
          <w:color w:val="111111"/>
          <w:sz w:val="28"/>
          <w:sz w:val="28"/>
          <w:szCs w:val="28"/>
          <w:rtl w:val="true"/>
          <w:lang w:bidi="fa-IR"/>
        </w:rPr>
        <w:t>مصادیق</w:t>
      </w:r>
    </w:p>
    <w:p>
      <w:pPr>
        <w:pStyle w:val="BookText"/>
        <w:rPr/>
      </w:pPr>
      <w:r>
        <w:rPr>
          <w:rFonts w:ascii="IRNazanin" w:hAnsi="IRNazanin" w:eastAsia="IRNazanin"/>
          <w:color w:val="111111"/>
          <w:sz w:val="28"/>
          <w:sz w:val="28"/>
          <w:szCs w:val="28"/>
          <w:rtl w:val="true"/>
          <w:lang w:bidi="fa-IR"/>
        </w:rPr>
        <w:t>آثار و پی آمدها</w:t>
      </w:r>
    </w:p>
    <w:p>
      <w:pPr>
        <w:pStyle w:val="BookText"/>
        <w:rPr/>
      </w:pPr>
      <w:r>
        <w:rPr>
          <w:rFonts w:ascii="IRNazanin" w:hAnsi="IRNazanin" w:eastAsia="IRNazanin"/>
          <w:color w:val="111111"/>
          <w:sz w:val="28"/>
          <w:sz w:val="28"/>
          <w:szCs w:val="28"/>
          <w:rtl w:val="true"/>
          <w:lang w:bidi="fa-IR"/>
        </w:rPr>
        <w:t>علل و عوامل</w:t>
      </w:r>
    </w:p>
    <w:p>
      <w:pPr>
        <w:pStyle w:val="BookText"/>
        <w:rPr/>
      </w:pPr>
      <w:r>
        <w:rPr>
          <w:rFonts w:ascii="IRNazanin" w:hAnsi="IRNazanin" w:eastAsia="IRNazanin"/>
          <w:color w:val="111111"/>
          <w:sz w:val="28"/>
          <w:sz w:val="28"/>
          <w:szCs w:val="28"/>
          <w:rtl w:val="true"/>
          <w:lang w:bidi="fa-IR"/>
        </w:rPr>
        <w:t>راه کارها</w:t>
      </w:r>
    </w:p>
    <w:p>
      <w:pPr>
        <w:pStyle w:val="Heading4"/>
        <w:numPr>
          <w:ilvl w:val="3"/>
          <w:numId w:val="1"/>
        </w:numPr>
        <w:rPr/>
      </w:pPr>
      <w:bookmarkStart w:id="171" w:name="__RefHeading___Toc1823728_2749589250"/>
      <w:bookmarkStart w:id="172" w:name="_Toc67"/>
      <w:bookmarkEnd w:id="171"/>
      <w:r>
        <w:rPr>
          <w:rtl w:val="true"/>
        </w:rPr>
        <w:t>تعریف</w:t>
      </w:r>
      <w:bookmarkEnd w:id="172"/>
    </w:p>
    <w:p>
      <w:pPr>
        <w:pStyle w:val="Heading5"/>
        <w:numPr>
          <w:ilvl w:val="4"/>
          <w:numId w:val="1"/>
        </w:numPr>
        <w:rPr/>
      </w:pPr>
      <w:bookmarkStart w:id="173" w:name="__RefHeading___Toc1823730_2749589250"/>
      <w:bookmarkStart w:id="174" w:name="_Toc68"/>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 ویرانی، نابودی، فتنه، آشوب، ستم، بدکاری، بیماری، گندیدگی، خشکسالی، نیستی و پوسیدگی</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فساد، خارج شدن چیزها از حالت اعتدال است؛ کم باشد یا زیاد و نقطه 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نفس، بدن و چیزهایی که از اعتدال خارج می شوند، کاربرد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به بیان امروزی و عمومی، فساد،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 کاری و حقّه بازی و پشت هم اندازی و ارتکاب همه ی آن کارهایی که مباین قانون و مقرّرات است، فساد یعنی این که چیزی را برداریم و به جای آن یک چیز کاذب یا شبیه آن بگذاریم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لاتین </w:t>
      </w:r>
      <w:r>
        <w:rPr>
          <w:rFonts w:eastAsia="Times New Roman" w:cs="Times New Roman" w:ascii="Times New Roman" w:hAnsi="Times New Roman"/>
          <w:color w:val="111111"/>
          <w:sz w:val="28"/>
          <w:szCs w:val="28"/>
          <w:lang w:val="en-US" w:bidi="en-US"/>
        </w:rPr>
        <w:t>Rumpere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آید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فساد، چیزی می شکند یا 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ممکن است یک شیوه ی رفتار اخلاقی یا قانونی یا غالبا مقررات اداری باشد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75" w:name="__RefHeading___Toc1823732_2749589250"/>
      <w:bookmarkStart w:id="176" w:name="_Toc69"/>
      <w:bookmarkEnd w:id="175"/>
      <w:r>
        <w:rPr>
          <w:rtl w:val="true"/>
        </w:rPr>
        <w:t>فساد از دیدگاه قرآن</w:t>
      </w:r>
      <w:bookmarkEnd w:id="176"/>
    </w:p>
    <w:p>
      <w:pPr>
        <w:pStyle w:val="BookText"/>
        <w:rPr/>
      </w:pPr>
      <w:r>
        <w:rPr>
          <w:rFonts w:ascii="IRNazanin" w:hAnsi="IRNazanin" w:eastAsia="IRNazanin"/>
          <w:color w:val="111111"/>
          <w:sz w:val="28"/>
          <w:sz w:val="28"/>
          <w:szCs w:val="28"/>
          <w:rtl w:val="true"/>
          <w:lang w:bidi="fa-IR"/>
        </w:rPr>
        <w:t>فساد از دیدگاه قرآن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فساد و تباهی، دامنه ای گسترده دارد و بر هر نوع قتل، جنایت و زیان رساندن به جان، آبرو و مال مردم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باید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w:t>
      </w:r>
    </w:p>
    <w:p>
      <w:pPr>
        <w:pStyle w:val="BookText"/>
        <w:rPr/>
      </w:pPr>
      <w:r>
        <w:rPr>
          <w:rFonts w:ascii="IRNazanin" w:hAnsi="IRNazanin" w:eastAsia="IRNazanin"/>
          <w:color w:val="111111"/>
          <w:sz w:val="28"/>
          <w:sz w:val="28"/>
          <w:szCs w:val="28"/>
          <w:rtl w:val="true"/>
          <w:lang w:bidi="fa-IR"/>
        </w:rPr>
        <w:t>فساد و صلاح یا افساد و اصلاح را در برابر هم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زوج های ناسازگار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های ناسازگار یعنی آن واژه گان اعتقادی و اجتماعی که دوبه دو در برابر یکدیگر آمده اند و به کمک هم بهتر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شرک، ایمان و کفر، هدایت و ضلالت، عدل و ظلم، غیب و شهادت، تقوا و فسوق و</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فرهنگ قرآنی، صلاح به معنای درستی، راستی و نیکویی است و اصلاح به معنای محو زشتی ها و ناپاکی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قرآن، از پیامبران الهی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شعیب علیه السلام خطاب به قوم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اُرید اِلاّ الاصلاح ما استطعت و ما توفیقی الاّ باللّه، علیه توکّلت و الیه اُنیب</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من جز اصلاح تا آن جا که توانایی دارم، نمی خواهم و توفیق من جز به دست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به سوی او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از یک سو با تلاش و مجاهدت مستمر با هوای نفس، ناپاکی ها را از عمق وجود خود زدوده اند، و از سوی دیگر با تبیین راههای کمال و مبارزه با گردن کشان و زورگویان، زمینه های مساعد رشد و سعادت انسان را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فساد، جز تخلف از تعالیم انبیا معنای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نقل است که در شرح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اَعلمُ بِالمفسدین؛ و پروردگارت به تباه کاران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فساد و تباه کاری، نافرمانی از خدا و رسول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آن حضرت درباره ی تفسیر این آیه سؤال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تُفسدُو فی الارض بعد اصلاحها و ادعوه خوفا و طمعا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 زمین پس از آن اصلاح، هرگز به فساد و تباهی برنخیزید و خدا را از روی ترس و امید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زمین را فرا گرفته بود، خداوند به وسیله ی پیامبرش آن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پس از اصلاح آن فساد نکنید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این تعریف می توان نتیجه گرفت که پیامبران الهی راه و رسم رشد و صلاح و کمال انسان ها را در همه ی مراحل و زمینه ها بازگو کرده، احکام مورد نیاز برای رفاه، سعادت و آسایش جوامع بشری را بیان فرموده اند، لذا هرگونه مخالفت با آنها، موجب فساد و تباهی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راستای مبارزه با فساد، در برخی آیات به تبیین مصادیق فساد می پردازد و در آیات دیگر چهره ی مفسدین و تباه کاران را افشا می نماید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اموری چون خروج علیه امام مسلمین</w:t>
      </w:r>
      <w:r>
        <w:rPr>
          <w:rStyle w:val="FootnoteAnchor"/>
          <w:rtl w:val="true"/>
        </w:rPr>
        <w:footnoteReference w:id="71"/>
      </w:r>
      <w:r>
        <w:rPr>
          <w:rFonts w:ascii="IRNazanin" w:hAnsi="IRNazanin" w:eastAsia="IRNazanin"/>
          <w:color w:val="111111"/>
          <w:sz w:val="28"/>
          <w:sz w:val="28"/>
          <w:szCs w:val="28"/>
          <w:rtl w:val="true"/>
          <w:lang w:bidi="fa-IR"/>
        </w:rPr>
        <w:t>، قطع رحم</w:t>
      </w:r>
      <w:r>
        <w:rPr>
          <w:rStyle w:val="FootnoteAnchor"/>
          <w:rtl w:val="true"/>
        </w:rPr>
        <w:footnoteReference w:id="72"/>
      </w:r>
      <w:r>
        <w:rPr>
          <w:rFonts w:ascii="IRNazanin" w:hAnsi="IRNazanin" w:eastAsia="IRNazanin"/>
          <w:color w:val="111111"/>
          <w:sz w:val="28"/>
          <w:sz w:val="28"/>
          <w:szCs w:val="28"/>
          <w:rtl w:val="true"/>
          <w:lang w:bidi="fa-IR"/>
        </w:rPr>
        <w:t>، اسراف</w:t>
      </w:r>
      <w:r>
        <w:rPr>
          <w:rStyle w:val="FootnoteAnchor"/>
          <w:rtl w:val="true"/>
        </w:rPr>
        <w:footnoteReference w:id="73"/>
      </w:r>
      <w:r>
        <w:rPr>
          <w:rFonts w:ascii="IRNazanin" w:hAnsi="IRNazanin" w:eastAsia="IRNazanin"/>
          <w:color w:val="111111"/>
          <w:sz w:val="28"/>
          <w:sz w:val="28"/>
          <w:szCs w:val="28"/>
          <w:rtl w:val="true"/>
          <w:lang w:bidi="fa-IR"/>
        </w:rPr>
        <w:t>، کم فروشی</w:t>
      </w:r>
      <w:r>
        <w:rPr>
          <w:rStyle w:val="FootnoteAnchor"/>
          <w:rtl w:val="true"/>
        </w:rPr>
        <w:footnoteReference w:id="74"/>
      </w:r>
      <w:r>
        <w:rPr>
          <w:rFonts w:ascii="IRNazanin" w:hAnsi="IRNazanin" w:eastAsia="IRNazanin"/>
          <w:color w:val="111111"/>
          <w:sz w:val="28"/>
          <w:sz w:val="28"/>
          <w:szCs w:val="28"/>
          <w:rtl w:val="true"/>
          <w:lang w:bidi="fa-IR"/>
        </w:rPr>
        <w:t>، دزدی</w:t>
      </w:r>
      <w:r>
        <w:rPr>
          <w:rStyle w:val="FootnoteAnchor"/>
          <w:rtl w:val="true"/>
        </w:rPr>
        <w:footnoteReference w:id="75"/>
      </w:r>
      <w:r>
        <w:rPr>
          <w:rFonts w:ascii="IRNazanin" w:hAnsi="IRNazanin" w:eastAsia="IRNazanin"/>
          <w:color w:val="111111"/>
          <w:sz w:val="28"/>
          <w:sz w:val="28"/>
          <w:szCs w:val="28"/>
          <w:rtl w:val="true"/>
          <w:lang w:bidi="fa-IR"/>
        </w:rPr>
        <w:t>، فحشاء</w:t>
      </w:r>
      <w:r>
        <w:rPr>
          <w:rStyle w:val="FootnoteAnchor"/>
          <w:rtl w:val="true"/>
        </w:rPr>
        <w:footnoteReference w:id="76"/>
      </w:r>
      <w:r>
        <w:rPr>
          <w:rFonts w:ascii="IRNazanin" w:hAnsi="IRNazanin" w:eastAsia="IRNazanin"/>
          <w:color w:val="111111"/>
          <w:sz w:val="28"/>
          <w:sz w:val="28"/>
          <w:szCs w:val="28"/>
          <w:rtl w:val="true"/>
          <w:lang w:bidi="fa-IR"/>
        </w:rPr>
        <w:t>، دست اندازی به حقوق دیگران</w:t>
      </w:r>
      <w:r>
        <w:rPr>
          <w:rStyle w:val="FootnoteAnchor"/>
          <w:rtl w:val="true"/>
        </w:rPr>
        <w:footnoteReference w:id="77"/>
      </w:r>
      <w:r>
        <w:rPr>
          <w:rFonts w:ascii="IRNazanin" w:hAnsi="IRNazanin" w:eastAsia="IRNazanin"/>
          <w:color w:val="111111"/>
          <w:sz w:val="28"/>
          <w:sz w:val="28"/>
          <w:szCs w:val="28"/>
          <w:rtl w:val="true"/>
          <w:lang w:bidi="fa-IR"/>
        </w:rPr>
        <w:t>، سحر کردن و فریب دادن مردم</w:t>
      </w:r>
      <w:r>
        <w:rPr>
          <w:rStyle w:val="FootnoteAnchor"/>
          <w:rtl w:val="true"/>
        </w:rPr>
        <w:footnoteReference w:id="78"/>
      </w:r>
      <w:r>
        <w:rPr>
          <w:rFonts w:ascii="IRNazanin" w:hAnsi="IRNazanin" w:eastAsia="IRNazanin"/>
          <w:color w:val="111111"/>
          <w:sz w:val="28"/>
          <w:sz w:val="28"/>
          <w:szCs w:val="28"/>
          <w:rtl w:val="true"/>
          <w:lang w:bidi="fa-IR"/>
        </w:rPr>
        <w:t>مصادیق بارز 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با وضعیت مفسدین ابتدا باید از منافقین به عنوان افراد مفسد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p>
    <w:p>
      <w:pPr>
        <w:pStyle w:val="BookText"/>
        <w:rPr/>
      </w:pPr>
      <w:r>
        <w:rPr>
          <w:rFonts w:ascii="IRNazanin" w:hAnsi="IRNazanin" w:eastAsia="IRNazanin"/>
          <w:color w:val="111111"/>
          <w:sz w:val="28"/>
          <w:sz w:val="28"/>
          <w:szCs w:val="28"/>
          <w:rtl w:val="true"/>
          <w:lang w:bidi="fa-IR"/>
        </w:rPr>
        <w:t>عمده ی منافقین با سایر گروه های تباه کار در آن است که اینان خود از مفسد بودن خویش بی خبرند و ادّعای اصلاح طلبی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قیل لهم لاتفسدو فی الارض قالوا انّما نحن مصلحون الا انّهم هم المفسدون و لکن لایشعرون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هرگاه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نکنید،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اصلاح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آنها مفسدانند ولی خود این واقعیت را در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طاغوت بزرگ مصر یعنی فرعون نیز به عنوان تباه کار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ءالآن و قد عصیت قبلُ و کنت مِنَ المفسدین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 اکنون ایمان می آوری در حالی که قبلاً گناه کردی و از مفسدان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کنار این افراد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به جمع آوری ثروت می پرداخت و حقوق واجب مالی و اقتصادی خویش را ادا نمی کرد، به عنوان مفسد یاد کرده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علاوه بر او از قوم لوط که به انحراف جنسی دچار بودند</w:t>
      </w:r>
      <w:r>
        <w:rPr>
          <w:rStyle w:val="FootnoteAnchor"/>
          <w:rtl w:val="true"/>
        </w:rPr>
        <w:footnoteReference w:id="82"/>
      </w:r>
      <w:r>
        <w:rPr>
          <w:rFonts w:ascii="IRNazanin" w:hAnsi="IRNazanin" w:eastAsia="IRNazanin"/>
          <w:color w:val="111111"/>
          <w:sz w:val="28"/>
          <w:sz w:val="28"/>
          <w:szCs w:val="28"/>
          <w:rtl w:val="true"/>
          <w:lang w:bidi="fa-IR"/>
        </w:rPr>
        <w:t>و قوم یهود که در طول تاریخ به فساد پراکنی مشهورند و در آینده نیز به تباه کاری خواهند پرداخت</w:t>
      </w:r>
      <w:r>
        <w:rPr>
          <w:rStyle w:val="FootnoteAnchor"/>
          <w:rtl w:val="true"/>
        </w:rPr>
        <w:footnoteReference w:id="83"/>
      </w:r>
      <w:r>
        <w:rPr>
          <w:rFonts w:ascii="IRNazanin" w:hAnsi="IRNazanin" w:eastAsia="IRNazanin"/>
          <w:color w:val="111111"/>
          <w:sz w:val="28"/>
          <w:sz w:val="28"/>
          <w:szCs w:val="28"/>
          <w:rtl w:val="true"/>
          <w:lang w:bidi="fa-IR"/>
        </w:rPr>
        <w:t>همچنین از هر ملک و پادشاه ظالمی که به سرزمین ها وارد می شود</w:t>
      </w:r>
      <w:r>
        <w:rPr>
          <w:rStyle w:val="FootnoteAnchor"/>
          <w:rtl w:val="true"/>
        </w:rPr>
        <w:footnoteReference w:id="84"/>
      </w:r>
      <w:r>
        <w:rPr>
          <w:rFonts w:ascii="IRNazanin" w:hAnsi="IRNazanin" w:eastAsia="IRNazanin"/>
          <w:color w:val="111111"/>
          <w:sz w:val="28"/>
          <w:sz w:val="28"/>
          <w:szCs w:val="28"/>
          <w:rtl w:val="true"/>
          <w:lang w:bidi="fa-IR"/>
        </w:rPr>
        <w:t>، نیز به عنوان تباه کار یاد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بسیاری از آیات، فساد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bookmarkStart w:id="177" w:name="pg3222_32404"/>
    </w:p>
    <w:p>
      <w:pPr>
        <w:pStyle w:val="BookText"/>
        <w:rPr/>
      </w:pPr>
      <w:bookmarkEnd w:id="177"/>
      <w:r>
        <w:rPr>
          <w:rFonts w:ascii="IRNazanin" w:hAnsi="IRNazanin" w:eastAsia="IRNazanin"/>
          <w:color w:val="111111"/>
          <w:sz w:val="28"/>
          <w:sz w:val="28"/>
          <w:szCs w:val="28"/>
          <w:rtl w:val="true"/>
          <w:lang w:bidi="fa-IR"/>
        </w:rPr>
        <w:t>می توان دریافت که این واژه کاربرد اجتماعی دارد و آثار گناه و تباهی به سرعت در سراسر زمین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ضرورت مجازات مفسدین است که در آیات قرآنی بر آن تأکید شده و برای برخی فسادها نظیر دزدی، فحشا و محاربه با مسلمین، مجازات مشخصی در نظر گرفته شده است</w:t>
      </w:r>
      <w:r>
        <w:rPr>
          <w:rFonts w:eastAsia="IRNazanin" w:cs="IRNazanin"/>
          <w:color w:val="111111"/>
          <w:sz w:val="28"/>
          <w:szCs w:val="28"/>
          <w:rtl w:val="true"/>
          <w:lang w:bidi="fa-IR"/>
        </w:rPr>
        <w:t>.</w:t>
      </w:r>
    </w:p>
    <w:p>
      <w:pPr>
        <w:pStyle w:val="Heading5"/>
        <w:numPr>
          <w:ilvl w:val="4"/>
          <w:numId w:val="1"/>
        </w:numPr>
        <w:rPr/>
      </w:pPr>
      <w:bookmarkStart w:id="178" w:name="__RefHeading___Toc1823734_2749589250"/>
      <w:bookmarkStart w:id="179" w:name="_Toc70"/>
      <w:bookmarkEnd w:id="178"/>
      <w:r>
        <w:rPr>
          <w:rtl w:val="true"/>
        </w:rPr>
        <w:t>فساد از دیدگاه روایات</w:t>
      </w:r>
      <w:bookmarkEnd w:id="179"/>
    </w:p>
    <w:p>
      <w:pPr>
        <w:pStyle w:val="BookText"/>
        <w:rPr/>
      </w:pPr>
      <w:r>
        <w:rPr>
          <w:rFonts w:ascii="IRNazanin" w:hAnsi="IRNazanin" w:eastAsia="IRNazanin"/>
          <w:color w:val="111111"/>
          <w:sz w:val="28"/>
          <w:sz w:val="28"/>
          <w:szCs w:val="28"/>
          <w:rtl w:val="true"/>
          <w:lang w:bidi="fa-IR"/>
        </w:rPr>
        <w:t>فساد از دیدگاه روایات</w:t>
      </w:r>
    </w:p>
    <w:p>
      <w:pPr>
        <w:pStyle w:val="BookText"/>
        <w:rPr/>
      </w:pPr>
      <w:r>
        <w:rPr>
          <w:rFonts w:ascii="IRNazanin" w:hAnsi="IRNazanin" w:eastAsia="IRNazanin"/>
          <w:color w:val="111111"/>
          <w:sz w:val="28"/>
          <w:sz w:val="28"/>
          <w:szCs w:val="28"/>
          <w:rtl w:val="true"/>
          <w:lang w:bidi="fa-IR"/>
        </w:rPr>
        <w:t>در روایات اسلامی مسأله ی فساد از زوایای گوناگونی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برخی روایات با اشاره به مصادیق گناه و فساد، ناهنجاری های اخلاقی را به دو دسته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پس از بیان ویژگی های این دو دسته از گناهان، ضرورت پاک ماندن دامان مؤمنین از این آلودگی ها را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روایات، به دلایل بروز فساد در جامعه اشاره کرده و از نقش خواص در پیدایش ناهنجاری های عمومی پرده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اسلام صلی الله علیه و آله وسلم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منند که اگر آنها درست شوند امّتم درست می شوند و اگر آنها فاسد گردند امتم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دو گروه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زمامداران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همین رابطه نقل شده که امام علی علیه السلام در پاسخ به سؤالی در مورد وضعیت اخلاقی عموم مردم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توده ی مردم ناشی از فساد خواص است و خواص به پنج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زاهدان، بازرگانان، جنگجویان و زمامداران</w:t>
      </w:r>
      <w:r>
        <w:rPr>
          <w:rFonts w:eastAsia="IRNazanin" w:cs="IRNazanin"/>
          <w:color w:val="111111"/>
          <w:sz w:val="28"/>
          <w:szCs w:val="28"/>
          <w:rtl w:val="true"/>
          <w:lang w:bidi="fa-IR"/>
        </w:rPr>
        <w:t>.</w:t>
      </w:r>
      <w:r>
        <w:rPr>
          <w:rStyle w:val="FootnoteAnchor"/>
          <w:rtl w:val="true"/>
        </w:rPr>
        <w:footnoteReference w:id="8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ی دیگری از روایات، به بیان آثار و پی آمدهای گناه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w:t>
      </w:r>
    </w:p>
    <w:p>
      <w:pPr>
        <w:pStyle w:val="BookText"/>
        <w:rPr/>
      </w:pPr>
      <w:r>
        <w:rPr>
          <w:rFonts w:ascii="IRNazanin" w:hAnsi="IRNazanin" w:eastAsia="IRNazanin"/>
          <w:color w:val="111111"/>
          <w:sz w:val="28"/>
          <w:sz w:val="28"/>
          <w:szCs w:val="28"/>
          <w:rtl w:val="true"/>
          <w:lang w:bidi="fa-IR"/>
        </w:rPr>
        <w:t>روایات اسلامی، گناه و فساد هم در دنیا و هم در آخرت، عواقب دردناکی به دنبال دارد؛ یعنی از یک سو افرادی که به ارتکاب فساد می پردازند در صحرای قیامت به صورت حیوان محشور می شوند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از سوی دیگر زندگی مادی و دنیایی آنان دچار اختلال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پیامبر گرامی اسلام صلی الله علیه و آله وسلم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چون فحشا زیاد شود و کم فروشی رواج یابد، خداوند مردم را به قحطی و خشکسالی فرو گیرد و چون زکات پرداخت نشود زمین برکات خود را از زرع، میوه و معادن از مردم دریغ دارد، و چون از احکام تجاوز کنند و بر ظلم و دشمنی همکاری نمایند و هنگامی که نقض پیمان کنند خداوند دشمنان را بر آنان مسلط گرداند، و چون قطع رحم کنند اموال در دست اشرار آنان قرار گیرد و چون امر به معروف و نهی از منکر نکنند و برگزیدگان از اهل بیت مرا پیروی نکنند خداوند اشرارشان را بر آنها مسلط گرداند، پس نیکان آنها دعا کنند و مستجاب نشود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روایت دیگری امام صادق علیه السلام به آثار درآمدهای نامشروع در زندگی خانوادگی اشاره کرده،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الحرام یبین فی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کسب حرام در فرزندان آشکار می شود</w:t>
      </w:r>
      <w:r>
        <w:rPr>
          <w:rFonts w:eastAsia="IRNazanin" w:cs="IRNazanin"/>
          <w:color w:val="111111"/>
          <w:sz w:val="28"/>
          <w:szCs w:val="28"/>
          <w:rtl w:val="true"/>
          <w:lang w:bidi="fa-IR"/>
        </w:rPr>
        <w:t>.</w:t>
      </w:r>
      <w:r>
        <w:rPr>
          <w:rStyle w:val="FootnoteAnchor"/>
          <w:rtl w:val="true"/>
        </w:rPr>
        <w:footnoteReference w:id="8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برخی از روایات تأکید شده که در آینده ممکن است نام و شکل ظاهری گناهان تغییر کند؛ مثلاً ربا را به عنوان سود، و رشوه را به عنوان هدیه دریافت کنند</w:t>
      </w:r>
      <w:r>
        <w:rPr>
          <w:rFonts w:eastAsia="IRNazanin" w:cs="IRNazanin"/>
          <w:color w:val="111111"/>
          <w:sz w:val="28"/>
          <w:szCs w:val="28"/>
          <w:rtl w:val="true"/>
          <w:lang w:bidi="fa-IR"/>
        </w:rPr>
        <w:t>.</w:t>
      </w:r>
      <w:r>
        <w:rPr>
          <w:rStyle w:val="FootnoteAnchor"/>
          <w:rtl w:val="true"/>
        </w:rPr>
        <w:footnoteReference w:id="90"/>
      </w:r>
      <w:bookmarkStart w:id="180" w:name="pg3222_32408"/>
    </w:p>
    <w:p>
      <w:pPr>
        <w:pStyle w:val="BookText"/>
        <w:rPr/>
      </w:pPr>
      <w:bookmarkEnd w:id="180"/>
      <w:r>
        <w:rPr>
          <w:rFonts w:ascii="IRNazanin" w:hAnsi="IRNazanin" w:eastAsia="IRNazanin"/>
          <w:color w:val="111111"/>
          <w:sz w:val="28"/>
          <w:sz w:val="28"/>
          <w:szCs w:val="28"/>
          <w:rtl w:val="true"/>
          <w:lang w:bidi="fa-IR"/>
        </w:rPr>
        <w:t xml:space="preserve">و بالاخره گروه دیگری از روایات به شرح راه حل مفاسد اجتماعی پرداخته، از ذکر و دعا و استغفار، انجام کارهای نیک به ویژه سرکشی به خویشاوندان، بازگرداندن حقوق غصب شده به صاحبان اصلی آن، افزایش سطح آگاهی های عمومی در مورد گناهان، عدم مصاحبت با دوستان نااهل، پرهیز از همکاری با حاکمان غاصب و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اعتنایی به کتب و آثار هنری و فرهنگی گمراه کننده، عدم رضایت از گناه دیگران و انجام فریضه ی امر به معروف و نهی از منکر، به عنوان راه های اصلاح مفاسد یاد شده است</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81" w:name="__RefHeading___Toc1823736_2749589250"/>
      <w:bookmarkStart w:id="182" w:name="_Toc71"/>
      <w:bookmarkEnd w:id="181"/>
      <w:r>
        <w:rPr>
          <w:rtl w:val="true"/>
        </w:rPr>
        <w:t>اهرم های بازدارنده ی فساد در قوانین و مقررات</w:t>
      </w:r>
      <w:bookmarkEnd w:id="182"/>
    </w:p>
    <w:p>
      <w:pPr>
        <w:pStyle w:val="BookText"/>
        <w:rPr/>
      </w:pPr>
      <w:r>
        <w:rPr>
          <w:rFonts w:ascii="IRNazanin" w:hAnsi="IRNazanin" w:eastAsia="IRNazanin"/>
          <w:color w:val="111111"/>
          <w:sz w:val="28"/>
          <w:sz w:val="28"/>
          <w:szCs w:val="28"/>
          <w:rtl w:val="true"/>
          <w:lang w:bidi="fa-IR"/>
        </w:rPr>
        <w:t>اهرم های بازدارنده ی فساد در قوانین و مقررات</w:t>
      </w:r>
    </w:p>
    <w:p>
      <w:pPr>
        <w:pStyle w:val="BookText"/>
        <w:rPr/>
      </w:pPr>
      <w:r>
        <w:rPr>
          <w:rFonts w:ascii="IRNazanin" w:hAnsi="IRNazanin" w:eastAsia="IRNazanin"/>
          <w:color w:val="111111"/>
          <w:sz w:val="28"/>
          <w:sz w:val="28"/>
          <w:szCs w:val="28"/>
          <w:rtl w:val="true"/>
          <w:lang w:bidi="fa-IR"/>
        </w:rPr>
        <w:t>در نظام جمهوری اسلامی، قوانین گوناگونی در مورد فساد و ضرورت مبارزه با آن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اصل قانون اساسی، حکومت، بر اساس حق، عدل و تعالیم قرآنی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سوم دولت موظف شده تا با ایجاد محیط مساعد برای رشد فضایل اخلاقی با تمامی مظاهر فساد و تباهی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هشتم قانون اساسی بر ضرورت دور ماندن آحاد ملت از فساد تأکید شده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همگانی و متقابل شمرده شده که بر عهده ی مردم نسبت به یکدیگر، دولت نسبت به مردم و مردم نسبت به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قانون اساسی، نکاتی در ارتباط با فساد مالی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بند پنجم از اصل چهل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 به غیر، انحصار، احتکار، ربا و دیگر معاملات باطل و حرام،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 ششم آن از منع اسراف و تبذیر در تمام شؤون اقتصادی به سخن میان آمده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چهل و نهم، دولت موظف شده تا ثروت های ناشی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غصب، رشوه، اختلاس، سرقت، قمار، سوء استفاده از موقوفات، سوء استفاده از </w:t>
      </w:r>
    </w:p>
    <w:p>
      <w:pPr>
        <w:pStyle w:val="BookText"/>
        <w:rPr/>
      </w:pPr>
      <w:r>
        <w:rPr>
          <w:rFonts w:ascii="IRNazanin" w:hAnsi="IRNazanin" w:eastAsia="IRNazanin"/>
          <w:color w:val="111111"/>
          <w:sz w:val="28"/>
          <w:sz w:val="28"/>
          <w:szCs w:val="28"/>
          <w:rtl w:val="true"/>
          <w:lang w:bidi="fa-IR"/>
        </w:rPr>
        <w:t>مقاطعه کاری ها و معاملات دولتی، فروش زمین های موات، دایر کردن اماکن فساد و سایر موارد غیر مشروع را گرفته و به صاحبان اصلی آن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تحقق اصول یاد شده و مبارزه ی جدی با فساد، دستگاه های نظارتی ویژه ای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 بازرسی کل کشور</w:t>
      </w:r>
    </w:p>
    <w:p>
      <w:pPr>
        <w:pStyle w:val="BookText"/>
        <w:rPr/>
      </w:pP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و با توجه به حق نظارت قوه قضاییه نسبت به حسن جریان امور و اجرای صحیح قوانین در دستگاه های اداری، 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بازرسی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رییس قوه ی قضاییه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تأسیس سازمان بازرسی کل کشور در تاریخ </w:t>
      </w:r>
      <w:r>
        <w:rPr>
          <w:rFonts w:eastAsia="IRNazanin" w:cs="IRNazanin"/>
          <w:color w:val="111111"/>
          <w:sz w:val="28"/>
          <w:szCs w:val="28"/>
          <w:lang w:bidi="fa-IR"/>
        </w:rPr>
        <w:t>19/7/60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مجلس شورای اسلامی رسید و در مرداد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لازم در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این سازمان به شرح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بازرسی مستمر کلیه وزارتخانه ها، ادارات، نیروهای نظامی و انتظامی، مؤسسات و شرکتهای دولتی و شهرداری ها و مؤسسات وابسته به آنها</w:t>
      </w:r>
    </w:p>
    <w:p>
      <w:pPr>
        <w:pStyle w:val="BookText"/>
        <w:rPr/>
      </w:pPr>
      <w:r>
        <w:rPr>
          <w:rFonts w:ascii="IRNazanin" w:hAnsi="IRNazanin" w:eastAsia="IRNazanin"/>
          <w:color w:val="111111"/>
          <w:sz w:val="28"/>
          <w:sz w:val="28"/>
          <w:szCs w:val="28"/>
          <w:rtl w:val="true"/>
          <w:lang w:bidi="fa-IR"/>
        </w:rPr>
        <w:t xml:space="preserve">ب ـ انجام بازرسی های فوق العاده حسب الامر مقام معظم رهبری یا به دستور رییس قوه قضاییه و یا درخواست رییس جمهور و یا کمیسیون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مجلس شورای اسلامی و یا بنا به تقاضای وزیر یا مسؤول دستگاه های اجرایی ذی 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اعلام موارد تخلف و نارسایی ها به مسؤولین ذی ربط</w:t>
      </w:r>
    </w:p>
    <w:p>
      <w:pPr>
        <w:pStyle w:val="BookText"/>
        <w:rPr/>
      </w:pPr>
      <w:r>
        <w:rPr>
          <w:rFonts w:ascii="IRNazanin" w:hAnsi="IRNazanin" w:eastAsia="IRNazanin"/>
          <w:color w:val="111111"/>
          <w:sz w:val="28"/>
          <w:sz w:val="28"/>
          <w:szCs w:val="28"/>
          <w:rtl w:val="true"/>
          <w:lang w:bidi="fa-IR"/>
        </w:rPr>
        <w:t>د ـ در مواردی که تعقیب جزایی لازم باشد، دلایل و مدارک تخلف به مراجع قضایی ارسال شده، تا حصول نتیجه ی نهایی پی 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عدالت اداری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دیوان وابسته به قوه قضاییه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رسیدگی به شکایات و تظلمات و اعتراضات مردم نسبت به مأمورین یا واحدها یا آیین نامه های دولتی و احقاق حقوق آنها تأسیس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این </w:t>
      </w:r>
    </w:p>
    <w:p>
      <w:pPr>
        <w:pStyle w:val="BookText"/>
        <w:rPr/>
      </w:pPr>
      <w:r>
        <w:rPr>
          <w:rFonts w:ascii="IRNazanin" w:hAnsi="IRNazanin" w:eastAsia="IRNazanin"/>
          <w:color w:val="111111"/>
          <w:sz w:val="28"/>
          <w:sz w:val="28"/>
          <w:szCs w:val="28"/>
          <w:rtl w:val="true"/>
          <w:lang w:bidi="fa-IR"/>
        </w:rPr>
        <w:t>دیوان، تنها رسیدگی به شکایات است و نظارت و بازرسی بر عهده 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کمیسیون اصل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p>
    <w:p>
      <w:pPr>
        <w:pStyle w:val="BookText"/>
        <w:rPr/>
      </w:pP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مجلس شورای اسلامی از حق تحقیق و تفحص در تمام امور کشور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اصل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بنابر قانون وظیفه دارد به شکایاتی که از طرز کار مجلس یا قوه ی مجریه یا قوه ی قضاییه به مجلس شورای اسلامی عرضه می شود، رسیدگی کرده و پاسخ دهد و در مواردی که شکایت به قوه ی مجریه یا قضاییه مربوط است از آنها پاسخ بخواهد و در مواردی که به عموم مربوط می باشد به اطلاع عامه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محاسبات کشور</w:t>
      </w:r>
    </w:p>
    <w:p>
      <w:pPr>
        <w:pStyle w:val="BookText"/>
        <w:rPr/>
      </w:pPr>
      <w:r>
        <w:rPr>
          <w:rFonts w:ascii="IRNazanin" w:hAnsi="IRNazanin" w:eastAsia="IRNazanin"/>
          <w:color w:val="111111"/>
          <w:sz w:val="28"/>
          <w:sz w:val="28"/>
          <w:szCs w:val="28"/>
          <w:rtl w:val="true"/>
          <w:lang w:bidi="fa-IR"/>
        </w:rPr>
        <w:t xml:space="preserve">دیوان محاسبات، زیر نظر مجلس شورای اسلامی و به منزله ی بازوی نظارتی مجلس در اجرای بودجه عمل می کند و وظیفه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حسابهای وزارتخانه ها، مؤسسات و شرکت های دولتی و سایر دستگاه هایی که به نحوی از بودجه ی دولتی استفاده می کنند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سازمان وظیفه دارد با جمع آوری حسابها، اسناد و مدارک مربوط گزارش تفریغ بودجه را به همراه نظرهای خود به مجلس تسلیم کند و در دسترس عموم نیز قرار دهد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عالی کشور</w:t>
      </w:r>
    </w:p>
    <w:p>
      <w:pPr>
        <w:pStyle w:val="BookText"/>
        <w:rPr/>
      </w:pPr>
      <w:r>
        <w:rPr>
          <w:rFonts w:ascii="IRNazanin" w:hAnsi="IRNazanin" w:eastAsia="IRNazanin"/>
          <w:color w:val="111111"/>
          <w:sz w:val="28"/>
          <w:sz w:val="28"/>
          <w:szCs w:val="28"/>
          <w:rtl w:val="true"/>
          <w:lang w:bidi="fa-IR"/>
        </w:rPr>
        <w:t xml:space="preserve">این دیوان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اجرای صحیح قوانین در محاکم و ایجاد وحدت رویه ی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ضوابطی که رییس قوه قضاییه تعیین می کند، تشکیل می شود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سازمان حساب رسی </w:t>
      </w:r>
    </w:p>
    <w:p>
      <w:pPr>
        <w:pStyle w:val="BookText"/>
        <w:rPr/>
      </w:pPr>
      <w:r>
        <w:rPr>
          <w:rFonts w:ascii="IRNazanin" w:hAnsi="IRNazanin" w:eastAsia="IRNazanin"/>
          <w:color w:val="111111"/>
          <w:sz w:val="28"/>
          <w:sz w:val="28"/>
          <w:szCs w:val="28"/>
          <w:rtl w:val="true"/>
          <w:lang w:bidi="fa-IR"/>
        </w:rPr>
        <w:t>بر اساس ماده واحده ی تشکیل و اساس نامه ی سازمان حساب رسی، یکی از وظایف این سازمان، که زیر مجموعه ی وزارت امور اقتصاد و دارایی است، انجام بازرسی قانون شرکت 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برای انجام این وظیفه ی خود، علاوه بر وظایف مقرر در قانون تجارت، حساب رسی صورت های مالی را نیز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رسیدگی فقط بر اساس استانداردهای حساب رسی و عملاً برای انطباق گزارش های مالی با وضعیت شرکت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در رسیدگی های خود موارد خلافی را مشاهده کند می تواند آنها را به مراجع ذیربط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سازمان حسابرسی، وزارت امور اقتصاد و دارایی از طریق ذی حساب های مستقر در شرکت های دولتی نیز بر اعتبارات، هزینه ها و عملکرد مالی شرکت های دولتی نظارت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اسلامی هم، چنین تمهیداتی پیش بینی شده که از آنها تحت عنوان مجازات ها و اقدام های تأمینی و تربیتی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ها بر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نوع و میزان آن در احکام شرع تعیین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تعیین میزان آن به عهده ی حاکم گذاشته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تأدیب و عقوبتی که از طرف حکومت به منظور حفظ و مراعات مصلحت اجتماع در قبال تخلف از قوانین و مقررات تعیین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های بازدارنده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قوانینی که در این ارتباط و به طور مشخص برای پیشگیری از فساد در نظام اداری و برخورد با متخلفان وضع شده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قانون مجازات اعمال نفوذ بر خلاف حق و مقررات قانونی، مصوب </w:t>
      </w:r>
      <w:r>
        <w:rPr>
          <w:rFonts w:eastAsia="IRNazanin" w:cs="IRNazanin"/>
          <w:color w:val="111111"/>
          <w:sz w:val="28"/>
          <w:szCs w:val="28"/>
          <w:lang w:bidi="fa-IR"/>
        </w:rPr>
        <w:t>29/9/1315</w:t>
      </w:r>
    </w:p>
    <w:p>
      <w:pPr>
        <w:pStyle w:val="BookText"/>
        <w:rPr/>
      </w:pPr>
      <w:r>
        <w:rPr>
          <w:rFonts w:ascii="IRNazanin" w:hAnsi="IRNazanin" w:eastAsia="IRNazanin"/>
          <w:color w:val="111111"/>
          <w:sz w:val="28"/>
          <w:sz w:val="28"/>
          <w:szCs w:val="28"/>
          <w:rtl w:val="true"/>
          <w:lang w:bidi="fa-IR"/>
        </w:rPr>
        <w:t xml:space="preserve">ـ لایحه قانونی راجع به منع مداخله ی وزرا و نمایندگان مجلس و کارمندان دولت در معاملات دولتی و کشوری، مصوب </w:t>
      </w:r>
      <w:r>
        <w:rPr>
          <w:rFonts w:eastAsia="IRNazanin" w:cs="IRNazanin"/>
          <w:color w:val="111111"/>
          <w:sz w:val="28"/>
          <w:szCs w:val="28"/>
          <w:lang w:bidi="fa-IR"/>
        </w:rPr>
        <w:t>24/10/1377</w:t>
      </w:r>
    </w:p>
    <w:p>
      <w:pPr>
        <w:pStyle w:val="BookText"/>
        <w:rPr/>
      </w:pPr>
      <w:r>
        <w:rPr>
          <w:rFonts w:ascii="IRNazanin" w:hAnsi="IRNazanin" w:eastAsia="IRNazanin"/>
          <w:color w:val="111111"/>
          <w:sz w:val="28"/>
          <w:sz w:val="28"/>
          <w:szCs w:val="28"/>
          <w:rtl w:val="true"/>
          <w:lang w:bidi="fa-IR"/>
        </w:rPr>
        <w:t xml:space="preserve">ـ قانون مجازات تبانی در معاملات دولتی، مصوب </w:t>
      </w:r>
      <w:r>
        <w:rPr>
          <w:rFonts w:eastAsia="IRNazanin" w:cs="IRNazanin"/>
          <w:color w:val="111111"/>
          <w:sz w:val="28"/>
          <w:szCs w:val="28"/>
          <w:lang w:bidi="fa-IR"/>
        </w:rPr>
        <w:t>19/3/1348</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قانون تشدید مجازات مرتکبین ارتشاء، اختلاس و کلاه برداری، مصوب </w:t>
      </w:r>
      <w:bookmarkStart w:id="183" w:name="pg3222_32416"/>
    </w:p>
    <w:p>
      <w:pPr>
        <w:pStyle w:val="BookText"/>
        <w:rPr/>
      </w:pPr>
      <w:bookmarkEnd w:id="183"/>
      <w:r>
        <w:rPr>
          <w:rFonts w:eastAsia="IRNazanin" w:cs="IRNazanin"/>
          <w:color w:val="111111"/>
          <w:sz w:val="28"/>
          <w:szCs w:val="28"/>
          <w:lang w:bidi="fa-IR"/>
        </w:rPr>
        <w:t>28/6/64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و </w:t>
      </w:r>
      <w:r>
        <w:rPr>
          <w:rFonts w:eastAsia="IRNazanin" w:cs="IRNazanin"/>
          <w:color w:val="111111"/>
          <w:sz w:val="28"/>
          <w:szCs w:val="28"/>
          <w:lang w:bidi="fa-IR"/>
        </w:rPr>
        <w:t>15/9/67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w:t>
      </w:r>
    </w:p>
    <w:p>
      <w:pPr>
        <w:pStyle w:val="BookText"/>
        <w:rPr/>
      </w:pPr>
      <w:r>
        <w:rPr>
          <w:rFonts w:ascii="IRNazanin" w:hAnsi="IRNazanin" w:eastAsia="IRNazanin"/>
          <w:color w:val="111111"/>
          <w:sz w:val="28"/>
          <w:sz w:val="28"/>
          <w:szCs w:val="28"/>
          <w:rtl w:val="true"/>
          <w:lang w:bidi="fa-IR"/>
        </w:rPr>
        <w:t>ـ قانون ممنوعیت اخذ هرنوع پورسانت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مصوب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ـ قانون مجازات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تعزیرات و مجازات های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2/3/1375</w:t>
      </w:r>
    </w:p>
    <w:p>
      <w:pPr>
        <w:pStyle w:val="BookText"/>
        <w:rPr/>
      </w:pPr>
      <w:r>
        <w:rPr>
          <w:rFonts w:ascii="IRNazanin" w:hAnsi="IRNazanin" w:eastAsia="IRNazanin"/>
          <w:color w:val="111111"/>
          <w:sz w:val="28"/>
          <w:sz w:val="28"/>
          <w:szCs w:val="28"/>
          <w:rtl w:val="true"/>
          <w:lang w:bidi="fa-IR"/>
        </w:rPr>
        <w:t>ـ قانون تعزیرات حکومتی، مصوب مجمع تشخیص مصلحت نظام</w:t>
      </w:r>
      <w:r>
        <w:rPr>
          <w:rStyle w:val="FootnoteAnchor"/>
          <w:rtl w:val="true"/>
        </w:rPr>
        <w:footnoteReference w:id="94"/>
      </w:r>
    </w:p>
    <w:p>
      <w:pPr>
        <w:pStyle w:val="Heading4"/>
        <w:numPr>
          <w:ilvl w:val="3"/>
          <w:numId w:val="1"/>
        </w:numPr>
        <w:rPr/>
      </w:pPr>
      <w:bookmarkStart w:id="184" w:name="__RefHeading___Toc1823738_2749589250"/>
      <w:bookmarkStart w:id="185" w:name="_Toc72"/>
      <w:bookmarkEnd w:id="184"/>
      <w:r>
        <w:rPr>
          <w:rtl w:val="true"/>
        </w:rPr>
        <w:t>نسبی نبودن فساد</w:t>
      </w:r>
      <w:bookmarkEnd w:id="185"/>
    </w:p>
    <w:p>
      <w:pPr>
        <w:pStyle w:val="BookText"/>
        <w:rPr/>
      </w:pPr>
      <w:r>
        <w:rPr>
          <w:rFonts w:ascii="IRNazanin" w:hAnsi="IRNazanin" w:eastAsia="IRNazanin"/>
          <w:color w:val="111111"/>
          <w:sz w:val="28"/>
          <w:sz w:val="28"/>
          <w:szCs w:val="28"/>
          <w:rtl w:val="true"/>
          <w:lang w:bidi="fa-IR"/>
        </w:rPr>
        <w:t>نسبی نبودن فساد</w:t>
      </w:r>
    </w:p>
    <w:p>
      <w:pPr>
        <w:pStyle w:val="BookText"/>
        <w:rPr/>
      </w:pPr>
      <w:r>
        <w:rPr>
          <w:rFonts w:ascii="IRNazanin" w:hAnsi="IRNazanin" w:eastAsia="IRNazanin"/>
          <w:color w:val="111111"/>
          <w:sz w:val="28"/>
          <w:sz w:val="28"/>
          <w:szCs w:val="28"/>
          <w:rtl w:val="true"/>
          <w:lang w:bidi="fa-IR"/>
        </w:rPr>
        <w:t>برخی جامعه شناسان با اشاره به تفاوت مصادیق فساد در جوامع مختلف، مدعی شده اند، جرم و فساد امری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سرزمین ها، حکومت ها و ادیان مختلف، قوانین متفاوتی دارند مفهوم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مفهومی نسبی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 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 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چون فرهنگ ها هریک هنجارهایی خاص دارند و به اعتبار آن هنجارها، رفتار اشخاص را می سنجند و آنان را ارزش گذاری و رده بندی می کنند، کج روی های اجتماعی در همه ی جوامع یکسان نیستند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نسبی بودن مفهوم جرم و فساد بدین معناست که بزه و فساد در هر جامعه ای اعتباری بوده و ارتباطی با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علایق، سلایق و دیدگاه های حاکمان و قانون گذاران است که مشخص می کند چه نوع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نوع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عالم خارج پایگاهی حقیقی برای این مرزبندی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دیدگاه، ارتباط بین جرم و جریمه نیز ارتباطی غیرواقعی و قراردادی است؛ یعنی نخبگان و اندیشمندان هرجامعه با یکدیگر توافق کرده اند برای هر نوع جرم و تباه کاری، چه مجازاتی در نظر گرفته شود و جدا از این قرار جمعی، مسأله ای به نام تناسب واقعی بین جرم و میزان مجازات،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کشورها، مجازات قتل عمد، حبس ابد است و در برخی دیگر قصاص است و برخی کشورها که افراد قاتل و بزه کار را بیمار روانی می دانند مجازات ها سبک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 مفهوم جرم و فساد و هم میزان مجازات، به آسانی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دخل و تصرف در مفهوم جرم یا میزان مجازات باید از پشتیبانی مراکز قدرت و اراده ی جمعی مردم برخوردار باشد؛ برای مثال اگر دستگاه های تبلیغاتی و رسانه های خبری یک کشور بتوانند زشتی رفتاری را که در نظر مردم آن کشور، ناهنجار تلقی می شود از بین ببرند و آن رفتار را در افکار عمومی زیبا، ارزشمند و لازمه ی توسعه ی پایدار معرفی کنند، زمینه برای تصرف در مفهوم آن رفتار ناهنجار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جرم، فساد، بزه، و ناهنجاری، نسبی نیست تا هر زمان دستخوش تغییر گردد بلکه این مفاهیم، ریشه در امور ثابت و مستقلی چون فطرت انسان و سنن تغییرناپذیر تاریخی و اجتماعی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بشر از روزی که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 و به رسمیت شناخت با مفهومی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اندازی به اموال دیگران نیز آشنا شد و در مقابل آن موضع گیری کرد و از همان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چارچوبی مناسب برای ارتباط زن و مرد، و رمز تداوم نسل ها دانست با مسأله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روبرو شد و آن را محکوم کرد و از همان روزی که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مقابله پرداخت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همان گونه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نکرده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جوامع مختلف در مورد مصداق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نظر داشته باشند؛ مثلاً در جامعه ای تصرف پنهانی زن در اموال شوهر، یا پدر در اموال فرزند، مصداق سرقت به شمار آید امّا در جامعه ای دیگر، این رفتار، سرقت نامیده نشود و مجازاتی برای آن تعیین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برهنه کردن بعضی از اندام بدن، در یک کشور مصداق فحشا یا مقدمه ی فحشا به شمار آید و در کشوری دیگر این کار مصداق فحشا،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این که سرقت و فحشا فساد است، هیچ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دینی تأکید شده که اگر برخی از مفاسد و ناهنجاری ها، نظیر قتل نفس، مجاز شمرده شود نظم و نظام جامعه در هم می ریزد و زندگی جمعی انسان ها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امام رضا علیه السلام در پاسخ به سؤوالات یکی از یاران خود به نام محمدبن سنان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قتل نفس حلال می شد، در حلال شدن آن، فساد مردم و نابودی آنان بود و بر هم خوردن نظم و نظام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زنا حلال می شد، مفاسدی چون قتل نفس، از بین رفتن نسب و ترک تربیت کودکان و به هم خوردن مسأله ی ارث و میراث و مانند آن را در پی داشت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طرفی، در صورتی که این مفاهیم نسبی باشد و در جامعه ای قتل نفس و فحشا و سرقت، مجاز شمرده شود قبل از هرچیز حیات اجتماعی آن جامعه در معرض خطر قرار می 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برخورد جوامع گوناگون با مصادیق مختلف مفاسد اجتماعی، متفاوت است و در برخی از آن ها به این بهانه که دامنه ی آزادی های فردی انسان ها گسترده است، در برخورد با بعضی از مصادیق فحشا، تسامح و تساهل صورت می گیرد</w:t>
      </w:r>
      <w:r>
        <w:rPr>
          <w:rFonts w:eastAsia="IRNazanin" w:cs="IRNazanin"/>
          <w:color w:val="111111"/>
          <w:sz w:val="28"/>
          <w:szCs w:val="28"/>
          <w:rtl w:val="true"/>
          <w:lang w:bidi="fa-IR"/>
        </w:rPr>
        <w:t xml:space="preserve">. </w:t>
      </w:r>
      <w:bookmarkStart w:id="186" w:name="pg3222_32422"/>
    </w:p>
    <w:p>
      <w:pPr>
        <w:pStyle w:val="BookText"/>
        <w:rPr/>
      </w:pPr>
      <w:bookmarkEnd w:id="186"/>
      <w:r>
        <w:rPr>
          <w:rFonts w:ascii="IRNazanin" w:hAnsi="IRNazanin" w:eastAsia="IRNazanin"/>
          <w:color w:val="111111"/>
          <w:sz w:val="28"/>
          <w:sz w:val="28"/>
          <w:szCs w:val="28"/>
          <w:rtl w:val="true"/>
          <w:lang w:bidi="fa-IR"/>
        </w:rPr>
        <w:t>از سوی دیگر اگر انسان ها بخواهند مجازات جرایم را با اندیشه ی خود و طبق مصلحت سنجی های بشری تعیین کنند، با گذشت زمان تجدید نظر در میزان مجازات ها ضروری خواهد بود، اما اگر مجازات هایی را که خداوند سبحان برای هر جرم بیان فرموده است، بپذیرند از آنجا که میزان این مجازات ها با نوع جرایم، تناسب واقعی دارد تجدید نظر در آن ها هرگز لازم نخواهد بود</w:t>
      </w:r>
      <w:r>
        <w:rPr>
          <w:rFonts w:eastAsia="IRNazanin" w:cs="IRNazanin"/>
          <w:color w:val="111111"/>
          <w:sz w:val="28"/>
          <w:szCs w:val="28"/>
          <w:rtl w:val="true"/>
          <w:lang w:bidi="fa-IR"/>
        </w:rPr>
        <w:t>.</w:t>
      </w:r>
    </w:p>
    <w:p>
      <w:pPr>
        <w:pStyle w:val="Heading4"/>
        <w:numPr>
          <w:ilvl w:val="3"/>
          <w:numId w:val="1"/>
        </w:numPr>
        <w:rPr/>
      </w:pPr>
      <w:bookmarkStart w:id="187" w:name="__RefHeading___Toc1823740_2749589250"/>
      <w:bookmarkStart w:id="188" w:name="_Toc73"/>
      <w:bookmarkEnd w:id="187"/>
      <w:r>
        <w:rPr>
          <w:rtl w:val="true"/>
        </w:rPr>
        <w:t>مصادیق</w:t>
      </w:r>
      <w:bookmarkEnd w:id="188"/>
    </w:p>
    <w:p>
      <w:pPr>
        <w:pStyle w:val="Heading5"/>
        <w:numPr>
          <w:ilvl w:val="4"/>
          <w:numId w:val="1"/>
        </w:numPr>
        <w:rPr/>
      </w:pPr>
      <w:bookmarkStart w:id="189" w:name="__RefHeading___Toc1823742_2749589250"/>
      <w:bookmarkStart w:id="190" w:name="_Toc74"/>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مصادیق</w:t>
      </w:r>
    </w:p>
    <w:p>
      <w:pPr>
        <w:pStyle w:val="BookText"/>
        <w:rPr/>
      </w:pPr>
      <w:r>
        <w:rPr>
          <w:rFonts w:ascii="IRNazanin" w:hAnsi="IRNazanin" w:eastAsia="IRNazanin"/>
          <w:color w:val="111111"/>
          <w:sz w:val="28"/>
          <w:sz w:val="28"/>
          <w:szCs w:val="28"/>
          <w:rtl w:val="true"/>
          <w:lang w:bidi="fa-IR"/>
        </w:rPr>
        <w:t>فساد، مصادیق گوناگون و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آن دسته که نمود اجتماعی گسترده تری دارند، از اهمیت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راستای تبیین مفهوم اصلاحات، برخی از مفاسد و تباهی ها را که مبارزه با آن ها ضروری است این گونه برشمرده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جامعه مواردی وجود دارد که باید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رشوه و ارتشاء وجود نداشته باشد، اگر بود فساد است و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کسب ثروت باید مشروع باشد، اگر کسانی از راه های نامشروع کسب ثروت کردند، این فساد است وباید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امتیازات بی جا استفاده کردند، ثروت های بادآورده پیدا کردند و دیگران را به قیمت این که خودشان ثروتمند بشوند، فقیر کردند، این فساد است و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امتیازات انحصاری به وجود آوردند و همه نتوانستند از فرصت های برابر استفاده کنند، این فساد است و باید اصلا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شغلی و ثبات مقررات نبود، اگر انسانی که می خواهد در جامعه کار کند، دست و پایش را بستند و برای تلاش کردن به او فرصت ندادند، این ها فساد است و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گرایش مصرفی رو به رشد است،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تلاش های اقتصادی، دلاّلی بر تولید ترجیح دارد،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دچار بی انضباطی اند، به خصوص مسؤولان بخش های اداره ی کشور، بی انضباطند و </w:t>
      </w:r>
      <w:bookmarkStart w:id="191" w:name="pg3222_32424"/>
    </w:p>
    <w:p>
      <w:pPr>
        <w:pStyle w:val="BookText"/>
        <w:rPr/>
      </w:pPr>
      <w:bookmarkEnd w:id="191"/>
      <w:r>
        <w:rPr>
          <w:rFonts w:ascii="IRNazanin" w:hAnsi="IRNazanin" w:eastAsia="IRNazanin"/>
          <w:color w:val="111111"/>
          <w:sz w:val="28"/>
          <w:sz w:val="28"/>
          <w:szCs w:val="28"/>
          <w:rtl w:val="true"/>
          <w:lang w:bidi="fa-IR"/>
        </w:rPr>
        <w:t>انضباط اجتماعی نیست،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مسؤولیت نیست،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جوانان، ملکات انسانی یعنی شجاعت، صفا، صدق، نشاط، فعالیت و کار، رشد پیدا نمی کند،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روابط جنسی ناسالم در جامعه هست،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اعتیاد درجامعه هست،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معرفت و شعور عمومی در حدّ مطلوب نیست،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هستند که خانواده ها را ناامن می کنند، اگر کسانی هستند که شهرها، خیابان ها، جاده ها و روستاها را ناامن می کنند، این برای کشور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و جنایت هست، اگر دسترسی به قضاوت عادلانه نیست، اگر رسیدگی های قضایی طولانی می شود و اگر پرونده ها مدت ها می ماند، این ها فساد است و باید اصلاح گردد، باید از جرم و جنایت پیش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را به انجام این اصلاحات امر می کند و فرمان می 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دسته بندی های گوناگونی برای مصادیق فساد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دسته بندی ها، به فسادهای مالی اهمیت بیشتری داده اند و در برخی دیگر به فسادهای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فساد در بخش اداری و دولتی، امروزه از اهمیت ویژه ای برخوردار شده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مستقل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سایر فسادها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خواهند گرفت</w:t>
      </w:r>
      <w:r>
        <w:rPr>
          <w:rFonts w:eastAsia="IRNazanin" w:cs="IRNazanin"/>
          <w:color w:val="111111"/>
          <w:sz w:val="28"/>
          <w:szCs w:val="28"/>
          <w:rtl w:val="true"/>
          <w:lang w:bidi="fa-IR"/>
        </w:rPr>
        <w:t>.</w:t>
      </w:r>
    </w:p>
    <w:p>
      <w:pPr>
        <w:pStyle w:val="Heading5"/>
        <w:numPr>
          <w:ilvl w:val="4"/>
          <w:numId w:val="1"/>
        </w:numPr>
        <w:rPr/>
      </w:pPr>
      <w:bookmarkStart w:id="192" w:name="__RefHeading___Toc1823744_2749589250"/>
      <w:bookmarkStart w:id="193" w:name="_Toc75"/>
      <w:bookmarkEnd w:id="192"/>
      <w:r>
        <w:rPr>
          <w:rtl w:val="true"/>
        </w:rPr>
        <w:t>فساد اداری</w:t>
      </w:r>
      <w:bookmarkEnd w:id="193"/>
    </w:p>
    <w:p>
      <w:pPr>
        <w:pStyle w:val="Heading6"/>
        <w:numPr>
          <w:ilvl w:val="5"/>
          <w:numId w:val="1"/>
        </w:numPr>
        <w:rPr/>
      </w:pPr>
      <w:bookmarkStart w:id="194" w:name="__RefHeading___Toc1823746_2749589250"/>
      <w:bookmarkStart w:id="195" w:name="_Toc76"/>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فساد اداری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نظام اداری مجموعه ای از قوانین و ضوابط مدوّن وجود دارد که چهارچوب فعالیت های مجاز کارکنان را تعیین می کند و فساد اداری، زیر پا نهادن این قوانین با انگیزه ی جلب منافع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لطمه زدن به اموال سازمان یا هرگونه اختلال در فعالیت های آن یا ناراضی کردن </w:t>
      </w:r>
    </w:p>
    <w:p>
      <w:pPr>
        <w:pStyle w:val="BookText"/>
        <w:rPr/>
      </w:pPr>
      <w:r>
        <w:rPr>
          <w:rFonts w:ascii="IRNazanin" w:hAnsi="IRNazanin" w:eastAsia="IRNazanin"/>
          <w:color w:val="111111"/>
          <w:sz w:val="28"/>
          <w:sz w:val="28"/>
          <w:szCs w:val="28"/>
          <w:rtl w:val="true"/>
          <w:lang w:bidi="fa-IR"/>
        </w:rPr>
        <w:t>ارباب رجوع نوعی فساد یا تخلّف اداری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ی فساد اداری در کشور به دوران قاجاریه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وزیران و سران بلندپایه ی کشور به نحو بی سابقه ای به ارتشا، اختلاس و استفاده ی شخصی از اموال عمومی و قدرت سیاسی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دوران پهلوی، این معضل به نقطه ی اوج خود رسید و فساد دربار زمینه های گسترش فساد در تمامی ارکان حکومت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آمار و اطلاعات سرسام آوری درباره ی دست اندازی مدیران رده بالای حکومت پهلوی به اموال عمومی کشور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انقعاد قرارداد باکنسرسیوم نفتی و سرازیر شدن دلارهای نفتی به خزانه ی دولت و نیز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ایجاد تحوّل در سازمان اوپک و چهار برابر شدن قیمت، فساد اداری در کشور نیز ناگهان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فساد اداری به نحو چشمگیری کاهش یافت و روحیه ی ایثارگری در بسیاری از ارکان و نهادها به شکل خدمت بیشتر و توقع کمتر جلوه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پایان جنگ تحمیلی و آغاز دوران سازندگی، به تدریج این وضعیت تغییر کرد و آمار فساد و تخلّفات اداری دوباره رو به افزایش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آمارهای ارایه شده تعداد پرونده ی سوء استفاده های بزرگ در نظام دولتی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هر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رشد داشته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رسیده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نیز علی رغم شعارهایی که در مورد قانون گرایی داده می شود، کاملاً مشهود است که دولت در تحقق این شعار در بدنه ی اجرایی خود ناموفق بوده و نقض قوانین و مقررات یا فساد و تخلفات اداری شدیدا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رهبر معظم انقلاب بارها و بارها نگرانی خود را از این </w:t>
      </w:r>
      <w:bookmarkStart w:id="196" w:name="pg3222_32429"/>
    </w:p>
    <w:p>
      <w:pPr>
        <w:pStyle w:val="BookText"/>
        <w:rPr/>
      </w:pPr>
      <w:bookmarkEnd w:id="196"/>
      <w:r>
        <w:rPr>
          <w:rFonts w:ascii="IRNazanin" w:hAnsi="IRNazanin" w:eastAsia="IRNazanin"/>
          <w:color w:val="111111"/>
          <w:sz w:val="28"/>
          <w:sz w:val="28"/>
          <w:szCs w:val="28"/>
          <w:rtl w:val="true"/>
          <w:lang w:bidi="fa-IR"/>
        </w:rPr>
        <w:t>وضعیت اعلام کرده، بر ضرورت تسریع برنامه های اصلاحی مبارزه با فساد تأکید فرموده 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آمار فعلی میزان تخلفات انجام شده در بین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ثبت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تخلفات توسط مدیران دستگاه ها،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توسط مدیران شرکت ها و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توسط کارمندان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مدیران میانی و سرپرستان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و رییس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سهم را داشته اند به نحوی که در مجموع مدیران،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مدیران کل 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رؤسای ادارات شامل می شوند که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مدیران کل را مدیران استان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مشاغل مرتبط با امور مالی نظیر ذی حساب یا عامل ذی حساب، مسؤول یا مدیر اداری و مالی، حسابدار و کارپرداز بیش از سایر مشاغل در معرض آسیب بوده اند</w:t>
      </w:r>
      <w:r>
        <w:rPr>
          <w:rFonts w:eastAsia="IRNazanin" w:cs="IRNazanin"/>
          <w:color w:val="111111"/>
          <w:sz w:val="28"/>
          <w:szCs w:val="28"/>
          <w:rtl w:val="true"/>
          <w:lang w:bidi="fa-IR"/>
        </w:rPr>
        <w:t>.</w:t>
      </w:r>
      <w:r>
        <w:rPr>
          <w:rStyle w:val="FootnoteAnchor"/>
          <w:rtl w:val="true"/>
        </w:rPr>
        <w:footnoteReference w:id="100"/>
      </w:r>
    </w:p>
    <w:p>
      <w:pPr>
        <w:pStyle w:val="Heading6"/>
        <w:numPr>
          <w:ilvl w:val="5"/>
          <w:numId w:val="1"/>
        </w:numPr>
        <w:rPr/>
      </w:pPr>
      <w:bookmarkStart w:id="197" w:name="__RefHeading___Toc1823748_2749589250"/>
      <w:bookmarkStart w:id="198" w:name="_Toc77"/>
      <w:bookmarkEnd w:id="197"/>
      <w:r>
        <w:rPr>
          <w:rtl w:val="true"/>
        </w:rPr>
        <w:t>بی انضباطی و ضعف وجدان کاری</w:t>
      </w:r>
      <w:bookmarkEnd w:id="198"/>
    </w:p>
    <w:p>
      <w:pPr>
        <w:pStyle w:val="BookText"/>
        <w:rPr/>
      </w:pPr>
      <w:r>
        <w:rPr>
          <w:rFonts w:ascii="IRNazanin" w:hAnsi="IRNazanin" w:eastAsia="IRNazanin"/>
          <w:color w:val="111111"/>
          <w:sz w:val="28"/>
          <w:sz w:val="28"/>
          <w:szCs w:val="28"/>
          <w:rtl w:val="true"/>
          <w:lang w:bidi="fa-IR"/>
        </w:rPr>
        <w:t>بی انضباطی و ضعف وجدان کاری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انضباطی و ضعف وجدان کاری، مصداق دیگر فساد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روشن این نوع فساد را در رفتارهایی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خدمت در ساعات موظف اداری، تأخیر در ورود و تعجیل در خروج از سازمان، اهمال یا کوتاهی در انجام وظایفِ محوّله، سهل انگاری در حفظ اموال و اسناد دولتی، کارشکنی و شایعه پراکنی و ایجاد جوّ بدبینی در محیط سازمان، سرپیچی از اجرای دستورات </w:t>
      </w:r>
      <w:bookmarkStart w:id="199" w:name="pg3222_32431"/>
    </w:p>
    <w:p>
      <w:pPr>
        <w:pStyle w:val="BookText"/>
        <w:rPr/>
      </w:pPr>
      <w:bookmarkEnd w:id="199"/>
      <w:r>
        <w:rPr>
          <w:rFonts w:ascii="IRNazanin" w:hAnsi="IRNazanin" w:eastAsia="IRNazanin"/>
          <w:color w:val="111111"/>
          <w:sz w:val="28"/>
          <w:sz w:val="28"/>
          <w:szCs w:val="28"/>
          <w:rtl w:val="true"/>
          <w:lang w:bidi="fa-IR"/>
        </w:rPr>
        <w:t>مافوق و مانند آن می 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معضل کم کاری، اتلاف وقت، پایین بودن کیفیت عملکرد و محصولات، نارضایتی ارباب رجوع و طولانی شدن زمان رسیدگی به پرونده ها و درخواست ها، هم اینک در ادارات و سازمان های دولتی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گفته ی رییس سازمان ملّی بهره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نظر شاخص بهره وری نیروی انسانی در میان کشورهای هم طراز خود در سطح پایینی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شاخص بهره وری رشد نیروی انسانی در کشور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است که در مقایسه با بسیاری از کشورهای آسیایی و هم طراز که از رشدی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برخوردار بوده اند، فاصله ی زیاد داریم</w:t>
      </w:r>
      <w:r>
        <w:rPr>
          <w:rFonts w:eastAsia="IRNazanin" w:cs="IRNazanin"/>
          <w:color w:val="111111"/>
          <w:sz w:val="28"/>
          <w:szCs w:val="28"/>
          <w:rtl w:val="true"/>
          <w:lang w:bidi="fa-IR"/>
        </w:rPr>
        <w:t>».</w:t>
      </w:r>
      <w:r>
        <w:rPr>
          <w:rStyle w:val="FootnoteAnchor"/>
          <w:rtl w:val="true"/>
        </w:rPr>
        <w:footnoteReference w:id="101"/>
      </w:r>
    </w:p>
    <w:p>
      <w:pPr>
        <w:pStyle w:val="Heading6"/>
        <w:numPr>
          <w:ilvl w:val="5"/>
          <w:numId w:val="1"/>
        </w:numPr>
        <w:rPr/>
      </w:pPr>
      <w:bookmarkStart w:id="200" w:name="__RefHeading___Toc1823750_2749589250"/>
      <w:bookmarkStart w:id="201" w:name="_Toc78"/>
      <w:bookmarkEnd w:id="200"/>
      <w:r>
        <w:rPr>
          <w:rtl w:val="true"/>
        </w:rPr>
        <w:t>ارتشا</w:t>
      </w:r>
      <w:bookmarkEnd w:id="201"/>
    </w:p>
    <w:p>
      <w:pPr>
        <w:pStyle w:val="BookText"/>
        <w:rPr/>
      </w:pPr>
      <w:r>
        <w:rPr>
          <w:rFonts w:ascii="IRNazanin" w:hAnsi="IRNazanin" w:eastAsia="IRNazanin"/>
          <w:color w:val="111111"/>
          <w:sz w:val="28"/>
          <w:sz w:val="28"/>
          <w:szCs w:val="28"/>
          <w:rtl w:val="true"/>
          <w:lang w:bidi="fa-IR"/>
        </w:rPr>
        <w:t>ارتشا</w:t>
      </w:r>
    </w:p>
    <w:p>
      <w:pPr>
        <w:pStyle w:val="BookText"/>
        <w:rPr/>
      </w:pPr>
      <w:r>
        <w:rPr>
          <w:rFonts w:ascii="IRNazanin" w:hAnsi="IRNazanin" w:eastAsia="IRNazanin"/>
          <w:color w:val="111111"/>
          <w:sz w:val="28"/>
          <w:sz w:val="28"/>
          <w:szCs w:val="28"/>
          <w:rtl w:val="true"/>
          <w:lang w:bidi="fa-IR"/>
        </w:rPr>
        <w:t>ارتشا، اخذ وجه یا کالایی است که برای نقض قانون، جابه جایی حق، تسریع در انجام کار و یا ترک وظیفه از ارباب رجوع دریافت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عمومی، رشوه را چنین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از مستخدمان و مأموران دولت اعم از قضایی و اداری و هم چنین هریک از مأموران ادارات شورایی و بلدی که برای انجام امری از وظایف آنان وجه یا مالی را قبول کند، خواه آن کار را انجام داده و یا نداده و انجام آن بر طبق حقانیت بوده یا نبوده باشد مرتشی محسوب می گردد و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مجرّد به علاوه تأدیه آنچه گرفته است محکوم خواهد شد و نیز هریک از اشخاص مذکور هرگاه در مقابل اخذ وجه یا مالی از انجام امری که وظیفه ی ایشان است امتناع ورزد، مرتشی محسوب و به مجازات فوق محکوم خواهد گردید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رشوه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رشوه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p>
    <w:p>
      <w:pPr>
        <w:pStyle w:val="BookText"/>
        <w:rPr/>
      </w:pPr>
      <w:r>
        <w:rPr>
          <w:rFonts w:ascii="IRNazanin" w:hAnsi="IRNazanin" w:eastAsia="IRNazanin"/>
          <w:color w:val="111111"/>
          <w:sz w:val="28"/>
          <w:sz w:val="28"/>
          <w:szCs w:val="28"/>
          <w:rtl w:val="true"/>
          <w:lang w:bidi="fa-IR"/>
        </w:rPr>
        <w:t xml:space="preserve">می شود و واسطه ی احتمالی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تحقق این فساد آن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متهم باید مستخدم دولت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وجهی را بخواهد یا گرفته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اخذ آن وجه برای انجام یا خودداری از امری باشد که از وظایف اداری مستخدم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بزرگ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اَموالَکُم بَینَکُمْ بِالباطِلِ وَ تُدلُوا بِها اِلَی الحُکّامِ لِتَاکُلُوا فَریقا مِن اَموالِ النّاسِ بِالاثمِ وَ اَنتُم تَعلَمُون</w:t>
      </w:r>
    </w:p>
    <w:p>
      <w:pPr>
        <w:pStyle w:val="BookText"/>
        <w:rPr/>
      </w:pPr>
      <w:r>
        <w:rPr>
          <w:rFonts w:ascii="IRNazanin" w:hAnsi="IRNazanin" w:eastAsia="IRNazanin"/>
          <w:color w:val="111111"/>
          <w:sz w:val="28"/>
          <w:sz w:val="28"/>
          <w:szCs w:val="28"/>
          <w:rtl w:val="true"/>
          <w:lang w:bidi="fa-IR"/>
        </w:rPr>
        <w:t xml:space="preserve">و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نخورید و برای خوردن بخشی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قضات ندهید، در حالی که 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معنی فرستادن دلو در چاه برای بیرون آوردن آب است و این تعبیر زیبایی است که قرآن برای پرداخت رشوه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که از پیامبر اکرم صلی الله علیه و آله وسلم نقل شده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الرّاشی و المُرتَشی وَ الماشی بَینَهُما</w:t>
      </w:r>
    </w:p>
    <w:p>
      <w:pPr>
        <w:pStyle w:val="BookText"/>
        <w:rPr/>
      </w:pPr>
      <w:r>
        <w:rPr>
          <w:rFonts w:ascii="IRNazanin" w:hAnsi="IRNazanin" w:eastAsia="IRNazanin"/>
          <w:color w:val="111111"/>
          <w:sz w:val="28"/>
          <w:sz w:val="28"/>
          <w:szCs w:val="28"/>
          <w:rtl w:val="true"/>
          <w:lang w:bidi="fa-IR"/>
        </w:rPr>
        <w:t>خداوند گیرنده و دهنده ی رشوه و آن کس را که واسطه میان آن دو است از رحمت خود دور گرداند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مورد رشوه ای که برای تغییر حکم پرداخت می شود،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الرَّشا فِی الحُکم فَهُوَ الکُفْرُ بِاللّهِ العظیم</w:t>
      </w:r>
    </w:p>
    <w:p>
      <w:pPr>
        <w:pStyle w:val="BookText"/>
        <w:rPr/>
      </w:pPr>
      <w:r>
        <w:rPr>
          <w:rFonts w:ascii="IRNazanin" w:hAnsi="IRNazanin" w:eastAsia="IRNazanin"/>
          <w:color w:val="111111"/>
          <w:sz w:val="28"/>
          <w:sz w:val="28"/>
          <w:szCs w:val="28"/>
          <w:rtl w:val="true"/>
          <w:lang w:bidi="fa-IR"/>
        </w:rPr>
        <w:t>اما رشوه در قضاوت، کفر به خداوند بزرگ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خمینی رحمه الله پرداختن و گرفتن رشوه را در صورتی که برای رشوه دهنده حکم به باطل شود حرام می دانند و حتی در آن صورت که گرفتن حقّ یک فرد متوقف بر پرداخت رشوه است نیز احتیاط را در ترک این کار می دانند و بازگرداندن اموال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صاب اصلی اش را واجب می شمارند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یکی از اندیشمندان اسلامی در مورد رشوه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مقام حکم، رشوه برای رسیدن به امر حرام، و رشوه برای رسیدن به امر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در حکم آن است که به قاضی می دهند تا به نفع رشوه دهنده حکم کند یا راه غلبه بر طرف را به او یاد دهد، هرچند که حق با رشوه دهنده باشد و قاضی هم به حق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گناهان کبیره است، البته در صورتی که ناچار و مجبور باشد مانعی ندارد و هم چنین هرگاه برای رسیدن به حق خود چاره ای جز رشوه دادن نباشد باز هم جایز است هرچند برای گیرنده گرفتنش حرام است، چنان چه واسطه شدن در گرفتن رشوه و رساندن به رشوه گیرنده، یا واسطه شدن در کم یا زیاد دادن نیز حرام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فرقی در رشوه نیست که مال باشد مانند وجه نقد و ملک یا منفعت خانه و مغازه و نظایر آن یا این که عمل باشد مانند اینکه به عنوان رشوه برای قاضی خیاطی کند و گاه رشوه از قبیل سخن گفتن است مثل اینکه مدح و ثنای قاضی بگوید تا نظر او را متوجه خودش کند و در نتیجه به نفع او حکم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دوم از رشوه آن ست که به حاکم یا ظالم، چیزی بدهد تا بتواند به یاری او به کسی ظلمی کند یا معصیتی انجام دهد، این قسم از رشوه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آن است که مال خود را به شخصی می دهد تا با حمایت او بتواند به حق خودش برسد یا ظلمی را دفع کند یا این که به امر مباحی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رشوه حلال است امّا گرفتن آن خالی از کراهت نیست چون هدیه ای است که به رشوه شباهت دارد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تاریخ زندگی پیامبر اکرم صلی الله علیه و آله وسلم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خبر آوردند که یکی از فرمانداران آن حضرت، رشوه ای را در شکل هدیه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شنیدن این سخن برآشفتند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چه را که حق تو نیست می گیری؟ او معذرت 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 چه که گرفتم هدیه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خانه بنشینید و از طرف من فرماندار محلّی نباشید آیا مردم به شما هدیه ای می دهند؟ سپس حضرت دستور دادند هدیه را از او پس بگیرند و به بیت المال بفرستند و آن فرد را نیز از کار برکنار کردند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همین رابطه داستانی از امیرالمؤمنین علیه السلام نقل شده است که آن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نیمه شب ظرفی سرپوشیده از حلوای خوش طعم و لذیذ، به در خانه ی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حلوا معجونی بود که من از آن متنفر شدم گویا آن را با آب دهان مار یا استفراغش خمیر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هدیه است، یا زکات و صدقه؟ که این دو بر ما اهل بیت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و نه آن، بلکه هدیه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بچه مرده بر تو گریه کنند، آیا از طریق آیین خدا وارد </w:t>
      </w:r>
      <w:bookmarkStart w:id="202" w:name="pg3222_32439"/>
    </w:p>
    <w:p>
      <w:pPr>
        <w:pStyle w:val="BookText"/>
        <w:rPr/>
      </w:pPr>
      <w:bookmarkEnd w:id="202"/>
      <w:r>
        <w:rPr>
          <w:rFonts w:ascii="IRNazanin" w:hAnsi="IRNazanin" w:eastAsia="IRNazanin"/>
          <w:color w:val="111111"/>
          <w:sz w:val="28"/>
          <w:sz w:val="28"/>
          <w:szCs w:val="28"/>
          <w:rtl w:val="true"/>
          <w:lang w:bidi="fa-IR"/>
        </w:rPr>
        <w:t>شده ای که مرا بفریبی؟ آیا دستگاه ادراکت به هم ریخته یا دیوانه شده ای؟ یا هذیان می گویی؟ به خدا سوگند اگر اقلیم های هفت گانه با آنچه در زیر آسمانهاست به من دهند که خداوند را با گرفتن پوست جوی از دهان مورچه نافرمانی کنم هرگز نخواهم کرد و این دنیای شما از برگ جویده ای که در دهان ملخی باشد نزد من بی ارزش تر است</w:t>
      </w:r>
      <w:r>
        <w:rPr>
          <w:rFonts w:eastAsia="IRNazanin" w:cs="IRNazanin"/>
          <w:color w:val="111111"/>
          <w:sz w:val="28"/>
          <w:szCs w:val="28"/>
          <w:rtl w:val="true"/>
          <w:lang w:bidi="fa-IR"/>
        </w:rPr>
        <w:t>.</w:t>
      </w:r>
      <w:r>
        <w:rPr>
          <w:rStyle w:val="FootnoteAnchor"/>
          <w:rtl w:val="true"/>
        </w:rPr>
        <w:footnoteReference w:id="108"/>
      </w:r>
    </w:p>
    <w:p>
      <w:pPr>
        <w:pStyle w:val="Heading6"/>
        <w:numPr>
          <w:ilvl w:val="5"/>
          <w:numId w:val="1"/>
        </w:numPr>
        <w:rPr/>
      </w:pPr>
      <w:bookmarkStart w:id="203" w:name="__RefHeading___Toc1823752_2749589250"/>
      <w:bookmarkStart w:id="204" w:name="_Toc79"/>
      <w:bookmarkEnd w:id="203"/>
      <w:r>
        <w:rPr>
          <w:rtl w:val="true"/>
        </w:rPr>
        <w:t>اختلاس</w:t>
      </w:r>
      <w:bookmarkEnd w:id="204"/>
    </w:p>
    <w:p>
      <w:pPr>
        <w:pStyle w:val="BookText"/>
        <w:rPr/>
      </w:pPr>
      <w:r>
        <w:rPr>
          <w:rFonts w:ascii="IRNazanin" w:hAnsi="IRNazanin" w:eastAsia="IRNazanin"/>
          <w:color w:val="111111"/>
          <w:sz w:val="28"/>
          <w:sz w:val="28"/>
          <w:szCs w:val="28"/>
          <w:rtl w:val="true"/>
          <w:lang w:bidi="fa-IR"/>
        </w:rPr>
        <w:t>اختلاس</w:t>
      </w:r>
    </w:p>
    <w:p>
      <w:pPr>
        <w:pStyle w:val="BookText"/>
        <w:rPr/>
      </w:pPr>
      <w:r>
        <w:rPr>
          <w:rFonts w:ascii="IRNazanin" w:hAnsi="IRNazanin" w:eastAsia="IRNazanin"/>
          <w:color w:val="111111"/>
          <w:sz w:val="28"/>
          <w:sz w:val="28"/>
          <w:szCs w:val="28"/>
          <w:rtl w:val="true"/>
          <w:lang w:bidi="fa-IR"/>
        </w:rPr>
        <w:t>اختلاس از نظر لغوی، واژه ای عربی از مصدر باب افتعال و به معنای ربودن، دستبرد زدن و دست اندازی به مال دیگری می باشد، لکن در اصطلاح حقوق جزا به شکل خاصی از تصرف و دست اندازی بر مال دیگران اطلاق می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عمومی اختلاس را چنین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از اشخاص مذکور در ماده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دیوان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نقدی یا مطالبات یا حوالجات یا سهام و سایر اسناد و اوراق بهادار یا سایر اموال متعلق به هریک از سازمان ها و مؤسسات مندرج در آن ماده یا اشخاص را که بر حسب وظیفه به او سپرده شده باشد به نفع خود یا دیگری برداشت و تصاحب کرده یا عمدا تلف نماید، مختلس محسوب 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عمده ی ارتشاء و اختلاس در آن است که در ارتشا، کارمندان دولت مبلغی را از شهروندان دریافت می کنند امّا در اختلاس، اموال و دارایی های دولت به یغما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فسادی فراگیر است و کارمندان جزء هم ممکن است به آن مبتلا 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سوی کسانی صورت می گیرد که از قدرت و اختیارات اداری وسیع برخوردارند و امکان تصرف گسترده در اموال دولتی برای آنان فراهم است</w:t>
      </w:r>
      <w:r>
        <w:rPr>
          <w:rFonts w:eastAsia="IRNazanin" w:cs="IRNazanin"/>
          <w:color w:val="111111"/>
          <w:sz w:val="28"/>
          <w:szCs w:val="28"/>
          <w:rtl w:val="true"/>
          <w:lang w:bidi="fa-IR"/>
        </w:rPr>
        <w:t xml:space="preserve">. </w:t>
      </w:r>
      <w:bookmarkStart w:id="205" w:name="pg3222_32441"/>
    </w:p>
    <w:p>
      <w:pPr>
        <w:pStyle w:val="BookText"/>
        <w:rPr/>
      </w:pPr>
      <w:bookmarkEnd w:id="205"/>
      <w:r>
        <w:rPr>
          <w:rFonts w:ascii="IRNazanin" w:hAnsi="IRNazanin" w:eastAsia="IRNazanin"/>
          <w:color w:val="111111"/>
          <w:sz w:val="28"/>
          <w:sz w:val="28"/>
          <w:szCs w:val="28"/>
          <w:rtl w:val="true"/>
          <w:lang w:bidi="fa-IR"/>
        </w:rPr>
        <w:t>در تاریخ به مواردی بر می خوریم که برخی از کارگزاران حکومت امام علی علیه السلام دست به اختلاس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نامه ای که به یکی از کارگزاران متخلف خود نوشته اند،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 و مال مردم را به آنان پس بده، که اگر چنین نکنی و خدا دست مرا بر تو گشاید ترا به کیفر برسانم و از کیفر تو به این کارها که گفتم نزد خدا معذور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ترا به شمشیری گردن زنم که هیچ کس را با آن نزده ام مگر آن که نگونسار در آتش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حسن و حسین این کار را که تو کردی کرده بودند، تا حق مردم را از آنان باز نمی ستاندم و ناحقی را که از ستم به آنان رفته بود جبران نمی کردم نه در اراده ی استوارم دست می یا فتند و نه با ایشان از سر مهر گرایش داشتم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بر اساس آمارهای منتشره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667/163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اختلاس، ارتشا و جعل در سطح کشور صورت گرفته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هم چنین در نظام بانکی کشور، کلّ اختلاسی که در سه ماهه سوم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بوده که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آن بازگردانده شده و تلاش برای وصول یک میلیارد تومان باقی مانده ادامه دارد</w:t>
      </w:r>
      <w:r>
        <w:rPr>
          <w:rFonts w:eastAsia="IRNazanin" w:cs="IRNazanin"/>
          <w:color w:val="111111"/>
          <w:sz w:val="28"/>
          <w:szCs w:val="28"/>
          <w:rtl w:val="true"/>
          <w:lang w:bidi="fa-IR"/>
        </w:rPr>
        <w:t>.</w:t>
      </w:r>
      <w:r>
        <w:rPr>
          <w:rStyle w:val="FootnoteAnchor"/>
          <w:rtl w:val="true"/>
        </w:rPr>
        <w:footnoteReference w:id="112"/>
      </w:r>
    </w:p>
    <w:p>
      <w:pPr>
        <w:pStyle w:val="Heading6"/>
        <w:numPr>
          <w:ilvl w:val="5"/>
          <w:numId w:val="1"/>
        </w:numPr>
        <w:rPr/>
      </w:pPr>
      <w:bookmarkStart w:id="206" w:name="__RefHeading___Toc1823754_2749589250"/>
      <w:bookmarkStart w:id="207" w:name="_Toc80"/>
      <w:bookmarkEnd w:id="206"/>
      <w:r>
        <w:rPr>
          <w:rtl w:val="true"/>
        </w:rPr>
        <w:t>رانت خواری</w:t>
      </w:r>
      <w:bookmarkEnd w:id="207"/>
    </w:p>
    <w:p>
      <w:pPr>
        <w:pStyle w:val="BookText"/>
        <w:rPr/>
      </w:pPr>
      <w:r>
        <w:rPr>
          <w:rFonts w:ascii="IRNazanin" w:hAnsi="IRNazanin" w:eastAsia="IRNazanin"/>
          <w:color w:val="111111"/>
          <w:sz w:val="28"/>
          <w:sz w:val="28"/>
          <w:szCs w:val="28"/>
          <w:rtl w:val="true"/>
          <w:lang w:bidi="fa-IR"/>
        </w:rPr>
        <w:t>رانت خواری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رانت خواری به معنای سوء استفاده از فرصت ها و امکانات سازمان برای تأمین منافع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بادآورده، پول مفت، پول کار نکرده و ناحق هم رانت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رانت خواری فرد متخلف مستقیما اموال دولت یا مردم را به نفع خود تصاحب نمی کند، بلکه به دلیل موقعیت و اعتبار سازمانی اش، به </w:t>
      </w:r>
    </w:p>
    <w:p>
      <w:pPr>
        <w:pStyle w:val="BookText"/>
        <w:rPr/>
      </w:pPr>
      <w:r>
        <w:rPr>
          <w:rFonts w:ascii="IRNazanin" w:hAnsi="IRNazanin" w:eastAsia="IRNazanin"/>
          <w:color w:val="111111"/>
          <w:sz w:val="28"/>
          <w:sz w:val="28"/>
          <w:szCs w:val="28"/>
          <w:rtl w:val="true"/>
          <w:lang w:bidi="fa-IR"/>
        </w:rPr>
        <w:t>اقداماتی دست می زند که انجام آن برای دیگران ممکن نیست؛ البته این اقدامات ممکن است در پوشش قوانین و مقررات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رانت به هر پرداختی که بیشتر از ارزش واقعی محصول یا خدمت باشد،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های بیش از حد متعارفی که ممکن است با محدود کردن عرضه و سلب اختیار از دیگران حاصل شود، نوعی رانت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درآمد از طریق تولید و کار مولّد در جامعه، امری معقول و معمول است ولی به دست آوردن آن از طریق امتیازات یا مجوزهای خاص، رانت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خواران افراد حقیقی یا حقوقی هستند که بدون انجام کار مفید و حتی مضر به حال اقتصاد کشور، به ازای پرداخت رشوه و پارتی بازی به امتیاز نامه های انحصاری دولتی دسترسی می یابند و ثروت های بادآورده و افسانه ای کسب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انحصاری از محصول منابع عمومی یا قاچاق قانونی، نتیجه اش رانت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رانت خواری می توان به انتقال مجوز موردی سهمیه های وارداتی، خرید و فروش موافقت اصولی واحدهای صنعتی و تجاری، اختصاصی سازی منابع و صنایع دولتی به جای خصوصی سازی واقعی، فروش اطلاعات مالی، تخصیص ارز ارزان قیمت و اعتبارات بانکی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برگزاری مناقصه، حراج و مزایده ی رسمی و به طور غیر شفاف واگذار می شود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رییس سازمان بازرسی کل کشور درباره ی مصادیق رانت خواری در دستگاه های دولتی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مصادیق رانت خواری در دستگاه 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اقماری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هایی که در ظاهر خصوصی تلقی می شوند، </w:t>
      </w:r>
      <w:bookmarkStart w:id="208" w:name="pg3222_32446"/>
    </w:p>
    <w:p>
      <w:pPr>
        <w:pStyle w:val="BookText"/>
        <w:rPr/>
      </w:pPr>
      <w:bookmarkEnd w:id="208"/>
      <w:r>
        <w:rPr>
          <w:rFonts w:ascii="IRNazanin" w:hAnsi="IRNazanin" w:eastAsia="IRNazanin"/>
          <w:color w:val="111111"/>
          <w:sz w:val="28"/>
          <w:sz w:val="28"/>
          <w:szCs w:val="28"/>
          <w:rtl w:val="true"/>
          <w:lang w:bidi="fa-IR"/>
        </w:rPr>
        <w:t>امّا در واقع اموال آن ها از وزارت خانه ها و سازمان های دولتی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این شرکت ها را صاحبان آن ها می برند ولی مشکلات و معضلاتش به عهده 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خصوصی سازی از مواردی بود که در کمین رانت خواران قرار گرفت و به شکار آنان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خصوصی سازی آن طور که باید رعایت می شد، شرکت های سود رسان دولتی با نرخ غیر واقعی قیمت گذاری نمی شد که علاوه بر آن در موقع فروش، همان قیمت غیر واقعی نیز دریافت نشود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ایشان در مصاحبه ی دیگری به شگرد جدید متخلفین یعنی به کارگیری افراد فامیل و اعطای امتیازات گسترده به آن ها، اشاره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بازرسی از بخش منابع طبیعی روشن شد که بخش زیادی از زمین ها به وابستگان برخی مسؤولان، شخصیت ها و وزیران با قیمت های بسیار نازل واگذار شده است در حالی که این زمین ها در امر تولید و اشتغال مؤثر است</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209" w:name="__RefHeading___Toc1823756_2749589250"/>
      <w:bookmarkStart w:id="210" w:name="_Toc81"/>
      <w:bookmarkEnd w:id="209"/>
      <w:r>
        <w:rPr>
          <w:rtl w:val="true"/>
        </w:rPr>
        <w:t>اخذ پورسانت</w:t>
      </w:r>
      <w:bookmarkEnd w:id="210"/>
    </w:p>
    <w:p>
      <w:pPr>
        <w:pStyle w:val="BookText"/>
        <w:rPr/>
      </w:pPr>
      <w:r>
        <w:rPr>
          <w:rFonts w:ascii="IRNazanin" w:hAnsi="IRNazanin" w:eastAsia="IRNazanin"/>
          <w:color w:val="111111"/>
          <w:sz w:val="28"/>
          <w:sz w:val="28"/>
          <w:szCs w:val="28"/>
          <w:rtl w:val="true"/>
          <w:lang w:bidi="fa-IR"/>
        </w:rPr>
        <w:t>اخذ پورسانت</w:t>
      </w:r>
    </w:p>
    <w:p>
      <w:pPr>
        <w:pStyle w:val="BookText"/>
        <w:rPr/>
      </w:pPr>
      <w:r>
        <w:rPr>
          <w:rFonts w:ascii="IRNazanin" w:hAnsi="IRNazanin" w:eastAsia="IRNazanin"/>
          <w:color w:val="111111"/>
          <w:sz w:val="28"/>
          <w:sz w:val="28"/>
          <w:szCs w:val="28"/>
          <w:rtl w:val="true"/>
          <w:lang w:bidi="fa-IR"/>
        </w:rPr>
        <w:t>از مصادیق دیگر رانت خواری، اخذ پورسانت یا درصدی از هزینه ی معاملات انجام شده است که امروزه به نحو گسترده ای رواج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اخذ پورسانت از سوی دلالان و معامله گران امری عادی به شمار می آید، اما در نظام اسلامی به موجب قانونی که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دریافت هرگونه هدیه یا پورسانت ممنوع شده است، لذا کارکنان دولت می بایست مبالغی را که هنگام خریدهای کلان دولتی دریافت می دارند به خزانه واریز نمایند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دیگری از تخلف اداری، تخلف افرادی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رانت اطلاعات، معمولاً در اختیار مدیران، وابستگان نزدیک آن ها </w:t>
      </w:r>
      <w:bookmarkStart w:id="211" w:name="pg3222_32448"/>
    </w:p>
    <w:p>
      <w:pPr>
        <w:pStyle w:val="BookText"/>
        <w:rPr/>
      </w:pPr>
      <w:bookmarkEnd w:id="211"/>
      <w:r>
        <w:rPr>
          <w:rFonts w:ascii="IRNazanin" w:hAnsi="IRNazanin" w:eastAsia="IRNazanin"/>
          <w:color w:val="111111"/>
          <w:sz w:val="28"/>
          <w:sz w:val="28"/>
          <w:szCs w:val="28"/>
          <w:rtl w:val="true"/>
          <w:lang w:bidi="fa-IR"/>
        </w:rPr>
        <w:t>و مشاوران و رؤسای دفترهاست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رانت اطلاعات، از فاصله ی زمانی بین اتخاذ یک تصمیم تا اعلام عمومی و اجرای آن، سوء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رانت اطلاعات، در تصمیمات کلان مالی، از جمله تغییرات نرخ ارز، تعیین لیست صادران و واردات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می یابد</w:t>
      </w:r>
      <w:r>
        <w:rPr>
          <w:rFonts w:eastAsia="IRNazanin" w:cs="IRNazanin"/>
          <w:color w:val="111111"/>
          <w:sz w:val="28"/>
          <w:szCs w:val="28"/>
          <w:rtl w:val="true"/>
          <w:lang w:bidi="fa-IR"/>
        </w:rPr>
        <w:t>.</w:t>
      </w:r>
    </w:p>
    <w:p>
      <w:pPr>
        <w:pStyle w:val="Heading5"/>
        <w:numPr>
          <w:ilvl w:val="4"/>
          <w:numId w:val="1"/>
        </w:numPr>
        <w:rPr/>
      </w:pPr>
      <w:bookmarkStart w:id="212" w:name="__RefHeading___Toc1823758_2749589250"/>
      <w:bookmarkStart w:id="213" w:name="_Toc82"/>
      <w:bookmarkEnd w:id="212"/>
      <w:r>
        <w:rPr>
          <w:rtl w:val="true"/>
        </w:rPr>
        <w:t>فساد اجتماعی</w:t>
      </w:r>
      <w:bookmarkEnd w:id="213"/>
    </w:p>
    <w:p>
      <w:pPr>
        <w:pStyle w:val="BookText"/>
        <w:rPr/>
      </w:pPr>
      <w:r>
        <w:rPr>
          <w:rFonts w:ascii="IRNazanin" w:hAnsi="IRNazanin" w:eastAsia="IRNazanin"/>
          <w:color w:val="111111"/>
          <w:sz w:val="28"/>
          <w:sz w:val="28"/>
          <w:szCs w:val="28"/>
          <w:rtl w:val="true"/>
          <w:lang w:bidi="fa-IR"/>
        </w:rPr>
        <w:t>فساد اجتماعی</w:t>
      </w:r>
    </w:p>
    <w:p>
      <w:pPr>
        <w:pStyle w:val="BookText"/>
        <w:rPr/>
      </w:pPr>
      <w:r>
        <w:rPr>
          <w:rFonts w:ascii="IRNazanin" w:hAnsi="IRNazanin" w:eastAsia="IRNazanin"/>
          <w:color w:val="111111"/>
          <w:sz w:val="28"/>
          <w:sz w:val="28"/>
          <w:szCs w:val="28"/>
          <w:rtl w:val="true"/>
          <w:lang w:bidi="fa-IR"/>
        </w:rPr>
        <w:t>منظور از فساد اجتماعی، آن دسته از قانون شکنی ها و سنت گریزی هایی است که به امنیت و سلامت عمومی جامعه، لطمه زده، چارچوب فرهنگی و اخلاقی کشور را در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دامنه ی فساد اجتماعی به محیط ادارات و سازمان های دولتی محدود نمی شود، بلکه هرگونه تخلّف و تباهی را در بر می گیرد</w:t>
      </w:r>
      <w:r>
        <w:rPr>
          <w:rFonts w:eastAsia="IRNazanin" w:cs="IRNazanin"/>
          <w:color w:val="111111"/>
          <w:sz w:val="28"/>
          <w:szCs w:val="28"/>
          <w:rtl w:val="true"/>
          <w:lang w:bidi="fa-IR"/>
        </w:rPr>
        <w:t>.</w:t>
      </w:r>
    </w:p>
    <w:p>
      <w:pPr>
        <w:pStyle w:val="Heading5"/>
        <w:numPr>
          <w:ilvl w:val="4"/>
          <w:numId w:val="1"/>
        </w:numPr>
        <w:rPr/>
      </w:pPr>
      <w:bookmarkStart w:id="214" w:name="__RefHeading___Toc1823760_2749589250"/>
      <w:bookmarkStart w:id="215" w:name="_Toc83"/>
      <w:bookmarkEnd w:id="214"/>
      <w:r>
        <w:rPr>
          <w:rtl w:val="true"/>
        </w:rPr>
        <w:t>اعتیاد</w:t>
      </w:r>
      <w:bookmarkEnd w:id="215"/>
    </w:p>
    <w:p>
      <w:pPr>
        <w:pStyle w:val="Heading6"/>
        <w:numPr>
          <w:ilvl w:val="5"/>
          <w:numId w:val="1"/>
        </w:numPr>
        <w:rPr/>
      </w:pPr>
      <w:bookmarkStart w:id="216" w:name="__RefHeading___Toc1823762_2749589250"/>
      <w:bookmarkStart w:id="217" w:name="_Toc84"/>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اعتیاد</w:t>
      </w:r>
    </w:p>
    <w:p>
      <w:pPr>
        <w:pStyle w:val="BookText"/>
        <w:rPr/>
      </w:pPr>
      <w:r>
        <w:rPr>
          <w:rFonts w:ascii="IRNazanin" w:hAnsi="IRNazanin" w:eastAsia="IRNazanin"/>
          <w:color w:val="111111"/>
          <w:sz w:val="28"/>
          <w:sz w:val="28"/>
          <w:szCs w:val="28"/>
          <w:rtl w:val="true"/>
          <w:lang w:bidi="fa-IR"/>
        </w:rPr>
        <w:t>اعتیاد به معنای عادت کردن به ماده ای مخدر است به گونه ای که فرد کاملاً به آن وا بسته شده و قدرت ترک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مواد مخدر می تواند جنبه های مختلفی ـ روانی، جسمی و رفتاری ـ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شدید فرد معتاد نسبت به مواد مخدر، موجب پیدایش نیازی پایان ناپذیر در وجود وی شده و تمام تلاش، اندیشه و حواس او را در راه دست یابی به این هدف به کار می 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آمارهای منتشره هم اکنون در سطح کشور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مصرف کننده ی مواد مخدر هستند که از این تعداد حدود یک میلیون و دویست هزار نفر آنان را معتادان رسمی و نزدیک به پنج میلیون آنان را معتادان تفنّنی تشکیل می دهند</w:t>
      </w:r>
      <w:r>
        <w:rPr>
          <w:rFonts w:eastAsia="IRNazanin" w:cs="IRNazanin"/>
          <w:color w:val="111111"/>
          <w:sz w:val="28"/>
          <w:szCs w:val="28"/>
          <w:rtl w:val="true"/>
          <w:lang w:bidi="fa-IR"/>
        </w:rPr>
        <w:t>.</w:t>
      </w:r>
      <w:r>
        <w:rPr>
          <w:rStyle w:val="FootnoteAnchor"/>
          <w:rtl w:val="true"/>
        </w:rPr>
        <w:footnoteReference w:id="116"/>
      </w:r>
      <w:bookmarkStart w:id="218" w:name="pg3222_32450"/>
    </w:p>
    <w:p>
      <w:pPr>
        <w:pStyle w:val="BookText"/>
        <w:rPr/>
      </w:pPr>
      <w:bookmarkEnd w:id="218"/>
      <w:r>
        <w:rPr>
          <w:rFonts w:ascii="IRNazanin" w:hAnsi="IRNazanin" w:eastAsia="IRNazanin"/>
          <w:color w:val="111111"/>
          <w:sz w:val="28"/>
          <w:sz w:val="28"/>
          <w:szCs w:val="28"/>
          <w:rtl w:val="true"/>
          <w:lang w:bidi="fa-IR"/>
        </w:rPr>
        <w:t xml:space="preserve">بررسی های انجام شده درباره زندانیان مواد مخدر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نیمی از زندانیان کشور را در بر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افراد، مرد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سنی نیز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ها بالای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یک درصد آنان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گرایش به مواد مخدر بین افراد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 به افزایش گذاشته و به مرز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افراد را بی سوادان و کم سوادان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 سواد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تحصیلات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سیکل،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دیپلم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بالای دیپلم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افراد دستگیر شده در کشور مربوط به تهران بزرگ می باشند که از این تعداد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را قاچاق چیان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را معتادان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آمارهای منتشره از میان استان های کشور استان تهران اوّلین جایگاه و استان های خراسان، فارس، کرمان و هرمزگان به ترتیب جایگاه های بعدی را در ارتباط با اعتیاد به خود اختصاص داده 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بر اساس آخرین آمارها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زندانیان مواد مخدر در حال حاضر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r>
        <w:rPr>
          <w:rStyle w:val="FootnoteAnchor"/>
          <w:rtl w:val="true"/>
        </w:rPr>
        <w:footnoteReference w:id="118"/>
      </w:r>
    </w:p>
    <w:p>
      <w:pPr>
        <w:pStyle w:val="Heading6"/>
        <w:numPr>
          <w:ilvl w:val="5"/>
          <w:numId w:val="1"/>
        </w:numPr>
        <w:rPr/>
      </w:pPr>
      <w:bookmarkStart w:id="219" w:name="__RefHeading___Toc1823764_2749589250"/>
      <w:bookmarkStart w:id="220" w:name="_Toc85"/>
      <w:bookmarkEnd w:id="219"/>
      <w:r>
        <w:rPr>
          <w:rtl w:val="true"/>
        </w:rPr>
        <w:t>ناهنجاری های اخلاقی و فرهنگی</w:t>
      </w:r>
      <w:bookmarkEnd w:id="220"/>
    </w:p>
    <w:p>
      <w:pPr>
        <w:pStyle w:val="BookText"/>
        <w:rPr/>
      </w:pPr>
      <w:r>
        <w:rPr>
          <w:rFonts w:ascii="IRNazanin" w:hAnsi="IRNazanin" w:eastAsia="IRNazanin"/>
          <w:color w:val="111111"/>
          <w:sz w:val="28"/>
          <w:sz w:val="28"/>
          <w:szCs w:val="28"/>
          <w:rtl w:val="true"/>
          <w:lang w:bidi="fa-IR"/>
        </w:rPr>
        <w:t>ناهنجاری های اخلاقی و فرهنگی</w:t>
      </w:r>
    </w:p>
    <w:p>
      <w:pPr>
        <w:pStyle w:val="BookText"/>
        <w:rPr/>
      </w:pPr>
      <w:r>
        <w:rPr>
          <w:rFonts w:ascii="IRNazanin" w:hAnsi="IRNazanin" w:eastAsia="IRNazanin"/>
          <w:color w:val="111111"/>
          <w:sz w:val="28"/>
          <w:sz w:val="28"/>
          <w:szCs w:val="28"/>
          <w:rtl w:val="true"/>
          <w:lang w:bidi="fa-IR"/>
        </w:rPr>
        <w:t>بارزترین نمونه های ناهنجاری اخلاقی و فرهنگی در شرایط کنونی که مصداق روشن فساد به شمار می آیند و برای اصلاح آن ها باید چاره ای جدّی اندیشیده شود این موارد می باشد</w:t>
      </w:r>
      <w:r>
        <w:rPr>
          <w:rFonts w:eastAsia="IRNazanin" w:cs="IRNazanin"/>
          <w:color w:val="111111"/>
          <w:sz w:val="28"/>
          <w:szCs w:val="28"/>
          <w:rtl w:val="true"/>
          <w:lang w:bidi="fa-IR"/>
        </w:rPr>
        <w:t>:</w:t>
      </w:r>
    </w:p>
    <w:p>
      <w:pPr>
        <w:pStyle w:val="Heading6"/>
        <w:numPr>
          <w:ilvl w:val="5"/>
          <w:numId w:val="1"/>
        </w:numPr>
        <w:rPr/>
      </w:pPr>
      <w:bookmarkStart w:id="221" w:name="__RefHeading___Toc1823766_2749589250"/>
      <w:bookmarkStart w:id="222" w:name="_Toc86"/>
      <w:bookmarkEnd w:id="221"/>
      <w:r>
        <w:rPr>
          <w:rtl w:val="true"/>
        </w:rPr>
        <w:t>جرایم منکراتی</w:t>
      </w:r>
      <w:bookmarkEnd w:id="2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جرایم منکراتی </w:t>
      </w:r>
      <w:bookmarkStart w:id="223" w:name="pg3222_32452"/>
    </w:p>
    <w:p>
      <w:pPr>
        <w:pStyle w:val="BookText"/>
        <w:rPr/>
      </w:pPr>
      <w:bookmarkEnd w:id="223"/>
      <w:r>
        <w:rPr>
          <w:rFonts w:ascii="IRNazanin" w:hAnsi="IRNazanin" w:eastAsia="IRNazanin"/>
          <w:color w:val="111111"/>
          <w:sz w:val="28"/>
          <w:sz w:val="28"/>
          <w:szCs w:val="28"/>
          <w:rtl w:val="true"/>
          <w:lang w:bidi="fa-IR"/>
        </w:rPr>
        <w:t>عمل منافی عفت، شرب خمر، لواط، برپایی مراکز فساد و فحشا، تهیه و توزیع مشروبات الکلی و نوارهای مبتذل فیلم و موسیقی، جرایم منکراتی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آمار جرایم منکراتی در کشور، بسیار مشکل و تقریبا غیر ممکن است، لذا برای مطالعه ی این جرایم تنها می توان به موارد دستگیر شده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منتشر شده توسط معاونت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تعداد </w:t>
      </w:r>
      <w:r>
        <w:rPr>
          <w:rFonts w:eastAsia="IRNazanin" w:cs="IRNazanin"/>
          <w:color w:val="111111"/>
          <w:sz w:val="28"/>
          <w:szCs w:val="28"/>
          <w:lang w:bidi="fa-IR"/>
        </w:rPr>
        <w:t>118976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منکراتی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ناحیه ی بزرگ تهران با </w:t>
      </w:r>
      <w:r>
        <w:rPr>
          <w:rFonts w:eastAsia="IRNazanin" w:cs="IRNazanin"/>
          <w:color w:val="111111"/>
          <w:sz w:val="28"/>
          <w:szCs w:val="28"/>
          <w:lang w:bidi="fa-IR"/>
        </w:rPr>
        <w:t>13728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دستگیری در رده ی اوّل قرار دارد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دستگیری ها را به خود اختصاص داده است و استان خراسان و فارس در این رابطه در رده های دوم و سوم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استان کهکیلویه و بویراحمد کمترین دستگیری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کشفیات نیروی انتظامی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حدود </w:t>
      </w:r>
      <w:r>
        <w:rPr>
          <w:rFonts w:eastAsia="IRNazanin" w:cs="IRNazanin"/>
          <w:color w:val="111111"/>
          <w:sz w:val="28"/>
          <w:szCs w:val="28"/>
          <w:lang w:bidi="fa-IR"/>
        </w:rPr>
        <w:t>255659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مشروبات الکلی به دست آمده است که کرمانشاه با </w:t>
      </w:r>
      <w:r>
        <w:rPr>
          <w:rFonts w:eastAsia="IRNazanin" w:cs="IRNazanin"/>
          <w:color w:val="111111"/>
          <w:sz w:val="28"/>
          <w:szCs w:val="28"/>
          <w:lang w:bidi="fa-IR"/>
        </w:rPr>
        <w:t>56132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در رتبه ی اوّل قرار دارد و تهران و مازندران در رتبه های بعدی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43924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فیلم ویدیویی مبتذل، </w:t>
      </w:r>
      <w:r>
        <w:rPr>
          <w:rFonts w:eastAsia="IRNazanin" w:cs="IRNazanin"/>
          <w:color w:val="111111"/>
          <w:sz w:val="28"/>
          <w:szCs w:val="28"/>
          <w:lang w:bidi="fa-IR"/>
        </w:rPr>
        <w:t>140858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کاست،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مجله ی مبتذل و </w:t>
      </w:r>
      <w:r>
        <w:rPr>
          <w:rFonts w:eastAsia="IRNazanin" w:cs="IRNazanin"/>
          <w:color w:val="111111"/>
          <w:sz w:val="28"/>
          <w:szCs w:val="28"/>
          <w:lang w:bidi="fa-IR"/>
        </w:rPr>
        <w:t>336756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عکس مبتذل کشف شده است</w:t>
      </w:r>
      <w:r>
        <w:rPr>
          <w:rFonts w:eastAsia="IRNazanin" w:cs="IRNazanin"/>
          <w:color w:val="111111"/>
          <w:sz w:val="28"/>
          <w:szCs w:val="28"/>
          <w:rtl w:val="true"/>
          <w:lang w:bidi="fa-IR"/>
        </w:rPr>
        <w:t>.</w:t>
      </w:r>
      <w:r>
        <w:rPr>
          <w:rStyle w:val="FootnoteAnchor"/>
          <w:rtl w:val="true"/>
        </w:rPr>
        <w:footnoteReference w:id="119"/>
      </w:r>
    </w:p>
    <w:p>
      <w:pPr>
        <w:pStyle w:val="Heading6"/>
        <w:numPr>
          <w:ilvl w:val="5"/>
          <w:numId w:val="1"/>
        </w:numPr>
        <w:rPr/>
      </w:pPr>
      <w:bookmarkStart w:id="224" w:name="__RefHeading___Toc1823768_2749589250"/>
      <w:bookmarkStart w:id="225" w:name="_Toc87"/>
      <w:bookmarkEnd w:id="224"/>
      <w:r>
        <w:rPr>
          <w:rtl w:val="true"/>
        </w:rPr>
        <w:t>دزدی، جنایت، ناامنی</w:t>
      </w:r>
      <w:bookmarkEnd w:id="225"/>
    </w:p>
    <w:p>
      <w:pPr>
        <w:pStyle w:val="BookText"/>
        <w:rPr/>
      </w:pPr>
      <w:r>
        <w:rPr>
          <w:rFonts w:ascii="IRNazanin" w:hAnsi="IRNazanin" w:eastAsia="IRNazanin"/>
          <w:color w:val="111111"/>
          <w:sz w:val="28"/>
          <w:sz w:val="28"/>
          <w:szCs w:val="28"/>
          <w:rtl w:val="true"/>
          <w:lang w:bidi="fa-IR"/>
        </w:rPr>
        <w:t>دزدی، جنایت، ناامنی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به دلیل گسترش دزدی و جنایت امنیت و آسایش عمومی، تا حدودی به خطر افتاده و اضطراب و نگرانی خانواده ها، به ویژه در ساعات تاریک شب،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میزان استفاده از ابزارهای محافظتی و انواع دزدگیر و قفل های متعدد، به نحو چشمگیری بیشتر شده است</w:t>
      </w:r>
      <w:r>
        <w:rPr>
          <w:rFonts w:eastAsia="IRNazanin" w:cs="IRNazanin"/>
          <w:color w:val="111111"/>
          <w:sz w:val="28"/>
          <w:szCs w:val="28"/>
          <w:rtl w:val="true"/>
          <w:lang w:bidi="fa-IR"/>
        </w:rPr>
        <w:t xml:space="preserve">. </w:t>
      </w:r>
      <w:bookmarkStart w:id="226" w:name="pg3222_32454"/>
    </w:p>
    <w:p>
      <w:pPr>
        <w:pStyle w:val="BookText"/>
        <w:rPr/>
      </w:pPr>
      <w:bookmarkEnd w:id="226"/>
      <w:r>
        <w:rPr>
          <w:rFonts w:ascii="IRNazanin" w:hAnsi="IRNazanin" w:eastAsia="IRNazanin"/>
          <w:color w:val="111111"/>
          <w:sz w:val="28"/>
          <w:sz w:val="28"/>
          <w:szCs w:val="28"/>
          <w:rtl w:val="true"/>
          <w:lang w:bidi="fa-IR"/>
        </w:rPr>
        <w:t xml:space="preserve">طبق آمارهای منتشر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پرونده های مختومه ی سرقت در دادگاه های عمومی </w:t>
      </w:r>
      <w:r>
        <w:rPr>
          <w:rFonts w:eastAsia="IRNazanin" w:cs="IRNazanin"/>
          <w:color w:val="111111"/>
          <w:sz w:val="28"/>
          <w:szCs w:val="28"/>
          <w:lang w:bidi="fa-IR"/>
        </w:rPr>
        <w:t>828/207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قتل عمد </w:t>
      </w:r>
      <w:r>
        <w:rPr>
          <w:rFonts w:eastAsia="IRNazanin" w:cs="IRNazanin"/>
          <w:color w:val="111111"/>
          <w:sz w:val="28"/>
          <w:szCs w:val="28"/>
          <w:lang w:bidi="fa-IR"/>
        </w:rPr>
        <w:t>916/3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اعمال منافی عفت </w:t>
      </w:r>
      <w:r>
        <w:rPr>
          <w:rFonts w:eastAsia="IRNazanin" w:cs="IRNazanin"/>
          <w:color w:val="111111"/>
          <w:sz w:val="28"/>
          <w:szCs w:val="28"/>
          <w:lang w:bidi="fa-IR"/>
        </w:rPr>
        <w:t>667/66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ایراد ضرب و جرح </w:t>
      </w:r>
      <w:r>
        <w:rPr>
          <w:rFonts w:eastAsia="IRNazanin" w:cs="IRNazanin"/>
          <w:color w:val="111111"/>
          <w:sz w:val="28"/>
          <w:szCs w:val="28"/>
          <w:lang w:bidi="fa-IR"/>
        </w:rPr>
        <w:t>587/310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جرایم اطفال </w:t>
      </w:r>
      <w:r>
        <w:rPr>
          <w:rFonts w:eastAsia="IRNazanin" w:cs="IRNazanin"/>
          <w:color w:val="111111"/>
          <w:sz w:val="28"/>
          <w:szCs w:val="28"/>
          <w:lang w:bidi="fa-IR"/>
        </w:rPr>
        <w:t>469/8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فرمانده ی انتظامی تهران بزرگ معتقد است که احساس عدم امنیت، بیشتر از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میزان جرایم در کشور ما نسبت به بسیاری ازکشورهای دیگر کمتر است؛ برای مثال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اوّل سال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در هر سه الی چهار روز در تهران یک قتل روی داده و در همین مدت در کل کشور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قتل رسیده اند در حالی که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آلمان روزانه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ایتالیا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فرانسه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روسیه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قتل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روزانه </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اتومبیل به سرقت رفته بود که این میزان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اول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موتورسیکلت به سرقت رفته که این میزان نیز به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رغم کاهش جرایم سنگین، متأسفانه آمار جرایم خرد، مانند کیف قاپی به دلیل برخی مسایل اجتماعی و اقتصادی افزایش یافته است</w:t>
      </w:r>
      <w:r>
        <w:rPr>
          <w:rFonts w:eastAsia="IRNazanin" w:cs="IRNazanin"/>
          <w:color w:val="111111"/>
          <w:sz w:val="28"/>
          <w:szCs w:val="28"/>
          <w:rtl w:val="true"/>
          <w:lang w:bidi="fa-IR"/>
        </w:rPr>
        <w:t>.</w:t>
      </w:r>
      <w:r>
        <w:rPr>
          <w:rStyle w:val="FootnoteAnchor"/>
          <w:rtl w:val="true"/>
        </w:rPr>
        <w:footnoteReference w:id="120"/>
      </w:r>
    </w:p>
    <w:p>
      <w:pPr>
        <w:pStyle w:val="Heading6"/>
        <w:numPr>
          <w:ilvl w:val="5"/>
          <w:numId w:val="1"/>
        </w:numPr>
        <w:rPr/>
      </w:pPr>
      <w:bookmarkStart w:id="227" w:name="__RefHeading___Toc1823770_2749589250"/>
      <w:bookmarkStart w:id="228" w:name="_Toc88"/>
      <w:bookmarkEnd w:id="227"/>
      <w:r>
        <w:rPr>
          <w:rtl w:val="true"/>
        </w:rPr>
        <w:t>طلاق و فروپاشی کانون خانواده ها</w:t>
      </w:r>
      <w:bookmarkEnd w:id="228"/>
    </w:p>
    <w:p>
      <w:pPr>
        <w:pStyle w:val="BookText"/>
        <w:rPr/>
      </w:pPr>
      <w:r>
        <w:rPr>
          <w:rFonts w:ascii="IRNazanin" w:hAnsi="IRNazanin" w:eastAsia="IRNazanin"/>
          <w:color w:val="111111"/>
          <w:sz w:val="28"/>
          <w:sz w:val="28"/>
          <w:szCs w:val="28"/>
          <w:rtl w:val="true"/>
          <w:lang w:bidi="fa-IR"/>
        </w:rPr>
        <w:t>طلاق و فروپاشی کانون خانواده 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نقطه ی مقابل ازدواج و خلاف طبیعت انسانی است و تبعات آن محدود به جدایی زن و مرد نیست، بلکه کیان خانواده و جامعه را نیز متزلزل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اسلام، طلاق یکی از مبغوض ترین حلال ها محسوب شده و برای زمانی پیش بینی گردیده است که هیچ راه دیگری برای تداوم زندگی مشترک زن و مرد وجود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متأسفانه در سال های اخیر روند آمار طلاق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شهرهای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در حال افزایش است و لذا تعداد خانواده های تک والدینی و کودکان خیابانی نیز رو به گسترش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طلاق به ازدواج در استان تهران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و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تغییر، 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به گفته ی رییس مجتمع قضایی خانواده در تهران،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w:t>
      </w:r>
      <w:r>
        <w:rPr>
          <w:rFonts w:eastAsia="IRNazanin" w:cs="IRNazanin"/>
          <w:color w:val="111111"/>
          <w:sz w:val="28"/>
          <w:szCs w:val="28"/>
          <w:lang w:bidi="fa-IR"/>
        </w:rPr>
        <w:t>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ازدواج، یکی مورد طلاق صورت گرفته است اما این وضعیت در شهر تهران از روند سریع تری برخوردار بوده به طوری که در این شهر به ازای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 طلاق</w:t>
      </w:r>
      <w:r>
        <w:rPr>
          <w:rStyle w:val="FootnoteAnchor"/>
          <w:rtl w:val="true"/>
        </w:rPr>
        <w:footnoteReference w:id="122"/>
      </w:r>
      <w:r>
        <w:rPr>
          <w:rFonts w:ascii="IRNazanin" w:hAnsi="IRNazanin" w:eastAsia="IRNazanin"/>
          <w:color w:val="111111"/>
          <w:sz w:val="28"/>
          <w:sz w:val="28"/>
          <w:szCs w:val="28"/>
          <w:rtl w:val="true"/>
          <w:lang w:bidi="fa-IR"/>
        </w:rPr>
        <w:t>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وضعیت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پرونده ای که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های اطفال مورد رسیدگی قرار گرفت توجه کنیم درمی یابیم که مشکل عمده ی یک هزار 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بزهکار، جدایی والدین، پراکندگی خانواده، ناآرامی در خانه و یا وجود نامادری و ناپدری بوده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طبق آمارهای منتشره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استان های تهران، کرمانشاه، کردستان، قم و هرمزگان بیشترین آمار طلاق را داشته و رتبه های اوّل تا پنجم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یزد، چهارمحال و بختیاری و ایلام نیز به ترتیب کمترین میزان طلاق را داشته اند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کلّ طلاق های به ثبت رسیده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رقم شگفت انگیز </w:t>
      </w:r>
      <w:r>
        <w:rPr>
          <w:rFonts w:eastAsia="IRNazanin" w:cs="IRNazanin"/>
          <w:color w:val="111111"/>
          <w:sz w:val="28"/>
          <w:szCs w:val="28"/>
          <w:lang w:bidi="fa-IR"/>
        </w:rPr>
        <w:t>170/110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بوده است</w:t>
      </w:r>
      <w:r>
        <w:rPr>
          <w:rFonts w:eastAsia="IRNazanin" w:cs="IRNazanin"/>
          <w:color w:val="111111"/>
          <w:sz w:val="28"/>
          <w:szCs w:val="28"/>
          <w:rtl w:val="true"/>
          <w:lang w:bidi="fa-IR"/>
        </w:rPr>
        <w:t>.</w:t>
      </w:r>
      <w:r>
        <w:rPr>
          <w:rStyle w:val="FootnoteAnchor"/>
          <w:rtl w:val="true"/>
        </w:rPr>
        <w:footnoteReference w:id="125"/>
      </w:r>
      <w:bookmarkStart w:id="229" w:name="pg3222_32459"/>
    </w:p>
    <w:p>
      <w:pPr>
        <w:pStyle w:val="Heading6"/>
        <w:numPr>
          <w:ilvl w:val="5"/>
          <w:numId w:val="1"/>
        </w:numPr>
        <w:rPr/>
      </w:pPr>
      <w:bookmarkStart w:id="230" w:name="__RefHeading___Toc1823772_2749589250"/>
      <w:bookmarkStart w:id="231" w:name="_Toc89"/>
      <w:bookmarkEnd w:id="229"/>
      <w:bookmarkEnd w:id="230"/>
      <w:r>
        <w:rPr>
          <w:rtl w:val="true"/>
        </w:rPr>
        <w:t>ناهنجاری های پوششی، آرایشی و ارتباطی</w:t>
      </w:r>
      <w:bookmarkEnd w:id="231"/>
    </w:p>
    <w:p>
      <w:pPr>
        <w:pStyle w:val="BookText"/>
        <w:rPr/>
      </w:pPr>
      <w:r>
        <w:rPr>
          <w:rFonts w:ascii="IRNazanin" w:hAnsi="IRNazanin" w:eastAsia="IRNazanin"/>
          <w:color w:val="111111"/>
          <w:sz w:val="28"/>
          <w:sz w:val="28"/>
          <w:szCs w:val="28"/>
          <w:rtl w:val="true"/>
          <w:lang w:bidi="fa-IR"/>
        </w:rPr>
        <w:t>ناهنجاری های پوششی، آرایشی و ارتباطی</w:t>
      </w:r>
    </w:p>
    <w:p>
      <w:pPr>
        <w:pStyle w:val="BookText"/>
        <w:rPr/>
      </w:pPr>
      <w:r>
        <w:rPr>
          <w:rFonts w:ascii="IRNazanin" w:hAnsi="IRNazanin" w:eastAsia="IRNazanin"/>
          <w:color w:val="111111"/>
          <w:sz w:val="28"/>
          <w:sz w:val="28"/>
          <w:szCs w:val="28"/>
          <w:rtl w:val="true"/>
          <w:lang w:bidi="fa-IR"/>
        </w:rPr>
        <w:t xml:space="preserve">مدت زمانی است که جامعه ی ما از لحاظ وضعیت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ی پوشش و آرایش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بین دختران و پسران، در شرایط نامطلوبی قرار گرفته، استفاده از لباس های زننده و کوتاه، رواج گسترده ای یافته است و برخی از زنان، مردان و جوانان بر اساس الگوهای غربی به آرایش سر و چهره ی خود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ارتباط بین دختران و پسران جوان در شکلی خارج از چارچوب احکام اسلامی و انتخاب دوست و گذاشتن قرارهای ملاقات بین آنان شدیدا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رفتارها، سلامت اخلاقی و آینده ی اجتماعی و خانوادگی این جوانان را در معرض خطر قرار داده و آنان را در مقابل امواج تهاجم فرهنگی و انواع فساد و فحشا آسیب پذیر می کند</w:t>
      </w:r>
      <w:r>
        <w:rPr>
          <w:rFonts w:eastAsia="IRNazanin" w:cs="IRNazanin"/>
          <w:color w:val="111111"/>
          <w:sz w:val="28"/>
          <w:szCs w:val="28"/>
          <w:rtl w:val="true"/>
          <w:lang w:bidi="fa-IR"/>
        </w:rPr>
        <w:t>.</w:t>
      </w:r>
    </w:p>
    <w:p>
      <w:pPr>
        <w:pStyle w:val="Heading4"/>
        <w:numPr>
          <w:ilvl w:val="3"/>
          <w:numId w:val="1"/>
        </w:numPr>
        <w:rPr/>
      </w:pPr>
      <w:bookmarkStart w:id="232" w:name="__RefHeading___Toc1823774_2749589250"/>
      <w:bookmarkStart w:id="233" w:name="_Toc90"/>
      <w:bookmarkEnd w:id="232"/>
      <w:r>
        <w:rPr>
          <w:rtl w:val="true"/>
        </w:rPr>
        <w:t>آثار و پی آمدها</w:t>
      </w:r>
      <w:bookmarkEnd w:id="233"/>
    </w:p>
    <w:p>
      <w:pPr>
        <w:pStyle w:val="Heading5"/>
        <w:numPr>
          <w:ilvl w:val="4"/>
          <w:numId w:val="1"/>
        </w:numPr>
        <w:rPr/>
      </w:pPr>
      <w:bookmarkStart w:id="234" w:name="__RefHeading___Toc1823776_2749589250"/>
      <w:bookmarkStart w:id="235" w:name="_Toc91"/>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آثار و پی آمدها</w:t>
      </w:r>
    </w:p>
    <w:p>
      <w:pPr>
        <w:pStyle w:val="BookText"/>
        <w:rPr/>
      </w:pPr>
      <w:r>
        <w:rPr>
          <w:rFonts w:ascii="IRNazanin" w:hAnsi="IRNazanin" w:eastAsia="IRNazanin"/>
          <w:color w:val="111111"/>
          <w:sz w:val="28"/>
          <w:sz w:val="28"/>
          <w:szCs w:val="28"/>
          <w:rtl w:val="true"/>
          <w:lang w:bidi="fa-IR"/>
        </w:rPr>
        <w:t>رواج فساد در هر جامعه، آثار و پی آمدهای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و سخنان معصومین علیه السلام به پاره ای از آثار فساد و تباهی ها اشاره شده است</w:t>
      </w:r>
      <w:r>
        <w:rPr>
          <w:rFonts w:eastAsia="IRNazanin" w:cs="IRNazanin"/>
          <w:color w:val="111111"/>
          <w:sz w:val="28"/>
          <w:szCs w:val="28"/>
          <w:rtl w:val="true"/>
          <w:lang w:bidi="fa-IR"/>
        </w:rPr>
        <w:t>:</w:t>
      </w:r>
    </w:p>
    <w:p>
      <w:pPr>
        <w:pStyle w:val="Heading5"/>
        <w:numPr>
          <w:ilvl w:val="4"/>
          <w:numId w:val="1"/>
        </w:numPr>
        <w:rPr/>
      </w:pPr>
      <w:bookmarkStart w:id="236" w:name="__RefHeading___Toc1823778_2749589250"/>
      <w:bookmarkStart w:id="237" w:name="_Toc92"/>
      <w:bookmarkEnd w:id="236"/>
      <w:r>
        <w:rPr>
          <w:rtl w:val="true"/>
        </w:rPr>
        <w:t>نابودی امت ها</w:t>
      </w:r>
      <w:bookmarkEnd w:id="237"/>
    </w:p>
    <w:p>
      <w:pPr>
        <w:pStyle w:val="BookText"/>
        <w:rPr/>
      </w:pPr>
      <w:r>
        <w:rPr>
          <w:rFonts w:ascii="IRNazanin" w:hAnsi="IRNazanin" w:eastAsia="IRNazanin"/>
          <w:color w:val="111111"/>
          <w:sz w:val="28"/>
          <w:sz w:val="28"/>
          <w:szCs w:val="28"/>
          <w:rtl w:val="true"/>
          <w:lang w:bidi="fa-IR"/>
        </w:rPr>
        <w:t>نابودی امت 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سرنوشت اقوام و امت هایی بازگو شده است که فساد، آنان را به ورطه ی هلاکت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ثمود، قوم لوط و قوم صالح از جمله ی همین امت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سوره ی فجر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ندانسته ای که پروردگارت با عاد چه کرد؟ با عمارت های ستون دار اِرم که مانندشان در شهرها ساخته نشده بود؟ و با ثمود، همانان که در درّه ها تخته سنگ ها را می بریدند؟ و با فرعون، صاحب خرگاه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همانان که در شهرها سر به طغیان برداشتند ودر آن ها بسیار تبه کاری کردند؟ و پروردگار تو تازیانه ی عذاب را بر آن ها فرو فرستاد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مقام معظم رهبری، سنت الهی مبنی بر نابودی امت های تباه کار را چنین تشریح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ی استقرار معنویت و جلوگیری از مظاهر فساد یا شیوع فساد یا شیوع بی دینی و به خصوص تظاهر به این معنا، جزو کارهای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اردنا ان نهلک قریة امرنا مترفیها ففسقوا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خواهیم جامعه ای را نابود کنیم ـ ساز و کار طبیعی اش در سنت الهی این است ـ مترفین و پولدارهایشان فسق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علیها القول فدمرناها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عذاب الهی بر این ها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فسق آن ها، ورود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بروبرگرد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ساز و کار روی همه ی جوامع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جوامع اگر در این گنداب و لجنزار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زود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رفتنشان هم به این معنا نیست که چند میلیون آدم ناگهان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ملت با هویّت ملّی اش نابود می شود، ضعیف می شود، توسری خور می شود، مورد بی اعتنایی قرار می گیرد و دچار ابتلائات و فلاکت های فراوانی می شود</w:t>
      </w:r>
      <w:r>
        <w:rPr>
          <w:rFonts w:eastAsia="IRNazanin" w:cs="IRNazanin"/>
          <w:color w:val="111111"/>
          <w:sz w:val="28"/>
          <w:szCs w:val="28"/>
          <w:rtl w:val="true"/>
          <w:lang w:bidi="fa-IR"/>
        </w:rPr>
        <w:t>.</w:t>
      </w:r>
      <w:r>
        <w:rPr>
          <w:rStyle w:val="FootnoteAnchor"/>
          <w:rtl w:val="true"/>
        </w:rPr>
        <w:footnoteReference w:id="12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نابودی یک ملت، آن گاه تحقق می پذیرد که انواع گناه و فساد در بین آن ها رواج یابد، اما شیوع یک گناه خاص، تنها موجب ظهور یک نوع عذاب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آثار گناه و فساد، در حدیثی از امام صادق علیه السلام </w:t>
      </w:r>
      <w:bookmarkStart w:id="238" w:name="pg3222_32463"/>
    </w:p>
    <w:p>
      <w:pPr>
        <w:pStyle w:val="BookText"/>
        <w:rPr/>
      </w:pPr>
      <w:bookmarkEnd w:id="238"/>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زورگویی و سرکشی، نعمت ها را دگرگون می کند، آدم کشی، پشیمانی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پرده ها را می 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آبرو و حیثیت 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جلوی روزی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مرگ و نیستی را شتاب می بخشد و آزردن پدر و مادر، مانع استجابت دعا می شود و فضا را تیره می کند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239" w:name="__RefHeading___Toc1823780_2749589250"/>
      <w:bookmarkStart w:id="240" w:name="_Toc93"/>
      <w:bookmarkEnd w:id="239"/>
      <w:r>
        <w:rPr>
          <w:rtl w:val="true"/>
        </w:rPr>
        <w:t>رواج بیماری ها</w:t>
      </w:r>
      <w:bookmarkEnd w:id="240"/>
    </w:p>
    <w:p>
      <w:pPr>
        <w:pStyle w:val="BookText"/>
        <w:rPr/>
      </w:pPr>
      <w:r>
        <w:rPr>
          <w:rFonts w:ascii="IRNazanin" w:hAnsi="IRNazanin" w:eastAsia="IRNazanin"/>
          <w:color w:val="111111"/>
          <w:sz w:val="28"/>
          <w:sz w:val="28"/>
          <w:szCs w:val="28"/>
          <w:rtl w:val="true"/>
          <w:lang w:bidi="fa-IR"/>
        </w:rPr>
        <w:t>رواج بیماری ها</w:t>
      </w:r>
    </w:p>
    <w:p>
      <w:pPr>
        <w:pStyle w:val="BookText"/>
        <w:rPr/>
      </w:pPr>
      <w:r>
        <w:rPr>
          <w:rFonts w:ascii="IRNazanin" w:hAnsi="IRNazanin" w:eastAsia="IRNazanin"/>
          <w:color w:val="111111"/>
          <w:sz w:val="28"/>
          <w:sz w:val="28"/>
          <w:szCs w:val="28"/>
          <w:rtl w:val="true"/>
          <w:lang w:bidi="fa-IR"/>
        </w:rPr>
        <w:t>از جمله آثار دیگر فساد و تباهی، رواج انواع بیماری ها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وسلم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 و زشتکاری هرگز در میان مردمی شایع نشد، مگر این که طاعون و دردها و بیماری هایی که در میان گذشتگان آن ها سابقه نداشته است، در بین آن ها شیوع یافت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41" w:name="__RefHeading___Toc1823782_2749589250"/>
      <w:bookmarkStart w:id="242" w:name="_Toc94"/>
      <w:bookmarkEnd w:id="241"/>
      <w:r>
        <w:rPr>
          <w:rtl w:val="true"/>
        </w:rPr>
        <w:t>علل و عوامل</w:t>
      </w:r>
      <w:bookmarkEnd w:id="242"/>
    </w:p>
    <w:p>
      <w:pPr>
        <w:pStyle w:val="Heading5"/>
        <w:numPr>
          <w:ilvl w:val="4"/>
          <w:numId w:val="1"/>
        </w:numPr>
        <w:rPr/>
      </w:pPr>
      <w:bookmarkStart w:id="243" w:name="__RefHeading___Toc1823784_2749589250"/>
      <w:bookmarkStart w:id="244" w:name="_Toc95"/>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علل و عوامل</w:t>
      </w:r>
    </w:p>
    <w:p>
      <w:pPr>
        <w:pStyle w:val="BookText"/>
        <w:rPr/>
      </w:pPr>
      <w:r>
        <w:rPr>
          <w:rFonts w:ascii="IRNazanin" w:hAnsi="IRNazanin" w:eastAsia="IRNazanin"/>
          <w:color w:val="111111"/>
          <w:sz w:val="28"/>
          <w:sz w:val="28"/>
          <w:szCs w:val="28"/>
          <w:rtl w:val="true"/>
          <w:lang w:bidi="fa-IR"/>
        </w:rPr>
        <w:t>برای مقابله با فساد و اصلاح ناهنجاری های اداری و اجتماعی، آگاهی از علل و عوامل بروز فساد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قبل از طرح علل و عوامل فساد، توجه به نکات زیر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هر نوع جرم و فساد، از یک سو به دلیل تصمیم آگاهانه فردی است و از سوی دیگر متکی بر وجود شرایط و زمینه هایی است که عوامل اجتماعی برای بروز فساد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هریک از مفاسد و تباهی ها،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طرح است که غفلت از هر دسته موجب ناتمام ماندن مبحثِ آسیب شناسی فساد خواهد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فساد و تباهی هیچ گاه به نحو کامل از سطح جامعه ریشه کن نخواهد </w:t>
      </w:r>
      <w:bookmarkStart w:id="245" w:name="pg3222_32465"/>
    </w:p>
    <w:p>
      <w:pPr>
        <w:pStyle w:val="BookText"/>
        <w:rPr/>
      </w:pPr>
      <w:bookmarkEnd w:id="24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سخن از گسترش بیش از حد یا کاهش چشمگیر آن است؛ یعنی عوامل اجتماعی می توانند به رواج فساد در جامعه دامن بزنند، یا با رفع و اصلاح آن ها دامنه ی فساد، محدود گردد</w:t>
      </w:r>
      <w:r>
        <w:rPr>
          <w:rFonts w:eastAsia="IRNazanin" w:cs="IRNazanin"/>
          <w:color w:val="111111"/>
          <w:sz w:val="28"/>
          <w:szCs w:val="28"/>
          <w:rtl w:val="true"/>
          <w:lang w:bidi="fa-IR"/>
        </w:rPr>
        <w:t>.</w:t>
      </w:r>
    </w:p>
    <w:p>
      <w:pPr>
        <w:pStyle w:val="Heading5"/>
        <w:numPr>
          <w:ilvl w:val="4"/>
          <w:numId w:val="1"/>
        </w:numPr>
        <w:rPr/>
      </w:pPr>
      <w:bookmarkStart w:id="246" w:name="__RefHeading___Toc1823786_2749589250"/>
      <w:bookmarkStart w:id="247" w:name="_Toc96"/>
      <w:bookmarkEnd w:id="246"/>
      <w:r>
        <w:rPr>
          <w:rtl w:val="true"/>
        </w:rPr>
        <w:t>علل فساد اداری</w:t>
      </w:r>
      <w:bookmarkEnd w:id="247"/>
    </w:p>
    <w:p>
      <w:pPr>
        <w:pStyle w:val="Heading6"/>
        <w:numPr>
          <w:ilvl w:val="5"/>
          <w:numId w:val="1"/>
        </w:numPr>
        <w:rPr/>
      </w:pPr>
      <w:bookmarkStart w:id="248" w:name="__RefHeading___Toc1823788_2749589250"/>
      <w:bookmarkStart w:id="249" w:name="_Toc97"/>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علل فساد اداری</w:t>
      </w:r>
    </w:p>
    <w:p>
      <w:pPr>
        <w:pStyle w:val="BookText"/>
        <w:rPr/>
      </w:pPr>
      <w:r>
        <w:rPr>
          <w:rFonts w:ascii="IRNazanin" w:hAnsi="IRNazanin" w:eastAsia="IRNazanin"/>
          <w:color w:val="111111"/>
          <w:sz w:val="28"/>
          <w:sz w:val="28"/>
          <w:szCs w:val="28"/>
          <w:rtl w:val="true"/>
          <w:lang w:bidi="fa-IR"/>
        </w:rPr>
        <w:t>فساد اداری مانند سایر مصادیق فساد، علل و عوامل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اخلاقی و فرهنگی اند و در واقع به نحوه ی تفکر و گرایشات روحی کارکنان دولت باز می گردند و برخی دیگر ریشه در ساختار، قوانین و عملکرد دستگاه های دولتی دارند</w:t>
      </w:r>
      <w:r>
        <w:rPr>
          <w:rFonts w:eastAsia="IRNazanin" w:cs="IRNazanin"/>
          <w:color w:val="111111"/>
          <w:sz w:val="28"/>
          <w:szCs w:val="28"/>
          <w:rtl w:val="true"/>
          <w:lang w:bidi="fa-IR"/>
        </w:rPr>
        <w:t>.</w:t>
      </w:r>
    </w:p>
    <w:p>
      <w:pPr>
        <w:pStyle w:val="Heading6"/>
        <w:numPr>
          <w:ilvl w:val="5"/>
          <w:numId w:val="1"/>
        </w:numPr>
        <w:rPr/>
      </w:pPr>
      <w:bookmarkStart w:id="250" w:name="__RefHeading___Toc1823790_2749589250"/>
      <w:bookmarkStart w:id="251" w:name="_Toc98"/>
      <w:bookmarkEnd w:id="250"/>
      <w:r>
        <w:rPr>
          <w:rtl w:val="true"/>
        </w:rPr>
        <w:t>ضعف پایه های اخلاقی و فرهنگی در بخش دولتی</w:t>
      </w:r>
      <w:bookmarkEnd w:id="251"/>
    </w:p>
    <w:p>
      <w:pPr>
        <w:pStyle w:val="BookText"/>
        <w:rPr/>
      </w:pPr>
      <w:r>
        <w:rPr>
          <w:rFonts w:ascii="IRNazanin" w:hAnsi="IRNazanin" w:eastAsia="IRNazanin"/>
          <w:color w:val="111111"/>
          <w:sz w:val="28"/>
          <w:sz w:val="28"/>
          <w:szCs w:val="28"/>
          <w:rtl w:val="true"/>
          <w:lang w:bidi="fa-IR"/>
        </w:rPr>
        <w:t>ضعف پایه های اخلاقی و فرهنگی در بخش دولتی</w:t>
      </w:r>
    </w:p>
    <w:p>
      <w:pPr>
        <w:pStyle w:val="BookText"/>
        <w:rPr/>
      </w:pPr>
      <w:r>
        <w:rPr>
          <w:rFonts w:ascii="IRNazanin" w:hAnsi="IRNazanin" w:eastAsia="IRNazanin"/>
          <w:color w:val="111111"/>
          <w:sz w:val="28"/>
          <w:sz w:val="28"/>
          <w:szCs w:val="28"/>
          <w:rtl w:val="true"/>
          <w:lang w:bidi="fa-IR"/>
        </w:rPr>
        <w:t>در یک نگاه کلّی به فساد اداری، از آنجا که این گونه از فسادها، از سال های پس از پایان جنگ ناگهان رو به افزایش گذاشته است می توان چنین نتیجه گرفت که افول جوّ معنوی و فضای فرهنگی آمیخته با ایثار و فداکاری دوران جنگ و پدید آمدن روحیه ی مصرف گرایی، تجمّل طلبی و دنیازدگی پس از آن، نقش مهمی در گسترش این معضل در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هر حال کارمندان دولت ـ که در حال حاضر تعداد آنان بالغ بر </w:t>
      </w:r>
      <w:r>
        <w:rPr>
          <w:rFonts w:eastAsia="IRNazanin" w:cs="IRNazanin"/>
          <w:color w:val="111111"/>
          <w:sz w:val="28"/>
          <w:szCs w:val="28"/>
          <w:lang w:bidi="fa-IR"/>
        </w:rPr>
        <w:t>000/250/2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ـ جزء شهروندان این جامعه اند و در فضای فرهنگی همین کشور تنفس می کنند لذا به نحو طبیعی با سست شدن ارکان فرهنگ عمومی، پایه های اخلاقی این افراد نیز ضعیف شده، زمینه های آلودگی آنان به فسادهای اداری و سازمانی فراهم می 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آن چه فرآیند سست شدن پایه های اخلاقی و فرهنگی در بخش دولتی را تسریع کرده است مفاسد، ناهنجاری ها و کج روی هایی است که در حوزه های مدیریتی و مناصب کلیدی ادارات، سازمان ها و شرکت های دولتی یا وابسته به دولت پدید آمده است</w:t>
      </w:r>
      <w:r>
        <w:rPr>
          <w:rFonts w:eastAsia="IRNazanin" w:cs="IRNazanin"/>
          <w:color w:val="111111"/>
          <w:sz w:val="28"/>
          <w:szCs w:val="28"/>
          <w:rtl w:val="true"/>
          <w:lang w:bidi="fa-IR"/>
        </w:rPr>
        <w:t xml:space="preserve">. </w:t>
      </w:r>
      <w:bookmarkStart w:id="252" w:name="pg3222_32467"/>
    </w:p>
    <w:p>
      <w:pPr>
        <w:pStyle w:val="BookText"/>
        <w:rPr/>
      </w:pPr>
      <w:bookmarkEnd w:id="252"/>
      <w:r>
        <w:rPr>
          <w:rFonts w:ascii="IRNazanin" w:hAnsi="IRNazanin" w:eastAsia="IRNazanin"/>
          <w:color w:val="111111"/>
          <w:sz w:val="28"/>
          <w:sz w:val="28"/>
          <w:szCs w:val="28"/>
          <w:rtl w:val="true"/>
          <w:lang w:bidi="fa-IR"/>
        </w:rPr>
        <w:t>در مباحث پیشین به این نکته اشاره شد که از دیدگاه روایات اسلامی، فساد عوام ناشی از فساد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امیرالمؤمنین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توده ی مردم، ناشی از فساد خواص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بخش دولتی، منظور از طبقه بندی عوام و خواص، کارمندان عادی و مدیران و صاحب منصبان رده بالاست، لذا به هر میزان که خواص این بخش یعنی مسؤولان رده اول و مدیران سطوح میانی به گرداب فساد و تباهی بلغزند، آثار و پی آمدهای آن به شکل فساد گسترده کارکنان دولت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هرچند در فرهنگ دینی، کار و تلاش و خدمت به مردم، عبادت محسوب می شود واز کارگزاران دولت، به ویژه در شرایطی که امام عادل سرپرستی امور را به عهده دارد، انتظار می رود که با شوق و رغبت بیشتر و به قصد قرب به ساحت قدس الهی وظایف سازمانی خویش را انجام دهند، امّا زمانی که ارزش های دینی کم رنگ شود و کارکنان دولت به کار، تنها از جنبه ی مادی و اقتصادی نظر کنند و در این میان مدیران دولتی، که الگوی سایرین به شمار می آیند، با حرص و ولع بیشتری به جمع آوری مال دنیا بپردازند، بروز تخلّف در ادارات و سازمان ها اجتناب ناپذیر خواهد بود</w:t>
      </w:r>
      <w:r>
        <w:rPr>
          <w:rFonts w:eastAsia="IRNazanin" w:cs="IRNazanin"/>
          <w:color w:val="111111"/>
          <w:sz w:val="28"/>
          <w:szCs w:val="28"/>
          <w:rtl w:val="true"/>
          <w:lang w:bidi="fa-IR"/>
        </w:rPr>
        <w:t>.</w:t>
      </w:r>
    </w:p>
    <w:p>
      <w:pPr>
        <w:pStyle w:val="Heading6"/>
        <w:numPr>
          <w:ilvl w:val="5"/>
          <w:numId w:val="1"/>
        </w:numPr>
        <w:rPr/>
      </w:pPr>
      <w:bookmarkStart w:id="253" w:name="__RefHeading___Toc1823792_2749589250"/>
      <w:bookmarkStart w:id="254" w:name="_Toc99"/>
      <w:bookmarkEnd w:id="253"/>
      <w:r>
        <w:rPr>
          <w:rtl w:val="true"/>
        </w:rPr>
        <w:t>پایین بودن سطح حقوق و دستمزد</w:t>
      </w:r>
      <w:bookmarkEnd w:id="254"/>
    </w:p>
    <w:p>
      <w:pPr>
        <w:pStyle w:val="BookText"/>
        <w:rPr/>
      </w:pPr>
      <w:r>
        <w:rPr>
          <w:rFonts w:ascii="IRNazanin" w:hAnsi="IRNazanin" w:eastAsia="IRNazanin"/>
          <w:color w:val="111111"/>
          <w:sz w:val="28"/>
          <w:sz w:val="28"/>
          <w:szCs w:val="28"/>
          <w:rtl w:val="true"/>
          <w:lang w:bidi="fa-IR"/>
        </w:rPr>
        <w:t>پایین بودن سطح حقوق و دستمزد</w:t>
      </w:r>
    </w:p>
    <w:p>
      <w:pPr>
        <w:pStyle w:val="BookText"/>
        <w:rPr/>
      </w:pPr>
      <w:r>
        <w:rPr>
          <w:rFonts w:ascii="IRNazanin" w:hAnsi="IRNazanin" w:eastAsia="IRNazanin"/>
          <w:color w:val="111111"/>
          <w:sz w:val="28"/>
          <w:sz w:val="28"/>
          <w:szCs w:val="28"/>
          <w:rtl w:val="true"/>
          <w:lang w:bidi="fa-IR"/>
        </w:rPr>
        <w:t>برخی از تخلفات و فسادهای اداری، ناشی از پایین بودن سطح حقوق و دستمزد کارکنان دولت است؛ یعنی درآمد کم و ناتوانی از تأمین هزینه های زندگی، انگیزه ی سوء استفاده از مقام و موقعیت اداری و اخذ رشوه از مردم یا استفاده ی شخصی از اموال بیت المال را در گروهی از کارمندان که از ایمان و تعهد کافی برخوردار نیستند، پدید می 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آخرین آمارها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میانگین حقوق کارمندان دولت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bookmarkStart w:id="255" w:name="pg3222_32469"/>
    </w:p>
    <w:p>
      <w:pPr>
        <w:pStyle w:val="BookText"/>
        <w:rPr/>
      </w:pPr>
      <w:bookmarkEnd w:id="255"/>
      <w:r>
        <w:rPr>
          <w:rFonts w:ascii="IRNazanin" w:hAnsi="IRNazanin" w:eastAsia="IRNazanin"/>
          <w:color w:val="111111"/>
          <w:sz w:val="28"/>
          <w:sz w:val="28"/>
          <w:szCs w:val="28"/>
          <w:rtl w:val="true"/>
          <w:lang w:bidi="fa-IR"/>
        </w:rPr>
        <w:t xml:space="preserve">تومان به صورت مستمر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 احتساب درآمدهای غیر مستمر بوده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روشن است که این درآمدها فاصله ی چندانی با شاخص خط فقر نسبی که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بخش عمده ای از فساد اداری توسط مدیران و کارمندان عالی رتبه که حقوق های کلان دریافت می دارند، انجام می شود، امّا به هر حال از فساد و تخلف هایی که در میان کارکنان عادی دولت رواج دارد و بخشی از آن نیز به دلیل کمبود درآمد این افراد است، نمی توان چشم پوشید</w:t>
      </w:r>
      <w:r>
        <w:rPr>
          <w:rFonts w:eastAsia="IRNazanin" w:cs="IRNazanin"/>
          <w:color w:val="111111"/>
          <w:sz w:val="28"/>
          <w:szCs w:val="28"/>
          <w:rtl w:val="true"/>
          <w:lang w:bidi="fa-IR"/>
        </w:rPr>
        <w:t>.</w:t>
      </w:r>
    </w:p>
    <w:p>
      <w:pPr>
        <w:pStyle w:val="Heading6"/>
        <w:numPr>
          <w:ilvl w:val="5"/>
          <w:numId w:val="1"/>
        </w:numPr>
        <w:rPr/>
      </w:pPr>
      <w:bookmarkStart w:id="256" w:name="__RefHeading___Toc1823794_2749589250"/>
      <w:bookmarkStart w:id="257" w:name="_Toc100"/>
      <w:bookmarkEnd w:id="256"/>
      <w:r>
        <w:rPr>
          <w:rtl w:val="true"/>
        </w:rPr>
        <w:t>فقدان نظارت کافی</w:t>
      </w:r>
      <w:bookmarkEnd w:id="257"/>
    </w:p>
    <w:p>
      <w:pPr>
        <w:pStyle w:val="BookText"/>
        <w:rPr/>
      </w:pPr>
      <w:r>
        <w:rPr>
          <w:rFonts w:ascii="IRNazanin" w:hAnsi="IRNazanin" w:eastAsia="IRNazanin"/>
          <w:color w:val="111111"/>
          <w:sz w:val="28"/>
          <w:sz w:val="28"/>
          <w:szCs w:val="28"/>
          <w:rtl w:val="true"/>
          <w:lang w:bidi="fa-IR"/>
        </w:rPr>
        <w:t>فقدان نظارت کافی</w:t>
      </w:r>
    </w:p>
    <w:p>
      <w:pPr>
        <w:pStyle w:val="BookText"/>
        <w:rPr/>
      </w:pPr>
      <w:r>
        <w:rPr>
          <w:rFonts w:ascii="IRNazanin" w:hAnsi="IRNazanin" w:eastAsia="IRNazanin"/>
          <w:color w:val="111111"/>
          <w:sz w:val="28"/>
          <w:sz w:val="28"/>
          <w:szCs w:val="28"/>
          <w:rtl w:val="true"/>
          <w:lang w:bidi="fa-IR"/>
        </w:rPr>
        <w:t>از مهم ترین علل بروز تخلف و فساد اداری، فقدان نظارت کافی و نارسایی در سیستم های ارزیابی، کنترل و بازرسی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یک سو محیط ادارات و سازمان ها را برای افراد متخلف، امن می کند و جسارت آن ها را در گسترش دامنه ی تخلف و قانون شکنی شدت می بخشد و از سوی دیگر کارکنان متعهد، منضبط، دلسوز و پر تلاش را دلسرد می کند و همان وضعیتی را پیش می آورد که امام علی علیه السلام قبلاً نسبت به آن هشدار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فرمان حکومتی خویش به مالک اشتر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تباه کاران و نیکوکاران در نزد تو منزلت مساوی داشته باشند، زیرا این امر از یک سو موجب جسارت بیشتر تباه کاران و از سوی دیگر باعث دلسردی نیکوکاران خواهد 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 گونه که قبلاً اشاره شد هم اکنون دستگاه های متعددی وظیفه ی </w:t>
      </w:r>
    </w:p>
    <w:p>
      <w:pPr>
        <w:pStyle w:val="BookText"/>
        <w:rPr/>
      </w:pPr>
      <w:r>
        <w:rPr>
          <w:rFonts w:ascii="IRNazanin" w:hAnsi="IRNazanin" w:eastAsia="IRNazanin"/>
          <w:color w:val="111111"/>
          <w:sz w:val="28"/>
          <w:sz w:val="28"/>
          <w:szCs w:val="28"/>
          <w:rtl w:val="true"/>
          <w:lang w:bidi="fa-IR"/>
        </w:rPr>
        <w:t>کنترل و نظارت بر سازمان های دولتی را بر عهده دارند، اما عوامل گوناگونی از جمله ناکارآمدی مکانیزم ها و نارسایی در بخش ساختار و نیروی انسانی، موجب انفعالی شدن عملکرد این دستگاه ها شده، نقش آنان را در پیشگیری از تخلفات بسیار کم رنگ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های نظارتی کشور، که به نام و وظایف آنان قبلاً اشاره شد، به دو دسته ی عمده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مانند دیوان عدالت اداری و کمیسیون اصل نود مجلس شورای اسلامی، سازمان هایی هستند که وظیفه ی اصلی شان تنها رسیدگی به شکایات است و فراتر از این رسالت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دوم سازمان هایی هستند که علاوه بر رسیدگی به شکایات، وظیفه ی نظارت ابتدایی و مستقیم بر عملکرد تمامی ادارات و مؤسسات دولتی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بازرسی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نحو مستمر و منظم به بازرسی و نظارت بر عملکرد کلیه ی وزارتخانه ها، ادارات، نیروی انتظامی و مؤسسات و شرکت های دولتی یا وابسته به دولت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که شواهد نشان می دهد نحوه ی عملکرد این سازمان در ادارات و مراکز دولتی چندان محسوس نبوده و تا آن حدّ جدی و کارآمد نیست که در دل متخلفان و قانون شکنان ایجاد ترس کرده، هزینه ی انجام تخلف و فساد را برای آنان بالا ببرد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چنان که آمار شکایات و پرونده های تشکیل شده در این سازمان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پنجاه هزار شکایت به این سازمان واصل گردیده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کثرت شکایات و نارسایی های ساختاری، مانع از عملکرد فعال آن شده است</w:t>
      </w:r>
      <w:r>
        <w:rPr>
          <w:rFonts w:eastAsia="IRNazanin" w:cs="IRNazanin"/>
          <w:color w:val="111111"/>
          <w:sz w:val="28"/>
          <w:szCs w:val="28"/>
          <w:rtl w:val="true"/>
          <w:lang w:bidi="fa-IR"/>
        </w:rPr>
        <w:t xml:space="preserve">. </w:t>
      </w:r>
      <w:bookmarkStart w:id="258" w:name="pg3222_32473"/>
    </w:p>
    <w:p>
      <w:pPr>
        <w:pStyle w:val="BookText"/>
        <w:rPr/>
      </w:pPr>
      <w:bookmarkEnd w:id="258"/>
      <w:r>
        <w:rPr>
          <w:rFonts w:ascii="IRNazanin" w:hAnsi="IRNazanin" w:eastAsia="IRNazanin"/>
          <w:color w:val="111111"/>
          <w:sz w:val="28"/>
          <w:sz w:val="28"/>
          <w:szCs w:val="28"/>
          <w:rtl w:val="true"/>
          <w:lang w:bidi="fa-IR"/>
        </w:rPr>
        <w:t>علاوه بر این دیوان محاسبات و سازمان حساب رسی، موظف به رسیدگی به حساب های مالی وزارتخانه ها می باشند و باید با بررسی دفاتر حسابداری ادارات و کنترل اسناد و مدارک و صورت حساب ها، از صحت عملکرد آنها در این زمینه اطمینان حاصل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 رسد نقش نظارتی این دو سازمان نیز در ادارات دولتی، چندان محسوس نیست و متخلفین به صورت های گوناگون، تخلفات را از دید بازرسان این سازمان ها پنهان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نوع نظارت ها که پس از کهنه شدن آثار جرایم و تهیه ی صورت حساب ها صورت می گیرد، به ویژه هنگامی که از پشتوانه نیروهای متخصص و آموزش دیده برخوردار نباشد، دستاورد زیادی در پی نخواهد داشت و این همان مشکلی است که سازمان های مذکور با آن روبرو می باشند</w:t>
      </w:r>
      <w:r>
        <w:rPr>
          <w:rFonts w:eastAsia="IRNazanin" w:cs="IRNazanin"/>
          <w:color w:val="111111"/>
          <w:sz w:val="28"/>
          <w:szCs w:val="28"/>
          <w:rtl w:val="true"/>
          <w:lang w:bidi="fa-IR"/>
        </w:rPr>
        <w:t>.</w:t>
      </w:r>
    </w:p>
    <w:p>
      <w:pPr>
        <w:pStyle w:val="Heading6"/>
        <w:numPr>
          <w:ilvl w:val="5"/>
          <w:numId w:val="1"/>
        </w:numPr>
        <w:rPr/>
      </w:pPr>
      <w:bookmarkStart w:id="259" w:name="__RefHeading___Toc1823796_2749589250"/>
      <w:bookmarkStart w:id="260" w:name="_Toc101"/>
      <w:bookmarkEnd w:id="259"/>
      <w:r>
        <w:rPr>
          <w:rtl w:val="true"/>
        </w:rPr>
        <w:t>ناکارآمدی روش ها</w:t>
      </w:r>
      <w:bookmarkEnd w:id="260"/>
    </w:p>
    <w:p>
      <w:pPr>
        <w:pStyle w:val="BookText"/>
        <w:rPr/>
      </w:pPr>
      <w:r>
        <w:rPr>
          <w:rFonts w:ascii="IRNazanin" w:hAnsi="IRNazanin" w:eastAsia="IRNazanin"/>
          <w:color w:val="111111"/>
          <w:sz w:val="28"/>
          <w:sz w:val="28"/>
          <w:szCs w:val="28"/>
          <w:rtl w:val="true"/>
          <w:lang w:bidi="fa-IR"/>
        </w:rPr>
        <w:t>ناکارآمدی روش ها</w:t>
      </w:r>
    </w:p>
    <w:p>
      <w:pPr>
        <w:pStyle w:val="BookText"/>
        <w:rPr/>
      </w:pPr>
      <w:r>
        <w:rPr>
          <w:rFonts w:ascii="IRNazanin" w:hAnsi="IRNazanin" w:eastAsia="IRNazanin"/>
          <w:color w:val="111111"/>
          <w:sz w:val="28"/>
          <w:sz w:val="28"/>
          <w:szCs w:val="28"/>
          <w:rtl w:val="true"/>
          <w:lang w:bidi="fa-IR"/>
        </w:rPr>
        <w:t>مشکل دیگر دستگاه های نظارتی کشور، ناکارآمدی روش هایی است که برای بازرسی و جمع آوری اطلاعات از سازمان های تحت شمول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بازرسان دستگاه های نظارتی در اکثر موارد به دنبال کشف تخلفاتی هستند که به وضوح با قوانین و ضوابط اداری در تعارض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قانون شکنی صریح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امروزه شیوه های انجام فساد بسیار پیچیده شده و اکثر فسادها و تخلفات اداری به ویژه رانت خواری و استفاده ی اختصاصی از امتیازات دولتی، به ظاهر در چارچوب قوانین و پیچ و خم های اداری صورت می گیرند؛ در این قبیل موارد در عین حال حقیقت و هدف عملکردها برای تأمین منافع فردی است، اما ظاهر آنها کاملاً با قوانین و ضوابط سازگار به نظر می رسد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دامنه ی تخلف و فساد اداری، تنها به سوء استفاده ی شخصی از اموال عمومی محدود نمی شود، بلکه عدم استفاده ی بهینه از بودجه و امکانات </w:t>
      </w:r>
      <w:bookmarkStart w:id="261" w:name="pg3222_32475"/>
    </w:p>
    <w:p>
      <w:pPr>
        <w:pStyle w:val="BookText"/>
        <w:rPr/>
      </w:pPr>
      <w:bookmarkEnd w:id="261"/>
      <w:r>
        <w:rPr>
          <w:rFonts w:ascii="IRNazanin" w:hAnsi="IRNazanin" w:eastAsia="IRNazanin"/>
          <w:color w:val="111111"/>
          <w:sz w:val="28"/>
          <w:sz w:val="28"/>
          <w:szCs w:val="28"/>
          <w:rtl w:val="true"/>
          <w:lang w:bidi="fa-IR"/>
        </w:rPr>
        <w:t>دولتی و اتخاذ تصمیمات کارشناسی نشده که توجیه منطقی ندارند و منجر به اتلاف منابع و وارد آمدن زیان به بیت المال می گردد، نیز مصداق فساد اداری به شمار می آید، و باید با دقت مورد بررسی قرار گیرد؛ برای مثال هنگامی که یک ساختمان نوساز اداری، پس از گذشت چندماه ناگهان فرو می ریزد، یا زمانی که محصولات صنعتی یک کارخانه ی دولتی دچار نقص و عیبِ آشکار می شود، حتی اگر پروژه ای عمرانی بیش از زمان پیش بینی شده به طول انجامد، در واقع نوعی فساد اداری روی داده که مأموران سازمان های نظارتی باید با استفاده از روش های نوین کنترل و بازرسی، تخلفاتی را که از ناحیه ی نیروی انسانی روی داده و منجر به بروز این فسادها شده، کشف کرده، عناصر مقصر را معرفی نمایند</w:t>
      </w:r>
      <w:r>
        <w:rPr>
          <w:rFonts w:eastAsia="IRNazanin" w:cs="IRNazanin"/>
          <w:color w:val="111111"/>
          <w:sz w:val="28"/>
          <w:szCs w:val="28"/>
          <w:rtl w:val="true"/>
          <w:lang w:bidi="fa-IR"/>
        </w:rPr>
        <w:t>.</w:t>
      </w:r>
    </w:p>
    <w:p>
      <w:pPr>
        <w:pStyle w:val="Heading6"/>
        <w:numPr>
          <w:ilvl w:val="5"/>
          <w:numId w:val="1"/>
        </w:numPr>
        <w:rPr/>
      </w:pPr>
      <w:bookmarkStart w:id="262" w:name="__RefHeading___Toc1823798_2749589250"/>
      <w:bookmarkStart w:id="263" w:name="_Toc102"/>
      <w:bookmarkEnd w:id="262"/>
      <w:r>
        <w:rPr>
          <w:rtl w:val="true"/>
        </w:rPr>
        <w:t>عدم برخورد جدی با متخلفین</w:t>
      </w:r>
      <w:bookmarkEnd w:id="263"/>
    </w:p>
    <w:p>
      <w:pPr>
        <w:pStyle w:val="BookText"/>
        <w:rPr/>
      </w:pPr>
      <w:r>
        <w:rPr>
          <w:rFonts w:ascii="IRNazanin" w:hAnsi="IRNazanin" w:eastAsia="IRNazanin"/>
          <w:color w:val="111111"/>
          <w:sz w:val="28"/>
          <w:sz w:val="28"/>
          <w:szCs w:val="28"/>
          <w:rtl w:val="true"/>
          <w:lang w:bidi="fa-IR"/>
        </w:rPr>
        <w:t>عدم برخورد جدی با متخلفین</w:t>
      </w:r>
    </w:p>
    <w:p>
      <w:pPr>
        <w:pStyle w:val="BookText"/>
        <w:rPr/>
      </w:pPr>
      <w:r>
        <w:rPr>
          <w:rFonts w:ascii="IRNazanin" w:hAnsi="IRNazanin" w:eastAsia="IRNazanin"/>
          <w:color w:val="111111"/>
          <w:sz w:val="28"/>
          <w:sz w:val="28"/>
          <w:szCs w:val="28"/>
          <w:rtl w:val="true"/>
          <w:lang w:bidi="fa-IR"/>
        </w:rPr>
        <w:t>در نظام اداریِ فعلی، برخورد با متخلف و مجازات افراد فاسد، چندان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 اتفاق می افتد که گزارش هایی مبنی بر وقوع فساد و تخلف به همراه نام متخلفین به دست مسؤولین ادارات و سازمان ها می رسد، امّا هیچ گاه حرکتی برای مجازات این افراد، صورت نمی گیرد و اگر هم مسؤول سازمان قصد برخورد داشته باشد مجازاتی که اعمال می شود به هیچ روی با تخلفی که صورت گرفته، تناسب ندارد؛ برای مثال فردی که مبلغ قابل توجهی از اموال بیت المال را حیف و میل کرده است به تغییر پُست سازمانی و یا انتقال به مرکز اداری دیگری محکوم می شود و پس از مدت زمان کوتاهی همه چیز به فراموشی سپرده شده زمینه برای ارتقای رتبه ی همان فرد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آور آن که هرچه وظایف سازمان که حساس تر و ارتباط آن ها با مسایل استراتژیک بیشتر باشد، تعداد برخوردهای تنبیهی کمتر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جایگاه برخورد و تنبیه در نظام اداری کشور، دلایل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قوانین و ضوابط، اختیارات لازم را برای برخورد جدّی با متخلفین و </w:t>
      </w:r>
      <w:bookmarkStart w:id="264" w:name="pg3222_32477"/>
    </w:p>
    <w:p>
      <w:pPr>
        <w:pStyle w:val="BookText"/>
        <w:rPr/>
      </w:pPr>
      <w:bookmarkEnd w:id="264"/>
      <w:r>
        <w:rPr>
          <w:rFonts w:ascii="IRNazanin" w:hAnsi="IRNazanin" w:eastAsia="IRNazanin"/>
          <w:color w:val="111111"/>
          <w:sz w:val="28"/>
          <w:sz w:val="28"/>
          <w:szCs w:val="28"/>
          <w:rtl w:val="true"/>
          <w:lang w:bidi="fa-IR"/>
        </w:rPr>
        <w:t>اخراج آنان از سازمان به مدیران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مدیران جرأت کافی برای استفاده از همان اختیارات محدود را هم در برخورد با افراد متخلف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مدیران نیز چنین تصور می کنند که چون اسلام، دین رأفت ورحمت است، مجازات کارمندان فاسد با اهداف کلی نظام اسلامی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 طرح این ادعا که دامنه ی تخلفات وسیع است و برخورد با یک نفر مشکلی را حل نمی کند از وظیفه ی خود مبنی بر مجازات متخلفان طفره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همه بدتر آن دسته از مدیرانی هستند که به متخلفان، حقّ داده و پایین بودن سطح حقوق و دستمزد کارمندان را بهانه ای برای توجیه فسادهای صورت گرفته می کنند؛ به تعبیری از اساس به ضرورت اِعمال مکانیزم های تنبیهی در سازمان به دیده ی تردید می نگرند</w:t>
      </w:r>
      <w:r>
        <w:rPr>
          <w:rFonts w:eastAsia="IRNazanin" w:cs="IRNazanin"/>
          <w:color w:val="111111"/>
          <w:sz w:val="28"/>
          <w:szCs w:val="28"/>
          <w:rtl w:val="true"/>
          <w:lang w:bidi="fa-IR"/>
        </w:rPr>
        <w:t>.</w:t>
      </w:r>
    </w:p>
    <w:p>
      <w:pPr>
        <w:pStyle w:val="Heading6"/>
        <w:numPr>
          <w:ilvl w:val="5"/>
          <w:numId w:val="1"/>
        </w:numPr>
        <w:rPr/>
      </w:pPr>
      <w:bookmarkStart w:id="265" w:name="__RefHeading___Toc1823800_2749589250"/>
      <w:bookmarkStart w:id="266" w:name="_Toc103"/>
      <w:bookmarkEnd w:id="265"/>
      <w:r>
        <w:rPr>
          <w:rtl w:val="true"/>
        </w:rPr>
        <w:t>عدم برخورد با متخلفین قدرتمند و عالی رتبه</w:t>
      </w:r>
      <w:bookmarkEnd w:id="266"/>
    </w:p>
    <w:p>
      <w:pPr>
        <w:pStyle w:val="BookText"/>
        <w:rPr/>
      </w:pPr>
      <w:r>
        <w:rPr>
          <w:rFonts w:ascii="IRNazanin" w:hAnsi="IRNazanin" w:eastAsia="IRNazanin"/>
          <w:color w:val="111111"/>
          <w:sz w:val="28"/>
          <w:sz w:val="28"/>
          <w:szCs w:val="28"/>
          <w:rtl w:val="true"/>
          <w:lang w:bidi="fa-IR"/>
        </w:rPr>
        <w:t>عدم برخورد با متخلفین قدرتمند و عالی رتبه</w:t>
      </w:r>
    </w:p>
    <w:p>
      <w:pPr>
        <w:pStyle w:val="BookText"/>
        <w:rPr/>
      </w:pPr>
      <w:r>
        <w:rPr>
          <w:rFonts w:ascii="IRNazanin" w:hAnsi="IRNazanin" w:eastAsia="IRNazanin"/>
          <w:color w:val="111111"/>
          <w:sz w:val="28"/>
          <w:sz w:val="28"/>
          <w:szCs w:val="28"/>
          <w:rtl w:val="true"/>
          <w:lang w:bidi="fa-IR"/>
        </w:rPr>
        <w:t xml:space="preserve">در طول دو دهه ی گذشته، در برخورد با متخلفین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درشت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صورت گرفته ومردم ما کمتر شاهد مجازات مدیران رده بالا، شخصیت های سرشناس و کارمندان عالی رتبه ای که به اختلاس، ارتشا و استفاده ی شخصی گسترده از اموال بیت المال دست زده اند،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این گروه از قدرتمندان که معمولاً با ارقام زیاد و قابل توجه صورت می گیرد، و خسارات غیر قابلِ جبرانی بر پیکره ی اجتماع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از آنجا که این گروه از شخصیت ها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محسوب می شوند، نحوه ی برخورد دستگاه های مسؤول با آنان نقش مهمی در بهبود نظام اداری کشور ایفا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خواص هر جامعه به دلیل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زیادی از تعقیب و مجازات مصون می مانند و در صورتی که اراده ی سیاسی قوی برای برخورد با آنان وجود نداشته باشد، هرگز در پای میز محاکمه حاضر نخواهند شد</w:t>
      </w:r>
      <w:r>
        <w:rPr>
          <w:rFonts w:eastAsia="IRNazanin" w:cs="IRNazanin"/>
          <w:color w:val="111111"/>
          <w:sz w:val="28"/>
          <w:szCs w:val="28"/>
          <w:rtl w:val="true"/>
          <w:lang w:bidi="fa-IR"/>
        </w:rPr>
        <w:t xml:space="preserve">. </w:t>
      </w:r>
      <w:bookmarkStart w:id="267" w:name="pg3222_32479"/>
    </w:p>
    <w:p>
      <w:pPr>
        <w:pStyle w:val="BookText"/>
        <w:rPr/>
      </w:pPr>
      <w:bookmarkEnd w:id="267"/>
      <w:r>
        <w:rPr>
          <w:rFonts w:ascii="IRNazanin" w:hAnsi="IRNazanin" w:eastAsia="IRNazanin"/>
          <w:color w:val="111111"/>
          <w:sz w:val="28"/>
          <w:sz w:val="28"/>
          <w:szCs w:val="28"/>
          <w:rtl w:val="true"/>
          <w:lang w:bidi="fa-IR"/>
        </w:rPr>
        <w:t>برخورد با این گروه از خواص، هزینه های زیادی به ویژه برای دستگاه قضایی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مجازات شهردار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هرگاه که عزم ملّی و هماهنگی لازم بین دستگاه های تبلیغی، قضایی و اجرایی پدید آید مقابله با آن چه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نسبتا آسان خواهد شد</w:t>
      </w:r>
      <w:r>
        <w:rPr>
          <w:rFonts w:eastAsia="IRNazanin" w:cs="IRNazanin"/>
          <w:color w:val="111111"/>
          <w:sz w:val="28"/>
          <w:szCs w:val="28"/>
          <w:rtl w:val="true"/>
          <w:lang w:bidi="fa-IR"/>
        </w:rPr>
        <w:t>.</w:t>
      </w:r>
    </w:p>
    <w:p>
      <w:pPr>
        <w:pStyle w:val="Heading5"/>
        <w:numPr>
          <w:ilvl w:val="4"/>
          <w:numId w:val="1"/>
        </w:numPr>
        <w:rPr/>
      </w:pPr>
      <w:bookmarkStart w:id="268" w:name="__RefHeading___Toc1823802_2749589250"/>
      <w:bookmarkStart w:id="269" w:name="_Toc104"/>
      <w:bookmarkEnd w:id="268"/>
      <w:r>
        <w:rPr>
          <w:rtl w:val="true"/>
        </w:rPr>
        <w:t>علل فساد اجتماعی</w:t>
      </w:r>
      <w:bookmarkEnd w:id="269"/>
    </w:p>
    <w:p>
      <w:pPr>
        <w:pStyle w:val="Heading6"/>
        <w:numPr>
          <w:ilvl w:val="5"/>
          <w:numId w:val="1"/>
        </w:numPr>
        <w:rPr/>
      </w:pPr>
      <w:bookmarkStart w:id="270" w:name="__RefHeading___Toc1823804_2749589250"/>
      <w:bookmarkStart w:id="271" w:name="_Toc105"/>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علل فساد اجتماعی</w:t>
      </w:r>
    </w:p>
    <w:p>
      <w:pPr>
        <w:pStyle w:val="BookText"/>
        <w:rPr/>
      </w:pPr>
      <w:r>
        <w:rPr>
          <w:rFonts w:ascii="IRNazanin" w:hAnsi="IRNazanin" w:eastAsia="IRNazanin"/>
          <w:color w:val="111111"/>
          <w:sz w:val="28"/>
          <w:sz w:val="28"/>
          <w:szCs w:val="28"/>
          <w:rtl w:val="true"/>
          <w:lang w:bidi="fa-IR"/>
        </w:rPr>
        <w:t>گسترش دامنه ی فساد اجتماعی، بیش از هرچیز ناشی از نابسامانی هایی است که در حوزه ی فرهنگ عمومی جامعه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برخی از عوامل اجتماعی دیگر نیز وجود دارد که به عنوان یک عامل محرّک، به افزایش تأثیر عوامل فرهنگی کمک می کند</w:t>
      </w:r>
      <w:r>
        <w:rPr>
          <w:rFonts w:eastAsia="IRNazanin" w:cs="IRNazanin"/>
          <w:color w:val="111111"/>
          <w:sz w:val="28"/>
          <w:szCs w:val="28"/>
          <w:rtl w:val="true"/>
          <w:lang w:bidi="fa-IR"/>
        </w:rPr>
        <w:t>.</w:t>
      </w:r>
    </w:p>
    <w:p>
      <w:pPr>
        <w:pStyle w:val="Heading6"/>
        <w:numPr>
          <w:ilvl w:val="5"/>
          <w:numId w:val="1"/>
        </w:numPr>
        <w:rPr/>
      </w:pPr>
      <w:bookmarkStart w:id="272" w:name="__RefHeading___Toc1823806_2749589250"/>
      <w:bookmarkStart w:id="273" w:name="_Toc106"/>
      <w:bookmarkEnd w:id="272"/>
      <w:r>
        <w:rPr>
          <w:rtl w:val="true"/>
        </w:rPr>
        <w:t>ضعف عقاید و باورهای عمومی</w:t>
      </w:r>
      <w:bookmarkEnd w:id="273"/>
    </w:p>
    <w:p>
      <w:pPr>
        <w:pStyle w:val="BookText"/>
        <w:rPr/>
      </w:pPr>
      <w:r>
        <w:rPr>
          <w:rFonts w:ascii="IRNazanin" w:hAnsi="IRNazanin" w:eastAsia="IRNazanin"/>
          <w:color w:val="111111"/>
          <w:sz w:val="28"/>
          <w:sz w:val="28"/>
          <w:szCs w:val="28"/>
          <w:rtl w:val="true"/>
          <w:lang w:bidi="fa-IR"/>
        </w:rPr>
        <w:t>ضعف عقاید و باورهای عمومی</w:t>
      </w:r>
    </w:p>
    <w:p>
      <w:pPr>
        <w:pStyle w:val="BookText"/>
        <w:rPr/>
      </w:pPr>
      <w:r>
        <w:rPr>
          <w:rFonts w:ascii="IRNazanin" w:hAnsi="IRNazanin" w:eastAsia="IRNazanin"/>
          <w:color w:val="111111"/>
          <w:sz w:val="28"/>
          <w:sz w:val="28"/>
          <w:szCs w:val="28"/>
          <w:rtl w:val="true"/>
          <w:lang w:bidi="fa-IR"/>
        </w:rPr>
        <w:t>عقاید و باورها، زیربنای رفتار انسان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سلامت و استحکام آن، انسان، همواره رفتار صالح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که شیطان با نفوذ به درون دژ عقاید و باورها، پایه های ایمان افراد را سست نماید، این سستی به صورت کج روی و ناهنجاری های رفتاری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تحمیلی، یک نحوه ضعف و سستی در عقاید و باورهای عمومی جامعه، پدید آمده و روحیه ی دنیاگرایی در میان مردم شدت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عقاید و باورها، از طریق درهم گسستن عوامل مصونیت زای داخلی و خاموش کردن ندای فطرت و وجدان انسان ها، آنها را در مقابل سیل مخاطرات و آلودگی ها آسیب پذیر می سازد و احتمال روی آوردن آن ها به فساد و تباهی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پیامبر گرامی اسلام صلی الله علیه و آله وسلم نقل شده، آن حضرت راجع به همین مسأله هشدار داده، می فرمایند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اَخَوفُ ما اَخافُ عَلی اُمَّتی زَهرَةُ الدُّنیا و کَثرتُها </w:t>
      </w:r>
      <w:bookmarkStart w:id="274" w:name="pg3222_32480"/>
    </w:p>
    <w:p>
      <w:pPr>
        <w:pStyle w:val="BookText"/>
        <w:rPr/>
      </w:pPr>
      <w:bookmarkEnd w:id="274"/>
      <w:r>
        <w:rPr>
          <w:rFonts w:ascii="IRNazanin" w:hAnsi="IRNazanin" w:eastAsia="IRNazanin"/>
          <w:color w:val="111111"/>
          <w:sz w:val="28"/>
          <w:sz w:val="28"/>
          <w:szCs w:val="28"/>
          <w:rtl w:val="true"/>
          <w:lang w:bidi="fa-IR"/>
        </w:rPr>
        <w:t>بیشترین ترس من بر امتم، جلوه های دنیا و زیاده خواهی آن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دنیاگرایی و ضعف عقاید و باورهای عمومی سبب شده تا امروزه بسیاری از مردم، به ویژه جوانان، به احکام و تعالیم حیات بخش اسلام به دیده ی تردید بنگرند و آنها را مانع دست یابی به منافع دنیوی خود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گروه به سنت شکنی و زیرپا نهادن هنجارهای اخلاقی و اجتماعی روی آورده، و ارتکاب معاصی و نافرمانی از خدا و پیامبر را سرلوحه ی زندگی خویش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شرایط نامناسب اجتماعی، از جمله بیکاری گسترده، سبب تشدید این وضعیت شده وبه رواج بیشتر فساد در جامعه دامن زده است</w:t>
      </w:r>
      <w:r>
        <w:rPr>
          <w:rFonts w:eastAsia="IRNazanin" w:cs="IRNazanin"/>
          <w:color w:val="111111"/>
          <w:sz w:val="28"/>
          <w:szCs w:val="28"/>
          <w:rtl w:val="true"/>
          <w:lang w:bidi="fa-IR"/>
        </w:rPr>
        <w:t>.</w:t>
      </w:r>
    </w:p>
    <w:p>
      <w:pPr>
        <w:pStyle w:val="Heading6"/>
        <w:numPr>
          <w:ilvl w:val="5"/>
          <w:numId w:val="1"/>
        </w:numPr>
        <w:rPr/>
      </w:pPr>
      <w:bookmarkStart w:id="275" w:name="__RefHeading___Toc1823808_2749589250"/>
      <w:bookmarkStart w:id="276" w:name="_Toc107"/>
      <w:bookmarkEnd w:id="275"/>
      <w:r>
        <w:rPr>
          <w:rtl w:val="true"/>
        </w:rPr>
        <w:t>سرد شدن روحیه ی تذکر و انتقاد سازنده</w:t>
      </w:r>
      <w:bookmarkEnd w:id="276"/>
    </w:p>
    <w:p>
      <w:pPr>
        <w:pStyle w:val="BookText"/>
        <w:rPr/>
      </w:pPr>
      <w:r>
        <w:rPr>
          <w:rFonts w:ascii="IRNazanin" w:hAnsi="IRNazanin" w:eastAsia="IRNazanin"/>
          <w:color w:val="111111"/>
          <w:sz w:val="28"/>
          <w:sz w:val="28"/>
          <w:szCs w:val="28"/>
          <w:rtl w:val="true"/>
          <w:lang w:bidi="fa-IR"/>
        </w:rPr>
        <w:t>سرد شدن روحیه ی تذکر و انتقاد سازنده</w:t>
      </w:r>
    </w:p>
    <w:p>
      <w:pPr>
        <w:pStyle w:val="BookText"/>
        <w:rPr/>
      </w:pPr>
      <w:r>
        <w:rPr>
          <w:rFonts w:ascii="IRNazanin" w:hAnsi="IRNazanin" w:eastAsia="IRNazanin"/>
          <w:color w:val="111111"/>
          <w:sz w:val="28"/>
          <w:sz w:val="28"/>
          <w:szCs w:val="28"/>
          <w:rtl w:val="true"/>
          <w:lang w:bidi="fa-IR"/>
        </w:rPr>
        <w:t xml:space="preserve">از میان ساز و کارهای ویژه ای که اسلام برای ساماندهی نظام اجتماعی و اصلاح مفاسد عمومی، تدارک دیده است، دو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چه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از جایگاه مهمی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های تاریخی که قرآن کریم نیز در مواردی ـ هم چون سرگذشت اصحاب سبت</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تعدادی از مردم مؤمن این قوم به این رفتار، اعتراض کرده و حیله گران را از کارشان منع کردند و در نهایت نیز هنگامی که پند و نصیحت ها را مؤثر ندیدند از شهر خارج شده و در بیرون از شهر سکونت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گروهی از مردم نیز بی تفاوت بودند و هیچ حرکتی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عذاب الهی بر این قوم نازل شد و حیله گران به همراه گروه بی تفاوت ها، مسخ شده و به شکل حیواناتی چون میمون و خوک درآمدند و پس از سه روز همگی آن ها به هلاکت رسیدند و تنها آن عده که نهی از منکر کرده بودند نجات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ذیل آیات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بیان آن ها می پردازد بیانگر ارتباط مستقیم این دو اصل با</w:t>
      </w:r>
    </w:p>
    <w:p>
      <w:pPr>
        <w:pStyle w:val="BookText"/>
        <w:rPr/>
      </w:pPr>
      <w:r>
        <w:rPr>
          <w:rFonts w:ascii="IRNazanin" w:hAnsi="IRNazanin" w:eastAsia="IRNazanin"/>
          <w:color w:val="111111"/>
          <w:sz w:val="28"/>
          <w:sz w:val="28"/>
          <w:szCs w:val="28"/>
          <w:rtl w:val="true"/>
          <w:lang w:bidi="fa-IR"/>
        </w:rPr>
        <w:t>مفاسد و ناهنجاری های اجتماعی است؛ یعنی هرگاه که عموم مردم از تذکر دادن به یکدیگر برای انجام کار نیک، یا انتقاد کردن نسبت به انجام کارهای ناشایست، خودداری کنند، دامنه ی فساد و تباهی گسترده می شود و مناصب کلیدی که محلّ اتخاذ تصمیمات اساسی و استراتژیک است، در اختیار مفسدین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که امر به معروف و نهی از منکر، از جامعه ای رخت بر بندد قطعا اشرار آن جامعه بر مردم حاکم خواهند شد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 به آتش این فسادها و شرارت ها خواهند سوخت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متأسفانه با فاصله گرفتن از فضای پرشور و حال سال های نخست پیروزی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ی تذکر و انتقاد در آن شدیدا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 ما در برخورد با مفاسد و ناهنجاری ها، به چالش بی تفاوتی عمومی و عدم حساسیت همگانی گرفتار آمده، رسالت 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مسایل متعددی موجب سرد شدن روحیه ی تذکر و انتقاد در جامعه ی ما شده که از آن جمله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عدم حمایت و استقبال بسیاری از مسؤولان بلندپایه از انتقادات و نظارت های مردمی و برخورد تند با منتقدین در برخی موارد، و ترویج فرهنگ تملّق گویی در کشور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فقدان حمایت های سیاسی، قانونی از آمرین به معروف و ناهیان از </w:t>
      </w:r>
      <w:bookmarkStart w:id="277" w:name="pg3222_32485"/>
    </w:p>
    <w:p>
      <w:pPr>
        <w:pStyle w:val="BookText"/>
        <w:rPr/>
      </w:pPr>
      <w:bookmarkEnd w:id="277"/>
      <w:r>
        <w:rPr>
          <w:rFonts w:ascii="IRNazanin" w:hAnsi="IRNazanin" w:eastAsia="IRNazanin"/>
          <w:color w:val="111111"/>
          <w:sz w:val="28"/>
          <w:sz w:val="28"/>
          <w:szCs w:val="28"/>
          <w:rtl w:val="true"/>
          <w:lang w:bidi="fa-IR"/>
        </w:rPr>
        <w:t>منکر به وسیله ی دستگاه های نظامی، انتظامی، قضایی و رسانه های خبری</w:t>
      </w:r>
    </w:p>
    <w:p>
      <w:pPr>
        <w:pStyle w:val="BookText"/>
        <w:rPr/>
      </w:pPr>
      <w:r>
        <w:rPr>
          <w:rFonts w:ascii="IRNazanin" w:hAnsi="IRNazanin" w:eastAsia="IRNazanin"/>
          <w:color w:val="111111"/>
          <w:sz w:val="28"/>
          <w:sz w:val="28"/>
          <w:szCs w:val="28"/>
          <w:rtl w:val="true"/>
          <w:lang w:bidi="fa-IR"/>
        </w:rPr>
        <w:t>ج ـ عدم آشنایی گروهی از ناظران مردمی با شیوه های صحیح تذکر و انتقاد</w:t>
      </w:r>
    </w:p>
    <w:p>
      <w:pPr>
        <w:pStyle w:val="BookText"/>
        <w:rPr/>
      </w:pPr>
      <w:r>
        <w:rPr>
          <w:rFonts w:ascii="IRNazanin" w:hAnsi="IRNazanin" w:eastAsia="IRNazanin"/>
          <w:color w:val="111111"/>
          <w:sz w:val="28"/>
          <w:sz w:val="28"/>
          <w:szCs w:val="28"/>
          <w:rtl w:val="true"/>
          <w:lang w:bidi="fa-IR"/>
        </w:rPr>
        <w:t>د ـ رواج فرهنگ تسامح و تساهل از سوی گروهی از مسؤولین فرهنگی کشور</w:t>
      </w:r>
    </w:p>
    <w:p>
      <w:pPr>
        <w:pStyle w:val="Heading6"/>
        <w:numPr>
          <w:ilvl w:val="5"/>
          <w:numId w:val="1"/>
        </w:numPr>
        <w:rPr/>
      </w:pPr>
      <w:bookmarkStart w:id="278" w:name="__RefHeading___Toc1823810_2749589250"/>
      <w:bookmarkStart w:id="279" w:name="_Toc108"/>
      <w:bookmarkEnd w:id="278"/>
      <w:r>
        <w:rPr>
          <w:rtl w:val="true"/>
        </w:rPr>
        <w:t>تهاجم فرهنگی غرب</w:t>
      </w:r>
      <w:bookmarkEnd w:id="279"/>
    </w:p>
    <w:p>
      <w:pPr>
        <w:pStyle w:val="BookText"/>
        <w:rPr/>
      </w:pPr>
      <w:r>
        <w:rPr>
          <w:rFonts w:ascii="IRNazanin" w:hAnsi="IRNazanin" w:eastAsia="IRNazanin"/>
          <w:color w:val="111111"/>
          <w:sz w:val="28"/>
          <w:sz w:val="28"/>
          <w:szCs w:val="28"/>
          <w:rtl w:val="true"/>
          <w:lang w:bidi="fa-IR"/>
        </w:rPr>
        <w:t>تهاجم فرهنگی غرب</w:t>
      </w:r>
    </w:p>
    <w:p>
      <w:pPr>
        <w:pStyle w:val="BookText"/>
        <w:rPr/>
      </w:pPr>
      <w:r>
        <w:rPr>
          <w:rFonts w:ascii="IRNazanin" w:hAnsi="IRNazanin" w:eastAsia="IRNazanin"/>
          <w:color w:val="111111"/>
          <w:sz w:val="28"/>
          <w:sz w:val="28"/>
          <w:szCs w:val="28"/>
          <w:rtl w:val="true"/>
          <w:lang w:bidi="fa-IR"/>
        </w:rPr>
        <w:t xml:space="preserve">استکبار جهانی پس از پیروزی انقلاب اسلامی ایران به دلیل از دست دادن منافع گسترده ی خود و با هدف از بین بردن آرمان های انقلاب، یورش های همه جانبه ای را به میهن اسلامی آغاز کرد و شیوه های گوناگونی چون محاصره ی اقتصادی و سیاسی، حمله ی نظامی، توطئه و کودتا را به کار گرفت و چون از هیچ یک از این راه ها نتیجه ای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تنها راه باقی مانده و کارساز در دستور کار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چارچوب این طرح جدید و خطرناک، انواع کالاهای لوکس، محموله های مواد مخدر، لباس های مبتذل، و عکس و فیلم و نوارهای مستهجن و ویرانگر را به درون کشور سرازیر کرد و از طریق با ارزش جلوه دادن نمادهای فرهنگ غرب، زمینه های ترویج فساد و بی بندوباری را در کشور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یک محاسبه فهمید که جمهوری اسلامی را با تهاجم نظامی نمی شود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دیدند با محاصره ی اقتصادی هم نمی 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فهمیدند که باید عقبه ی ما را بمباران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ی ما در مبارزه ی ملّت ایران با قلدری استکبار جهانی، عبارت از فرهنگ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ی عقبه ی ما عبارت از اخلاق اسلامی، توکّل به خدا، ایمان و علاقه ی به اسلام بود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تهاجم فرهنگی غرب، از مهم ترین علل گسترش فساد در سطح جامعه است که نمی توان آسان از کنار آن گذشت و آثار دردناک آن را به ویژه در </w:t>
      </w:r>
      <w:bookmarkStart w:id="280" w:name="pg3222_32487"/>
    </w:p>
    <w:p>
      <w:pPr>
        <w:pStyle w:val="BookText"/>
        <w:rPr/>
      </w:pPr>
      <w:bookmarkEnd w:id="280"/>
      <w:r>
        <w:rPr>
          <w:rFonts w:ascii="IRNazanin" w:hAnsi="IRNazanin" w:eastAsia="IRNazanin"/>
          <w:color w:val="111111"/>
          <w:sz w:val="28"/>
          <w:sz w:val="28"/>
          <w:szCs w:val="28"/>
          <w:rtl w:val="true"/>
          <w:lang w:bidi="fa-IR"/>
        </w:rPr>
        <w:t>میان زنان و جوانان نادیده گرفت</w:t>
      </w:r>
      <w:r>
        <w:rPr>
          <w:rFonts w:eastAsia="IRNazanin" w:cs="IRNazanin"/>
          <w:color w:val="111111"/>
          <w:sz w:val="28"/>
          <w:szCs w:val="28"/>
          <w:rtl w:val="true"/>
          <w:lang w:bidi="fa-IR"/>
        </w:rPr>
        <w:t>.</w:t>
      </w:r>
    </w:p>
    <w:p>
      <w:pPr>
        <w:pStyle w:val="Heading6"/>
        <w:numPr>
          <w:ilvl w:val="5"/>
          <w:numId w:val="1"/>
        </w:numPr>
        <w:rPr/>
      </w:pPr>
      <w:bookmarkStart w:id="281" w:name="__RefHeading___Toc1823812_2749589250"/>
      <w:bookmarkStart w:id="282" w:name="_Toc109"/>
      <w:bookmarkEnd w:id="281"/>
      <w:r>
        <w:rPr>
          <w:rtl w:val="true"/>
        </w:rPr>
        <w:t>فراهم نشدن زمینه های مناسب اجتماعی</w:t>
      </w:r>
      <w:bookmarkEnd w:id="282"/>
    </w:p>
    <w:p>
      <w:pPr>
        <w:pStyle w:val="BookText"/>
        <w:rPr/>
      </w:pPr>
      <w:r>
        <w:rPr>
          <w:rFonts w:ascii="IRNazanin" w:hAnsi="IRNazanin" w:eastAsia="IRNazanin"/>
          <w:color w:val="111111"/>
          <w:sz w:val="28"/>
          <w:sz w:val="28"/>
          <w:szCs w:val="28"/>
          <w:rtl w:val="true"/>
          <w:lang w:bidi="fa-IR"/>
        </w:rPr>
        <w:t>فراهم نشدن زمینه های مناسب اجتماعی</w:t>
      </w:r>
    </w:p>
    <w:p>
      <w:pPr>
        <w:pStyle w:val="BookText"/>
        <w:rPr/>
      </w:pPr>
      <w:r>
        <w:rPr>
          <w:rFonts w:ascii="IRNazanin" w:hAnsi="IRNazanin" w:eastAsia="IRNazanin"/>
          <w:color w:val="111111"/>
          <w:sz w:val="28"/>
          <w:sz w:val="28"/>
          <w:szCs w:val="28"/>
          <w:rtl w:val="true"/>
          <w:lang w:bidi="fa-IR"/>
        </w:rPr>
        <w:t>اسلام، آیین کاملی است که سعادت انسان را در هر دو جهان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فرهنگ ناب دینی، بهره گیری از لذت های مشروع دنیوی جایز است و نظام اسلامی باید با فراهم کردن زمینه های مناسب اجتماعی، مردم را به استفاده از این نوع منافع و لذت ها تشویق کند تا انگیزه ی روی آوردن به فساد و تباهی در جامعه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در احکام دین از برخوردهای تند و خشن با عاملان فساد و فحشا، سخن به میان آمده است، قبل از آن بر ضرورت فراهم کردن بستر لازم برای ازدواج آسان و ارتباط مشروع زن و مرد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نتیجه گرفت که فراهم نشدن زمینه های مناسب اجتماعی برای استفاده ی مشروع مردم از لذت های دنیوی، خود یکی از عوامل گسترش فساد و ناهنجاری های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 دهه ی گذشته، مسؤولین نظام در امر فراهم کردن زمینه های مناسب اجتماعی توفیق چندانی نداشته اند و کج اندیشی ها، سخت گیری های بی مورد و خشک مقدسی ها مانع از دست یابی گروهی از مردم به منافع مشروع دنیویِ 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به ویژه در مورد ازدواج و ارتباط آسان و مشروع زنان و مردان،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وضعیت فرهنگی و اجتماعی کشور به گونه ای است که برای میلیون ها نفر از جوانان کشور، امکان ازدواج فراهم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ازدواج به طور طبیعی بالا رفته است و احکام ازدواج موقت هم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دختران و زنان زیادی وجود دارند که به دلیل بالا رفتن سن یا از دست دادن همسر خود، امید چندانی به فراهم شدن زمینه ی ازدواج ندارند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در چنین شرایطی، آمار فساد و فحشا به سرعت افزایش </w:t>
      </w:r>
      <w:bookmarkStart w:id="283" w:name="pg3222_32489"/>
    </w:p>
    <w:p>
      <w:pPr>
        <w:pStyle w:val="BookText"/>
        <w:rPr/>
      </w:pPr>
      <w:bookmarkEnd w:id="283"/>
      <w:r>
        <w:rPr>
          <w:rFonts w:ascii="IRNazanin" w:hAnsi="IRNazanin" w:eastAsia="IRNazanin"/>
          <w:color w:val="111111"/>
          <w:sz w:val="28"/>
          <w:sz w:val="28"/>
          <w:szCs w:val="28"/>
          <w:rtl w:val="true"/>
          <w:lang w:bidi="fa-IR"/>
        </w:rPr>
        <w:t>یافته، موعظه های اخلاقی چندان مؤثر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وضعیت چون بین منافع فردی جوانان و مصالح اساسی نظام اسلامی، تعارض پدید می آید نوعی بدبینی نسبت به نظام در بین جوانان رواج می یابد</w:t>
      </w:r>
      <w:r>
        <w:rPr>
          <w:rFonts w:eastAsia="IRNazanin" w:cs="IRNazanin"/>
          <w:color w:val="111111"/>
          <w:sz w:val="28"/>
          <w:szCs w:val="28"/>
          <w:rtl w:val="true"/>
          <w:lang w:bidi="fa-IR"/>
        </w:rPr>
        <w:t>.</w:t>
      </w:r>
    </w:p>
    <w:p>
      <w:pPr>
        <w:pStyle w:val="Heading4"/>
        <w:numPr>
          <w:ilvl w:val="3"/>
          <w:numId w:val="1"/>
        </w:numPr>
        <w:rPr/>
      </w:pPr>
      <w:bookmarkStart w:id="284" w:name="__RefHeading___Toc1823814_2749589250"/>
      <w:bookmarkStart w:id="285" w:name="_Toc110"/>
      <w:bookmarkEnd w:id="284"/>
      <w:r>
        <w:rPr>
          <w:rtl w:val="true"/>
        </w:rPr>
        <w:t>راه کارها</w:t>
      </w:r>
      <w:bookmarkEnd w:id="285"/>
    </w:p>
    <w:p>
      <w:pPr>
        <w:pStyle w:val="Heading5"/>
        <w:numPr>
          <w:ilvl w:val="4"/>
          <w:numId w:val="1"/>
        </w:numPr>
        <w:rPr/>
      </w:pPr>
      <w:bookmarkStart w:id="286" w:name="__RefHeading___Toc1823816_2749589250"/>
      <w:bookmarkStart w:id="287" w:name="_Toc111"/>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راه کارها</w:t>
      </w:r>
    </w:p>
    <w:p>
      <w:pPr>
        <w:pStyle w:val="BookText"/>
        <w:rPr/>
      </w:pPr>
      <w:r>
        <w:rPr>
          <w:rFonts w:ascii="IRNazanin" w:hAnsi="IRNazanin" w:eastAsia="IRNazanin"/>
          <w:color w:val="111111"/>
          <w:sz w:val="28"/>
          <w:sz w:val="28"/>
          <w:szCs w:val="28"/>
          <w:rtl w:val="true"/>
          <w:lang w:bidi="fa-IR"/>
        </w:rPr>
        <w:t>مبارزه با فساد، اعم از فساد اداری و اجتماعی، امری نسبتا مشکل و در عین حال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حتی در کشورهایی که مردم آن به آیین آسمانی خاصی پای بند نیستند، طرح های گسترده ای برای مقابله با فساد، به ویژه فساد اداری، به مرحله ی اجرا در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شفافیت بین المللی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کشورهایی که به این کار اقدام می کنند، حمایت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ی اسلامی، فساد ستیزی رسالتی همگانی به شمار می آید و همه ی افراد در حد توان و آگاهی خویش باید برای اصلاح ناهنجاری ها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عزم جدی مسؤولان عالی نظام برای مبارزه و پیشگیری از فساد و همچنین خواست و اراده ی سیاسی مردم برای مقابله با ناهنجاری ها، زمینه های شکل گیری، حرکتی اساسی و فراگیر، برای ارتقای سلامت اداری و اجتماعی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وجود عقاید و باورهای دینی و قوانین و مقررات متعدد در زمینه ی برخورد با مفسدین، پشتوانه های فرهنگی و اجرایی مناسبی را برای به سامان رساندن راه کارهای مبارزه با فساد ایجاد کرده است که باید به نحو مطلوب از آن ها بهره گرفت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کارهایی که برای مبارزه با فساد مطرح است شامل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کارهای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کارهای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از این راه کارها مشتمل بر فعالیت ها و اقدامات گوناگونی است که جامع و کامل بودن طرح مبارزه با فساد، منوط به اجرای تمامی آنهاست</w:t>
      </w:r>
      <w:r>
        <w:rPr>
          <w:rFonts w:eastAsia="IRNazanin" w:cs="IRNazanin"/>
          <w:color w:val="111111"/>
          <w:sz w:val="28"/>
          <w:szCs w:val="28"/>
          <w:rtl w:val="true"/>
          <w:lang w:bidi="fa-IR"/>
        </w:rPr>
        <w:t xml:space="preserve">. </w:t>
      </w:r>
      <w:bookmarkStart w:id="288" w:name="pg3222_32491"/>
    </w:p>
    <w:p>
      <w:pPr>
        <w:pStyle w:val="Heading5"/>
        <w:numPr>
          <w:ilvl w:val="4"/>
          <w:numId w:val="1"/>
        </w:numPr>
        <w:rPr/>
      </w:pPr>
      <w:bookmarkStart w:id="289" w:name="__RefHeading___Toc1823818_2749589250"/>
      <w:bookmarkStart w:id="290" w:name="_Toc112"/>
      <w:bookmarkEnd w:id="288"/>
      <w:bookmarkEnd w:id="289"/>
      <w:r>
        <w:rPr>
          <w:rtl w:val="true"/>
        </w:rPr>
        <w:t>راه کارهای ایجابی</w:t>
      </w:r>
      <w:bookmarkEnd w:id="290"/>
    </w:p>
    <w:p>
      <w:pPr>
        <w:pStyle w:val="Heading6"/>
        <w:numPr>
          <w:ilvl w:val="5"/>
          <w:numId w:val="1"/>
        </w:numPr>
        <w:rPr/>
      </w:pPr>
      <w:bookmarkStart w:id="291" w:name="__RefHeading___Toc1823820_2749589250"/>
      <w:bookmarkStart w:id="292" w:name="_Toc113"/>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راه کارهای ایجابی</w:t>
      </w:r>
    </w:p>
    <w:p>
      <w:pPr>
        <w:pStyle w:val="BookText"/>
        <w:rPr/>
      </w:pPr>
      <w:r>
        <w:rPr>
          <w:rFonts w:ascii="IRNazanin" w:hAnsi="IRNazanin" w:eastAsia="IRNazanin"/>
          <w:color w:val="111111"/>
          <w:sz w:val="28"/>
          <w:sz w:val="28"/>
          <w:szCs w:val="28"/>
          <w:rtl w:val="true"/>
          <w:lang w:bidi="fa-IR"/>
        </w:rPr>
        <w:t>راه کارها ایجابی، مجموعه اقداماتی است که به منظور ایجاد مصونیت اجتماعی و پیشگیری از بروز تخلف و فساد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راه کارها به طور غیر مستقیم مردم را از ارتکاب فساد باز می دارد و آنها را به تبعیت از احکام دین و پای بندی به قوانین، مقررات اجتماعی و سنت های پسندیده ی فرهنگی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کارهای ایجابی هم در سطح ادارات و هم در سطح جامعه، قابل اجرا و پی گیری است و در مقایسه با راه کارهای سلبی، که به منظور برخورد با متخلفین اجرا می شود، از اهمیت و اولویت بیشتری برخوردار است</w:t>
      </w:r>
      <w:r>
        <w:rPr>
          <w:rFonts w:eastAsia="IRNazanin" w:cs="IRNazanin"/>
          <w:color w:val="111111"/>
          <w:sz w:val="28"/>
          <w:szCs w:val="28"/>
          <w:rtl w:val="true"/>
          <w:lang w:bidi="fa-IR"/>
        </w:rPr>
        <w:t>.</w:t>
      </w:r>
    </w:p>
    <w:p>
      <w:pPr>
        <w:pStyle w:val="Heading6"/>
        <w:numPr>
          <w:ilvl w:val="5"/>
          <w:numId w:val="1"/>
        </w:numPr>
        <w:rPr/>
      </w:pPr>
      <w:bookmarkStart w:id="293" w:name="__RefHeading___Toc1823822_2749589250"/>
      <w:bookmarkStart w:id="294" w:name="_Toc114"/>
      <w:bookmarkEnd w:id="293"/>
      <w:r>
        <w:rPr>
          <w:rtl w:val="true"/>
        </w:rPr>
        <w:t>اقدامات فرهنگی</w:t>
      </w:r>
      <w:bookmarkEnd w:id="294"/>
    </w:p>
    <w:p>
      <w:pPr>
        <w:pStyle w:val="BookText"/>
        <w:rPr/>
      </w:pPr>
      <w:r>
        <w:rPr>
          <w:rFonts w:ascii="IRNazanin" w:hAnsi="IRNazanin" w:eastAsia="IRNazanin"/>
          <w:color w:val="111111"/>
          <w:sz w:val="28"/>
          <w:sz w:val="28"/>
          <w:szCs w:val="28"/>
          <w:rtl w:val="true"/>
          <w:lang w:bidi="fa-IR"/>
        </w:rPr>
        <w:t>اقدامات فرهنگی</w:t>
      </w:r>
    </w:p>
    <w:p>
      <w:pPr>
        <w:pStyle w:val="BookText"/>
        <w:rPr/>
      </w:pPr>
      <w:r>
        <w:rPr>
          <w:rFonts w:ascii="IRNazanin" w:hAnsi="IRNazanin" w:eastAsia="IRNazanin"/>
          <w:color w:val="111111"/>
          <w:sz w:val="28"/>
          <w:sz w:val="28"/>
          <w:szCs w:val="28"/>
          <w:rtl w:val="true"/>
          <w:lang w:bidi="fa-IR"/>
        </w:rPr>
        <w:t xml:space="preserve">بخش عمده ای از راه کارهای ایجابی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فرهنگی، حرکتی علمی و هنری برای افزایش سطح آگاهی های عمومی از آثار زیان بار فساد و ضد ارزش نشان دادن این ناهنجاری ها نزد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که شاید گروهی از عاملان جرم و فساد، ناآگاهانه و به تبع جوّ حاکم بر جامعه، دست به تخلف می زنند همیشه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فرهنگی در واقع ناآگاهی ها را برطرف می کند و جوّ مسموم جامعه را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زندگی و قیام اصلاح گران بزرگ تاریخ ـ انبیای الهی ـ نشان می دهد که اقدامات فرهنگی در رأس تلاش های اصلاح طلبانه ی آنها قرار داشته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گیری و انجام اقدامات فرهنگی بر عهده ی گویندگان، نویسندگان، دستگاه های آموزشی، تبلیغی و رسانه ها، به ویژه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بازگویی آثار خطرناک فردی، خانوادگی، اجتماعی و دنیوی و اخروی فساد، اگر به نحوی جذاب و هنرمندانه و با ذکر آیات، روایات، اشعار و شواهد تاریخی صورت گیرد، نقش شگرفی در تحوّل روحی مردم و کاهش انگیزه ی آنان برای ارتکاب </w:t>
      </w:r>
      <w:bookmarkStart w:id="295" w:name="pg3222_32493"/>
    </w:p>
    <w:p>
      <w:pPr>
        <w:pStyle w:val="BookText"/>
        <w:rPr/>
      </w:pPr>
      <w:bookmarkEnd w:id="295"/>
      <w:r>
        <w:rPr>
          <w:rFonts w:ascii="IRNazanin" w:hAnsi="IRNazanin" w:eastAsia="IRNazanin"/>
          <w:color w:val="111111"/>
          <w:sz w:val="28"/>
          <w:sz w:val="28"/>
          <w:szCs w:val="28"/>
          <w:rtl w:val="true"/>
          <w:lang w:bidi="fa-IR"/>
        </w:rPr>
        <w:t>فساد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شرایط کنونی فرهنگ وَعظ یا پند و اندرز در جامعه بسیار ضعیف شده و هنرمندان کشور موفق به جاری کردن این فرهنگ در اثار هنری خویش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هریک از کارمندان دولت باید با فلسفه ی کسب و کار حلال، آثار سوء درآمد حرام در زندگی، قوانین و مقررات مربوط به تخلفات مالی در سازمان و مجازات این نوع تخلفات تا حدودی آشنا شوند و آیات، روایات، مباحث تفسیری و شعر و داستان هایی در این باره برای آنها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اینک برخی از مدیران ادارات بر این باورند که افزایش بهره وری سازمان و پیشبرد اهداف و برنامه ها جز از طریق نقض قوانین و مقررات ممکن نیست و زیرپا نهادن ضوابط را به منظور افزایش کارآیی اصلاً تخلّف به شمار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این نگرش، باید آثار زیان بار قانون شکنی و خطر فراگیر شدن این آسیب را برای آنان، با زبانی علمی و مستدل بیان نمود و آنها را از نهادینه کردن فرهنگ قانون گریزی و رواج سنّت های ناپسند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کشور ما فرهنگ سازمانی ضعیف است و انضباط اجتماعی چندان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و تقویت این امر، آموزش اصول و قواعد کار جمعی و شیوه های مشارکت جویی و مشارکت پذیری، به ویژه برای جوانان و نوجوانان، ضروری است</w:t>
      </w:r>
      <w:r>
        <w:rPr>
          <w:rFonts w:eastAsia="IRNazanin" w:cs="IRNazanin"/>
          <w:color w:val="111111"/>
          <w:sz w:val="28"/>
          <w:szCs w:val="28"/>
          <w:rtl w:val="true"/>
          <w:lang w:bidi="fa-IR"/>
        </w:rPr>
        <w:t>.</w:t>
      </w:r>
    </w:p>
    <w:p>
      <w:pPr>
        <w:pStyle w:val="Heading6"/>
        <w:numPr>
          <w:ilvl w:val="5"/>
          <w:numId w:val="1"/>
        </w:numPr>
        <w:rPr/>
      </w:pPr>
      <w:bookmarkStart w:id="296" w:name="__RefHeading___Toc1823824_2749589250"/>
      <w:bookmarkStart w:id="297" w:name="_Toc115"/>
      <w:bookmarkEnd w:id="296"/>
      <w:r>
        <w:rPr>
          <w:rtl w:val="true"/>
        </w:rPr>
        <w:t>اقدامات ترویجی</w:t>
      </w:r>
      <w:bookmarkEnd w:id="297"/>
    </w:p>
    <w:p>
      <w:pPr>
        <w:pStyle w:val="BookText"/>
        <w:rPr/>
      </w:pPr>
      <w:r>
        <w:rPr>
          <w:rFonts w:ascii="IRNazanin" w:hAnsi="IRNazanin" w:eastAsia="IRNazanin"/>
          <w:color w:val="111111"/>
          <w:sz w:val="28"/>
          <w:sz w:val="28"/>
          <w:szCs w:val="28"/>
          <w:rtl w:val="true"/>
          <w:lang w:bidi="fa-IR"/>
        </w:rPr>
        <w:t>اقدامات ترویجی</w:t>
      </w:r>
    </w:p>
    <w:p>
      <w:pPr>
        <w:pStyle w:val="BookText"/>
        <w:rPr/>
      </w:pPr>
      <w:r>
        <w:rPr>
          <w:rFonts w:ascii="IRNazanin" w:hAnsi="IRNazanin" w:eastAsia="IRNazanin"/>
          <w:color w:val="111111"/>
          <w:sz w:val="28"/>
          <w:sz w:val="28"/>
          <w:szCs w:val="28"/>
          <w:rtl w:val="true"/>
          <w:lang w:bidi="fa-IR"/>
        </w:rPr>
        <w:t>به موازات انجام اقدامات فرهنگی و تقبیح فساد و تخلف، باید به انجام اقدامات ترویجی پرداخت و زمینه های تحقق آسان تر احکام، قوانین و مقررات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تا زمانی که دسترسی به درآمدهای حلال، لذت های مشروع و منافع قانونی، مشکل و بلکه در مواردی محال باشد برنامه ی مبارزه با فساد به سرانجام مطلوب نخواهد رسید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ترین نمونه از اقدامات ترویجی در شرایط کنونی کشور، ایجاد اشتغال، </w:t>
      </w:r>
      <w:bookmarkStart w:id="298" w:name="pg3222_32495"/>
    </w:p>
    <w:p>
      <w:pPr>
        <w:pStyle w:val="BookText"/>
        <w:rPr/>
      </w:pPr>
      <w:bookmarkEnd w:id="298"/>
      <w:r>
        <w:rPr>
          <w:rFonts w:ascii="IRNazanin" w:hAnsi="IRNazanin" w:eastAsia="IRNazanin"/>
          <w:color w:val="111111"/>
          <w:sz w:val="28"/>
          <w:sz w:val="28"/>
          <w:szCs w:val="28"/>
          <w:rtl w:val="true"/>
          <w:lang w:bidi="fa-IR"/>
        </w:rPr>
        <w:t>آسان سازی ازدواج برای جوانان و زنان بدون همسر، گسترش تفریحات و سرگرمی های سالم، افزایش حقوق کارمندان، و تکریم و بزرگداشت افراد متعهد و پرتلاش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 امور، مردم با مسایل اصلی زندگی درگیر شده و نیازی به گام نهادن در عرصه های فساد و تباهی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اقدامات ترویجی، طراحی و تبلیغ الگوهای سالم پوشش و آرایش، مسکن، تغذیه و سایر مصارف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الگوهای منطقی در این زمینه ها، رفتارهای فردی و اجتماعی بسیاری از مردم را تحت تأثیر قرار می دهد و زندگی آنها را در چارچوب اصول صحیح و عقلانی، سامان می بخشد</w:t>
      </w:r>
      <w:r>
        <w:rPr>
          <w:rFonts w:eastAsia="IRNazanin" w:cs="IRNazanin"/>
          <w:color w:val="111111"/>
          <w:sz w:val="28"/>
          <w:szCs w:val="28"/>
          <w:rtl w:val="true"/>
          <w:lang w:bidi="fa-IR"/>
        </w:rPr>
        <w:t>.</w:t>
      </w:r>
    </w:p>
    <w:p>
      <w:pPr>
        <w:pStyle w:val="Heading6"/>
        <w:numPr>
          <w:ilvl w:val="5"/>
          <w:numId w:val="1"/>
        </w:numPr>
        <w:rPr/>
      </w:pPr>
      <w:bookmarkStart w:id="299" w:name="__RefHeading___Toc1823826_2749589250"/>
      <w:bookmarkStart w:id="300" w:name="_Toc116"/>
      <w:bookmarkEnd w:id="299"/>
      <w:r>
        <w:rPr>
          <w:rtl w:val="true"/>
        </w:rPr>
        <w:t>اقدامات اجرایی</w:t>
      </w:r>
      <w:bookmarkEnd w:id="300"/>
    </w:p>
    <w:p>
      <w:pPr>
        <w:pStyle w:val="BookText"/>
        <w:rPr/>
      </w:pPr>
      <w:r>
        <w:rPr>
          <w:rFonts w:ascii="IRNazanin" w:hAnsi="IRNazanin" w:eastAsia="IRNazanin"/>
          <w:color w:val="111111"/>
          <w:sz w:val="28"/>
          <w:sz w:val="28"/>
          <w:szCs w:val="28"/>
          <w:rtl w:val="true"/>
          <w:lang w:bidi="fa-IR"/>
        </w:rPr>
        <w:t>اقدامات اجرایی</w:t>
      </w:r>
    </w:p>
    <w:p>
      <w:pPr>
        <w:pStyle w:val="BookText"/>
        <w:rPr/>
      </w:pPr>
      <w:r>
        <w:rPr>
          <w:rFonts w:ascii="IRNazanin" w:hAnsi="IRNazanin" w:eastAsia="IRNazanin"/>
          <w:color w:val="111111"/>
          <w:sz w:val="28"/>
          <w:sz w:val="28"/>
          <w:szCs w:val="28"/>
          <w:rtl w:val="true"/>
          <w:lang w:bidi="fa-IR"/>
        </w:rPr>
        <w:t xml:space="preserve">در برخی موارد نارسایی قوانین و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تشدید فساد در جامعه می شود، که باید اقدامات اجرایی لازم برای رفع نارسایی ها صورت گیرد؛ برای مثال اگر سیستم گردش کار در ادارات به گونه ای باشد که مراجعه کنندگان ناچار به پرداخت مستقیم پول به کارمندان باشند، احتمال بروز تخلفات مادی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می توان با صدور فیش و ارجاع دادن مردم به صندوق بانک، احتمال تخلف را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گفته ی کارشناسان، بیشتر تخلفاتی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روی می دهد، ناشی از نارسایی قوانین و مقررات و ایجاد انحصار درصادرات و واردات، تولید و خرید و فروش برخی کالاهای خاص است، لذا راه حل اصلی این معضل به اصلاح قوانین و بهسازی ساختار اقتصادی کشور، به ویژه در حوزه ی تجارت خارجی،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باید تدابیری برای جلوگیری از به کارگیری خویشاوندان و نزدیکان درجه یک، توسط مدیران ادارات و شرکت های دولتی اندیشیده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مهم دیگر زمینه سازی برای تحقق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مدیری که مسؤولیت اداره ی یک سازمان بزرگ را بر </w:t>
      </w:r>
      <w:bookmarkStart w:id="301" w:name="pg3222_32497"/>
    </w:p>
    <w:p>
      <w:pPr>
        <w:pStyle w:val="BookText"/>
        <w:rPr/>
      </w:pPr>
      <w:bookmarkEnd w:id="301"/>
      <w:r>
        <w:rPr>
          <w:rFonts w:ascii="IRNazanin" w:hAnsi="IRNazanin" w:eastAsia="IRNazanin"/>
          <w:color w:val="111111"/>
          <w:sz w:val="28"/>
          <w:sz w:val="28"/>
          <w:szCs w:val="28"/>
          <w:rtl w:val="true"/>
          <w:lang w:bidi="fa-IR"/>
        </w:rPr>
        <w:t>عهده می گیرد زمانی از شایستگی لازم برای احراز این پست برخوردار خواهد بود، که حداقل مدت زمانی چند در بخش های مختلف آن سازمان فعالیت کرده، مراتب ارتقاء سِمَت را به نحو طبیعی و عادی پشت سر گذاشته باشد</w:t>
      </w:r>
      <w:r>
        <w:rPr>
          <w:rFonts w:eastAsia="IRNazanin" w:cs="IRNazanin"/>
          <w:color w:val="111111"/>
          <w:sz w:val="28"/>
          <w:szCs w:val="28"/>
          <w:rtl w:val="true"/>
          <w:lang w:bidi="fa-IR"/>
        </w:rPr>
        <w:t>.</w:t>
      </w:r>
    </w:p>
    <w:p>
      <w:pPr>
        <w:pStyle w:val="Heading5"/>
        <w:numPr>
          <w:ilvl w:val="4"/>
          <w:numId w:val="1"/>
        </w:numPr>
        <w:rPr/>
      </w:pPr>
      <w:bookmarkStart w:id="302" w:name="__RefHeading___Toc1823828_2749589250"/>
      <w:bookmarkStart w:id="303" w:name="_Toc117"/>
      <w:bookmarkEnd w:id="302"/>
      <w:r>
        <w:rPr>
          <w:rtl w:val="true"/>
        </w:rPr>
        <w:t>راه کارهای سلبی</w:t>
      </w:r>
      <w:bookmarkEnd w:id="303"/>
    </w:p>
    <w:p>
      <w:pPr>
        <w:pStyle w:val="Heading6"/>
        <w:numPr>
          <w:ilvl w:val="5"/>
          <w:numId w:val="1"/>
        </w:numPr>
        <w:rPr/>
      </w:pPr>
      <w:bookmarkStart w:id="304" w:name="__RefHeading___Toc1823830_2749589250"/>
      <w:bookmarkStart w:id="305" w:name="_Toc118"/>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راه کارهای سلبی</w:t>
      </w:r>
    </w:p>
    <w:p>
      <w:pPr>
        <w:pStyle w:val="BookText"/>
        <w:rPr/>
      </w:pPr>
      <w:r>
        <w:rPr>
          <w:rFonts w:ascii="IRNazanin" w:hAnsi="IRNazanin" w:eastAsia="IRNazanin"/>
          <w:color w:val="111111"/>
          <w:sz w:val="28"/>
          <w:sz w:val="28"/>
          <w:szCs w:val="28"/>
          <w:rtl w:val="true"/>
          <w:lang w:bidi="fa-IR"/>
        </w:rPr>
        <w:t>راه کارهای سلبی به مجموعه اقداماتی اطلاق می شود که به طور مستقیم و با هدف کاهِشِ آمار متخلّفان، تنبیه و تنبّه مفسدان و جلوگیری از تکرار تخلفات در محیط اداره یا جامعه،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ضرورت بازدهی راه کارهای سلبی، جای هیچ گونه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اجرای این دسته از راه کارها نیاز به حوصله، تأمّل و ژرف اندیشی بیشتری دارد و شتاب زدگی در انجام آن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فرآیند مبارزه با فساد، جایگاه راه کارهای سلبی پس از راه کارهای ایجابی است؛ یعنی پس از تلاش های فرهنگیِ لازم در ارتباط با یک نوع تخلف اداری یا ناهنجاری اجتماعی زمینه برای برخورد با مفسدین و مجازات آن ها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قبل از اتمام حجّت، بازخواست صحیح نیست</w:t>
      </w:r>
      <w:r>
        <w:rPr>
          <w:rFonts w:eastAsia="IRNazanin" w:cs="IRNazanin"/>
          <w:color w:val="111111"/>
          <w:sz w:val="28"/>
          <w:szCs w:val="28"/>
          <w:rtl w:val="true"/>
          <w:lang w:bidi="fa-IR"/>
        </w:rPr>
        <w:t>.</w:t>
      </w:r>
    </w:p>
    <w:p>
      <w:pPr>
        <w:pStyle w:val="Heading6"/>
        <w:numPr>
          <w:ilvl w:val="5"/>
          <w:numId w:val="1"/>
        </w:numPr>
        <w:rPr/>
      </w:pPr>
      <w:bookmarkStart w:id="306" w:name="__RefHeading___Toc1823832_2749589250"/>
      <w:bookmarkStart w:id="307" w:name="_Toc119"/>
      <w:bookmarkEnd w:id="306"/>
      <w:r>
        <w:rPr>
          <w:rtl w:val="true"/>
        </w:rPr>
        <w:t>ایجاد مانع در مسیر تخلّف</w:t>
      </w:r>
      <w:bookmarkEnd w:id="307"/>
    </w:p>
    <w:p>
      <w:pPr>
        <w:pStyle w:val="BookText"/>
        <w:rPr/>
      </w:pPr>
      <w:r>
        <w:rPr>
          <w:rFonts w:ascii="IRNazanin" w:hAnsi="IRNazanin" w:eastAsia="IRNazanin"/>
          <w:color w:val="111111"/>
          <w:sz w:val="28"/>
          <w:sz w:val="28"/>
          <w:szCs w:val="28"/>
          <w:rtl w:val="true"/>
          <w:lang w:bidi="fa-IR"/>
        </w:rPr>
        <w:t>ایجاد مانع در مسیر تخلّف</w:t>
      </w:r>
    </w:p>
    <w:p>
      <w:pPr>
        <w:pStyle w:val="BookText"/>
        <w:rPr/>
      </w:pPr>
      <w:r>
        <w:rPr>
          <w:rFonts w:ascii="IRNazanin" w:hAnsi="IRNazanin" w:eastAsia="IRNazanin"/>
          <w:color w:val="111111"/>
          <w:sz w:val="28"/>
          <w:sz w:val="28"/>
          <w:szCs w:val="28"/>
          <w:rtl w:val="true"/>
          <w:lang w:bidi="fa-IR"/>
        </w:rPr>
        <w:t>اوّلین و ساده ترین مرحله از راه کارهای سلبی، ایجاد مانع در مسیر متخلّفان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بازدارنده مشتمل بر دو رویکرد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مانع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برانگیختن خشم افکار عمومی نسبت به مفسدان و تباه کاران،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مانع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حداقل رساندن امکان وقوع جرم و فساد در عالم خارج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مواردی افراد تبه کار در افکار عمومی مردم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مقابله با آنان برای نیروهای انتظامی و دستگاه قضایی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افکار عمومی علیه یک ناهنجاریِ خاص تحریک شود، ارتکاب آن نوع فساد در جامعه دشوار خواهد بود</w:t>
      </w:r>
      <w:r>
        <w:rPr>
          <w:rFonts w:eastAsia="IRNazanin" w:cs="IRNazanin"/>
          <w:color w:val="111111"/>
          <w:sz w:val="28"/>
          <w:szCs w:val="28"/>
          <w:rtl w:val="true"/>
          <w:lang w:bidi="fa-IR"/>
        </w:rPr>
        <w:t xml:space="preserve">. </w:t>
      </w:r>
      <w:bookmarkStart w:id="308" w:name="pg3222_32499"/>
    </w:p>
    <w:p>
      <w:pPr>
        <w:pStyle w:val="BookText"/>
        <w:rPr/>
      </w:pPr>
      <w:bookmarkEnd w:id="308"/>
      <w:r>
        <w:rPr>
          <w:rFonts w:ascii="IRNazanin" w:hAnsi="IRNazanin" w:eastAsia="IRNazanin"/>
          <w:color w:val="111111"/>
          <w:sz w:val="28"/>
          <w:sz w:val="28"/>
          <w:szCs w:val="28"/>
          <w:rtl w:val="true"/>
          <w:lang w:bidi="fa-IR"/>
        </w:rPr>
        <w:t>در مبارزه با مفاسدی چون اعتیاد، دزدی، جنایت و ناامنی، مانع فیزیکی با حضور بیشتر و مؤثرتر مأموران امنیتی تأمین می شود، زیرا این کار امکان وقوع جرم را به حداقل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اداری کشور، ایجاد مانع فیزیکی از طریق ممنوع ساختن برخی تصمیم ها، یا واگذاری حق استفاده از برخی هزینه ها به یک شورا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شناسایی و مسدود کردن گریزگاه های قانونی، نوعی ایجاد مانع در قبال تخلف های کلان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جلوگیری از تشکیل شرکت های اقتصادی و فعالیت های تجاری توسط وزارت خانه ها و ادارات، ایجاد مانع به شمار می آید، زیرا با ورود این سازمان ها به عرصه های تجاری و بازرگانی که خارج از حیطه ی وظایف قانونی آنهاست، زمینه های بروز تخلفات گوناگون پدید می آید و فساد اداری به گونه های دیگری گسترش می یابد</w:t>
      </w:r>
      <w:r>
        <w:rPr>
          <w:rFonts w:eastAsia="IRNazanin" w:cs="IRNazanin"/>
          <w:color w:val="111111"/>
          <w:sz w:val="28"/>
          <w:szCs w:val="28"/>
          <w:rtl w:val="true"/>
          <w:lang w:bidi="fa-IR"/>
        </w:rPr>
        <w:t>.</w:t>
      </w:r>
    </w:p>
    <w:p>
      <w:pPr>
        <w:pStyle w:val="Heading6"/>
        <w:numPr>
          <w:ilvl w:val="5"/>
          <w:numId w:val="1"/>
        </w:numPr>
        <w:rPr/>
      </w:pPr>
      <w:bookmarkStart w:id="309" w:name="__RefHeading___Toc1823834_2749589250"/>
      <w:bookmarkStart w:id="310" w:name="_Toc120"/>
      <w:bookmarkEnd w:id="309"/>
      <w:r>
        <w:rPr>
          <w:rtl w:val="true"/>
        </w:rPr>
        <w:t>بازرسی و نظارت</w:t>
      </w:r>
      <w:bookmarkEnd w:id="310"/>
    </w:p>
    <w:p>
      <w:pPr>
        <w:pStyle w:val="BookText"/>
        <w:rPr/>
      </w:pPr>
      <w:r>
        <w:rPr>
          <w:rFonts w:ascii="IRNazanin" w:hAnsi="IRNazanin" w:eastAsia="IRNazanin"/>
          <w:color w:val="111111"/>
          <w:sz w:val="28"/>
          <w:sz w:val="28"/>
          <w:szCs w:val="28"/>
          <w:rtl w:val="true"/>
          <w:lang w:bidi="fa-IR"/>
        </w:rPr>
        <w:t>بازرسی و نظارت</w:t>
      </w:r>
    </w:p>
    <w:p>
      <w:pPr>
        <w:pStyle w:val="BookText"/>
        <w:rPr/>
      </w:pPr>
      <w:r>
        <w:rPr>
          <w:rFonts w:ascii="IRNazanin" w:hAnsi="IRNazanin" w:eastAsia="IRNazanin"/>
          <w:color w:val="111111"/>
          <w:sz w:val="28"/>
          <w:sz w:val="28"/>
          <w:szCs w:val="28"/>
          <w:rtl w:val="true"/>
          <w:lang w:bidi="fa-IR"/>
        </w:rPr>
        <w:t>بازرسی، کنترل و نظارت، مهم ترین اقدامی است که در مبارزه با فساد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اخبار و اطلاعات موثق از وضعیت نظام اداری و اجتماعی، شناسایی نقاط فسادخیز کشور و آگاهی از میزان تخلفات و ناهنجاری هایی که در هر بخش روی می دهد پیش شرط اساسی مبارزه با فساد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قبل، مطرح شد که هم اکنون عمده ترین چالش در نظام مدیریتی کشور، ضعف دستگاه های نظارتی و حساب 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ناشی از علل و عوامل گوناگون ساختاری و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وظایف دستگاه های نظارتی با یکدیگر تداخل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عدم مهارت بازرسان و گاه بها ندادن مسؤولان به امر نظارت، موجب تداوم تخلفات و مصون ماندن متخلفان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آلوده شدن مأموران بازرسی و هم دستی آنان با مفسدان و قانون شکنان، مانع از موفقیت سیستم نظارتی کشور شده است</w:t>
      </w:r>
      <w:r>
        <w:rPr>
          <w:rFonts w:eastAsia="IRNazanin" w:cs="IRNazanin"/>
          <w:color w:val="111111"/>
          <w:sz w:val="28"/>
          <w:szCs w:val="28"/>
          <w:rtl w:val="true"/>
          <w:lang w:bidi="fa-IR"/>
        </w:rPr>
        <w:t xml:space="preserve">. </w:t>
      </w:r>
      <w:bookmarkStart w:id="311" w:name="pg3222_32501"/>
    </w:p>
    <w:p>
      <w:pPr>
        <w:pStyle w:val="BookText"/>
        <w:rPr/>
      </w:pPr>
      <w:bookmarkEnd w:id="311"/>
      <w:r>
        <w:rPr>
          <w:rFonts w:ascii="IRNazanin" w:hAnsi="IRNazanin" w:eastAsia="IRNazanin"/>
          <w:color w:val="111111"/>
          <w:sz w:val="28"/>
          <w:sz w:val="28"/>
          <w:szCs w:val="28"/>
          <w:rtl w:val="true"/>
          <w:lang w:bidi="fa-IR"/>
        </w:rPr>
        <w:t>برای حل این معضل، بازنگری در وظایف و مسؤولیت های دستگاه های نظارتی، به منظور تقویت نقش نظارتی این دستگاه ها، دفع تداخل وظایف، تبیین ساز و کارهای عملی ارتباط بین آن ها و تبادل سریع اطلاعات و تجربیات،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آموزش کارکنان و بازرسان دستگاه های نظارتی وارتقای توانایی و تخصص آن ها، موجب کارآمدی سیستم نظارتی کشور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اساسی دیگر، گسترش نظارت مردمی بر نهادهای دولتی است که از طریق افزایش سطح آگاهی های عمومی و گسترش فرهنگ امر به معروف و نهی از منکر،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میزان شناخت مردم از قوانین و ضوابط اداری، کم و فرهنگ تذکر و انتقاد،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عمل از سوی مردم نظارت چندانی بر عملکرد ادارات و کارمندان دولت صورت نمی گیرد</w:t>
      </w:r>
      <w:r>
        <w:rPr>
          <w:rFonts w:eastAsia="IRNazanin" w:cs="IRNazanin"/>
          <w:color w:val="111111"/>
          <w:sz w:val="28"/>
          <w:szCs w:val="28"/>
          <w:rtl w:val="true"/>
          <w:lang w:bidi="fa-IR"/>
        </w:rPr>
        <w:t>.</w:t>
      </w:r>
    </w:p>
    <w:p>
      <w:pPr>
        <w:pStyle w:val="Heading6"/>
        <w:numPr>
          <w:ilvl w:val="5"/>
          <w:numId w:val="1"/>
        </w:numPr>
        <w:rPr/>
      </w:pPr>
      <w:bookmarkStart w:id="312" w:name="__RefHeading___Toc1823836_2749589250"/>
      <w:bookmarkStart w:id="313" w:name="_Toc121"/>
      <w:bookmarkEnd w:id="312"/>
      <w:r>
        <w:rPr>
          <w:rtl w:val="true"/>
        </w:rPr>
        <w:t>برخورد و مجازات</w:t>
      </w:r>
      <w:bookmarkEnd w:id="313"/>
    </w:p>
    <w:p>
      <w:pPr>
        <w:pStyle w:val="Heading6"/>
        <w:numPr>
          <w:ilvl w:val="5"/>
          <w:numId w:val="1"/>
        </w:numPr>
        <w:rPr/>
      </w:pPr>
      <w:bookmarkStart w:id="314" w:name="__RefHeading___Toc1823838_2749589250"/>
      <w:bookmarkStart w:id="315" w:name="_Toc122"/>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برخورد و مجازات</w:t>
      </w:r>
    </w:p>
    <w:p>
      <w:pPr>
        <w:pStyle w:val="BookText"/>
        <w:rPr/>
      </w:pPr>
      <w:r>
        <w:rPr>
          <w:rFonts w:ascii="IRNazanin" w:hAnsi="IRNazanin" w:eastAsia="IRNazanin"/>
          <w:color w:val="111111"/>
          <w:sz w:val="28"/>
          <w:sz w:val="28"/>
          <w:szCs w:val="28"/>
          <w:rtl w:val="true"/>
          <w:lang w:bidi="fa-IR"/>
        </w:rPr>
        <w:t>برخورد با مفسدان و بزه کاران، آخرین مرحله از فرآیند عملیات مبارزه با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حساسیت این مرحله تا آن حد است که کوتاهی در اجرای آن به شکست و ناتمام ماندن سایر اقدامات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ی صحیح برخورد با مفسدان و مجازات آنان، دارای شرایط و ویژگی هایی است که در این قمست به آن ها اشاره خواهد شد</w:t>
      </w:r>
      <w:r>
        <w:rPr>
          <w:rFonts w:eastAsia="IRNazanin" w:cs="IRNazanin"/>
          <w:color w:val="111111"/>
          <w:sz w:val="28"/>
          <w:szCs w:val="28"/>
          <w:rtl w:val="true"/>
          <w:lang w:bidi="fa-IR"/>
        </w:rPr>
        <w:t>.</w:t>
      </w:r>
    </w:p>
    <w:p>
      <w:pPr>
        <w:pStyle w:val="Heading6"/>
        <w:numPr>
          <w:ilvl w:val="5"/>
          <w:numId w:val="1"/>
        </w:numPr>
        <w:rPr/>
      </w:pPr>
      <w:bookmarkStart w:id="316" w:name="__RefHeading___Toc1823840_2749589250"/>
      <w:bookmarkStart w:id="317" w:name="_Toc123"/>
      <w:bookmarkEnd w:id="316"/>
      <w:r>
        <w:rPr/>
        <w:t>1</w:t>
      </w:r>
      <w:r>
        <w:rPr>
          <w:rtl w:val="true"/>
        </w:rPr>
        <w:t xml:space="preserve"> </w:t>
      </w:r>
      <w:r>
        <w:rPr>
          <w:rtl w:val="true"/>
        </w:rPr>
        <w:t>ـ طبقه بندی فساد و تباهی</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طبقه بندی فساد و تباهی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برخورد هم زمان با همه ی مصادیق فساد و ناهنجاری امکان پذیر، نبوده میزان قُبح و زیان هریک از آن ها نیز با یکدیگر متفاوت است، طبقه بندی انواع گوناگون مفاسد اداری و اجتماعی ضروری است تا در چارچوب آن، برخورد با بدترین و زیان بارترین فسادها در اولویت قرار گیرد؛ برای مثال در برخورد با پدیده ی شوم اعتیاد، قبل از دستگیری معتادان معمولی باید با تولیدکنندگان و عوامل اصلی توزیع مواد مخدر در سطح کشور برخورد کرد یا برای سالم سازی نظام اداری کشور، ابتدا به مقابله با کج روی های مدیران، </w:t>
      </w:r>
      <w:bookmarkStart w:id="318" w:name="pg3222_32503"/>
    </w:p>
    <w:p>
      <w:pPr>
        <w:pStyle w:val="BookText"/>
        <w:rPr/>
      </w:pPr>
      <w:bookmarkEnd w:id="318"/>
      <w:r>
        <w:rPr>
          <w:rFonts w:ascii="IRNazanin" w:hAnsi="IRNazanin" w:eastAsia="IRNazanin"/>
          <w:color w:val="111111"/>
          <w:sz w:val="28"/>
          <w:sz w:val="28"/>
          <w:szCs w:val="28"/>
          <w:rtl w:val="true"/>
          <w:lang w:bidi="fa-IR"/>
        </w:rPr>
        <w:t>کارشناسان و کارمندان عالی رتبه پرداخت و پس از آن به سراغ کارمندان عادی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مقابله با تهاجم فرهنگی غرب، ابتدا باید راه های ورود کالا و محصولات مبتذل به داخل کشور را مسدود کرد و سپس الگوهای سالم و جذاب را در اختیار جوانان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برای مصونیت جوانان و آینده سازان بیش از دیگر اقشار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عملیات برخورد با فساد نیز باید در چارچوب مراحل متعدد و متفاوت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نخست متناسب با سطح آگاهی مردم و توان و تجربه ی مأموران دولت، شدت عمل کمتری به خرج داده شود و سپس به تدریج سخت گیری ها بیشتر و هزینه ی ارتکاب تخلّف و فساد، بالاتر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دیگری که در فقه اسلامی مطرح است، تفاوت نهادن بین مجرمانی است که برای اولین بار مرتکب گناه می شوند با آنانی که برای چندمین بار به گناه و فساد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افرادی که برای اولین بار تخلّف کرده اند سخت گیری زیاد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جُرم افرادی را که برای دوّمین یا چندمین بار دست به فساد زده اند، باید سنگین تلقی کرد</w:t>
      </w:r>
      <w:r>
        <w:rPr>
          <w:rFonts w:eastAsia="IRNazanin" w:cs="IRNazanin"/>
          <w:color w:val="111111"/>
          <w:sz w:val="28"/>
          <w:szCs w:val="28"/>
          <w:rtl w:val="true"/>
          <w:lang w:bidi="fa-IR"/>
        </w:rPr>
        <w:t>.</w:t>
      </w:r>
    </w:p>
    <w:p>
      <w:pPr>
        <w:pStyle w:val="Heading6"/>
        <w:numPr>
          <w:ilvl w:val="5"/>
          <w:numId w:val="1"/>
        </w:numPr>
        <w:rPr/>
      </w:pPr>
      <w:bookmarkStart w:id="319" w:name="__RefHeading___Toc1823842_2749589250"/>
      <w:bookmarkStart w:id="320" w:name="_Toc124"/>
      <w:bookmarkEnd w:id="319"/>
      <w:r>
        <w:rPr/>
        <w:t>2</w:t>
      </w:r>
      <w:r>
        <w:rPr>
          <w:rtl w:val="true"/>
        </w:rPr>
        <w:t xml:space="preserve"> </w:t>
      </w:r>
      <w:r>
        <w:rPr>
          <w:rtl w:val="true"/>
        </w:rPr>
        <w:t>ـ رعایت تناسب بین جرم و مجازات</w:t>
      </w:r>
      <w:bookmarkEnd w:id="32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رعایت تناسب بین جرم و مجازات</w:t>
      </w:r>
    </w:p>
    <w:p>
      <w:pPr>
        <w:pStyle w:val="BookText"/>
        <w:rPr/>
      </w:pPr>
      <w:r>
        <w:rPr>
          <w:rFonts w:ascii="IRNazanin" w:hAnsi="IRNazanin" w:eastAsia="IRNazanin"/>
          <w:color w:val="111111"/>
          <w:sz w:val="28"/>
          <w:sz w:val="28"/>
          <w:szCs w:val="28"/>
          <w:rtl w:val="true"/>
          <w:lang w:bidi="fa-IR"/>
        </w:rPr>
        <w:t>یکی از دلایل گسترش چشم گیر فساد در کشور، عدم تعیین مجازات صحیح برای هریک از مفاسد و ناهنجاری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مجازات فردی که به حیف و میل بیت المال یا استفاده ی شخصی از امکانات دولتی می پردازد، صدور اخطار کتبی نیست بلکه حداقل مجازات این فرد آن است که خسارات وارده را جبران نماید و به گونه ای از ادامه ی زیان رسانی وی جلوگیری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اجرای این اصل مهم طبقه بندی مفاسد و تعیین مجازات های سنگین برای جرایم بزرگ،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مفسدین بزرگ و خیانت پیشه، با مجازات های سنگین روبرو شوند دیگران نیز درس عبرت خوبی خواهند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افراد تنها توبیخ لفظی یا کتبی شوند انجام گناه در نظر </w:t>
      </w:r>
      <w:bookmarkStart w:id="321" w:name="pg3222_32505"/>
    </w:p>
    <w:p>
      <w:pPr>
        <w:pStyle w:val="BookText"/>
        <w:rPr/>
      </w:pPr>
      <w:bookmarkEnd w:id="321"/>
      <w:r>
        <w:rPr>
          <w:rFonts w:ascii="IRNazanin" w:hAnsi="IRNazanin" w:eastAsia="IRNazanin"/>
          <w:color w:val="111111"/>
          <w:sz w:val="28"/>
          <w:sz w:val="28"/>
          <w:szCs w:val="28"/>
          <w:rtl w:val="true"/>
          <w:lang w:bidi="fa-IR"/>
        </w:rPr>
        <w:t>دیگران هم کم هزینه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تحقق چنین رویکرد مؤثر و عادلانه ای، نیاز به قاطعیت و شجاعت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ی عدالت باید قاطع و در عین حال دقیق و ظریف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بی گناهان، یا معامله ی یکسان میان خیانت و اشتباه، یا یکسان گرفتن گناهان کوچک با گناهان بزرگ، جایز نیست</w:t>
      </w:r>
      <w:r>
        <w:rPr>
          <w:rFonts w:eastAsia="IRNazanin" w:cs="IRNazanin"/>
          <w:color w:val="111111"/>
          <w:sz w:val="28"/>
          <w:szCs w:val="28"/>
          <w:rtl w:val="true"/>
          <w:lang w:bidi="fa-IR"/>
        </w:rPr>
        <w:t>.</w:t>
      </w:r>
      <w:r>
        <w:rPr>
          <w:rStyle w:val="FootnoteAnchor"/>
          <w:rtl w:val="true"/>
        </w:rPr>
        <w:footnoteReference w:id="139"/>
      </w:r>
    </w:p>
    <w:p>
      <w:pPr>
        <w:pStyle w:val="Heading6"/>
        <w:numPr>
          <w:ilvl w:val="5"/>
          <w:numId w:val="1"/>
        </w:numPr>
        <w:rPr/>
      </w:pPr>
      <w:bookmarkStart w:id="322" w:name="__RefHeading___Toc1823844_2749589250"/>
      <w:bookmarkStart w:id="323" w:name="_Toc125"/>
      <w:bookmarkEnd w:id="322"/>
      <w:r>
        <w:rPr/>
        <w:t>3</w:t>
      </w:r>
      <w:r>
        <w:rPr>
          <w:rtl w:val="true"/>
        </w:rPr>
        <w:t xml:space="preserve"> </w:t>
      </w:r>
      <w:r>
        <w:rPr>
          <w:rtl w:val="true"/>
        </w:rPr>
        <w:t>ـ اجرای حدود اسلامی</w:t>
      </w:r>
      <w:bookmarkEnd w:id="32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اجرای حدود اسلامی</w:t>
      </w:r>
    </w:p>
    <w:p>
      <w:pPr>
        <w:pStyle w:val="BookText"/>
        <w:rPr/>
      </w:pPr>
      <w:r>
        <w:rPr>
          <w:rFonts w:ascii="IRNazanin" w:hAnsi="IRNazanin" w:eastAsia="IRNazanin"/>
          <w:color w:val="111111"/>
          <w:sz w:val="28"/>
          <w:sz w:val="28"/>
          <w:szCs w:val="28"/>
          <w:rtl w:val="true"/>
          <w:lang w:bidi="fa-IR"/>
        </w:rPr>
        <w:t>اجرای حدود و احکام اسلامی در برخورد با انواع مفاسد اداری و اجتماعی، یکی از مؤثرترین اقدامات برای کاهش تخلفات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تعزیراتی که اسلام برای هریک از گناهان و مفاسد، تعیین کرده، تناسب واقعی با آن مفاسد دارد و بازتاب اجتماعی و روانی فوق العاده ای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اجرای آن ها در جامعه، نقش چشمگیری در دور ماندن دیگران از ارتکاب فساد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ی کشورهایی که تا کنون به نحو جدّی و مستمر اقدام به اجرای حدود و احکام اسلامی کرده اند، چشم اندازی امیدوار کننده پیش روی مسؤولین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نظران مسایل اجتماعی، زندان و حبس را مجازات مناسبی برای بسیاری از بزه کاری ها نمی دانند و آثار مخرّب فراوانی برای این نوع مجازات برمی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هزینه های سنگین نگهداری از زندانیان، ضرورت استفاده از روش های تنبیهی دیگر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مقایسه ی اجمالی بین مشکلات انبوه و بازدهیِ کم شیوه های مجازات فعلی با شیوه ی اجرای حدود و تعزیرات، به خوبی نشان می دهد که اجرای حدود و تعزیرات اسلامی از امتیازات بسیاری برخوردار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مجازاتِ حبس و زندان، به رغم هزینه های سرسام آوری که به اقتصاد کشور تحمیل می کند، امروزه، ناکارآمدی خود را ظاهر ساخته و نشان </w:t>
      </w:r>
    </w:p>
    <w:p>
      <w:pPr>
        <w:pStyle w:val="BookText"/>
        <w:rPr/>
      </w:pPr>
      <w:r>
        <w:rPr>
          <w:rFonts w:ascii="IRNazanin" w:hAnsi="IRNazanin" w:eastAsia="IRNazanin"/>
          <w:color w:val="111111"/>
          <w:sz w:val="28"/>
          <w:sz w:val="28"/>
          <w:szCs w:val="28"/>
          <w:rtl w:val="true"/>
          <w:lang w:bidi="fa-IR"/>
        </w:rPr>
        <w:t>داده که در کاهش فساد و تباهی ها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مشاهده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 زندانیان در شش ماهه ی نخست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قبل،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داشته و مشکلات و گرفتاری های اداری، اجتماعی و اقتصادی فراوانی پدید آورده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ی رییس سازمان زندان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در قوانین جزایی کشور برای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جرم، مجازات حبس اعمال می شود، این در حالی است که از این مجازات باید در موارد نادر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فضا در زندان ها سبب شده افرادی که به خاطر چک و بدهی محکوم شده اند با مجرمان قاتل، سارقان مسلّح و افراد سابقه دار در یک مکان حبس شوند</w:t>
      </w:r>
      <w:r>
        <w:rPr>
          <w:rFonts w:eastAsia="IRNazanin" w:cs="IRNazanin"/>
          <w:color w:val="111111"/>
          <w:sz w:val="28"/>
          <w:szCs w:val="28"/>
          <w:rtl w:val="true"/>
          <w:lang w:bidi="fa-IR"/>
        </w:rPr>
        <w:t>.</w:t>
      </w:r>
      <w:r>
        <w:rPr>
          <w:rStyle w:val="FootnoteAnchor"/>
          <w:rtl w:val="true"/>
        </w:rPr>
        <w:footnoteReference w:id="141"/>
      </w:r>
      <w:bookmarkStart w:id="324" w:name="pg3222_32509"/>
    </w:p>
    <w:p>
      <w:pPr>
        <w:pStyle w:val="Heading2"/>
        <w:numPr>
          <w:ilvl w:val="1"/>
          <w:numId w:val="1"/>
        </w:numPr>
        <w:rPr/>
      </w:pPr>
      <w:bookmarkStart w:id="325" w:name="__RefHeading___Toc1823846_2749589250"/>
      <w:bookmarkStart w:id="326" w:name="_Toc126"/>
      <w:bookmarkEnd w:id="324"/>
      <w:bookmarkEnd w:id="325"/>
      <w:r>
        <w:rPr>
          <w:rtl w:val="true"/>
        </w:rPr>
        <w:t>بخش سوم</w:t>
      </w:r>
      <w:r>
        <w:rPr>
          <w:rtl w:val="true"/>
        </w:rPr>
        <w:t xml:space="preserve">: </w:t>
      </w:r>
      <w:r>
        <w:rPr>
          <w:rtl w:val="true"/>
        </w:rPr>
        <w:t>تبعیض، ریشه ها و پی آمدها</w:t>
      </w:r>
      <w:bookmarkEnd w:id="326"/>
    </w:p>
    <w:p>
      <w:pPr>
        <w:pStyle w:val="Heading3"/>
        <w:numPr>
          <w:ilvl w:val="2"/>
          <w:numId w:val="1"/>
        </w:numPr>
        <w:rPr/>
      </w:pPr>
      <w:bookmarkStart w:id="327" w:name="__RefHeading___Toc1823848_2749589250"/>
      <w:bookmarkStart w:id="328" w:name="_Toc127"/>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ریشه ها و پی آمدها</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مصادیق</w:t>
      </w:r>
    </w:p>
    <w:p>
      <w:pPr>
        <w:pStyle w:val="BookText"/>
        <w:rPr/>
      </w:pPr>
      <w:r>
        <w:rPr>
          <w:rFonts w:ascii="IRNazanin" w:hAnsi="IRNazanin" w:eastAsia="IRNazanin"/>
          <w:color w:val="111111"/>
          <w:sz w:val="28"/>
          <w:sz w:val="28"/>
          <w:szCs w:val="28"/>
          <w:rtl w:val="true"/>
          <w:lang w:bidi="fa-IR"/>
        </w:rPr>
        <w:t>آثار و پی آمدها</w:t>
      </w:r>
    </w:p>
    <w:p>
      <w:pPr>
        <w:pStyle w:val="BookText"/>
        <w:rPr/>
      </w:pPr>
      <w:r>
        <w:rPr>
          <w:rFonts w:ascii="IRNazanin" w:hAnsi="IRNazanin" w:eastAsia="IRNazanin"/>
          <w:color w:val="111111"/>
          <w:sz w:val="28"/>
          <w:sz w:val="28"/>
          <w:szCs w:val="28"/>
          <w:rtl w:val="true"/>
          <w:lang w:bidi="fa-IR"/>
        </w:rPr>
        <w:t>علل و عوامل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کارها </w:t>
      </w:r>
      <w:bookmarkStart w:id="329" w:name="pg3222_32511"/>
    </w:p>
    <w:p>
      <w:pPr>
        <w:pStyle w:val="Heading3"/>
        <w:numPr>
          <w:ilvl w:val="2"/>
          <w:numId w:val="1"/>
        </w:numPr>
        <w:rPr/>
      </w:pPr>
      <w:bookmarkStart w:id="330" w:name="__RefHeading___Toc1823850_2749589250"/>
      <w:bookmarkStart w:id="331" w:name="_Toc128"/>
      <w:bookmarkEnd w:id="329"/>
      <w:bookmarkEnd w:id="330"/>
      <w:r>
        <w:rPr>
          <w:rtl w:val="true"/>
        </w:rPr>
        <w:t>تبعیض</w:t>
      </w:r>
      <w:bookmarkEnd w:id="331"/>
    </w:p>
    <w:p>
      <w:pPr>
        <w:pStyle w:val="Heading4"/>
        <w:numPr>
          <w:ilvl w:val="3"/>
          <w:numId w:val="1"/>
        </w:numPr>
        <w:rPr/>
      </w:pPr>
      <w:bookmarkStart w:id="332" w:name="__RefHeading___Toc1823852_2749589250"/>
      <w:bookmarkStart w:id="333" w:name="_Toc129"/>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تبعیض</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مصادیق</w:t>
      </w:r>
    </w:p>
    <w:p>
      <w:pPr>
        <w:pStyle w:val="BookText"/>
        <w:rPr/>
      </w:pPr>
      <w:r>
        <w:rPr>
          <w:rFonts w:ascii="IRNazanin" w:hAnsi="IRNazanin" w:eastAsia="IRNazanin"/>
          <w:color w:val="111111"/>
          <w:sz w:val="28"/>
          <w:sz w:val="28"/>
          <w:szCs w:val="28"/>
          <w:rtl w:val="true"/>
          <w:lang w:bidi="fa-IR"/>
        </w:rPr>
        <w:t>آثار و پی آمدها</w:t>
      </w:r>
    </w:p>
    <w:p>
      <w:pPr>
        <w:pStyle w:val="BookText"/>
        <w:rPr/>
      </w:pPr>
      <w:r>
        <w:rPr>
          <w:rFonts w:ascii="IRNazanin" w:hAnsi="IRNazanin" w:eastAsia="IRNazanin"/>
          <w:color w:val="111111"/>
          <w:sz w:val="28"/>
          <w:sz w:val="28"/>
          <w:szCs w:val="28"/>
          <w:rtl w:val="true"/>
          <w:lang w:bidi="fa-IR"/>
        </w:rPr>
        <w:t>علل و عوامل</w:t>
      </w:r>
    </w:p>
    <w:p>
      <w:pPr>
        <w:pStyle w:val="BookText"/>
        <w:rPr/>
      </w:pPr>
      <w:r>
        <w:rPr>
          <w:rFonts w:ascii="IRNazanin" w:hAnsi="IRNazanin" w:eastAsia="IRNazanin"/>
          <w:color w:val="111111"/>
          <w:sz w:val="28"/>
          <w:sz w:val="28"/>
          <w:szCs w:val="28"/>
          <w:rtl w:val="true"/>
          <w:lang w:bidi="fa-IR"/>
        </w:rPr>
        <w:t>راه کارها</w:t>
      </w:r>
    </w:p>
    <w:p>
      <w:pPr>
        <w:pStyle w:val="Heading4"/>
        <w:numPr>
          <w:ilvl w:val="3"/>
          <w:numId w:val="1"/>
        </w:numPr>
        <w:rPr/>
      </w:pPr>
      <w:bookmarkStart w:id="334" w:name="__RefHeading___Toc1823854_2749589250"/>
      <w:bookmarkStart w:id="335" w:name="_Toc130"/>
      <w:bookmarkEnd w:id="334"/>
      <w:r>
        <w:rPr>
          <w:rtl w:val="true"/>
        </w:rPr>
        <w:t>تعریف</w:t>
      </w:r>
      <w:bookmarkEnd w:id="335"/>
    </w:p>
    <w:p>
      <w:pPr>
        <w:pStyle w:val="Heading5"/>
        <w:numPr>
          <w:ilvl w:val="4"/>
          <w:numId w:val="1"/>
        </w:numPr>
        <w:rPr/>
      </w:pPr>
      <w:bookmarkStart w:id="336" w:name="__RefHeading___Toc1823856_2749589250"/>
      <w:bookmarkStart w:id="337" w:name="_Toc131"/>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تبعیض از نظر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و جدا کردن بعضی را از بعضی؛ بین دو یا چندکس مساوی، یکی یا بعضی را امتیاز دادن؛ و رجحان بعضی بر بعضی بدون مرجّح</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تبعیض، تفاوت ناعادلانه نهادن بین افراد، اقشار و مناطق گوناگون با یکدیگر و امتیاز ناروا دادن به برخی از آنها و محروم کردن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بر این معناست که هرگونه تفاوت و ترجیحی، تبعیض نیست بلکه پاره ای از تفاوت ها و نابرابری ـ مانند اختلاف انگشتان یک دست ـ مطابق با عدالت و بر پایه ی حکمت و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 زیرا در نگاهی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دادگری، بهره ای از هرچیز، عادل و دادگر</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 نصیب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همین جهت 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آن در صورتی است که نصیب عادلانه ی هرکس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هر چیزی به جای خود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 یَضَعُ الاُمُورَ مَواضِعُها </w:t>
      </w:r>
    </w:p>
    <w:p>
      <w:pPr>
        <w:pStyle w:val="BookText"/>
        <w:rPr/>
      </w:pPr>
      <w:r>
        <w:rPr>
          <w:rFonts w:ascii="IRNazanin" w:hAnsi="IRNazanin" w:eastAsia="IRNazanin"/>
          <w:color w:val="111111"/>
          <w:sz w:val="28"/>
          <w:sz w:val="28"/>
          <w:szCs w:val="28"/>
          <w:rtl w:val="true"/>
          <w:lang w:bidi="fa-IR"/>
        </w:rPr>
        <w:t>عدل آن است که هرچیز در جای خودش قرار گیرد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جداگانه به کار می روند و مفهومی تقریبا معادل دارند وگاه در کنار هم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معروفی که از پیامبر اکرم صلی الله علیه و آله وسلم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مِنَ الدُّنیا الاّ یَومٌ واحِدٌ لَطَوَّلَ اللّهُ ذلِکَ الیَومَ حَتّی یَخْرُجَ رَجُلٌ مِن وُلدی فَیَملَأُها عَدلاً و قِسطا کَما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عمر جهان جز یک روز باقی نماند، خداوند آن روز را طولانی می کند تا مردی از فرزندان من قیام نماید و زمین را از عدل و داد پر کند آن گونه که از ظلم و جور پر شده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این روایت و 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هم قرار گرفته اند،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تفاوت میان این دو ممکن است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نقطه 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ناعادلانه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برخورد با اموال عمومی یا بیت المال، تحقق عدالت منوط به توزیع یکسان و مشترک است زیرا سهم تمام افراد از بیت المال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حوزه هرگونه اختلاف، زمینه ساز پیدایش تبعیض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امام علی علیه السلام نقل شده که آن حضرت در هنگام توزیع اموال بیت المال، در پاسخ به گروهی از مهاجرین که خواهان امتیاز بیشتر در سرمایه های ملّی و دارایی های عمومی بودند،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فَاَنتُم عِبادُ اللّهِ وَ المالُ مالُ اللّهِ یُقَسِّمُ بَینَهُم بِالسَّویه لا فَضلَ فیه لِأحَدٍ عَلی أحَد وَ </w:t>
      </w:r>
    </w:p>
    <w:p>
      <w:pPr>
        <w:pStyle w:val="BookText"/>
        <w:rPr/>
      </w:pPr>
      <w:r>
        <w:rPr>
          <w:rFonts w:ascii="Amiri" w:hAnsi="Amiri" w:eastAsia="Amiri" w:cs="Amiri"/>
          <w:color w:val="111111"/>
          <w:sz w:val="28"/>
          <w:sz w:val="28"/>
          <w:szCs w:val="28"/>
          <w:rtl w:val="true"/>
          <w:lang w:bidi="ar-SA"/>
        </w:rPr>
        <w:t>لِلمُّتَّقینَ عِند اللّهِ غَدا أحسَنُ الجَزآءَ و اَفضَلُ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بندگان خدا و این مال هم،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به نحو برابر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های پرهیزگار، در آن سرا، در نزد خدای سبحان نیکوترین و برترین پاداش را دارند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منابع تاریخی، شیوه ی امام علی علیه السلام در امر توزیع بیت المال این گونه ثبت شده که آن حضرت به هریک از مسلمانان و حتی خادمان آن ها، مقدار ثابتی پرداخت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فَاَعطی کُلَّ واحدٍ مِنهُما ثَلاثَةُ دَنانیرٍ وَ لَم یُفَضَّل اَحدا عَلی اَحَد</w:t>
      </w:r>
    </w:p>
    <w:p>
      <w:pPr>
        <w:pStyle w:val="BookText"/>
        <w:rPr/>
      </w:pPr>
      <w:r>
        <w:rPr>
          <w:rFonts w:ascii="IRNazanin" w:hAnsi="IRNazanin" w:eastAsia="IRNazanin"/>
          <w:color w:val="111111"/>
          <w:sz w:val="28"/>
          <w:sz w:val="28"/>
          <w:szCs w:val="28"/>
          <w:rtl w:val="true"/>
          <w:lang w:bidi="fa-IR"/>
        </w:rPr>
        <w:t>به هریک از آنان سه دینار پرداخت می کرد و هیچ کس را بر دیگری برتری نمی داد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سوی دیگر هنگامی که نوبت به ارزیابی عملکردِ افراد و پرداخت پاداش و دستمزد می رسد، رعایت عدالت، مستلزم توجه به اختلاف ها و شایستگی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درا ین موارد برخورد یکسان با همه ی افراد موجب بروز تبعیض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امیرالمؤمنین علیه السلام به فرماندار مصر تأکید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نکوکار و بدکار در نظر تو برابر باشند که این امر رغبت نکوکاران در انجام نیکی را کم کند و بدکار را به بدی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هریک از آنان آن را عهده دار باش که او خود بر عهده گرفته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بیانی دیگر ضرورت متفاوت بودن برخورد حاکم با کارگزاران را چنین تشریح می فرمایند</w:t>
      </w:r>
      <w:r>
        <w:rPr>
          <w:rFonts w:eastAsia="IRNazanin" w:cs="IRNazanin"/>
          <w:color w:val="111111"/>
          <w:sz w:val="28"/>
          <w:szCs w:val="28"/>
          <w:rtl w:val="true"/>
          <w:lang w:bidi="fa-IR"/>
        </w:rPr>
        <w:t xml:space="preserve">: </w:t>
      </w:r>
      <w:bookmarkStart w:id="338" w:name="pg3222_32516"/>
    </w:p>
    <w:p>
      <w:pPr>
        <w:pStyle w:val="BookText"/>
        <w:rPr/>
      </w:pPr>
      <w:bookmarkEnd w:id="338"/>
      <w:r>
        <w:rPr>
          <w:rFonts w:ascii="IRNazanin" w:hAnsi="IRNazanin" w:eastAsia="IRNazanin"/>
          <w:color w:val="111111"/>
          <w:sz w:val="28"/>
          <w:sz w:val="28"/>
          <w:szCs w:val="28"/>
          <w:rtl w:val="true"/>
          <w:lang w:bidi="fa-IR"/>
        </w:rPr>
        <w:t>اندازه ی رنج هریک از کارگزاران را در نظر داشته باش، و رنج یکی را به حساب دیگری مگذار و در پاداش او به اندازه ی تلاشی که کرده و رنجی که دیده،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بزرگی کسی موجب شود که رنج اندک او بزرگ جلوه کند و فرودی رتبه کسی سبب شود که کوشش سترگ او، خوار و کم به حساب آید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علاوه بر این هنگام اجرای قانون و برخورد کارگزاران حکومت با مردم،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رفتارکارگزاران با همه ی اقشار مردم، یکسان باشد، عدالت محقق می شود و اگر گروهی بر گروه دیگر، برتری داده شوند تبعیض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این موضوع، پیشوای عدالت گستر شیعیان به یکی از فرمانداران خود،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در نگاه کردن، سخن گفتن و نشستن به مساوات رفتار کن، تا نزدیکانت به ستم چشم طمع ندوزند و دشمن از عدالت تو ناامید نگردد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در نامه ای دیگر تعهد به اجرای قانون به گونه ای یکسان را وظیفه ی حاکم دانسته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نُقیمَ اَمْرَ اللّهِ فی قَریبِ النّاس و بَعیدهُم</w:t>
      </w:r>
    </w:p>
    <w:p>
      <w:pPr>
        <w:pStyle w:val="BookText"/>
        <w:rPr/>
      </w:pPr>
      <w:r>
        <w:rPr>
          <w:rFonts w:ascii="IRNazanin" w:hAnsi="IRNazanin" w:eastAsia="IRNazanin"/>
          <w:color w:val="111111"/>
          <w:sz w:val="28"/>
          <w:sz w:val="28"/>
          <w:szCs w:val="28"/>
          <w:rtl w:val="true"/>
          <w:lang w:bidi="fa-IR"/>
        </w:rPr>
        <w:t>و این که امر خدا را بر مردمان اقامه کند، چه دور و چه نزدیک</w:t>
      </w:r>
      <w:r>
        <w:rPr>
          <w:rStyle w:val="FootnoteAnchor"/>
          <w:rtl w:val="true"/>
        </w:rPr>
        <w:footnoteReference w:id="153"/>
      </w:r>
    </w:p>
    <w:p>
      <w:pPr>
        <w:pStyle w:val="Heading5"/>
        <w:numPr>
          <w:ilvl w:val="4"/>
          <w:numId w:val="1"/>
        </w:numPr>
        <w:rPr/>
      </w:pPr>
      <w:bookmarkStart w:id="339" w:name="__RefHeading___Toc1823858_2749589250"/>
      <w:bookmarkStart w:id="340" w:name="_Toc132"/>
      <w:bookmarkEnd w:id="339"/>
      <w:r>
        <w:rPr>
          <w:rtl w:val="true"/>
        </w:rPr>
        <w:t>تبعیض، گونه ای از ظلم</w:t>
      </w:r>
      <w:bookmarkEnd w:id="340"/>
    </w:p>
    <w:p>
      <w:pPr>
        <w:pStyle w:val="BookText"/>
        <w:rPr/>
      </w:pPr>
      <w:r>
        <w:rPr>
          <w:rFonts w:ascii="IRNazanin" w:hAnsi="IRNazanin" w:eastAsia="IRNazanin"/>
          <w:color w:val="111111"/>
          <w:sz w:val="28"/>
          <w:sz w:val="28"/>
          <w:szCs w:val="28"/>
          <w:rtl w:val="true"/>
          <w:lang w:bidi="fa-IR"/>
        </w:rPr>
        <w:t>تبعیض، گونه ای از ظلم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ناعادلانه نهادن بین افراد و گروه های گوناگون، درواقع یک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ظلم نزد اهل لغت و بسیاری از دانشمندان عبارت است از نهادن چیزی در غیر جای ویژه ی آن یا کمتر و یا بیشتر، و یا آن را در زمان و </w:t>
      </w:r>
    </w:p>
    <w:p>
      <w:pPr>
        <w:pStyle w:val="BookText"/>
        <w:rPr/>
      </w:pPr>
      <w:r>
        <w:rPr>
          <w:rFonts w:ascii="IRNazanin" w:hAnsi="IRNazanin" w:eastAsia="IRNazanin"/>
          <w:color w:val="111111"/>
          <w:sz w:val="28"/>
          <w:sz w:val="28"/>
          <w:szCs w:val="28"/>
          <w:rtl w:val="true"/>
          <w:lang w:bidi="fa-IR"/>
        </w:rPr>
        <w:t>مکان خود انجام ندادن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آفرینش، هر چیز جایگاه و حدّ ویژه ای دارد که اگر در آن حدّ و جایگاه قرار گرفت، عدل و اگر قرار نگرفت، ظلم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از دیدگاه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ظلم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هرکز بخشیده نمی شود، ظلمی که بازخواست می شود، و ظلمی که بخشوده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ظلمی که هرگز بخشیده نمی شود شرک ورزیدن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ظلمی که بخشوده می شود ستمی است که بنده با ارتکاب بعضی گناهان کوچک به خود روا می دارد، و اما ظلمی که بازخواست می شود، ستم بندگان بر یکدیگر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از ظلم، است زیرا موجب ستم گروهی از مردم بر گروهی دیگر است و نسبت به ظلمی که انسان به خود روا می دارد بدتر و دردناک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یک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در برخی روایات دیگر نیز می توان دریافت که تبعیض، بدترین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ترین گونه 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تبعیض صورت می گیرد حقوق عده ای از ضعیفان و محرومان پای مال می شود و امتیازات ناروایی به قدرتمندان و زورگویان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علی علیه السلام می فرمایند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 الضَّعیفَ أفحَشُ الظُّلم </w:t>
      </w:r>
      <w:bookmarkStart w:id="341" w:name="pg3222_32520"/>
    </w:p>
    <w:p>
      <w:pPr>
        <w:pStyle w:val="BookText"/>
        <w:rPr/>
      </w:pPr>
      <w:bookmarkEnd w:id="341"/>
      <w:r>
        <w:rPr>
          <w:rFonts w:ascii="IRNazanin" w:hAnsi="IRNazanin" w:eastAsia="IRNazanin"/>
          <w:color w:val="111111"/>
          <w:sz w:val="28"/>
          <w:sz w:val="28"/>
          <w:szCs w:val="28"/>
          <w:rtl w:val="true"/>
          <w:lang w:bidi="fa-IR"/>
        </w:rPr>
        <w:t>ظلم کردن بر ضعیفان، زشت ترین نوع ظلم است</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342" w:name="__RefHeading___Toc1823860_2749589250"/>
      <w:bookmarkStart w:id="343" w:name="_Toc133"/>
      <w:bookmarkEnd w:id="342"/>
      <w:r>
        <w:rPr>
          <w:rtl w:val="true"/>
        </w:rPr>
        <w:t>تبعیض در ایران</w:t>
      </w:r>
      <w:bookmarkEnd w:id="343"/>
    </w:p>
    <w:p>
      <w:pPr>
        <w:pStyle w:val="BookText"/>
        <w:rPr/>
      </w:pPr>
      <w:r>
        <w:rPr>
          <w:rFonts w:ascii="IRNazanin" w:hAnsi="IRNazanin" w:eastAsia="IRNazanin"/>
          <w:color w:val="111111"/>
          <w:sz w:val="28"/>
          <w:sz w:val="28"/>
          <w:szCs w:val="28"/>
          <w:rtl w:val="true"/>
          <w:lang w:bidi="fa-IR"/>
        </w:rPr>
        <w:t>تبعیض در ایران</w:t>
      </w:r>
    </w:p>
    <w:p>
      <w:pPr>
        <w:pStyle w:val="BookText"/>
        <w:rPr/>
      </w:pPr>
      <w:r>
        <w:rPr>
          <w:rFonts w:ascii="IRNazanin" w:hAnsi="IRNazanin" w:eastAsia="IRNazanin"/>
          <w:color w:val="111111"/>
          <w:sz w:val="28"/>
          <w:sz w:val="28"/>
          <w:szCs w:val="28"/>
          <w:rtl w:val="true"/>
          <w:lang w:bidi="fa-IR"/>
        </w:rPr>
        <w:t>مردم کشور ما طیّ قرن ها حاکمیت پادشاهان، شاهد رواج تبعیض ها و نابرابری های غیر عادلانه در عرصه های گوناگون زندگی اجتماعی، به ویژه کیفیت توزیع اموال بیت المال بوده اند واستفاده ی نابجای زورگویان، قدرتمندان و درباریان از امتیازات و فرصت های ویژه را از نزدیک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 در دوران پهلوی به اوج رسیده بود و بی عدالتی سراسر کشور را فرا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آخر محمدرضا پهلوی که خود بر اثر حادثه ای یکباره به رأس هرم قدرت راه یافته بود با عملکرد خود زمینه ای را مهیا کرد تا از سراسر کشور هر شخص با پسوند فامیلی واقعی یا تقلّبی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کاخ و دفتر او مراجعه کند وبه سهولت از فرصت ها و امکانات زیادی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دیباها با همین پشتوانه به سازمان برنامه مراجعه می کردند و مقاطعه های بزرگ در اختیار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ارتشبد فردوست و دیگر تاریخ نگاران دوره پهلوی کاملاً مشهود است که تمام پست های کلیدی به تناسب تأثیرگذاری و پول همان هزار فامیل در مدارهای بسته فامیلی و ارتباطات پنهانی افراد واگذار می شده است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مبارزه با ظلم، تبعیض و بی عدالتی در دستور کار مسؤولین قرار گرفت و در این راستا گام های بلندی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قانون اساسی جمهوری اسلامی، اصول متعددی برای رفع تبعیض و تحقق عدالت اجتماعی تصویب شد و برخی از حقوق و خدمات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و تربیت بدنی رایگان، آزادی سیاسی و اجتماعی و مشارکت در تعیین </w:t>
      </w:r>
    </w:p>
    <w:p>
      <w:pPr>
        <w:pStyle w:val="BookText"/>
        <w:rPr/>
      </w:pPr>
      <w:r>
        <w:rPr>
          <w:rFonts w:ascii="IRNazanin" w:hAnsi="IRNazanin" w:eastAsia="IRNazanin"/>
          <w:color w:val="111111"/>
          <w:sz w:val="28"/>
          <w:sz w:val="28"/>
          <w:szCs w:val="28"/>
          <w:rtl w:val="true"/>
          <w:lang w:bidi="fa-IR"/>
        </w:rPr>
        <w:t xml:space="preserve">سرنوشت سیاسی، فرهنگی و اقتصادی برای همگان به نحو یکسان در نظر گرفته شد؛ برای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امور زیر جزء وظایف دولت جمهوری اسلامی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آموزش و پرورش و تربیت بدنی رایگان برای همه، در تمام سطوح و تسهیل و تعمیم آموزش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رفع تبعیضات ناروا و ایجاد امکانات عادلانه برای همه، در تمام زمینه های مادّی و معنوی</w:t>
      </w:r>
    </w:p>
    <w:p>
      <w:pPr>
        <w:pStyle w:val="BookText"/>
        <w:rPr/>
      </w:pPr>
      <w:r>
        <w:rPr>
          <w:rFonts w:ascii="IRNazanin" w:hAnsi="IRNazanin" w:eastAsia="IRNazanin"/>
          <w:color w:val="111111"/>
          <w:sz w:val="28"/>
          <w:sz w:val="28"/>
          <w:szCs w:val="28"/>
          <w:rtl w:val="true"/>
          <w:lang w:bidi="fa-IR"/>
        </w:rPr>
        <w:t>ـ پی ریزی اقتصاد صحیح و عادلانه بر طبق ضوابط اسلامی جهت ایجاد رفاه و رفع فقر و برطرف ساختن هرنوع محرومیت در زمینه های تغذیه، مسکن، کار، بهداشت و تعمیم بیمه</w:t>
      </w:r>
    </w:p>
    <w:p>
      <w:pPr>
        <w:pStyle w:val="BookText"/>
        <w:rPr/>
      </w:pPr>
      <w:r>
        <w:rPr>
          <w:rFonts w:ascii="IRNazanin" w:hAnsi="IRNazanin" w:eastAsia="IRNazanin"/>
          <w:color w:val="111111"/>
          <w:sz w:val="28"/>
          <w:sz w:val="28"/>
          <w:szCs w:val="28"/>
          <w:rtl w:val="true"/>
          <w:lang w:bidi="fa-IR"/>
        </w:rPr>
        <w:t>ـ تأمین حقوق همه جانبه ی افراد از زن و مرد و ایجاد امنیّت قضایی عادلانه برای همه و تساوی عموم در برابر قانون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در اصل نوزدهم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 از هر قوم و قبیله که باشند از حقوق مساوی برخوردارند و رنگ، نژاد، زبان و مانند این ها سبب امتیاز نخواهد بود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تساوی حقوق همه ی افراد که با الهام از تعالیم آسمانی قرآن، در قانون اساسی طرح شده یکی از افتخارات نظام اسلامی و مردم آگاه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 در شرایطی که جهان به هزاره ی سوم تاریخ پا می گذارد،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معمایی حلّ ناشدنی تبدیل شده و هنوز کشورهای به ظاهر متمدن آمریکایی و اروپایی حاضر به پذیرش اصل تساوی حقوق همگانی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ی مهم دیگر رعایت اصل عدالت بین مناطق و استان های کشور است که در اصل چهل و هشتم قانون اساسی به خوبی انعکاس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بهره برداری از منابع طبیعی و استفاده از درآمدهای ملّی در سطح استان ها و توزیع فعالیت های اقتصادی میان استان ها و مناطق مختلف کشور، باید تبعیض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منطقه فراخور نیازها و استعداد رشد خود، سرمایه و امکانات لازم را در دسترس داشته 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بنابراین در نظام جمهوری اسلامی، از نظر قانونی، زمینه ای برای تبعیض و بی عدالتی وجود ندارد، امّا ازبعد اجرایی و عملی متأسفانه شاهد رواج تبعیض و نابرابری های گوناگونی هستیم که پاره ای از آنها از دوران طاغوت به یادگار مانده و مسؤولین تاکنون توفیقی در حل و رفع آن به دست نیاورده اند؛ برای مثال فاصله ی بین شمال و جنوب شهرها، ارایه ی خدمات نابرابر به روستاییان و شهرنشینان، توزیع ناعادلانه ی امکانات و فرصت ها بین اقشار محروم و ثروتمند و برخی تفاوت های ناعادلانه ی دیگر از جمله معضلات و آسیب هایی است که هم اکنون نیز جامعه ی اسلامی ما به آن مبتلاست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هشدارهای صریح رهبر معظم انقلاب اسلامی در راستای پی گیری اصلاحات و ضرورت مقابله با انواع تبعیض ها و بی عدالتی ها، بیانگر ریشه دواندن این معضل در سطوح مختلف نظام اجتماعی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در نظام اسلامی و در جامعه ایی که برکات و نعمات متعلق به همه ی مردم است، چنان چه کسانی هستند که در محرومیت به سر می برند، مسلّما حق آنان تضییع شده و حقوقشان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این اصل، حالا ببینیم آن کسانی که از لحاظ امور زندگی، در عسرت و ناراحتی و تنگدستی به سر می برند چه کسانی هستند، در کجار قرار دارند و چند درصد جامعه ی ما را </w:t>
      </w:r>
      <w:bookmarkStart w:id="344" w:name="pg3222_32526"/>
    </w:p>
    <w:p>
      <w:pPr>
        <w:pStyle w:val="BookText"/>
        <w:rPr/>
      </w:pPr>
      <w:bookmarkEnd w:id="344"/>
      <w:r>
        <w:rPr>
          <w:rFonts w:ascii="IRNazanin" w:hAnsi="IRNazanin" w:eastAsia="IRNazanin"/>
          <w:color w:val="111111"/>
          <w:sz w:val="28"/>
          <w:sz w:val="28"/>
          <w:szCs w:val="28"/>
          <w:rtl w:val="true"/>
          <w:lang w:bidi="fa-IR"/>
        </w:rPr>
        <w:t>تشکیل می دهند، باید حق آنان را به آن ها برگردانیم، این باید محور همه ی سیاست های ما باشد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345" w:name="__RefHeading___Toc1823862_2749589250"/>
      <w:bookmarkStart w:id="346" w:name="_Toc134"/>
      <w:bookmarkEnd w:id="345"/>
      <w:r>
        <w:rPr>
          <w:rtl w:val="true"/>
        </w:rPr>
        <w:t>مصادیق</w:t>
      </w:r>
      <w:bookmarkEnd w:id="346"/>
    </w:p>
    <w:p>
      <w:pPr>
        <w:pStyle w:val="Heading5"/>
        <w:numPr>
          <w:ilvl w:val="4"/>
          <w:numId w:val="1"/>
        </w:numPr>
        <w:rPr/>
      </w:pPr>
      <w:bookmarkStart w:id="347" w:name="__RefHeading___Toc1823864_2749589250"/>
      <w:bookmarkStart w:id="348" w:name="_Toc135"/>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مصادیق</w:t>
      </w:r>
    </w:p>
    <w:p>
      <w:pPr>
        <w:pStyle w:val="BookText"/>
        <w:rPr/>
      </w:pPr>
      <w:r>
        <w:rPr>
          <w:rFonts w:ascii="IRNazanin" w:hAnsi="IRNazanin" w:eastAsia="IRNazanin"/>
          <w:color w:val="111111"/>
          <w:sz w:val="28"/>
          <w:sz w:val="28"/>
          <w:szCs w:val="28"/>
          <w:rtl w:val="true"/>
          <w:lang w:bidi="fa-IR"/>
        </w:rPr>
        <w:t xml:space="preserve">تبعیض به عنوان ظلمی اجتماعی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ترین نوع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 فراگیر دارد و موارد و مصادیق متعددی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مالی و اقتصادی، به ویژه در هنگام توزیع بیت المال، از مهم ترین و روشن ترین مصادیق تبعیض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سراسر عدل و داد زندگی امیرالمؤمنین علیه السلام می خوانیم که آن حضرت از انجام این نوع تبعیض شدیدا پرهیز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 برای گرفتن سهم خود از بیت المال خدمت علی علیه السلام آمدند یکی از آن دو زن عرب بود و دیگری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طبق رسم همیشگی خود، سهم هردو را یکسان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عرب و عجم به نحو یکسان تقسیم می کنی؟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تفاوتی بین عرب و عجم نمی بینم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یکی از شاگردان امام خمینی رحمه الله نیز در همین رابطه نقل می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امام خمینی رحمه الله به نجف، شهریه ی طلبه های عرب، ایرانی و افغانی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زمانی که امام خمینی رحمه اللهبه نجف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شهریه ای داده شود باید یکسان باشد و طلبه ای که واجد شرایط لازم است اعم از این که عرب باشد یا افغانی یا ایرانی یا پاکستانی، به یک میزان </w:t>
      </w:r>
    </w:p>
    <w:p>
      <w:pPr>
        <w:pStyle w:val="BookText"/>
        <w:rPr/>
      </w:pPr>
      <w:r>
        <w:rPr>
          <w:rFonts w:ascii="IRNazanin" w:hAnsi="IRNazanin" w:eastAsia="IRNazanin"/>
          <w:color w:val="111111"/>
          <w:sz w:val="28"/>
          <w:sz w:val="28"/>
          <w:szCs w:val="28"/>
          <w:rtl w:val="true"/>
          <w:lang w:bidi="fa-IR"/>
        </w:rPr>
        <w:t>شهریه دریافت کند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چنان که پیشتر اشاره شد هنگام اجرای قانون، ارزیابی عملکردها، توزیع امکانات و فرصت ها و انتصاب افراد به پست های مهم حکومتی تفاوت های ناروا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تبعیض سیاسی، تبعیض فرهنگی و تبعیض حقوقی یا قضایی نیز می توان به عنوان نمونه های دیگر این معضل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تبعیض حقوقی یا قضایی در منابع تاریخی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خلیفه ی دوّم، شخصی از امام علی علیه السلام نزد خلیفه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طرفین دعوا را احضار نمود و آن گاه که هردو نفر حاضر شدند خطاب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در کنار خصم خودت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آثار ناراحتی در چهره ی مبارک امام علی علیه السلام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در کنار خصمت می ایستی، ناراحتی؟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این جهت که بین من و او مساوات را رعایت نکردی ناراحتم، زیرا تو مرا با کُنیه صدا کردی و با این کار به من احترام گذاشتی، ولی با او چنین رفتار نکردی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شرایط کنونی مردم ما شاهد وجود تبعیض و نابرابری های غیرعادلانه در عرصه های مختلفی از زندگی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آسیب اجتماعی، ابتدا باید مصادیق آن را به نحو روشن تری مشخص ساخت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مصادیق گوناگون تبعیض، آن دسته که تأثیر اجتماعی گسترده تری دارند و در واقع موجب از دست رفتن حقوق عده ی زیادی از مردم می شوند، مهم ترند و باید به عنوان آسیبی اساسی، مورد بررسی قرار گیرند؛ برای مثال اگر </w:t>
      </w:r>
      <w:bookmarkStart w:id="349" w:name="pg3222_32529"/>
    </w:p>
    <w:p>
      <w:pPr>
        <w:pStyle w:val="BookText"/>
        <w:rPr/>
      </w:pPr>
      <w:bookmarkEnd w:id="349"/>
      <w:r>
        <w:rPr>
          <w:rFonts w:ascii="IRNazanin" w:hAnsi="IRNazanin" w:eastAsia="IRNazanin"/>
          <w:color w:val="111111"/>
          <w:sz w:val="28"/>
          <w:sz w:val="28"/>
          <w:szCs w:val="28"/>
          <w:rtl w:val="true"/>
          <w:lang w:bidi="fa-IR"/>
        </w:rPr>
        <w:t>یک استاد در کلاس درس بین دو نفر از شاگردانش تفاوت نابجا گذاشت این یک تبعیض بزرگ اجتماعی نیست، اما در صورتی که دولت، امکانات عمومی را غیر عادلانه تقسیم کرد و زمینه های رشد و پیشرفت را برای یک قشر خاص بیش از دیگران فراهم ساخت، تبعیض در گسترده ترین شکل آن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پاره ای از مصادیق مهم تبعیض و نابرابری غیر عادلانه را بدین نحو می توان برشمرد</w:t>
      </w:r>
      <w:r>
        <w:rPr>
          <w:rFonts w:eastAsia="IRNazanin" w:cs="IRNazanin"/>
          <w:color w:val="111111"/>
          <w:sz w:val="28"/>
          <w:szCs w:val="28"/>
          <w:rtl w:val="true"/>
          <w:lang w:bidi="fa-IR"/>
        </w:rPr>
        <w:t>:</w:t>
      </w:r>
    </w:p>
    <w:p>
      <w:pPr>
        <w:pStyle w:val="Heading5"/>
        <w:numPr>
          <w:ilvl w:val="4"/>
          <w:numId w:val="1"/>
        </w:numPr>
        <w:rPr/>
      </w:pPr>
      <w:bookmarkStart w:id="350" w:name="__RefHeading___Toc1823866_2749589250"/>
      <w:bookmarkStart w:id="351" w:name="_Toc136"/>
      <w:bookmarkEnd w:id="350"/>
      <w:r>
        <w:rPr/>
        <w:t>1</w:t>
      </w:r>
      <w:r>
        <w:rPr>
          <w:rtl w:val="true"/>
        </w:rPr>
        <w:t xml:space="preserve"> </w:t>
      </w:r>
      <w:r>
        <w:rPr>
          <w:rtl w:val="true"/>
        </w:rPr>
        <w:t>ـ تخصیص ناهمگون بودجه ی عمومی کشور</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تخصیص ناهمگون بودجه ی عمومی کشور</w:t>
      </w:r>
    </w:p>
    <w:p>
      <w:pPr>
        <w:pStyle w:val="BookText"/>
        <w:rPr/>
      </w:pPr>
      <w:r>
        <w:rPr>
          <w:rFonts w:ascii="IRNazanin" w:hAnsi="IRNazanin" w:eastAsia="IRNazanin"/>
          <w:color w:val="111111"/>
          <w:sz w:val="28"/>
          <w:sz w:val="28"/>
          <w:szCs w:val="28"/>
          <w:rtl w:val="true"/>
          <w:lang w:bidi="fa-IR"/>
        </w:rPr>
        <w:t>بودجه ی عمومی کشور متعلق به همه ی آحاد مردم است و تخصیص آن باید به نحوی عادلانه و خالی از تبعیض و یک جانبه نگری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بخشی از بودجه ی عمومی بین مناطق و استان های مختلف کشور تقسیم می شود و بخش دیگری از آن به اموری چون آموزش و پرورش، دفاع، یارانه ی مصرف و مانند آن اختصاص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عادلانه بودن تخصیص بودجه بین استان های مختلف کشور، اگرچه به معنای مساوات و تعیین اعتبارات یکسان برای هر استان نیست، امّا با ایجاد تفاوت زیاد بین سهم یک استان با استان دیگر نیز سازگار نیست، زیرا این نحوه تخصیص، همان طور که در عمل مشاهده می کنیم، موجب محرومیت و عقب ماندگی برخی استان ها و افزایش سطح رفاه برخی استان های دیگر می شود و توسعه ای ناهمگون برای مناطق مختلف کشور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ی ناهمگون، یعنی اختلاف فاحش در بهره مندی و سطح رفاه استان های مختلف کشور با یکدیگر که نوعی نابرابری غیر عادلانه و از جمله مصادیق روشن تبعیض است که به دلیل تخصیص ناهمگون بودجه ی عمومی پدید آمده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اختصاص بودجه ی عمومی به امور مختلف زندگی </w:t>
      </w:r>
    </w:p>
    <w:p>
      <w:pPr>
        <w:pStyle w:val="BookText"/>
        <w:rPr/>
      </w:pPr>
      <w:r>
        <w:rPr>
          <w:rFonts w:ascii="IRNazanin" w:hAnsi="IRNazanin" w:eastAsia="IRNazanin"/>
          <w:color w:val="111111"/>
          <w:sz w:val="28"/>
          <w:sz w:val="28"/>
          <w:szCs w:val="28"/>
          <w:rtl w:val="true"/>
          <w:lang w:bidi="fa-IR"/>
        </w:rPr>
        <w:t>اجتماعی نیز رعایت عدالت امری ضروری است؛ یعنی ا ین تخصیص باید به گونه ای صورت گیرد که همه ی ابعاد گوناگون زندگی اجتماعی به نحوی متعادل و هماهنگ توسعه یابد و جامعه با رشد تک بعدی مواجه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 دانیم ساختارِ کلان بودجه عمومی بر سه محور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کشاورزی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 گردد و بخشی از این بودجه به امور صنعتی، بخشی به امور کشاورزی و بخشی نیز به امور خدماتی اختصاص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صنعتی و کشاورزی، در واقع مسایلی مادی وا قتصادی اند، هم چنین بخش عمده ای از امور خدماتی نیز جنبه ی مادی و اقتصادی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ساختار تخصیص بودجه، آن چه که کمتر مورد توجه قرار گرفته و سهم بسیار اندکی را به خود اختصاص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اخلاقی، تربیتی و پرورشی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یکی از نمایندگان مجلس شورای اسلامی که عضو کمیسیون فرهنگی مجلس شورای اسلامی است با اشاره به این نکته که سرمایه گذاری در زمینه ی فرهنگ، باعث ارتقا و توانمندی سایر بخش های جامعه می شود، به وجود این چالش در ساختار تخصیص بودجه اشاره کرده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هرچند که در ادبیات کارشناسان برنامه ریزی به این نوع تخصیص ناهمگون بودجه تبعیض گفته نمی شود اما آثار و پی آمدهای آن در رشد نامتعادل ابعاد مختلف زندگی اجتماعی نیز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لازمه ی قطعی این نحوه تخصیص، پیشی گرفتن بخش اقتصاد اعم از صنعت، کشاورزی و خدمات اقتصادی از مجموعه امور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الگوی تخصیص بودجه، فعالیت های تولیدی و تجاری را در کانون توجه مردم و مسؤولین قرار می دهد و توسعه ی اقتصادی را بر توسعه ی فرهنگی مقدم می سازد</w:t>
      </w:r>
      <w:r>
        <w:rPr>
          <w:rFonts w:eastAsia="IRNazanin" w:cs="IRNazanin"/>
          <w:color w:val="111111"/>
          <w:sz w:val="28"/>
          <w:szCs w:val="28"/>
          <w:rtl w:val="true"/>
          <w:lang w:bidi="fa-IR"/>
        </w:rPr>
        <w:t xml:space="preserve">. </w:t>
      </w:r>
      <w:bookmarkStart w:id="352" w:name="pg3222_32533"/>
    </w:p>
    <w:p>
      <w:pPr>
        <w:pStyle w:val="BookText"/>
        <w:rPr/>
      </w:pPr>
      <w:bookmarkEnd w:id="352"/>
      <w:r>
        <w:rPr>
          <w:rFonts w:ascii="IRNazanin" w:hAnsi="IRNazanin" w:eastAsia="IRNazanin"/>
          <w:color w:val="111111"/>
          <w:sz w:val="28"/>
          <w:sz w:val="28"/>
          <w:szCs w:val="28"/>
          <w:rtl w:val="true"/>
          <w:lang w:bidi="fa-IR"/>
        </w:rPr>
        <w:t>در همین راستا می توان به بعضی از رفتارهای تبعیض آمیز دیگر 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مسؤولین کشور بودجه های هنگفتی را به برخی از رشته های ورزشی مانند فوتبال اختصاص می دهند و ورزش کاران این رشته را به عنوان قهرمانان ملّی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قهرمانان المپیادهای علمی در کشور ما مورد بی مهری قرار می گیرند و در مقایسه با افتخار بزرگی که نصیب میهن اسلامی می کنند، حقوق آنان ادا نمی شود</w:t>
      </w:r>
      <w:r>
        <w:rPr>
          <w:rFonts w:eastAsia="IRNazanin" w:cs="IRNazanin"/>
          <w:color w:val="111111"/>
          <w:sz w:val="28"/>
          <w:szCs w:val="28"/>
          <w:rtl w:val="true"/>
          <w:lang w:bidi="fa-IR"/>
        </w:rPr>
        <w:t>.</w:t>
      </w:r>
    </w:p>
    <w:p>
      <w:pPr>
        <w:pStyle w:val="Heading5"/>
        <w:numPr>
          <w:ilvl w:val="4"/>
          <w:numId w:val="1"/>
        </w:numPr>
        <w:rPr/>
      </w:pPr>
      <w:bookmarkStart w:id="353" w:name="__RefHeading___Toc1823868_2749589250"/>
      <w:bookmarkStart w:id="354" w:name="_Toc137"/>
      <w:bookmarkEnd w:id="353"/>
      <w:r>
        <w:rPr/>
        <w:t>2</w:t>
      </w:r>
      <w:r>
        <w:rPr>
          <w:rtl w:val="true"/>
        </w:rPr>
        <w:t xml:space="preserve"> </w:t>
      </w:r>
      <w:r>
        <w:rPr>
          <w:rtl w:val="true"/>
        </w:rPr>
        <w:t>ـ توزیع ناعادلانه ی امکانات، امتیازات و فرصت ها در مناطق مختلف</w:t>
      </w:r>
      <w:bookmarkEnd w:id="35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توزیع ناعادلانه ی امکانات، امتیازات و فرصت ها در مناطق مختلف</w:t>
      </w:r>
    </w:p>
    <w:p>
      <w:pPr>
        <w:pStyle w:val="BookText"/>
        <w:rPr/>
      </w:pPr>
      <w:r>
        <w:rPr>
          <w:rFonts w:ascii="IRNazanin" w:hAnsi="IRNazanin" w:eastAsia="IRNazanin"/>
          <w:color w:val="111111"/>
          <w:sz w:val="28"/>
          <w:sz w:val="28"/>
          <w:szCs w:val="28"/>
          <w:rtl w:val="true"/>
          <w:lang w:bidi="fa-IR"/>
        </w:rPr>
        <w:t>مناطق مختلف کشور هم اکنون امکانات رفاهی، خدماتی و تأسیسات زیربنایی یکسان و هماهنگی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مرزی و دورافتاده، آب سالم آشامیدنی در دسترس نیست و حتی حمام بهداشتی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بهداشتی و درمانی بسیار اندک است و برای انتقال بیماران به این مراکز راه مناسبی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علمی و آموزشی برای تحصیل نوجوانان فراهم نیست و درآمد عموم مردم بسیار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گفته ی معاون عمران و صنایع روستایی سازمان جهاد کشاورزی از مجموع </w:t>
      </w:r>
      <w:r>
        <w:rPr>
          <w:rFonts w:eastAsia="IRNazanin" w:cs="IRNazanin"/>
          <w:color w:val="111111"/>
          <w:sz w:val="28"/>
          <w:szCs w:val="28"/>
          <w:lang w:bidi="fa-IR"/>
        </w:rPr>
        <w:t>4070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استان خراسان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آن فاقد حمام 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ساکنان روستاها از حمام های خزینه ای و غیر بهداشتی استفاده می کنند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در حالی است که استان تهران و مناطق مرکزی کشور از امکانات رفاهی و خدماتی قابل توجهی برخوردارند و با تحولاتی که طیّ چندسال اخیر در آن ها پدید آمده نشانه های توسعه یافتگی در سیمای این مناطق مشاهده می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دولت هم در جریان توزیع امکانات و فرصت های اقتصادی و اجتماعی ساختار فعلی کشور را مورد توجه قرار می دهد و متناسب با توان </w:t>
      </w:r>
      <w:bookmarkStart w:id="355" w:name="pg3222_32535"/>
    </w:p>
    <w:p>
      <w:pPr>
        <w:pStyle w:val="BookText"/>
        <w:rPr/>
      </w:pPr>
      <w:bookmarkEnd w:id="355"/>
      <w:r>
        <w:rPr>
          <w:rFonts w:ascii="IRNazanin" w:hAnsi="IRNazanin" w:eastAsia="IRNazanin"/>
          <w:color w:val="111111"/>
          <w:sz w:val="28"/>
          <w:sz w:val="28"/>
          <w:szCs w:val="28"/>
          <w:rtl w:val="true"/>
          <w:lang w:bidi="fa-IR"/>
        </w:rPr>
        <w:t>علمی، صنعتی و مدیریتی مناطق تصمیم می گیرد؛ لذا دانشگاه ها، کارخانه ها، بیمارستان ها و مراکز خدماتی و رفاهیِ جدید را نیز در مناطق پیشرفته ایجاد می نماید زیرا فرض بر آن است که شرایط لازم برای تأسیس و اداره ی این مراکز، در مناطق محروم فراهم نیست</w:t>
      </w:r>
      <w:r>
        <w:rPr>
          <w:rFonts w:eastAsia="IRNazanin" w:cs="IRNazanin"/>
          <w:color w:val="111111"/>
          <w:sz w:val="28"/>
          <w:szCs w:val="28"/>
          <w:rtl w:val="true"/>
          <w:lang w:bidi="fa-IR"/>
        </w:rPr>
        <w:t>.</w:t>
      </w:r>
    </w:p>
    <w:p>
      <w:pPr>
        <w:pStyle w:val="Heading5"/>
        <w:numPr>
          <w:ilvl w:val="4"/>
          <w:numId w:val="1"/>
        </w:numPr>
        <w:rPr/>
      </w:pPr>
      <w:bookmarkStart w:id="356" w:name="__RefHeading___Toc1823870_2749589250"/>
      <w:bookmarkStart w:id="357" w:name="_Toc138"/>
      <w:bookmarkEnd w:id="356"/>
      <w:r>
        <w:rPr/>
        <w:t>3</w:t>
      </w:r>
      <w:r>
        <w:rPr>
          <w:rtl w:val="true"/>
        </w:rPr>
        <w:t xml:space="preserve"> </w:t>
      </w:r>
      <w:r>
        <w:rPr>
          <w:rtl w:val="true"/>
        </w:rPr>
        <w:t>ـ اختلاف فاحش حقوق و مزایای مدیران رده بالا و کارمندان عادی</w:t>
      </w:r>
      <w:bookmarkEnd w:id="35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 فاحش حقوق و مزایای مدیران رده بالا و کارمندان عادی</w:t>
      </w:r>
    </w:p>
    <w:p>
      <w:pPr>
        <w:pStyle w:val="BookText"/>
        <w:rPr/>
      </w:pPr>
      <w:r>
        <w:rPr>
          <w:rFonts w:ascii="IRNazanin" w:hAnsi="IRNazanin" w:eastAsia="IRNazanin"/>
          <w:color w:val="111111"/>
          <w:sz w:val="28"/>
          <w:sz w:val="28"/>
          <w:szCs w:val="28"/>
          <w:rtl w:val="true"/>
          <w:lang w:bidi="fa-IR"/>
        </w:rPr>
        <w:t>در سال های نخستین پیروزی انقلاب، مسؤولان طراز اوّل کشور و بزرگانی چون شهید رجایی و باهنر، ساده زیستی را شعار خود قرار داده بودند و روحیه ی زهد و قناعت را در بدنه ی دولت ترویج می کردند، اما مدتی است که این روحیه، ضعیف شده، مدیران و معاونان ادارات و سازمان ها به تجمل گرایی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حقوق و مزایایی که دریافت می کنند با حقوق و مزایای کارمندان عادی، اختلاف فاحشی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در یک گزارش مطبوعاتی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شرکت بسیار معروف اقتصادی، حقوق ماهیانه یک کارمند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زیر یکصد هزار تومان است امّا حقوق ماهانه مدیر همین شرکت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لیست یک شرکت معروف دیگر ارقامی به چشم می خورد که تنها یک مورد پاداش آخر سال مساوی حقوق ماهانه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می 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عضویت مدیران در هیأت مدیره شرکت های دولتی، در واقع بهانه ای برای دریافت حقوق و پاداش های کلان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سازمان بازرسی کل کشور در این باره می 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های دولتی برای این که بتوانند به یک مدیر حقوق و پاداش بیشتری بدهند، او را به عنوان مشاور به کار می گیرند که با این گونه رفتارها، پاداش برخی </w:t>
      </w:r>
    </w:p>
    <w:p>
      <w:pPr>
        <w:pStyle w:val="BookText"/>
        <w:rPr/>
      </w:pPr>
      <w:r>
        <w:rPr>
          <w:rFonts w:ascii="IRNazanin" w:hAnsi="IRNazanin" w:eastAsia="IRNazanin"/>
          <w:color w:val="111111"/>
          <w:sz w:val="28"/>
          <w:sz w:val="28"/>
          <w:szCs w:val="28"/>
          <w:rtl w:val="true"/>
          <w:lang w:bidi="fa-IR"/>
        </w:rPr>
        <w:t>اعضای هیئت مدیره از حقوق مسؤولان ارشد نظام هم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یک وزیر، عضو مجمع عمومی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رهبر معظم انقلاب در ارتباط با این نوع تخلفات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تخلفاتی که به من گزارش می شود، غالبا از شرکت های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شرکت ها کارهایی صورت می گیرد؛ مثل خریدهای کلان، بدون توجیه اقتصادی، توزیع امکانات غیر عادلانه و بدون توجیه، یک بار خودرو را به آن ها می فروشند، یک بار خودروی دولتی به آنها می دهند، یک بار پول می دهند که خانه رهن کنند، یا خانه ی سازمانی به آن ها می دهند در حالی که خانه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های کلان و هدایا و جوایز بی مورد هم دیده می شود، یکی از کارهای بسیار بدی که داشت رایج می شد و خوشبختانه به نحوی جلوی آن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هدایا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خواهد از مسؤولیتی برود، هدایای فراوانی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هدیه می دهد از کجا می دهد؟ از جیب خودش؟ نه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این هدیه چیست؟</w:t>
      </w:r>
      <w:r>
        <w:rPr>
          <w:rStyle w:val="FootnoteAnchor"/>
          <w:rtl w:val="true"/>
        </w:rPr>
        <w:footnoteReference w:id="16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مندی ناعادلانه ی گروه محدودی از مدیران و معاونان کشور، تنها به دریافت حقوق، مزایا و هدایای کلان، محدود نمی شود، بلکه سایر امکانات خدماتی و رفاهی سازمان را نیز در بر می گیرد؛ یعنی برخی از مدیران رفاه طلب علاوه بر وسایل اختصاصی که برای اداره ی بهتر مجموعه ی تحت پوشش خود نیاز دارند، توقع برخورداری از خدمات نظیر سرویس رفت وآمد و غذای اختصاصی، وسایل ویژه ی پذیرایی و استراحت و حتی انجام کارهای شخصی منزل توسط کارکنان سازمان را نیز دارند، که در مجموع نشان از تبعیض و بی عدالتی در نحوه ی توزیع و استفاده از امکانات سازمان های دولتی است</w:t>
      </w:r>
      <w:r>
        <w:rPr>
          <w:rFonts w:eastAsia="IRNazanin" w:cs="IRNazanin"/>
          <w:color w:val="111111"/>
          <w:sz w:val="28"/>
          <w:szCs w:val="28"/>
          <w:rtl w:val="true"/>
          <w:lang w:bidi="fa-IR"/>
        </w:rPr>
        <w:t xml:space="preserve">. </w:t>
      </w:r>
      <w:bookmarkStart w:id="358" w:name="pg3222_32539"/>
    </w:p>
    <w:p>
      <w:pPr>
        <w:pStyle w:val="Heading5"/>
        <w:numPr>
          <w:ilvl w:val="4"/>
          <w:numId w:val="1"/>
        </w:numPr>
        <w:rPr/>
      </w:pPr>
      <w:bookmarkStart w:id="359" w:name="__RefHeading___Toc1823872_2749589250"/>
      <w:bookmarkStart w:id="360" w:name="_Toc139"/>
      <w:bookmarkEnd w:id="358"/>
      <w:bookmarkEnd w:id="359"/>
      <w:r>
        <w:rPr/>
        <w:t>4</w:t>
      </w:r>
      <w:r>
        <w:rPr>
          <w:rtl w:val="true"/>
        </w:rPr>
        <w:t xml:space="preserve"> </w:t>
      </w:r>
      <w:r>
        <w:rPr>
          <w:rtl w:val="true"/>
        </w:rPr>
        <w:t>ـ نابرابری در خدمات رفاهی ادارات و سازمان ها</w:t>
      </w:r>
      <w:bookmarkEnd w:id="36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نابرابری در خدمات رفاهی ادارات و سازمان ها</w:t>
      </w:r>
    </w:p>
    <w:p>
      <w:pPr>
        <w:pStyle w:val="BookText"/>
        <w:rPr/>
      </w:pPr>
      <w:r>
        <w:rPr>
          <w:rFonts w:ascii="IRNazanin" w:hAnsi="IRNazanin" w:eastAsia="IRNazanin"/>
          <w:color w:val="111111"/>
          <w:sz w:val="28"/>
          <w:sz w:val="28"/>
          <w:szCs w:val="28"/>
          <w:rtl w:val="true"/>
          <w:lang w:bidi="fa-IR"/>
        </w:rPr>
        <w:t>خدمات رفاهی فوق العاده ای که ادرات و سازمان های دولتی به کارکنان خود ارائه می کنند هم اکنون نظام هماهنگ و یکسانی ندارد و برخی از ادارات و سازمان ها که به دلایل گوناگون از قدرت مالی بیشتری برخوردارند، خدمات رفاهی گسترده تری در اختیار کارمندان خود قرار می دهند؛ برای مثال بعضی از نهادها در کنار دریای خزر و نقاط خوش آب و هوای کشور برای کارکنان خود ویلا ساخته اند، یا سفرهای زیارتی و سیاحتی متعدد برای آن ها تدارک می بینند، یا در طول سال با برگزاری مراسم های گوناگون به برخی از اعضا، سکّه ی بهار آزادی جایزه می دهند، امّا در نهادهای دیگر نه تنها از این خدمات ویژه خبری نیست بلکه کارمندان از کمترین امکانات رفاهی نیز محروم هستند و حتی فرصت استفاده از مرخصی های قانونی نیز برای آنان فراهم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دستگاه قضایی کشور درباره ی یکی از همین مصادیق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عرصه های ساحلی دریا در اختیار بخش دولتی است، که این تصرف نه دولتی است و نه خصوصی بلکه ملوک الطوایفی است</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361" w:name="__RefHeading___Toc1823874_2749589250"/>
      <w:bookmarkStart w:id="362" w:name="_Toc140"/>
      <w:bookmarkEnd w:id="361"/>
      <w:r>
        <w:rPr/>
        <w:t>5</w:t>
      </w:r>
      <w:r>
        <w:rPr>
          <w:rtl w:val="true"/>
        </w:rPr>
        <w:t xml:space="preserve"> </w:t>
      </w:r>
      <w:r>
        <w:rPr>
          <w:rtl w:val="true"/>
        </w:rPr>
        <w:t>ـ ناهماهنگی در ارایه ی خدمات به اقشار محروم و ثروتمند</w:t>
      </w:r>
      <w:bookmarkEnd w:id="36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ناهماهنگی در ارایه ی خدمات به اقشار محروم و ثروتمند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رواج فرهنگ غلط سرمایه داری در کشور، نوعی دوگانگی و بی عدالتی در برخورد با دو قشر محروم و ثروتمند و ارایه ی خدمات به آنان مشاهده می شود و متأسفانه این امر در مواردی، شکل رسمی و قانونی به خود گرفته است؛ برای مثال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خدمت 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قوانینی بود که بین فرزندان دو قشر محروم و ثروتمند، تفاوت نابجا نهاده بود و به صاحبان ثروت اجازه می داد تا با پرداخت پول، فرزندان خود را از انجام خدمت مقدس سربازی، که وظیفه ای عام و همگانی است، معاف دارند، که بحمداللّه؛ با لغو این </w:t>
      </w:r>
      <w:bookmarkStart w:id="363" w:name="pg3222_32541"/>
    </w:p>
    <w:p>
      <w:pPr>
        <w:pStyle w:val="BookText"/>
        <w:rPr/>
      </w:pPr>
      <w:bookmarkEnd w:id="363"/>
      <w:r>
        <w:rPr>
          <w:rFonts w:ascii="IRNazanin" w:hAnsi="IRNazanin" w:eastAsia="IRNazanin"/>
          <w:color w:val="111111"/>
          <w:sz w:val="28"/>
          <w:sz w:val="28"/>
          <w:szCs w:val="28"/>
          <w:rtl w:val="true"/>
          <w:lang w:bidi="fa-IR"/>
        </w:rPr>
        <w:t>قانون گام های ارزنده ای در راستای تأمین مساوات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ادارات و سازمان های دولتی با دریافت مقداری پول، به ثروتمندان اجازه ی تخلّف از قوانینِ عامِ ساخت وساز تراکم را می دهند و در عوض نسبت به اقشار محروم و کم درآمد سخت گیری بیشتری را اعمال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فرهنگ اداری کشور نیز تا حدودی ریشه دوانیده است؛ یعنی در بسیاری از نهادهای دولتی، برخورد کارمندان با مراجعین یکسان نیست و در صورتی که مراجعه کننده از اقشار مرفّه و قدرتمند کشور باشد با روی گشاده از او استقبال کرده، در انجام کارهایش جدیّت زیادی از خود نشان می دهند، اما در صورتی که شخص با ظاهری ضعیف و فقیر به اداره مراجعه کند، برخورد شایسته ای با او صورت نمی گیرد و به درخواستش توجه جدّی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این نوع برخورد دوگانه، بعضا در دستگاه قضایی و دادگاه ها، دادسراها و حتی زندان های کشور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مراکز به شکایات و دعاوی ثروتمندان، زودتر رسیدگی می شود و پرونده های تشکیل شده علیه آنان، کمتر به نتیجه می رسد و گاه زندانی های سرشناس و قدرتمند از تسهیلاتی برخوردار می شوند که سایر زندانیان هرگز از آن بهره مند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برخی از نقاط مرزی و حاشیه ای کشور، برخورد یکسانی با مردم بومی و اشخاص غیر بومی صورت نمی گیرد و متناسب با نوع امکانات و فرصت هایی که توزیع می شود تبعیض هایی بین مردم بومی و غیر بومی ایجاد می شود</w:t>
      </w:r>
      <w:r>
        <w:rPr>
          <w:rFonts w:eastAsia="IRNazanin" w:cs="IRNazanin"/>
          <w:color w:val="111111"/>
          <w:sz w:val="28"/>
          <w:szCs w:val="28"/>
          <w:rtl w:val="true"/>
          <w:lang w:bidi="fa-IR"/>
        </w:rPr>
        <w:t>.</w:t>
      </w:r>
    </w:p>
    <w:p>
      <w:pPr>
        <w:pStyle w:val="Heading4"/>
        <w:numPr>
          <w:ilvl w:val="3"/>
          <w:numId w:val="1"/>
        </w:numPr>
        <w:rPr/>
      </w:pPr>
      <w:bookmarkStart w:id="364" w:name="__RefHeading___Toc1823876_2749589250"/>
      <w:bookmarkStart w:id="365" w:name="_Toc141"/>
      <w:bookmarkEnd w:id="364"/>
      <w:r>
        <w:rPr>
          <w:rtl w:val="true"/>
        </w:rPr>
        <w:t>آثار و پی آمدها</w:t>
      </w:r>
      <w:bookmarkEnd w:id="365"/>
    </w:p>
    <w:p>
      <w:pPr>
        <w:pStyle w:val="BookText"/>
        <w:rPr/>
      </w:pPr>
      <w:r>
        <w:rPr>
          <w:rFonts w:ascii="IRNazanin" w:hAnsi="IRNazanin" w:eastAsia="IRNazanin"/>
          <w:color w:val="111111"/>
          <w:sz w:val="28"/>
          <w:sz w:val="28"/>
          <w:szCs w:val="28"/>
          <w:rtl w:val="true"/>
          <w:lang w:bidi="fa-IR"/>
        </w:rPr>
        <w:t>آثار و پی آمدها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تبعیض و نابرابری غیر عادلانه، پی آمدهای گوناگونی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خوردن تعادل و توازن عمومی در میزان برخورداری از مواهب اجتماعی و پدید </w:t>
      </w:r>
    </w:p>
    <w:p>
      <w:pPr>
        <w:pStyle w:val="BookText"/>
        <w:rPr/>
      </w:pPr>
      <w:r>
        <w:rPr>
          <w:rFonts w:ascii="IRNazanin" w:hAnsi="IRNazanin" w:eastAsia="IRNazanin"/>
          <w:color w:val="111111"/>
          <w:sz w:val="28"/>
          <w:sz w:val="28"/>
          <w:szCs w:val="28"/>
          <w:rtl w:val="true"/>
          <w:lang w:bidi="fa-IR"/>
        </w:rPr>
        <w:t>آمدن شکاف طبقاتی، یکی از مهم ترین آثار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عدل و داد به فراموشی سپرده شده و امکانات عمومی، ناعادلانه توزیع گردد، پیدایش دو قطب محروم و ثروتمند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آمدن شکاف طبقاتی و دو قطبی شدن جامعه، مسأله ای نیست که آسان بتوان از کنار آن گذاشت، زیرا این معضل اجتماعی خود در برگیرنده ی ده ها و صدها معضل دیگر است و آسیب های بسیاری را به جامعه تحمیل می کند؛ به عبارتی فقر و محرومیت با همه ی گستردگی آن تنها یکی از آثار دردناک تبعیض و بی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 علیه السلامدلیل پذیرش خلافت را این گونه بیان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عهد و پیمان خدای یکتا از دانایان نبود که نباید بر سیری ظالم و گرسنگی مظلوم، رضایت دهند هر آینه ریسمان و مهار شتر خلافت را بر کوهان آن می انداختم و جام آخرینش را به جام اوّلین آن سیراب می کردم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پس تبعیض و شکاف طبقاتی که در شکل شکمبارگی ظالمان و گرسنگی مظلومان نمایان می شود، چنان دردناک و مصیبت زاست که عالمان دین اجازه ی سکوت در مقابل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آمارهای منتشره حکایت از آن دارد که جامعه ی ما نیز به مُعضَلِ تبعیض و بی عدالتی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شکاف درآمدی ثروتمندترین دهک درآمدی کشور با فقیرترین دهک درآمدی آن،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بوده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یک جامعه ی دوقطبی، تمام امتیازات و امکانات در انحصار گروه اندک قدرتمندان و ثروتمندان است و اکثریت دچار تنگدستی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66" w:name="pg3222_32545"/>
    </w:p>
    <w:p>
      <w:pPr>
        <w:pStyle w:val="BookText"/>
        <w:rPr/>
      </w:pPr>
      <w:bookmarkEnd w:id="366"/>
      <w:r>
        <w:rPr>
          <w:rFonts w:ascii="IRNazanin" w:hAnsi="IRNazanin" w:eastAsia="IRNazanin"/>
          <w:color w:val="111111"/>
          <w:sz w:val="28"/>
          <w:sz w:val="28"/>
          <w:szCs w:val="28"/>
          <w:rtl w:val="true"/>
          <w:lang w:bidi="fa-IR"/>
        </w:rPr>
        <w:t>این شرایط آثار روانیِ تبعیض که عبارت از بدبینی و بی اعتمادی مردم نسبت به مسؤولین است، ظاهر می شود و همراهی و همگامی عمومی با دولت، کم رنگ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تبعیض و بی عدالتی، روح عصیبان و کینه توزی را در وجود انسان های محروم پدید می آورد و آتشی را در سینه ی آنان مشتعل می سازد که هر آن ممکن است به ساختارهای جامعه سرایت کرده، ارکان زندگی اجتماعی را بسوزاند</w:t>
      </w:r>
      <w:r>
        <w:rPr>
          <w:rFonts w:eastAsia="IRNazanin" w:cs="IRNazanin"/>
          <w:color w:val="111111"/>
          <w:sz w:val="28"/>
          <w:szCs w:val="28"/>
          <w:rtl w:val="true"/>
          <w:lang w:bidi="fa-IR"/>
        </w:rPr>
        <w:t>.</w:t>
      </w:r>
    </w:p>
    <w:p>
      <w:pPr>
        <w:pStyle w:val="Heading4"/>
        <w:numPr>
          <w:ilvl w:val="3"/>
          <w:numId w:val="1"/>
        </w:numPr>
        <w:rPr/>
      </w:pPr>
      <w:bookmarkStart w:id="367" w:name="__RefHeading___Toc1823878_2749589250"/>
      <w:bookmarkStart w:id="368" w:name="_Toc142"/>
      <w:bookmarkEnd w:id="367"/>
      <w:r>
        <w:rPr>
          <w:rtl w:val="true"/>
        </w:rPr>
        <w:t>علل و عوامل</w:t>
      </w:r>
      <w:bookmarkEnd w:id="368"/>
    </w:p>
    <w:p>
      <w:pPr>
        <w:pStyle w:val="Heading5"/>
        <w:numPr>
          <w:ilvl w:val="4"/>
          <w:numId w:val="1"/>
        </w:numPr>
        <w:rPr/>
      </w:pPr>
      <w:bookmarkStart w:id="369" w:name="__RefHeading___Toc1823880_2749589250"/>
      <w:bookmarkStart w:id="370" w:name="_Toc143"/>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علل و عوامل</w:t>
      </w:r>
    </w:p>
    <w:p>
      <w:pPr>
        <w:pStyle w:val="BookText"/>
        <w:rPr/>
      </w:pPr>
      <w:r>
        <w:rPr>
          <w:rFonts w:ascii="IRNazanin" w:hAnsi="IRNazanin" w:eastAsia="IRNazanin"/>
          <w:color w:val="111111"/>
          <w:sz w:val="28"/>
          <w:sz w:val="28"/>
          <w:szCs w:val="28"/>
          <w:rtl w:val="true"/>
          <w:lang w:bidi="fa-IR"/>
        </w:rPr>
        <w:t>تبعیض، یک معضل بزرگِ اجتماعی است و علل و عوامل متعدد دارد که برای حل آن بازکاوی علل و عوامل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به این نکته اشاره شد که ارکان و ساختار قانونیِ نظام اسلامی بر پایه ی عدل و داد بنا نهاده شده است، لذا تبعیض هایی که در گوشه و کنار این نظام مشاهده می شود در مواردی ریشه در رفتار برخی از مسؤولین دارد و در واقع به منزله ی گناهی فردی است که بازتاب نامطلوب و گسترده ای بر جای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بروز تبعیض به دلیل اختلاف نظرهایی است که در مورد ملاک های اجرایی عدل و داد پدید می آید؛ یعنی توزیع منابع و امکانات با تکیه بر ملاک هایی صورت می گیرد که چندان منطقی و قابل توجیه نیستند و آثار اجتماعی مطلوبی هم به دنبال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پاره ای از علل و عوامل بروز تبعیض اشاره می شود</w:t>
      </w:r>
      <w:r>
        <w:rPr>
          <w:rFonts w:eastAsia="IRNazanin" w:cs="IRNazanin"/>
          <w:color w:val="111111"/>
          <w:sz w:val="28"/>
          <w:szCs w:val="28"/>
          <w:rtl w:val="true"/>
          <w:lang w:bidi="fa-IR"/>
        </w:rPr>
        <w:t>.</w:t>
      </w:r>
    </w:p>
    <w:p>
      <w:pPr>
        <w:pStyle w:val="Heading5"/>
        <w:numPr>
          <w:ilvl w:val="4"/>
          <w:numId w:val="1"/>
        </w:numPr>
        <w:rPr/>
      </w:pPr>
      <w:bookmarkStart w:id="371" w:name="__RefHeading___Toc1823882_2749589250"/>
      <w:bookmarkStart w:id="372" w:name="_Toc144"/>
      <w:bookmarkEnd w:id="371"/>
      <w:r>
        <w:rPr>
          <w:rtl w:val="true"/>
        </w:rPr>
        <w:t>نارسایی الگوهای کلان تخصیص</w:t>
      </w:r>
      <w:bookmarkEnd w:id="372"/>
    </w:p>
    <w:p>
      <w:pPr>
        <w:pStyle w:val="BookText"/>
        <w:rPr/>
      </w:pPr>
      <w:r>
        <w:rPr>
          <w:rFonts w:ascii="IRNazanin" w:hAnsi="IRNazanin" w:eastAsia="IRNazanin"/>
          <w:color w:val="111111"/>
          <w:sz w:val="28"/>
          <w:sz w:val="28"/>
          <w:szCs w:val="28"/>
          <w:rtl w:val="true"/>
          <w:lang w:bidi="fa-IR"/>
        </w:rPr>
        <w:t>نارسایی الگوهای کلان تخصیص</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اسلامی، اصل عدالت یک اصل اساسی و فراگیر است و لذا هر نوع توزیع و تخصیص منابع، به ویژه در مواردی که به منابع و درآمدهای عمومی </w:t>
      </w:r>
    </w:p>
    <w:p>
      <w:pPr>
        <w:pStyle w:val="BookText"/>
        <w:rPr/>
      </w:pPr>
      <w:r>
        <w:rPr>
          <w:rFonts w:ascii="IRNazanin" w:hAnsi="IRNazanin" w:eastAsia="IRNazanin"/>
          <w:color w:val="111111"/>
          <w:sz w:val="28"/>
          <w:sz w:val="28"/>
          <w:szCs w:val="28"/>
          <w:rtl w:val="true"/>
          <w:lang w:bidi="fa-IR"/>
        </w:rPr>
        <w:t>مربوط می شود، باید عادلانه و مبتنی بر رعایت حقوق همه ی افراد و اقشار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صراحت کامل در قانون اساسی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شرایط کنونی به دلیل افزایش جمعیت و گستردگی ساختارهای اجتماعی، عملیات توزیع منابع و درآمدهای ملّی، شکل نسبتا پیچیده ای یافته، در قالب طرح، برنامه و الگوهای کلانِ تخصیص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نقش اصلی در کیفیت توزیع درآمدها را الگوهای کلان تخصیص دارند و عادلانه بودن عملکردهای توزیعی نیز منوط به منطقی بودن این الگوهاست؛ برای مثال تعیین سقفِ بودجه ی عمرانی هر استان، بیش از آن که تحت تأثیر فشارهای سیاسی و نظرات و چانه زنی های مسؤولین آن استان باشد، متأثر از شاخص ها و الگوهایی است که سازمان مدیریت و برنامه ریزی برای این امر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در مورد شاخص و الگوهای کلان تخصیص، جهت گیری تخصیصی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جهت گیری تخصیصی این الگوها به گونه ای است که حجم زیادی از بودجه ی عمومی، منابع و امکانات را به مناطق مرکزی و استان های پردرآمد کشور اختصاص می دهد و سهمِ بسیار کمتری را برای مناطق مرزی و استان های محروم در نظر می 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از کارشناسان که این الگوهای تخصیص را طرّاحی کرده اند، معتقدند شکل کنونی توزیع در کشور کاملاً عادلانه است، زیرا استان های محروم، قدرت جذب اعتبارات بیشتر را ندارند و از لحاظ توان علمی، مدیریتی و اجرایی نیز امکان بهره برداری از پروژه های پیشرفته ی تولیدی و خدماتی در این مناطق فراهم نیست، لذا چاره ای جز تخصیص اعتبارات بیشتر به استان های پردرآمد و اجرای پروژه های جدید در این مناطق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شتاب توسعه ی این مناطق، در واقع موجب بالا رفتن درآمد کلّ کشور شده و زمینه های اجرای بهتر طرح های فقرزدایی را فراهم می سازد و در درازمدت به رفع محرومیت از استان های محروم نیز کمک می کند</w:t>
      </w:r>
      <w:r>
        <w:rPr>
          <w:rFonts w:eastAsia="IRNazanin" w:cs="IRNazanin"/>
          <w:color w:val="111111"/>
          <w:sz w:val="28"/>
          <w:szCs w:val="28"/>
          <w:rtl w:val="true"/>
          <w:lang w:bidi="fa-IR"/>
        </w:rPr>
        <w:t xml:space="preserve">. </w:t>
      </w:r>
      <w:bookmarkStart w:id="373" w:name="pg3222_32549"/>
    </w:p>
    <w:p>
      <w:pPr>
        <w:pStyle w:val="BookText"/>
        <w:rPr/>
      </w:pPr>
      <w:bookmarkEnd w:id="373"/>
      <w:r>
        <w:rPr>
          <w:rFonts w:ascii="IRNazanin" w:hAnsi="IRNazanin" w:eastAsia="IRNazanin"/>
          <w:color w:val="111111"/>
          <w:sz w:val="28"/>
          <w:sz w:val="28"/>
          <w:szCs w:val="28"/>
          <w:rtl w:val="true"/>
          <w:lang w:bidi="fa-IR"/>
        </w:rPr>
        <w:t>به نظر می رسد الگوهای کنونی تخصیص دچار نارسایی هستند و جهت گیری تخصیصی آن ها نه تنها با اصل چهل و هشتم قانون اساسی، که هرگونه تبعیض در نحوه ی بهره برداری از منابع طبیعی و استفاده از درآمدهای ملّی را ممنوع می سازد، در تعارض است، بلکه در درازمدت نیز به دلیل شکاف طبقاتی گسترده ای که در سطح جامعه ایجاد می کند فرآیند توسعه ی پایدار کشور را تحت الشعاع قرار می دهد و با نهادینه کردن تبعیض و نابرابری در بخش های مختلف نظام، نظم و تعادل اجتماعی را بر هم می زند</w:t>
      </w:r>
      <w:r>
        <w:rPr>
          <w:rFonts w:eastAsia="IRNazanin" w:cs="IRNazanin"/>
          <w:color w:val="111111"/>
          <w:sz w:val="28"/>
          <w:szCs w:val="28"/>
          <w:rtl w:val="true"/>
          <w:lang w:bidi="fa-IR"/>
        </w:rPr>
        <w:t>.</w:t>
      </w:r>
    </w:p>
    <w:p>
      <w:pPr>
        <w:pStyle w:val="Heading5"/>
        <w:numPr>
          <w:ilvl w:val="4"/>
          <w:numId w:val="1"/>
        </w:numPr>
        <w:rPr/>
      </w:pPr>
      <w:bookmarkStart w:id="374" w:name="__RefHeading___Toc1823884_2749589250"/>
      <w:bookmarkStart w:id="375" w:name="_Toc145"/>
      <w:bookmarkEnd w:id="374"/>
      <w:r>
        <w:rPr>
          <w:rtl w:val="true"/>
        </w:rPr>
        <w:t>نارسایی در شیوه های پرداخت حقوق و مزایا</w:t>
      </w:r>
      <w:bookmarkEnd w:id="375"/>
    </w:p>
    <w:p>
      <w:pPr>
        <w:pStyle w:val="BookText"/>
        <w:rPr/>
      </w:pPr>
      <w:r>
        <w:rPr>
          <w:rFonts w:ascii="IRNazanin" w:hAnsi="IRNazanin" w:eastAsia="IRNazanin"/>
          <w:color w:val="111111"/>
          <w:sz w:val="28"/>
          <w:sz w:val="28"/>
          <w:szCs w:val="28"/>
          <w:rtl w:val="true"/>
          <w:lang w:bidi="fa-IR"/>
        </w:rPr>
        <w:t>نارسایی در شیوه های پرداخت حقوق و مزایا</w:t>
      </w:r>
    </w:p>
    <w:p>
      <w:pPr>
        <w:pStyle w:val="BookText"/>
        <w:rPr/>
      </w:pPr>
      <w:r>
        <w:rPr>
          <w:rFonts w:ascii="IRNazanin" w:hAnsi="IRNazanin" w:eastAsia="IRNazanin"/>
          <w:color w:val="111111"/>
          <w:sz w:val="28"/>
          <w:sz w:val="28"/>
          <w:szCs w:val="28"/>
          <w:rtl w:val="true"/>
          <w:lang w:bidi="fa-IR"/>
        </w:rPr>
        <w:t>اختلاف عمیق حقوق و مزایای برخی از مدیران و معاونان با کارمندان عادی سازمان ها، یکی از مصادیق تبعیض در نظام اداری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قبلاً اشاره شد برخی از مسؤولین، تحت عنوان پاداش یا حقّ عضویت در هیئت مدیره ی شرکت ها، حقوق و مزایای کلانی دریافت می دارند که با میزان تلاش آنان سازگاری ندارد؛ یعنی از نظر منطقی نباید برای حضور نامنظم و چندساعتیِ یک مدیر در جلسات هیئت مدیره ی یک شرکت، حقوق چندصدهزارتومانی پرداخت شود، زیرا این رقم معادل دستمزدی است که یک مدیر دلسوز برای یک ماه تلاش شبانه روزی دریافت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دقیق تر این موضوع می توان به نارسایی موجود در شیوه های پرداخت حقوق و مزایا، به ویژه در شرکت های دولتی،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شرکت ها در موارد زیادی خارج از چارچوب نظام هماهنگ پرداخت عمل می کنند و به هیچ وجه تناسب منطقی بین کار و تلاش فرد با حقوق او را رعایت نمی کنند</w:t>
      </w:r>
      <w:r>
        <w:rPr>
          <w:rFonts w:eastAsia="IRNazanin" w:cs="IRNazanin"/>
          <w:color w:val="111111"/>
          <w:sz w:val="28"/>
          <w:szCs w:val="28"/>
          <w:rtl w:val="true"/>
          <w:lang w:bidi="fa-IR"/>
        </w:rPr>
        <w:t>.</w:t>
      </w:r>
    </w:p>
    <w:p>
      <w:pPr>
        <w:pStyle w:val="Heading5"/>
        <w:numPr>
          <w:ilvl w:val="4"/>
          <w:numId w:val="1"/>
        </w:numPr>
        <w:rPr/>
      </w:pPr>
      <w:bookmarkStart w:id="376" w:name="__RefHeading___Toc1823886_2749589250"/>
      <w:bookmarkStart w:id="377" w:name="_Toc146"/>
      <w:bookmarkEnd w:id="376"/>
      <w:r>
        <w:rPr>
          <w:rtl w:val="true"/>
        </w:rPr>
        <w:t>باندبازی و جناح گرایی</w:t>
      </w:r>
      <w:bookmarkEnd w:id="377"/>
    </w:p>
    <w:p>
      <w:pPr>
        <w:pStyle w:val="BookText"/>
        <w:rPr/>
      </w:pPr>
      <w:r>
        <w:rPr>
          <w:rFonts w:ascii="IRNazanin" w:hAnsi="IRNazanin" w:eastAsia="IRNazanin"/>
          <w:color w:val="111111"/>
          <w:sz w:val="28"/>
          <w:sz w:val="28"/>
          <w:szCs w:val="28"/>
          <w:rtl w:val="true"/>
          <w:lang w:bidi="fa-IR"/>
        </w:rPr>
        <w:t>باندبازی و جناح گرایی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تبعیض، نابرابری و توزیع ناعادلانه ی امکانات عمومی، در مواردی ریشه در یک عامل مهم سیاسی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باندبازی و جناح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به دلیل </w:t>
      </w:r>
    </w:p>
    <w:p>
      <w:pPr>
        <w:pStyle w:val="BookText"/>
        <w:rPr/>
      </w:pPr>
      <w:r>
        <w:rPr>
          <w:rFonts w:ascii="IRNazanin" w:hAnsi="IRNazanin" w:eastAsia="IRNazanin"/>
          <w:color w:val="111111"/>
          <w:sz w:val="28"/>
          <w:sz w:val="28"/>
          <w:szCs w:val="28"/>
          <w:rtl w:val="true"/>
          <w:lang w:bidi="fa-IR"/>
        </w:rPr>
        <w:t>وجود نوعی علاقه ی پنهان و احساس منافع مشترک بین اعضای یک باند یا هواداران یک جناح، زمینه های بروز تبعیض را فراهم می آورد و برخی از مسؤولین را به اعطای امتیازات خاص به طرفداران حزب و جناح خود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پیشینه ی تاریخی ظهور این عامل، ما را به فضای سال های قبل از پیروزی انقلاب و دوران حاکمیت طاغوت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کوچک ترین وابستگی به دربار، زمینه ساز بهره مندی از امتیازات بزرگ اقتصادی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ریشه های این نوع ظلم و تبعیض ها قطع شد و در طول هشت سال جنگ تحمیلی نیز فضای سیاسی، فرهنگی کشور چنان تحت تأثیر روحیه ی شهادت طلبانه ی رزمندگان پرتوان اسلام قرار گرفته بود که امکان زیاده طلبی و تبعیض و بی عدالتی برای هیچ یک از شخصیت ها یا احزاب و گروه های سیاسی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برنامه های سازندگی و اجرای سیاست های تعدیل در کشور، نخستین نشانه های بروز تبعیض و بی عدالتی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برخی از مسؤولین در جریان توزیع و تخصیص امکانات، با انگیزه های خیرخواهانه و خارج از چارچوب قوانین و مقررات، اقدام به اعطای امتیازات ویژه به برخی از انجمن های اسلامی، مؤسسات عام المنفعه و مراکز خیریه کردند و آنها را در ساخت آموزشگاه، درمان گاه، کتابخانه، مراکز فرهنگی و هنری، مسجد و مانند آن در اولویت قرار دادند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دامنه ی این نوع فعالیت ها گسترده تر شد و در شکل پیچیده و پنهان و به صورت واگذاری امتیاز تأسیس کارخانه، اعطای مجوز واردات یک کالای خاص، اجازه بهره برداری از املاک مصادره ای، مشارکت در انعقاد قراردادهای نفتی، سهیم شدن در سرمایه ی سازمان دخانیات و مانند آن ادامه یافت و در نهایت به شکل تلاش آشکار احزاب و جناح های سیاسی برای در </w:t>
      </w:r>
      <w:bookmarkStart w:id="378" w:name="pg3222_32553"/>
    </w:p>
    <w:p>
      <w:pPr>
        <w:pStyle w:val="BookText"/>
        <w:rPr/>
      </w:pPr>
      <w:bookmarkEnd w:id="378"/>
      <w:r>
        <w:rPr>
          <w:rFonts w:ascii="IRNazanin" w:hAnsi="IRNazanin" w:eastAsia="IRNazanin"/>
          <w:color w:val="111111"/>
          <w:sz w:val="28"/>
          <w:sz w:val="28"/>
          <w:szCs w:val="28"/>
          <w:rtl w:val="true"/>
          <w:lang w:bidi="fa-IR"/>
        </w:rPr>
        <w:t>انحصار درآوردن ا بزارهای قدرت و کسب امتیازات گوناگون فرهنگی و اقتصادی متبلور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حال حاضر در بعضی موارد فرآیند توزیع امکانات، درآمدها و حتی نیروی انسانی، یعنی عزل و نصب مدیران در سراسر کشور، متأثر از میزان نفوذ احزاب قدرتمند است و در راستای تأمین منافع جناحی آنان است، که در اکثر موارد با مصالح عمومی تعارض دارد</w:t>
      </w:r>
      <w:r>
        <w:rPr>
          <w:rFonts w:eastAsia="IRNazanin" w:cs="IRNazanin"/>
          <w:color w:val="111111"/>
          <w:sz w:val="28"/>
          <w:szCs w:val="28"/>
          <w:rtl w:val="true"/>
          <w:lang w:bidi="fa-IR"/>
        </w:rPr>
        <w:t>.</w:t>
      </w:r>
    </w:p>
    <w:p>
      <w:pPr>
        <w:pStyle w:val="Heading5"/>
        <w:numPr>
          <w:ilvl w:val="4"/>
          <w:numId w:val="1"/>
        </w:numPr>
        <w:rPr/>
      </w:pPr>
      <w:bookmarkStart w:id="379" w:name="__RefHeading___Toc1823888_2749589250"/>
      <w:bookmarkStart w:id="380" w:name="_Toc147"/>
      <w:bookmarkEnd w:id="379"/>
      <w:r>
        <w:rPr>
          <w:rtl w:val="true"/>
        </w:rPr>
        <w:t>قدرت طلبی و زیاده خواهی</w:t>
      </w:r>
      <w:bookmarkEnd w:id="380"/>
    </w:p>
    <w:p>
      <w:pPr>
        <w:pStyle w:val="BookText"/>
        <w:rPr/>
      </w:pPr>
      <w:r>
        <w:rPr>
          <w:rFonts w:ascii="IRNazanin" w:hAnsi="IRNazanin" w:eastAsia="IRNazanin"/>
          <w:color w:val="111111"/>
          <w:sz w:val="28"/>
          <w:sz w:val="28"/>
          <w:szCs w:val="28"/>
          <w:rtl w:val="true"/>
          <w:lang w:bidi="fa-IR"/>
        </w:rPr>
        <w:t>قدرت طلبی و زیاده خواهی</w:t>
      </w:r>
    </w:p>
    <w:p>
      <w:pPr>
        <w:pStyle w:val="BookText"/>
        <w:rPr/>
      </w:pPr>
      <w:r>
        <w:rPr>
          <w:rFonts w:ascii="IRNazanin" w:hAnsi="IRNazanin" w:eastAsia="IRNazanin"/>
          <w:color w:val="111111"/>
          <w:sz w:val="28"/>
          <w:sz w:val="28"/>
          <w:szCs w:val="28"/>
          <w:rtl w:val="true"/>
          <w:lang w:bidi="fa-IR"/>
        </w:rPr>
        <w:t>در میان اقشار و گروه های مختلف مردم و مسؤولین، همیشه دسته ای از قدرتمندان وجود دارند که به حقوق طبیعی خود راضی نبوده، چشم طمع به حقوق دیگران دارند، به نحوی که هنگام توزیع منابع و امکانات، همواره خواستار بهترین و بیشترین سهمیه ها هستند؛ یعنی اگر صحبت از امکانات آموزشی است بهترین اساتید، آموزشگاه ها و پیشرفته ترین ابزارهای آموزشی باید در اختیار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 از امنیت اجتماعی است مدعی اند که ابتدا امنیت آنان باید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قانونی برای پرداخت وام بانکی تصویب شود وام های بسیار کلان برای خود درخواست می کنند و خلاصه، خود را تافته ی جدابافته از دیگران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نوبت به اجرای قوانین و ضوابط و برخورد با متخلفین می رسد، خود را کنار می کشند و همه چیز را بر سر محرومین و مستضعفین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دستگاه قضایی و مأمورین نظامی و انتظامی قصد برخورد با یکی از این افراد را داشته باشند با استفاده از انواع وسایل و ابزارهای قدرت، دستگاه قضایی را تحت فشار قرار می دهند و برای جلوگیری از تحقق عدالت تلاش می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استاد شهید مرتضی مطهری رحمه الله داستانی را نقل می کند که بسیار زیبا و شنیدنی است</w:t>
      </w:r>
      <w:r>
        <w:rPr>
          <w:rFonts w:eastAsia="IRNazanin" w:cs="IRNazanin"/>
          <w:color w:val="111111"/>
          <w:sz w:val="28"/>
          <w:szCs w:val="28"/>
          <w:rtl w:val="true"/>
          <w:lang w:bidi="fa-IR"/>
        </w:rPr>
        <w:t xml:space="preserve">: </w:t>
      </w:r>
      <w:bookmarkStart w:id="381" w:name="pg3222_32556"/>
    </w:p>
    <w:p>
      <w:pPr>
        <w:pStyle w:val="BookText"/>
        <w:rPr/>
      </w:pPr>
      <w:bookmarkEnd w:id="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فتح مکّه، زنی از وابستگان یکی از خانواده های بزرگ و اشراف طراز اوّل قریش دزدی کرده بود، وقتی قرار شد درباره ی او حدّ اجرا شده و دستش قطع گردد، فریاد خاندان آن زن به آسمان بلند شد که ای وای، ما چگونه این ننگ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دسته جمعی نزد پیامبر اکرم صلی الله علیه و آله وسلم رفتند و از ایشان درخواست کردند که از مجازات آن زن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درخواست آنان را نپذیرفت و هرچه که آنان واسطه تراشی کردند، پیامبر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عوض مردم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امت های گذشته هلاک شدند؟ دلیلش این بود که در این گونه مسایل، تبعیض روا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مجرمی که دستگیر شده بود وابسته به یک خانواده ی بزرگ نبود و شفیع و واسطه نداشت، او را زود مجازات می کردند ولی اگر آن مجرم، شفیع و واسطه داشت، قانون درباره ی او اجرا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همین سبب چنین اقوامی را هلاک می کند و من هرگز حاضر نیستم در حق هیچ کس تبعیض قایل شوم</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382" w:name="__RefHeading___Toc1823890_2749589250"/>
      <w:bookmarkStart w:id="383" w:name="_Toc148"/>
      <w:bookmarkEnd w:id="382"/>
      <w:r>
        <w:rPr>
          <w:rtl w:val="true"/>
        </w:rPr>
        <w:t>راه کارها</w:t>
      </w:r>
      <w:bookmarkEnd w:id="383"/>
    </w:p>
    <w:p>
      <w:pPr>
        <w:pStyle w:val="Heading5"/>
        <w:numPr>
          <w:ilvl w:val="4"/>
          <w:numId w:val="1"/>
        </w:numPr>
        <w:rPr/>
      </w:pPr>
      <w:bookmarkStart w:id="384" w:name="__RefHeading___Toc1823892_2749589250"/>
      <w:bookmarkStart w:id="385" w:name="_Toc149"/>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راه کارها</w:t>
      </w:r>
    </w:p>
    <w:p>
      <w:pPr>
        <w:pStyle w:val="BookText"/>
        <w:rPr/>
      </w:pPr>
      <w:r>
        <w:rPr>
          <w:rFonts w:ascii="IRNazanin" w:hAnsi="IRNazanin" w:eastAsia="IRNazanin"/>
          <w:color w:val="111111"/>
          <w:sz w:val="28"/>
          <w:sz w:val="28"/>
          <w:szCs w:val="28"/>
          <w:rtl w:val="true"/>
          <w:lang w:bidi="fa-IR"/>
        </w:rPr>
        <w:t>مبارزه با تبعیض و بی عدالتی، یکی از اهداف مهم و استراتژیک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برای نظام و حکومتی که ادعای پیروی از فرامین علوی دارد، زیبنده نیست که نابرابری های غیر منطقی در همه ی ابعاد و بخش های آن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پیامبران خدا و نزول کتاب و میزان الهی برای همین بودکه مردم از فشار ظلم و تبعیض و تحمیل نجات یافته، در سایه ی قسط و عدل زندگی کنند و در پرتو آن نظام عادلانه، به کمالات انسانی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اسلامی باید همه ی </w:t>
      </w:r>
      <w:bookmarkStart w:id="386" w:name="pg3222_32557"/>
    </w:p>
    <w:p>
      <w:pPr>
        <w:pStyle w:val="BookText"/>
        <w:rPr/>
      </w:pPr>
      <w:bookmarkEnd w:id="386"/>
      <w:r>
        <w:rPr>
          <w:rFonts w:ascii="IRNazanin" w:hAnsi="IRNazanin" w:eastAsia="IRNazanin"/>
          <w:color w:val="111111"/>
          <w:sz w:val="28"/>
          <w:sz w:val="28"/>
          <w:szCs w:val="28"/>
          <w:rtl w:val="true"/>
          <w:lang w:bidi="fa-IR"/>
        </w:rPr>
        <w:t>افراد جامعه، در برابر قانون و در استفاده از امکانات خداداد میهن اسلامی، یکسان و در بهره مندی از مواهب حیات، متعادل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صاحب قدرتی قادر به زورگویی نباشد و هیچ کس نتواند بر خلاف قانون، میل و اراده ی خود را به دیگران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محروم و پابرهنگان جامعه، مورد عنایت خاص حکومت باشند و رفع محرومیت و دفاع از آنان در برابر قدرتمندان، وظیفه ی بزرگ دولت و دستگاه قضایی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خاطر تمکّن مالی، قدرت آن را نیابد که در امور سیاسی کشور و در مدیریت جامعه، دخالت و نفوذ کند و هیچ تدبیر و حرکتی در جامعه، به افزایش شکاف میان فقرا و اغنیا نینجامد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برای مقابله با تبعیض، که یک آسیب اساسی اجتماعی شناخته می شود، راه کارهای ویژه ای مطرح است که پی گیری جدّی و مستمر آن ها می تواند دستاوردهای قابل توجهی به دنبال داشته باشد</w:t>
      </w:r>
      <w:r>
        <w:rPr>
          <w:rFonts w:eastAsia="IRNazanin" w:cs="IRNazanin"/>
          <w:color w:val="111111"/>
          <w:sz w:val="28"/>
          <w:szCs w:val="28"/>
          <w:rtl w:val="true"/>
          <w:lang w:bidi="fa-IR"/>
        </w:rPr>
        <w:t>.</w:t>
      </w:r>
    </w:p>
    <w:p>
      <w:pPr>
        <w:pStyle w:val="Heading5"/>
        <w:numPr>
          <w:ilvl w:val="4"/>
          <w:numId w:val="1"/>
        </w:numPr>
        <w:rPr/>
      </w:pPr>
      <w:bookmarkStart w:id="387" w:name="__RefHeading___Toc1823894_2749589250"/>
      <w:bookmarkStart w:id="388" w:name="_Toc150"/>
      <w:bookmarkEnd w:id="387"/>
      <w:r>
        <w:rPr>
          <w:rtl w:val="true"/>
        </w:rPr>
        <w:t>ابهام زدایی و تبیین ملاک های عدل و داد در امر مدیریت اجتماعی</w:t>
      </w:r>
      <w:bookmarkEnd w:id="388"/>
    </w:p>
    <w:p>
      <w:pPr>
        <w:pStyle w:val="BookText"/>
        <w:rPr/>
      </w:pPr>
      <w:r>
        <w:rPr>
          <w:rFonts w:ascii="IRNazanin" w:hAnsi="IRNazanin" w:eastAsia="IRNazanin"/>
          <w:color w:val="111111"/>
          <w:sz w:val="28"/>
          <w:sz w:val="28"/>
          <w:szCs w:val="28"/>
          <w:rtl w:val="true"/>
          <w:lang w:bidi="fa-IR"/>
        </w:rPr>
        <w:t>ابهام زدایی و تبیین ملاک های عدل و داد در امر مدیریت اجتماعی</w:t>
      </w:r>
    </w:p>
    <w:p>
      <w:pPr>
        <w:pStyle w:val="BookText"/>
        <w:rPr/>
      </w:pPr>
      <w:r>
        <w:rPr>
          <w:rFonts w:ascii="IRNazanin" w:hAnsi="IRNazanin" w:eastAsia="IRNazanin"/>
          <w:color w:val="111111"/>
          <w:sz w:val="28"/>
          <w:sz w:val="28"/>
          <w:szCs w:val="28"/>
          <w:rtl w:val="true"/>
          <w:lang w:bidi="fa-IR"/>
        </w:rPr>
        <w:t>مطالعات انجام شده در راستای آسیب شناسی تبعیض، بیانگر آن است که در موارد بسیاری، ابهام در مبانی اداره ی حکومت و نارسایی در الگوهای کلان برنامه ریزی، موجب رواج ناخواسته ی تبعیض و نابرابری در سطح جامعه شده است، لذا برای مقابله با این گونه تبعیض ها باید به فکر ابهام زدایی و رفع نارسایی ها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این امر یعنی ابهام زدایی و رفع نارسایی ها از دو طریق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نخست، حرکت درازمدت علمی و پژوهشی است که در چارچوب آن باید گروهی از پژوهشگران با تجربه ی حوزه ی علمیه به کند و کاو در متون دینی، احکام فقهی و نظام های اجتماعی و اقتصادی اسلام بپردازند و ملاک های </w:t>
      </w:r>
    </w:p>
    <w:p>
      <w:pPr>
        <w:pStyle w:val="BookText"/>
        <w:rPr/>
      </w:pPr>
      <w:r>
        <w:rPr>
          <w:rFonts w:ascii="IRNazanin" w:hAnsi="IRNazanin" w:eastAsia="IRNazanin"/>
          <w:color w:val="111111"/>
          <w:sz w:val="28"/>
          <w:sz w:val="28"/>
          <w:szCs w:val="28"/>
          <w:rtl w:val="true"/>
          <w:lang w:bidi="fa-IR"/>
        </w:rPr>
        <w:t>روشنی را برای تبیین دقیق تر مفهوم عدل و داد در امر اداره ی جامعه استخراج کنند و سپس با همکاری صاحب نظران دانشگاه ها و دستگاه های دولتی، ملاک های یاد شده را به ضوابط و شاخص های اجرایی تبدیل کنند و از این طریق به برخی بهانه ها، مبنی بر روشن نبودن موازین قسط و عدل در سطوح اصلی تصمیم گیری پایان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 اجرای طرح های کوتاه مدت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تغییرات ساختاری گسترده ای در نظام ها و شیوه های اجرایی توزیع، تخصیص و پرداخت دولت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 که در حال حاضر اجرا می شود تبعیض های گسترده ای را در بدنه ی دولت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تحوّل در نظام پرداخت حقوق و مزایا باید در راستای برقراری تعادل و کاهش اختلاف دریافتیِ پایه های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صاحب نظران انجام این نحوه تحوّل در نظام پرداخت حقوق و مزایا را موجب پایین آمدن کارآیی افراد و کاهش بهره وری سازمان ها می دانند، زیرا پرداخت حقوق بشر در واقع به منظور تشویق و تحریک مدیران و نخبگان برای انجام کار و تلاش بیشتر و بهتر در سازمان صورت می گیرد، لذا کاهش میزان دریافتی این افراد سبب دلسردی و افت بهره وری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ایجاد تحوّل در نظام پرداخت حقوق و مزایا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تخصیص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کاهش بهره وری و کارآیی منجر نخواهد شد، زیرا نخست، منافع و امتیازات کلانی که برخی از کارکنان رده بالای دولت به خود اختصاص داده اند، صرفا به دلیل سطح کارآیی و کیفیت عملکرد آنان نیست، بکله در اکثر موارد به برکت چند شغلی بودن یا عضویت افتخاری در هیئت مدیره ی شرکت های بزرگ اقتصادی است که در واقع ردپای فساد اداری و باندبازی یا به تعبیر دقیق تر قانون شکنی در آن مشاهده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در یک نظام متعادل و هماهنگ توزیع و تخصیص، می توان </w:t>
      </w:r>
      <w:bookmarkStart w:id="389" w:name="pg3222_32561"/>
    </w:p>
    <w:p>
      <w:pPr>
        <w:pStyle w:val="BookText"/>
        <w:rPr/>
      </w:pPr>
      <w:bookmarkEnd w:id="389"/>
      <w:r>
        <w:rPr>
          <w:rFonts w:ascii="IRNazanin" w:hAnsi="IRNazanin" w:eastAsia="IRNazanin"/>
          <w:color w:val="111111"/>
          <w:sz w:val="28"/>
          <w:sz w:val="28"/>
          <w:szCs w:val="28"/>
          <w:rtl w:val="true"/>
          <w:lang w:bidi="fa-IR"/>
        </w:rPr>
        <w:t>بخش مهمی از حقوق و مزایا را با توجه به میزان کارآمدی افراد، محاسبه و پرداخت کرد و از این طریق راه را برای قدردانی از انسان های پرتلاش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اساسا نابرابری های غیر عادلانه، به آن دسته از اختلافات که از ناحیه ی تلاش و ابتکار افراد پدید می آید، اطلاق نمی شود، بلکه حقوق و امتیازات مدیران و عناصر خلاّق و پرکار به نحو طبیعی باید از سایر کارمندان بیشتر باشد امّا این اختلاف در سطوح عالی مدیریت نباید ناگهان به شکل تصاعدی و غیر قابل توجیه افزایش یابد و هماهنگی و تعادل کلّ نظام پرداخت را برهم زند</w:t>
      </w:r>
      <w:r>
        <w:rPr>
          <w:rFonts w:eastAsia="IRNazanin" w:cs="IRNazanin"/>
          <w:color w:val="111111"/>
          <w:sz w:val="28"/>
          <w:szCs w:val="28"/>
          <w:rtl w:val="true"/>
          <w:lang w:bidi="fa-IR"/>
        </w:rPr>
        <w:t>.</w:t>
      </w:r>
    </w:p>
    <w:p>
      <w:pPr>
        <w:pStyle w:val="Heading5"/>
        <w:numPr>
          <w:ilvl w:val="4"/>
          <w:numId w:val="1"/>
        </w:numPr>
        <w:rPr/>
      </w:pPr>
      <w:bookmarkStart w:id="390" w:name="__RefHeading___Toc1823896_2749589250"/>
      <w:bookmarkStart w:id="391" w:name="_Toc151"/>
      <w:bookmarkEnd w:id="390"/>
      <w:r>
        <w:rPr>
          <w:rtl w:val="true"/>
        </w:rPr>
        <w:t>توزیع عادلانه ی بودجه</w:t>
      </w:r>
      <w:bookmarkEnd w:id="391"/>
    </w:p>
    <w:p>
      <w:pPr>
        <w:pStyle w:val="BookText"/>
        <w:rPr/>
      </w:pPr>
      <w:r>
        <w:rPr>
          <w:rFonts w:ascii="IRNazanin" w:hAnsi="IRNazanin" w:eastAsia="IRNazanin"/>
          <w:color w:val="111111"/>
          <w:sz w:val="28"/>
          <w:sz w:val="28"/>
          <w:szCs w:val="28"/>
          <w:rtl w:val="true"/>
          <w:lang w:bidi="fa-IR"/>
        </w:rPr>
        <w:t>توزیع عادلانه ی بودجه</w:t>
      </w:r>
    </w:p>
    <w:p>
      <w:pPr>
        <w:pStyle w:val="BookText"/>
        <w:rPr/>
      </w:pPr>
      <w:r>
        <w:rPr>
          <w:rFonts w:ascii="IRNazanin" w:hAnsi="IRNazanin" w:eastAsia="IRNazanin"/>
          <w:color w:val="111111"/>
          <w:sz w:val="28"/>
          <w:sz w:val="28"/>
          <w:szCs w:val="28"/>
          <w:rtl w:val="true"/>
          <w:lang w:bidi="fa-IR"/>
        </w:rPr>
        <w:t>یکی از مهم ترین راه های مقابله با تبعیض و بی عدالتی، تلاش برای توزیع عادلانه بودجه ی عمومی کشور است که باید از طریق اصلاح سیاست ها و ساختار کلان بودجه و تنظیم الگوهای منطقی تر برای ایجاد تعادل در سهمیه ی ریالی و ارزی هر منطقه یا سازمان،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درآمدهای ملّی متعلق به همه ی افراد کشور است و باید به گونه ای توزیع شود که همگان به نحو متعادل از آن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یعنی توزیع عادلانه و مساوی بیت المال از ویژگی های حکومت علوی است و امروز اگرچه شیوه ی توزیع سرانهِ ی درآمدهای ملّی مورد استفاده قرار نمی گیرد امّا برای تنظیم الگوهای رایج تخصیص بودجه نیز می توان شاخص هایی را به کار گرفت که نیازمندی هر منطقه و سازمان را به شکل واقعی تری تعریف کرده و سهم آن از درآمدهای ملّی را منطقی تر سازد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به میزانی که نفوذ احزاب و شخصیت های سیاسی بر فرآیند توزیع و تخصیص بودجه ی عمومی کمتر شود و مقوله هایی چون جمعیت، مساحت و سطح توسعه یا عقب ماندگی استان ها به نحو جدی تری مورد توجه قرار گیرد، اطمینان بیشتری از عادلانه بودن ساختار بودجه پدید می آید</w:t>
      </w:r>
      <w:r>
        <w:rPr>
          <w:rFonts w:eastAsia="IRNazanin" w:cs="IRNazanin"/>
          <w:color w:val="111111"/>
          <w:sz w:val="28"/>
          <w:szCs w:val="28"/>
          <w:rtl w:val="true"/>
          <w:lang w:bidi="fa-IR"/>
        </w:rPr>
        <w:t xml:space="preserve">. </w:t>
      </w:r>
      <w:bookmarkStart w:id="392" w:name="pg3222_32563"/>
    </w:p>
    <w:p>
      <w:pPr>
        <w:pStyle w:val="Heading5"/>
        <w:numPr>
          <w:ilvl w:val="4"/>
          <w:numId w:val="1"/>
        </w:numPr>
        <w:rPr/>
      </w:pPr>
      <w:bookmarkStart w:id="393" w:name="__RefHeading___Toc1823898_2749589250"/>
      <w:bookmarkStart w:id="394" w:name="_Toc152"/>
      <w:bookmarkEnd w:id="392"/>
      <w:bookmarkEnd w:id="393"/>
      <w:r>
        <w:rPr>
          <w:rtl w:val="true"/>
        </w:rPr>
        <w:t>شفاف کردن نظام پرداخت ها</w:t>
      </w:r>
      <w:bookmarkEnd w:id="394"/>
    </w:p>
    <w:p>
      <w:pPr>
        <w:pStyle w:val="BookText"/>
        <w:rPr/>
      </w:pPr>
      <w:r>
        <w:rPr>
          <w:rFonts w:ascii="IRNazanin" w:hAnsi="IRNazanin" w:eastAsia="IRNazanin"/>
          <w:color w:val="111111"/>
          <w:sz w:val="28"/>
          <w:sz w:val="28"/>
          <w:szCs w:val="28"/>
          <w:rtl w:val="true"/>
          <w:lang w:bidi="fa-IR"/>
        </w:rPr>
        <w:t>شفاف کردن نظام پرداخت ها</w:t>
      </w:r>
    </w:p>
    <w:p>
      <w:pPr>
        <w:pStyle w:val="BookText"/>
        <w:rPr/>
      </w:pPr>
      <w:r>
        <w:rPr>
          <w:rFonts w:ascii="IRNazanin" w:hAnsi="IRNazanin" w:eastAsia="IRNazanin"/>
          <w:color w:val="111111"/>
          <w:sz w:val="28"/>
          <w:sz w:val="28"/>
          <w:szCs w:val="28"/>
          <w:rtl w:val="true"/>
          <w:lang w:bidi="fa-IR"/>
        </w:rPr>
        <w:t>در چارچوب قوانین عدل و داد اسلامی، میزان حقوق و امکاناتی که دولت در اختیار هریک از کارکنان خود قرار می دهد باید متناسب با کارآیی و سطح خد ماتی باشد که کارکنان به دولت ارایه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شرایطی که برخی از آسیب های اجتماعی نظیر فساد و تبعیض در بدنه ی دولت راه یافته است، می توان به اجرای طرح شفاف کردن نظام پرداخت ها روی آورد و میزان خدمات، حقوق، مزایا و امکانات ویژه ای را که دولت در اختیار هریک از کارکنان می گذارد علنی ساخت تا همگان از آن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اگر آن چه که در هر اداره و سازمان به کارکنان پرداخت می شود با میزان کارآیی افراد تناسب داشته باشد، شفاف شدن نظام پرداخت ها هیچ نگرانی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پرداخت برخی از حقوق ها قابل توجیه نبوده و با کارآیی واقعی افراد سازگاری نداشته باشد، شفاف شدن نظام پرداخت ها منجر به زیر سؤوال رفتن صحت تصمیم گیری مسؤولین یا ایجاد تردید در منطقی بودن ضوابط مربوط به محاسبه عملکردها و حقوق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این مسیر، تصمیم ها و یا ضوابط و عملکردهای غیر قابل توجیه در معرض انتقاد و اعتراض قرار خواهد گرفت و نابرابری های غیرعادلانه به سرعت با عکس العمل منفی کارکنان دولت مواجه 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محرمانه بودن بسیاری از حقوق، مزایا و امتیازاتی که به کارمندان، به ویژه کارمندان عالی رتبه و معاونین و مدیران کلّ پرداخت می شود، مانع از اظهار نظر افکار عمومی راجع به عالانه بودن یا نبودن این نحوه پرداخت شده است، لذا مسؤولین در تعیین میزان حقوق هریک از کارمندان، خود را پاسخگو نمی بینند و به هرگونه که صلاح دیدند عمل می کنند، امّا با شفاف شدن نظام پرداخت ها، این بخش از رفتارهای مسؤولین نیز تحت نظارت افکار عمومی </w:t>
      </w:r>
      <w:bookmarkStart w:id="395" w:name="pg3222_32566"/>
    </w:p>
    <w:p>
      <w:pPr>
        <w:pStyle w:val="BookText"/>
        <w:rPr/>
      </w:pPr>
      <w:bookmarkEnd w:id="395"/>
      <w:r>
        <w:rPr>
          <w:rFonts w:ascii="IRNazanin" w:hAnsi="IRNazanin" w:eastAsia="IRNazanin"/>
          <w:color w:val="111111"/>
          <w:sz w:val="28"/>
          <w:sz w:val="28"/>
          <w:szCs w:val="28"/>
          <w:rtl w:val="true"/>
          <w:lang w:bidi="fa-IR"/>
        </w:rPr>
        <w:t>قرار می گیرد و اطمینان نسبت به صحّت و عادلانه بودن آن افزایش می یابد</w:t>
      </w:r>
      <w:r>
        <w:rPr>
          <w:rFonts w:eastAsia="IRNazanin" w:cs="IRNazanin"/>
          <w:color w:val="111111"/>
          <w:sz w:val="28"/>
          <w:szCs w:val="28"/>
          <w:rtl w:val="true"/>
          <w:lang w:bidi="fa-IR"/>
        </w:rPr>
        <w:t>.</w:t>
      </w:r>
    </w:p>
    <w:p>
      <w:pPr>
        <w:pStyle w:val="Heading5"/>
        <w:numPr>
          <w:ilvl w:val="4"/>
          <w:numId w:val="1"/>
        </w:numPr>
        <w:rPr/>
      </w:pPr>
      <w:bookmarkStart w:id="396" w:name="__RefHeading___Toc1823900_2749589250"/>
      <w:bookmarkStart w:id="397" w:name="_Toc153"/>
      <w:bookmarkEnd w:id="396"/>
      <w:r>
        <w:rPr>
          <w:rtl w:val="true"/>
        </w:rPr>
        <w:t>ضابطه مند شدن ارایه ی خدمات در سازمان ها</w:t>
      </w:r>
      <w:bookmarkEnd w:id="397"/>
    </w:p>
    <w:p>
      <w:pPr>
        <w:pStyle w:val="BookText"/>
        <w:rPr/>
      </w:pPr>
      <w:r>
        <w:rPr>
          <w:rFonts w:ascii="IRNazanin" w:hAnsi="IRNazanin" w:eastAsia="IRNazanin"/>
          <w:color w:val="111111"/>
          <w:sz w:val="28"/>
          <w:sz w:val="28"/>
          <w:szCs w:val="28"/>
          <w:rtl w:val="true"/>
          <w:lang w:bidi="fa-IR"/>
        </w:rPr>
        <w:t>ضابطه مند شدن ارایه ی خدمات در سازمان ها</w:t>
      </w:r>
    </w:p>
    <w:p>
      <w:pPr>
        <w:pStyle w:val="BookText"/>
        <w:rPr/>
      </w:pPr>
      <w:r>
        <w:rPr>
          <w:rFonts w:ascii="IRNazanin" w:hAnsi="IRNazanin" w:eastAsia="IRNazanin"/>
          <w:color w:val="111111"/>
          <w:sz w:val="28"/>
          <w:sz w:val="28"/>
          <w:szCs w:val="28"/>
          <w:rtl w:val="true"/>
          <w:lang w:bidi="fa-IR"/>
        </w:rPr>
        <w:t>در شرایط کنونی نحوه ی ارایه ی خدمات در ادارات و سازمان های مختلف، یکسان نیست و نابرابری هایی که در این زمینه وجود دارد در برخی موارد نمونه ی روشنی از تبعیض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این معضل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مند کردن نحوه ی ارایه ی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کاری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قانون در مورد نحوه ی ارایه ی خدمات رفاهی و امتیازات فوق العاده در هریک از ادارات و سازمان ها ساکت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عملکردهای متفاوت و ارایه ی خدمات نابرابر فراهم است و سلیقه های شخصی، مصلحت اندیشی های جناحی، ملاحظات حزبی و سیاسی و قدرت ارتباط و چانه زنی مسؤول هر سازمان در تعیین میزان خدمات و امکانات، نقش تعیین کننده ای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مدیرانی که به مراکز قدرت سیاسی نزدیک ترند، حتی با وجود کارآیی و شایستگی کمتر، امتیازات بیشتری برای خود و سازمان تحت مدیریت شان می گیرند و آنان که از ارتباطات سیاسی ضعیف تر برخوردارند حتی قادر به استیفای حقوق مسلّم خود و کارکنانشان هم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مبلغی از مخارج دولت، عبارت از تغییر دکوراسیون اتاق مدیر کل و معاون وزیر و وزیر و فلان مسؤول قضایی و فلان مسؤول در بخش های گوناگون دیگر باشد، این جرم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مخارج دولت این باشد که فلان تعداد ماشین جدید بیاوریم و بین دستگاه ها تقسیم کنیم، ما حق نداریم این را جزو مخارج دولت حساب کنیم و به حساب آن از سوبسیدمردم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خلاف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کارها حدّ بگذارید، دستگاه ها باید بخشنامه کنند و در مورد این تغییر دکوراسیون ها و تغییر خانه ها و خرج های اضافی حدّی معین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98" w:name="pg3222_32568"/>
    </w:p>
    <w:p>
      <w:pPr>
        <w:pStyle w:val="BookText"/>
        <w:rPr/>
      </w:pPr>
      <w:bookmarkEnd w:id="398"/>
      <w:r>
        <w:rPr>
          <w:rFonts w:ascii="IRNazanin" w:hAnsi="IRNazanin" w:eastAsia="IRNazanin"/>
          <w:color w:val="111111"/>
          <w:sz w:val="28"/>
          <w:sz w:val="28"/>
          <w:szCs w:val="28"/>
          <w:rtl w:val="true"/>
          <w:lang w:bidi="fa-IR"/>
        </w:rPr>
        <w:t>نمی گویم مثل بعضی از تندروها باشیم که می گویند در مسجد بنشینیم و وزارت کنیم، نه در مسجد نمی شود، وزارت کردن، یک ساختمان و چهار تا اتاق و تعدادی مسؤول و یک مقدار هم بالاخره امکانات برای زندگی آن آقایی که می خواهد خدمت بکند می خواهد، اما باید در حدّی باشد</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399" w:name="__RefHeading___Toc1823902_2749589250"/>
      <w:bookmarkStart w:id="400" w:name="_Toc154"/>
      <w:bookmarkEnd w:id="399"/>
      <w:r>
        <w:rPr>
          <w:rtl w:val="true"/>
        </w:rPr>
        <w:t>اصلاح دیدگاه های فرهنگی</w:t>
      </w:r>
      <w:bookmarkEnd w:id="400"/>
    </w:p>
    <w:p>
      <w:pPr>
        <w:pStyle w:val="BookText"/>
        <w:rPr/>
      </w:pPr>
      <w:r>
        <w:rPr>
          <w:rFonts w:ascii="IRNazanin" w:hAnsi="IRNazanin" w:eastAsia="IRNazanin"/>
          <w:color w:val="111111"/>
          <w:sz w:val="28"/>
          <w:sz w:val="28"/>
          <w:szCs w:val="28"/>
          <w:rtl w:val="true"/>
          <w:lang w:bidi="fa-IR"/>
        </w:rPr>
        <w:t>اصلاح دیدگاه های فرهنگی</w:t>
      </w:r>
    </w:p>
    <w:p>
      <w:pPr>
        <w:pStyle w:val="BookText"/>
        <w:rPr/>
      </w:pPr>
      <w:r>
        <w:rPr>
          <w:rFonts w:ascii="IRNazanin" w:hAnsi="IRNazanin" w:eastAsia="IRNazanin"/>
          <w:color w:val="111111"/>
          <w:sz w:val="28"/>
          <w:sz w:val="28"/>
          <w:szCs w:val="28"/>
          <w:rtl w:val="true"/>
          <w:lang w:bidi="fa-IR"/>
        </w:rPr>
        <w:t>پاره ای از تبعیض ها، ریشه در نابسامانی های فرهنگی و دیدگاه های غلط اجتماعی دارند؛ توقعات بیجای برخی از شخصیت های پرنفوذ و صاحبان قدرت و ثروت و پایمال شدن حقوق زنان و دختران توسط عده ای در بعضی موارد، نمونه هایی از این گونه تبعیض ها هستند که به دلیل ناآگاهی از موازین عدل و داد، رواج سنّت های غلط و تصورات غیر منطقی از حقوق و شایستگی های طبقات مختلف، پدید می آیند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با این دسته از بی عدالتی ها، به اصلاح نظام فرهنگی جامعه وابسته است، زیرا تا زمانی که عدالت خواهی و عدالت جویی وظیفه ای ملّی و دینی تلقّی نشود و در یک کلمه فرهنگ علوی در جامعه گسترش نیابد، نباید انتظار حلّ و اصلاح این آسیب اجتماعی را داشت</w:t>
      </w:r>
      <w:r>
        <w:rPr>
          <w:rFonts w:eastAsia="IRNazanin" w:cs="IRNazanin"/>
          <w:color w:val="111111"/>
          <w:sz w:val="28"/>
          <w:szCs w:val="28"/>
          <w:rtl w:val="true"/>
          <w:lang w:bidi="fa-IR"/>
        </w:rPr>
        <w:t xml:space="preserve">. </w:t>
      </w:r>
      <w:bookmarkStart w:id="401" w:name="pg3222_32570"/>
    </w:p>
    <w:p>
      <w:pPr>
        <w:pStyle w:val="Heading2"/>
        <w:numPr>
          <w:ilvl w:val="1"/>
          <w:numId w:val="1"/>
        </w:numPr>
        <w:rPr/>
      </w:pPr>
      <w:bookmarkStart w:id="402" w:name="__RefHeading___Toc1823904_2749589250"/>
      <w:bookmarkStart w:id="403" w:name="_Toc155"/>
      <w:bookmarkEnd w:id="401"/>
      <w:bookmarkEnd w:id="402"/>
      <w:r>
        <w:rPr>
          <w:rtl w:val="true"/>
        </w:rPr>
        <w:t>بخش چهارم</w:t>
      </w:r>
      <w:r>
        <w:rPr>
          <w:rtl w:val="true"/>
        </w:rPr>
        <w:t xml:space="preserve">: </w:t>
      </w:r>
      <w:r>
        <w:rPr>
          <w:rtl w:val="true"/>
        </w:rPr>
        <w:t>آسیب شناسی مشترک فقر، فساد و تبعیض</w:t>
      </w:r>
      <w:bookmarkEnd w:id="403"/>
    </w:p>
    <w:p>
      <w:pPr>
        <w:pStyle w:val="Heading3"/>
        <w:numPr>
          <w:ilvl w:val="2"/>
          <w:numId w:val="1"/>
        </w:numPr>
        <w:rPr/>
      </w:pPr>
      <w:bookmarkStart w:id="404" w:name="__RefHeading___Toc1823906_2749589250"/>
      <w:bookmarkStart w:id="405" w:name="_Toc156"/>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مشترک فقر، فساد و تبعیض</w:t>
      </w:r>
    </w:p>
    <w:p>
      <w:pPr>
        <w:pStyle w:val="BookText"/>
        <w:rPr/>
      </w:pPr>
      <w:r>
        <w:rPr>
          <w:rFonts w:ascii="IRNazanin" w:hAnsi="IRNazanin" w:eastAsia="IRNazanin"/>
          <w:color w:val="111111"/>
          <w:sz w:val="28"/>
          <w:sz w:val="28"/>
          <w:szCs w:val="28"/>
          <w:rtl w:val="true"/>
          <w:lang w:bidi="fa-IR"/>
        </w:rPr>
        <w:t>فاصله گرفتن برخی از نظام های اجتماعی از تعالیم دینی</w:t>
      </w:r>
    </w:p>
    <w:p>
      <w:pPr>
        <w:pStyle w:val="BookText"/>
        <w:rPr/>
      </w:pPr>
      <w:r>
        <w:rPr>
          <w:rFonts w:ascii="IRNazanin" w:hAnsi="IRNazanin" w:eastAsia="IRNazanin"/>
          <w:color w:val="111111"/>
          <w:sz w:val="28"/>
          <w:sz w:val="28"/>
          <w:szCs w:val="28"/>
          <w:rtl w:val="true"/>
          <w:lang w:bidi="fa-IR"/>
        </w:rPr>
        <w:t>تنظیم برنامه های توسعه به محور اقتصاد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کارها </w:t>
      </w:r>
      <w:bookmarkStart w:id="406" w:name="pg3222_32572"/>
    </w:p>
    <w:p>
      <w:pPr>
        <w:pStyle w:val="Heading3"/>
        <w:numPr>
          <w:ilvl w:val="2"/>
          <w:numId w:val="1"/>
        </w:numPr>
        <w:rPr/>
      </w:pPr>
      <w:bookmarkStart w:id="407" w:name="__RefHeading___Toc1823908_2749589250"/>
      <w:bookmarkStart w:id="408" w:name="_Toc157"/>
      <w:bookmarkEnd w:id="406"/>
      <w:bookmarkEnd w:id="407"/>
      <w:r>
        <w:rPr>
          <w:rtl w:val="true"/>
        </w:rPr>
        <w:t>آسیب شناسی مشترک فقر، فساد و تبعیض</w:t>
      </w:r>
      <w:bookmarkEnd w:id="408"/>
    </w:p>
    <w:p>
      <w:pPr>
        <w:pStyle w:val="Heading4"/>
        <w:numPr>
          <w:ilvl w:val="3"/>
          <w:numId w:val="1"/>
        </w:numPr>
        <w:rPr/>
      </w:pPr>
      <w:bookmarkStart w:id="409" w:name="__RefHeading___Toc1823910_2749589250"/>
      <w:bookmarkStart w:id="410" w:name="_Toc158"/>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آسیب شناسی مشترک فقر، فساد و تبعیض</w:t>
      </w:r>
    </w:p>
    <w:p>
      <w:pPr>
        <w:pStyle w:val="BookText"/>
        <w:rPr/>
      </w:pPr>
      <w:r>
        <w:rPr>
          <w:rFonts w:ascii="IRNazanin" w:hAnsi="IRNazanin" w:eastAsia="IRNazanin"/>
          <w:color w:val="111111"/>
          <w:sz w:val="28"/>
          <w:sz w:val="28"/>
          <w:szCs w:val="28"/>
          <w:rtl w:val="true"/>
          <w:lang w:bidi="fa-IR"/>
        </w:rPr>
        <w:t>از دو زاویه می توان آسیب های اجتماعی مهم و دامنه داری چون فقر، فساد و تبعیض را مورد تجزیه و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نگرشی روبنایی و مستقل به هریک از این پدیده هاست و بررسی عواملی که مستقیما با این آسیب ها در ارتباط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تحلیلی اساسی و زیربنایی از آسیب های اجتماعی ارایه کرد و ریشه ی این معضلات را در نابسامانی های ساختاری و جهت گیری غلط مناسبات بنیادین اجتماعی جستجو و علل مشترکی برای این نوع نابسامانی ها معرفی نمود که حلّ و اصلاح آن ها به سادگی امکان پذیر نیست</w:t>
      </w:r>
      <w:r>
        <w:rPr>
          <w:rFonts w:eastAsia="IRNazanin" w:cs="IRNazanin"/>
          <w:color w:val="111111"/>
          <w:sz w:val="28"/>
          <w:szCs w:val="28"/>
          <w:rtl w:val="true"/>
          <w:lang w:bidi="fa-IR"/>
        </w:rPr>
        <w:t>.</w:t>
      </w:r>
    </w:p>
    <w:p>
      <w:pPr>
        <w:pStyle w:val="Heading4"/>
        <w:numPr>
          <w:ilvl w:val="3"/>
          <w:numId w:val="1"/>
        </w:numPr>
        <w:rPr/>
      </w:pPr>
      <w:bookmarkStart w:id="411" w:name="__RefHeading___Toc1823912_2749589250"/>
      <w:bookmarkStart w:id="412" w:name="_Toc159"/>
      <w:bookmarkEnd w:id="411"/>
      <w:r>
        <w:rPr>
          <w:rtl w:val="true"/>
        </w:rPr>
        <w:t>فاصله گرفتن برخی از نظام های اجتماعی از تعالیم دینی</w:t>
      </w:r>
      <w:bookmarkEnd w:id="412"/>
    </w:p>
    <w:p>
      <w:pPr>
        <w:pStyle w:val="Heading5"/>
        <w:numPr>
          <w:ilvl w:val="4"/>
          <w:numId w:val="1"/>
        </w:numPr>
        <w:rPr/>
      </w:pPr>
      <w:bookmarkStart w:id="413" w:name="__RefHeading___Toc1823914_2749589250"/>
      <w:bookmarkStart w:id="414" w:name="_Toc160"/>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فاصله گرفتن برخی از نظام های اجتماعی از تعالیم دینی</w:t>
      </w:r>
    </w:p>
    <w:p>
      <w:pPr>
        <w:pStyle w:val="BookText"/>
        <w:rPr/>
      </w:pPr>
      <w:r>
        <w:rPr>
          <w:rFonts w:ascii="IRNazanin" w:hAnsi="IRNazanin" w:eastAsia="IRNazanin"/>
          <w:color w:val="111111"/>
          <w:sz w:val="28"/>
          <w:sz w:val="28"/>
          <w:szCs w:val="28"/>
          <w:rtl w:val="true"/>
          <w:lang w:bidi="fa-IR"/>
        </w:rPr>
        <w:t>نگاه اساسی و زیربنایی به معضلات اجتماعی کشور، بر پایه ی یک فرضیه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فرضیه، رمز سعادت و نیک بختی انسان ها به تبعیت کامل آن ها از تعالیم انبیا وابسته است و فاصله گرفتن از این تعالیم، به ویژه در حوزه ی زیرساخت ها و نظام های اجتماعی، سرمنشأ تمامی چالش ها و آسیب های اجتماعی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سئوال تردیدآمیز همواره در جامعه ی روشنفکری ما مطرح بوده که آیا طراحی نظام اجتماعی بر پایه ی احکام و معارف دین ممکن است و اساسا آیا مدیریت ابعاد مختلف زندگی اجتماعی در اختیار دین است، یا سرپرستی این حوزه ها به عقل جمعی انسان ها سپرده شده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کسانی که ایده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اند، گستره ی </w:t>
      </w:r>
      <w:bookmarkStart w:id="415" w:name="pg3222_32573"/>
    </w:p>
    <w:p>
      <w:pPr>
        <w:pStyle w:val="BookText"/>
        <w:rPr/>
      </w:pPr>
      <w:bookmarkEnd w:id="415"/>
      <w:r>
        <w:rPr>
          <w:rFonts w:ascii="IRNazanin" w:hAnsi="IRNazanin" w:eastAsia="IRNazanin"/>
          <w:color w:val="111111"/>
          <w:sz w:val="28"/>
          <w:sz w:val="28"/>
          <w:szCs w:val="28"/>
          <w:rtl w:val="true"/>
          <w:lang w:bidi="fa-IR"/>
        </w:rPr>
        <w:t>شریعت را به سرپرستی زندگی فردی و بیان پاره ای احکام عبادی و اخلاقی، محدود نموده، دخالت دین در حوزه ی مسایل اجتماعی را انکار می کنند و لذا از دیدگاه آن ها مسأله ای به نام فاصله گرفتن نظام های اجتماعی، از تعالیم دینی اساسا قابل 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گروهی از کارشناسان و صاحب نظران که طیّ دو دهه ی گذشته از اجرای ناقص و بدون برنامه ی برخی از تعالیم اسلامی در صحنه ی اجتماع، نتایج به ظاهر نامطلوبی گرفته اند، در امکان تحقق احکام دین در حوزه ی مسایل اجتماعی، تردید کرده، از ناسازگاری دین و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 زنند و بر ضرورت تعطیلیِ احکام اجتماعی اسلام، یا حداقل رواج قرائت های جدیدی از دین که هم ساز با تمدن باشد، پای می 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نظریه ای که مورد قبول اکثر دین پژوهان قرار دارد، همان اندیشه های امام راحل رحمه الله مبنی بر دخالت دین در حوزه ی زندگی اجتماعی و ضرورت تنظیم کلیه ی ساختارها، مناسبات و نظام های مدیریتی و اجرایی بر پایه ی مبانیِ معرفتی و اخلاقی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 های پس از پیروزی انقلاب تلاش های گسترده ای برای شناخت بهتر و دقیق تر تعالیم دینی و استوار ساختن نظام اجتماعی کشور بر پایه ی این تعالیم صورت گرفته است که ثمرات آن امروزه در اسلامی تر شدن ابعاد و ارکان جامعه به خوبی مشهود است، امّا فاصله ای که هنوز بین بخشی از نظام های اجتماعی کشور با تعالیم دینی وجود دارد، سرمنشأ پیدایش معضلات و آسیب هایی چون فقر، فساد و تبعیض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برخی از مصادیق این امر اشاره می شود</w:t>
      </w:r>
      <w:r>
        <w:rPr>
          <w:rFonts w:eastAsia="IRNazanin" w:cs="IRNazanin"/>
          <w:color w:val="111111"/>
          <w:sz w:val="28"/>
          <w:szCs w:val="28"/>
          <w:rtl w:val="true"/>
          <w:lang w:bidi="fa-IR"/>
        </w:rPr>
        <w:t>.</w:t>
      </w:r>
    </w:p>
    <w:p>
      <w:pPr>
        <w:pStyle w:val="Heading5"/>
        <w:numPr>
          <w:ilvl w:val="4"/>
          <w:numId w:val="1"/>
        </w:numPr>
        <w:rPr/>
      </w:pPr>
      <w:bookmarkStart w:id="416" w:name="__RefHeading___Toc1823916_2749589250"/>
      <w:bookmarkStart w:id="417" w:name="_Toc161"/>
      <w:bookmarkEnd w:id="416"/>
      <w:r>
        <w:rPr>
          <w:rtl w:val="true"/>
        </w:rPr>
        <w:t>نظام بانکی</w:t>
      </w:r>
      <w:bookmarkEnd w:id="417"/>
    </w:p>
    <w:p>
      <w:pPr>
        <w:pStyle w:val="BookText"/>
        <w:rPr/>
      </w:pPr>
      <w:r>
        <w:rPr>
          <w:rFonts w:ascii="IRNazanin" w:hAnsi="IRNazanin" w:eastAsia="IRNazanin"/>
          <w:color w:val="111111"/>
          <w:sz w:val="28"/>
          <w:sz w:val="28"/>
          <w:szCs w:val="28"/>
          <w:rtl w:val="true"/>
          <w:lang w:bidi="fa-IR"/>
        </w:rPr>
        <w:t>نظام بانکی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بانکی در سیستم اقتصادی کشور، نقشی بسیار مهم و تأثیرگذاری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با جمع آوری سرمایه ها و کنترل حجم اعتبارات، زمینه های رشد هریک </w:t>
      </w:r>
    </w:p>
    <w:p>
      <w:pPr>
        <w:pStyle w:val="BookText"/>
        <w:rPr/>
      </w:pPr>
      <w:r>
        <w:rPr>
          <w:rFonts w:ascii="IRNazanin" w:hAnsi="IRNazanin" w:eastAsia="IRNazanin"/>
          <w:color w:val="111111"/>
          <w:sz w:val="28"/>
          <w:sz w:val="28"/>
          <w:szCs w:val="28"/>
          <w:rtl w:val="true"/>
          <w:lang w:bidi="fa-IR"/>
        </w:rPr>
        <w:t>از بخش های اقتصادی را فراهم می آورد و مانند قلب که از طریق سیستم گردش خون، غذا و اکسیژن را در سطح بدن، توزیع و کنترل می کند، با پمپاژ سرمایه و اعتبارات به بخش های نیازمند و هم چنین جذب آن از قسمت های بی استفاده یا کم استفاده، توازن اقتصادی را در کل سیستم و زیربخش های آن برقرار نموده، به اصطلاح سیستم اقتصادی کشور را در یک جهت خاص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بانکی این نقش بسیار مهم را نه با دخالت مستقیم بلکه از طریق اِعمال سیاست های پولی و مالی، الگوهای تخصیص وام و اعتبارات، و از همه مهم تر نوسانات نرخ بهره، که امروزه در تمامی کشورها متداول است،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عمیق تر این نهاد تأثیرگذار، که در واقع از نظام سرمایه داری غرب کپی برداری شده است، و نقش فعال آن در تجمّع و تمرکز سرمایه و مکانیزم های تخصیص وام و اعتبارات و نیز شیوه های بازپس گیری آن، بیانگر این واقعیت است که نظام بانکی کشور نه تنها بر پایه ی تعالیم انبیا، طرّاحی نشده، بلکه عملکرد این نظام به گونه ای کاملاً آشکار با احکام دین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نهاد، به رغم تغییراتی که در ظواهر آن ایجاد شده، همان نقش و کارکردی را داراست که در نظام سرمایه داری برای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اصلی بانک در نظام سرمایه داری، که با اتکاء شدید به نرخ بهره صورت می پذیرد، درواقع مصادره ی اموال محرومان و ضعیفان از قاعده ی هرم جامعه به نفع سرمایه داران و قدرتمندان است که در رأس این هرم جای گرفته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فرآیند این مصادره یا چپاول از طریق جمع آوری سرمایه های کوچک افراد عادی در قبال پرداخت وجه ناچیزی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پس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با در اختیار قرار دادن انبوهی از سرمایه های جمع شده به صاحبان قدرت و اعتبار یا نیازمندان بخش مصرف و تولید ادامه می یابد و سپس با گرفتن سودهای کلان از این وام گیرندگان تکمیل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سپرده گذاران عادی و صاحبان سرمایه های اندک، به دلیل سود ناچیزی که از بانک دریافت کرده اند، احساس رضایت می کنند، امّا غافل از آن که در عمل، ده ها برابر این سود از جیب آنان و سایر اقشار ضعیف جامعه به یغما رفته است، زیرا تولیدکنندگان و بازرگانانی که سرمایه های متراکم شده در بانک را به عنوان وام دریافت کرده، آن را به کالا یا خدمات تبدیل نموده اند، نه تنها سودی را که به بانک ها می پردازند، در هنگام تعیین نرخ کالاها و خدماتشان محاسبه کرده، از مردم عادی دریافت می دارند، بلکه افزون بر آن درصدی سود نیز برای خود در نظر گرفته، آن را هم به مصرف کننده ی نهایی تحمیل می کنند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لذا عملکرد این چرخه، نتیجه ای جز مصادره ی اموال ضعیفان و محرومان یا مصرف کنندگان نهایی به نفع قدرتمندان و صاحبان سرمایه های بزرگ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شود که در نظام بانکداری کشور ما ظواهر این چرخه، تغییر کرده باشد، بی شک در اصل کارکرد آن هیچ گونه تغییر و تحوّلی صورت نگرفته است؛ یعنی نتیجه ی عملکرد این نظام بانکی نیز در گذر زمان، انتقال ثروت و درآمد اقشار ضعیف به جیب ثروتمندان و تحمیل فقر، شکاف طبقاتی و فساد مالی و اقتصادی به جامعه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تشابه و هم سنخیِ کارکرد نظام بانکی کشور با کارکرد بانک های غربی در نظام سرمایه داری، احتمال دیگری را در ذهن تقویت می کند که شاید همه ی آثار و عواقب سوء و خطرناکی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دامن گیر جامعه ی ما نیز بشود، زیرا اگرچه سودی که بانک ها از مردم دریافت کرده، یا به آن ها پرداخت می کنند، مصداق ربا نیست امّا عملکرد نظام بانکی کشور با عملکرد بانک های </w:t>
      </w:r>
    </w:p>
    <w:p>
      <w:pPr>
        <w:pStyle w:val="BookText"/>
        <w:rPr/>
      </w:pPr>
      <w:r>
        <w:rPr>
          <w:rFonts w:ascii="IRNazanin" w:hAnsi="IRNazanin" w:eastAsia="IRNazanin"/>
          <w:color w:val="111111"/>
          <w:sz w:val="28"/>
          <w:sz w:val="28"/>
          <w:szCs w:val="28"/>
          <w:rtl w:val="true"/>
          <w:lang w:bidi="fa-IR"/>
        </w:rPr>
        <w:t>ربوی غرب تفاوت جوهری و اساسی نداشته و بلکه دقیقا همان نقش را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عملکرد بانک و سودهای کلانی که در این فرآیند جابه جا می شود، از نظر اقتصادی هیچ توجیهی ندارد، زیرا همان طور که اشاره شد تولیدکنندگان و بازرگان، سود مربوط به ارزش افزوده ی عملکرد خود را که توجیه اقتصادی دارد، جداگانه محاسبه کرده و در قیمت کالاها ملحوظ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سود بانکی به این دلیل که متکی بر هیچ فعالیت مثبت و مولّدی نیست، تورّم دایمی و فزاینده ای را به ساختار اقتصادی کشور تحمیل می کند؛ یعنی با تداوم عملکرد بانک ها، قیمت کلیّه ی خدمات و محصولات همواره افزایش می یابد و مردم چاره ای جز پذیرش این تورّم و تن دادن به کاهش قدرت خرید واقعی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کشورهای غربی به دلیل برخورداری از قدرت صادراتی و حجم گسترده ی مبادلات بازرگانی خارجی، این تورّم ساختاری را به کشورهای دیگر منتقل کرده، خود تا حدود زیادی از این گزند مصون مانده اند، لذا نرخ تورّم در این کشورها معمولاً یک رقمی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بانک ها با طرح و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دسته چک و برخی تسهیلات دیگر به گروهی از مشتریان خود، محدوده ی معاملات اقتصادی را به نحوی گسترش داده اند که افراد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گردش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معاملات بسیار کلانی را که از حد توان اقتصادی واقعی آنان بسیار بالاتر است، انجام دهند و در این میان تمام توان و اعتبار بانک ها در جهت تضمین معاملات بدون وجه و پشتوانه مشتریانِ دارای اعتبار بسیج می شود و از این طریق بدون آن که سرمایه ای در کار باشد تنها با ارایه ی یک چک کالاهای فراوانی جابه جا شده و یا خدمات زیادی مورد استفاده قرار می گیرد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بانک ها با این اقدام یعنی پرداخت دسته چک به گروه خاصی </w:t>
      </w:r>
      <w:bookmarkStart w:id="418" w:name="pg3222_32581"/>
    </w:p>
    <w:p>
      <w:pPr>
        <w:pStyle w:val="BookText"/>
        <w:rPr/>
      </w:pPr>
      <w:bookmarkEnd w:id="418"/>
      <w:r>
        <w:rPr>
          <w:rFonts w:ascii="IRNazanin" w:hAnsi="IRNazanin" w:eastAsia="IRNazanin"/>
          <w:color w:val="111111"/>
          <w:sz w:val="28"/>
          <w:sz w:val="28"/>
          <w:szCs w:val="28"/>
          <w:rtl w:val="true"/>
          <w:lang w:bidi="fa-IR"/>
        </w:rPr>
        <w:t>از مشتریان و حمایت از معاملات اعتباری، در واقع به چاپ اسکناس بدون پشتوانه اقدام نموده اند و ارزش واقعی پول را کاهش داده اند و درواقع ضربه ی دیگری بر پیکره ی توان اقتصادی محرومین وارد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فوق العاده ای که صاحبان دسته چک به دست می آورند، هم چنین یکی از مهم ترین علل تشکیل اقتصادِ در سایه و فعالیت های گسترده ی دلال بازی، معامله گری و دست یافتن به ثروت های بادآورده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دسته از فعالیت ها، هیچ پشتوانه ای جز اعتبار کاذب صاحبان حساب های جاری ندارد و با هیچ فعالیت مثبت و دارای ارزش افزوده ای جز مبادله ی برگه های چک همراه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کشور سبب شده تا امروزه ردّپای بانک در همه ی معاملات کلان و نیمه کلان به وضوح مشاهده شود؛ برای مثال بانک ها در خرید، ساخت و تعمیر تمامی اماکن بزرگ کشور سهیم هستند و بخش زیادی از سود حاصل از هر نوع صادرات و واردات به بانک ها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آن که بانک ها در جریان انعقاد هر نوع قراردادِ مشارکت، ضوابط و شروطی را اعمال می نمایند که تنها تأمین کننده منافع آنها می باشد؛ برای مثال قراردادی که بین بانک و یک تولید کننده برای احداث یک واحد تولیدی منعقد می شود به گونه ای تنظیم می شود که تولید کننده حتی در صورت عدم موفقیت در اجرای طرح تولیدی نیز باید اصل وام و همه ی سود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گاه که بانک به یک بازرگان وام می دهد موفقیت یا عدم موفقیت بازرگان را به هیچ نحو در بازپرداخت اصل وام و سود محاسبه شده مؤثر نمی داند</w:t>
      </w:r>
      <w:r>
        <w:rPr>
          <w:rFonts w:eastAsia="IRNazanin" w:cs="IRNazanin"/>
          <w:color w:val="111111"/>
          <w:sz w:val="28"/>
          <w:szCs w:val="28"/>
          <w:rtl w:val="true"/>
          <w:lang w:bidi="fa-IR"/>
        </w:rPr>
        <w:t>.</w:t>
      </w:r>
    </w:p>
    <w:p>
      <w:pPr>
        <w:pStyle w:val="Heading5"/>
        <w:numPr>
          <w:ilvl w:val="4"/>
          <w:numId w:val="1"/>
        </w:numPr>
        <w:rPr/>
      </w:pPr>
      <w:bookmarkStart w:id="419" w:name="__RefHeading___Toc1823918_2749589250"/>
      <w:bookmarkStart w:id="420" w:name="_Toc162"/>
      <w:bookmarkEnd w:id="419"/>
      <w:r>
        <w:rPr>
          <w:rtl w:val="true"/>
        </w:rPr>
        <w:t>نظام تولیدی</w:t>
      </w:r>
      <w:bookmarkEnd w:id="420"/>
    </w:p>
    <w:p>
      <w:pPr>
        <w:pStyle w:val="BookText"/>
        <w:rPr/>
      </w:pPr>
      <w:r>
        <w:rPr>
          <w:rFonts w:ascii="IRNazanin" w:hAnsi="IRNazanin" w:eastAsia="IRNazanin"/>
          <w:color w:val="111111"/>
          <w:sz w:val="28"/>
          <w:sz w:val="28"/>
          <w:szCs w:val="28"/>
          <w:rtl w:val="true"/>
          <w:lang w:bidi="fa-IR"/>
        </w:rPr>
        <w:t>نظام تولیدی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تولیدی کشور هم اکنون در چارچوب یک الگوی متمرکز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الگوی متمرکز، واحدهای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ها و کارخانه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بزرگ </w:t>
      </w:r>
    </w:p>
    <w:p>
      <w:pPr>
        <w:pStyle w:val="BookText"/>
        <w:rPr/>
      </w:pPr>
      <w:r>
        <w:rPr>
          <w:rFonts w:ascii="IRNazanin" w:hAnsi="IRNazanin" w:eastAsia="IRNazanin"/>
          <w:color w:val="111111"/>
          <w:sz w:val="28"/>
          <w:sz w:val="28"/>
          <w:szCs w:val="28"/>
          <w:rtl w:val="true"/>
          <w:lang w:bidi="fa-IR"/>
        </w:rPr>
        <w:t>هستند و تولید در مقیاس انبوه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نظام سرمایه داری معتقدند تولید در مقیاس انبوه، با صرفه جویی بیشتری همراه است، چرا که اگر چند کارخانه ی کوچک تولید فولاد را در نظر بگیریم، هریک از آن ها نیاز به سالن تولید، انبار، وسایل حمل و نقل و هزینه های متفرقه ی دیگر دارند، اما در صورتی که یک کارخانه ی بزرگ تولید فولاد ایجاد شود تمامی این هزینه ها یک جا صورت می گیرد و قیمت نهایی فولاد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بانک ها و مؤسسات اعتباری نیز از پرداخت وام به بنگاه های بزرگ تولیدی، استقبال می کنند، زیرا بازپرداخت وام از سوی این بنگاه ها تضمین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کارگاه های کوچک، احتیاج چندانی به اعتبارات بانکی ندارند و سرمایه و نقدینگی مورد نیاز آن ها از کانال های دیگر نیز قابل تأمین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الگوی متمرکز، ارمغان بانک است برای نظام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شیوه های تخصیص اعتبارات بانک ها به گونه ای تنظیم می شوند که به جای کارگاه های کوچک، واحدهای بزرگ تولیدی تأسیس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تأثیر منفی نظام متمرکز تولید، در شیوه های کلان توزیع ثروت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نظام، کارخانه های بزرگ در اختیار گروهی اندک از سرمایه داران هستند، سود هنگفت بخش تولید تنها به همین گروه اندک تعلق می گیرد و زمینه برای ایجاد شکاف عمیق طبقاتی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کارگاه های کوچک فعّال شوند سود حاصل از عملکرد آن ها در میان گروه زیادی از مردم توزیع می شود و سطح رفاه عمومی ارتقا می یابد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کارخانه های بزرگ همواره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اتوماسیون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 یعنی شیوه های سرمایه بر تولیدی را جایگزین شیوه های کاربر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آثار نظام متمرکز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کارگاه های کوچک، اتوماسیون شدن به آن نحو که موجب بیکاری کارگران شود، </w:t>
      </w:r>
      <w:bookmarkStart w:id="421" w:name="pg3222_32585"/>
    </w:p>
    <w:p>
      <w:pPr>
        <w:pStyle w:val="BookText"/>
        <w:rPr/>
      </w:pPr>
      <w:bookmarkEnd w:id="421"/>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طولانی است که واحدهای کوچک پخت نان در کشور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مشغول فعالیت هستند و مدرن شدن ابزارهای پخت نیز نقشی در کاهش کارگران این واحدها ندارد، اما هم اکنون کارخانه های بزرگی برای پخت نان، در حال احداث است که با همان تعداد کارگر، روزانه به اندازه ی نیاز یک شهر، نان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پیش بینی کرد که بحران اشتغال به واحدهای نانوایی نیز سرایت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درآمد چندین واحد کوچک نانوایی، یک جا به جیب صاحبان این کارخانه ها سرازیر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نظام متمرکز تولید حلقه ی دیگری از زنجیره ی اقتصاد سرمایه داری است که همگام با نظام بانکی، فقر و بیکاری را به جامعه تحمیل کرده، زمینه های بروز انواع مفاسد اقتصادی را فراهم می آورد</w:t>
      </w:r>
      <w:r>
        <w:rPr>
          <w:rFonts w:eastAsia="IRNazanin" w:cs="IRNazanin"/>
          <w:color w:val="111111"/>
          <w:sz w:val="28"/>
          <w:szCs w:val="28"/>
          <w:rtl w:val="true"/>
          <w:lang w:bidi="fa-IR"/>
        </w:rPr>
        <w:t>.</w:t>
      </w:r>
    </w:p>
    <w:p>
      <w:pPr>
        <w:pStyle w:val="Heading5"/>
        <w:numPr>
          <w:ilvl w:val="4"/>
          <w:numId w:val="1"/>
        </w:numPr>
        <w:rPr/>
      </w:pPr>
      <w:bookmarkStart w:id="422" w:name="__RefHeading___Toc1823920_2749589250"/>
      <w:bookmarkStart w:id="423" w:name="_Toc163"/>
      <w:bookmarkEnd w:id="422"/>
      <w:r>
        <w:rPr>
          <w:rtl w:val="true"/>
        </w:rPr>
        <w:t>نظام توزیع و مصرف</w:t>
      </w:r>
      <w:bookmarkEnd w:id="423"/>
    </w:p>
    <w:p>
      <w:pPr>
        <w:pStyle w:val="BookText"/>
        <w:rPr/>
      </w:pPr>
      <w:r>
        <w:rPr>
          <w:rFonts w:ascii="IRNazanin" w:hAnsi="IRNazanin" w:eastAsia="IRNazanin"/>
          <w:color w:val="111111"/>
          <w:sz w:val="28"/>
          <w:sz w:val="28"/>
          <w:szCs w:val="28"/>
          <w:rtl w:val="true"/>
          <w:lang w:bidi="fa-IR"/>
        </w:rPr>
        <w:t>نظام توزیع و مصرف</w:t>
      </w:r>
    </w:p>
    <w:p>
      <w:pPr>
        <w:pStyle w:val="BookText"/>
        <w:rPr/>
      </w:pPr>
      <w:r>
        <w:rPr>
          <w:rFonts w:ascii="IRNazanin" w:hAnsi="IRNazanin" w:eastAsia="IRNazanin"/>
          <w:color w:val="111111"/>
          <w:sz w:val="28"/>
          <w:sz w:val="28"/>
          <w:szCs w:val="28"/>
          <w:rtl w:val="true"/>
          <w:lang w:bidi="fa-IR"/>
        </w:rPr>
        <w:t>الگوی متمرکز تولید، نظام توزیع و مصرف هماهنگ با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کالایی به شکل انبوه تولید می شود، توزیع آن در سطح جامعه، نیاز به شبکه های انحصاری فروش دارد، زیرا نه تمامی مصرف کنندگان می توانند مستقیما به کارخانه مراجعه کرده و کالای تولید شده را خریداری کنند و نه به صلاح کارخانه است که با هریک از عاملین فروش در سطح کشور رابطه ی تجاری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کارخانه های بزرگ برای کنترل قیمت کالای خود و نیز ارایه ی خدمات پس از فروش یا اعطای جوایز به مصرف کنندگان، همواره محصولات تولید شده را از طریق نمایندگی های مجاز به فروش می رسانند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نمایندگی های مجاز نیز صرفا در چارچوب یک شبکه انحصاری فعالیت می کنند و به نوبه ی خود تنها با یک سری از واحدهای فروش که از نظر آنها دارای اعتبار و دیگر شرایط لازم هستند همکاری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محصولات کارخانه های بزرگ تا هنگامی که به دست مصرف کننده ی نهایی برسد از چندین شبکه توزیع و حمل و نقل، گذر می کند و هربار نیز بر قیمت آن افزوده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از لحاظ سودآور بودن فعالیت های توزیعی نیز، درآمدهای کلان نمایندگی های مجاز قابل مقایسه با سهم اندک واحدهای کوچک توزیع و فروش نیست؛ یعنی نمایندگی های مجاز حتی اگر یک درصد بسیار کم از فروش کالاهایی که در انبارهای بزرگ انباشته اند، را کسب کنند، درآمدهایی غیر قابل محاسبه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شکاف طبقاتی و اختلاف عمیق درآمدها حتی در جامعه ی فروشندگان و در میان واحدهای توزیعی نیز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تولید انبوه نیاز به مصرف انبوه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نظام متمرکز تولید که کمپانی ها اقدام به تولید انبوه کالا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کالاها و تشویق مردم به خرید ضرورت می یابد؛ به عبارت دیگر در نظام متمرکز تولید، تبلیغات جزو آخرین مرحله از تولید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نظام، هدف اصلی از تبلیغات بازرگانی، نه معرفی کالا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نیاز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تحریک انگیزه مردم به مصرف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صاحبان صنایع و کمپانی ها نتوانند با ایجاد نیازهای کاذب، حجم مصرف عمومی را افزایش دهند، انبوه کالاهای تولید شده روی دست آنان باد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نکته ی مهم، فاصله ای است که بین قدرت خرید واقعی مردم با احساس نیاز کاذب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که بین ایجاد نیاز و ارضای آن، یک شکاف عمیق ایجاد می کند از یک سو فقر روانی و احساس ناداری را به عموم مردم تلقین می کند و از سوی دیگر آن ها را به اقداماتی چون گرفتن وام های مصرفی از بانک ها یا اضافه کاری در ادارات و مؤسسات و مانند آن وا می دارد و از این طریق نظم و تعادل روانی و اقتصادی جامعه را بر هم می 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و تنوع گسترده ی تبلیغات بازرگانی که هرروز در شکل جدیدتر و با ابزاری نو و مؤثرتر صورت می گیرد، در عمل فرصتی برای تفکّر و بازسازی آسیب های روانی وارده و اتخاذ تصمیمات منطقی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 تشدید این روند، مدیریت جامعه، مسؤولین و کارشناسان نیز تحت تأثیر جوّ </w:t>
      </w:r>
      <w:bookmarkStart w:id="424" w:name="pg3222_32589"/>
    </w:p>
    <w:p>
      <w:pPr>
        <w:pStyle w:val="BookText"/>
        <w:rPr/>
      </w:pPr>
      <w:bookmarkEnd w:id="424"/>
      <w:r>
        <w:rPr>
          <w:rFonts w:ascii="IRNazanin" w:hAnsi="IRNazanin" w:eastAsia="IRNazanin"/>
          <w:color w:val="111111"/>
          <w:sz w:val="28"/>
          <w:sz w:val="28"/>
          <w:szCs w:val="28"/>
          <w:rtl w:val="true"/>
          <w:lang w:bidi="fa-IR"/>
        </w:rPr>
        <w:t xml:space="preserve">پدید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همگانی شدن احساس نیازهای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گیرند و ناچار به بها دادن به این پارامتر و ارایه ی تسهیلات ویژه برای رفع نیازهای کاذب می شوند؛ یعنی تبلیغات بازرگانی در نهایت حتی بر نظام مدیریت و برنامه ریزی جامعه نیز تأثیر می گذارد و الگوی تخصیص امکانات و تسهیلات در سطح کلان را تغییر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فرآیند مفهوم مشترک و سنّتی لذّت، آرامش و زندگی در حدّ کفاف بر هم می خورد، تعریف فقر عوض می شود، خط فقر گسترده تر می گردد و کار به آنجا می رسد که امروز علی رغم همه ی تحولات شگفت آوری که در وضعیت رفاهی و بهره مندی های مادی عموم مردم کشور، به ویژه روستائیان، پدید آمده، باز هم سخن از ابتلای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جامعه به فقر و محرومیت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هم اینک با مشکل گسترده 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تعادل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هستیم که طبق آمارهای منتشره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به آن مبتلایند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کارشناسان علّت اصلی بروز این مشکل را فقر و بیکاری معرفی می کنند، امّا به نظر می رسد تبلیغات بازرگانی و شکافی که بین ایجاد نیازهای کاذب و عدم ارضای آن پدید آمده، نقش عمده ای در بروز این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امروزه صاحبان صنایع و قدرت های اقتصادی، چنان به ابزارهای تبلیغاتی اعتماد کرده اند که حتّی اگر متخصصین امور پزشکی و بهداشتی، مصرف یک نوع کالا ـ مانند پفک نمکی ـ را خطرناک اعلام کنند، باز هم آن ها به تولید این کالا ادامه می دهند زیرا شگردهای تبلیغاتی، فروش کالاهایشان را تضمین کرده است</w:t>
      </w:r>
      <w:r>
        <w:rPr>
          <w:rFonts w:eastAsia="IRNazanin" w:cs="IRNazanin"/>
          <w:color w:val="111111"/>
          <w:sz w:val="28"/>
          <w:szCs w:val="28"/>
          <w:rtl w:val="true"/>
          <w:lang w:bidi="fa-IR"/>
        </w:rPr>
        <w:t>.</w:t>
      </w:r>
    </w:p>
    <w:p>
      <w:pPr>
        <w:pStyle w:val="Heading5"/>
        <w:numPr>
          <w:ilvl w:val="4"/>
          <w:numId w:val="1"/>
        </w:numPr>
        <w:rPr/>
      </w:pPr>
      <w:bookmarkStart w:id="425" w:name="__RefHeading___Toc1823922_2749589250"/>
      <w:bookmarkStart w:id="426" w:name="_Toc164"/>
      <w:bookmarkEnd w:id="425"/>
      <w:r>
        <w:rPr>
          <w:rtl w:val="true"/>
        </w:rPr>
        <w:t>نظام آموزشی</w:t>
      </w:r>
      <w:bookmarkEnd w:id="426"/>
    </w:p>
    <w:p>
      <w:pPr>
        <w:pStyle w:val="BookText"/>
        <w:rPr/>
      </w:pPr>
      <w:r>
        <w:rPr>
          <w:rFonts w:ascii="IRNazanin" w:hAnsi="IRNazanin" w:eastAsia="IRNazanin"/>
          <w:color w:val="111111"/>
          <w:sz w:val="28"/>
          <w:sz w:val="28"/>
          <w:szCs w:val="28"/>
          <w:rtl w:val="true"/>
          <w:lang w:bidi="fa-IR"/>
        </w:rPr>
        <w:t>نظام آموزشی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آموزشی، نیروی انسانی مورد نیاز برای پی گیری و اجرای اهداف و برنامه های کلان توسعه را تربیت می کند و سطح علمی و فکری جامعه را در راستای تحقق این اهداف و برنامه ها ارتقا می بخشد، امّا در شرایط کنونی نظام </w:t>
      </w:r>
    </w:p>
    <w:p>
      <w:pPr>
        <w:pStyle w:val="BookText"/>
        <w:rPr/>
      </w:pPr>
      <w:r>
        <w:rPr>
          <w:rFonts w:ascii="IRNazanin" w:hAnsi="IRNazanin" w:eastAsia="IRNazanin"/>
          <w:color w:val="111111"/>
          <w:sz w:val="28"/>
          <w:sz w:val="28"/>
          <w:szCs w:val="28"/>
          <w:rtl w:val="true"/>
          <w:lang w:bidi="fa-IR"/>
        </w:rPr>
        <w:t>آموزشی کشور با چالش های متعدد و فراگیری روبه روست که نشانه های آن را در تمامی سطوح و مقاطع آموزشی می 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 ترین این چالش ها، گسست عمیقی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اعتقادی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درموارد بسیاری، به ویژه در سطوح عالی نظام آموزشی، محتوای دروس، تئوری ها و نظریاتی که تحت عنوان علم و دستاوردهای نوین عقل بشری به دانش پژوهان القا می شود هیچ ارتباط روشنی با مبانی اعتقادی دانش پژوهان نداشته، بلکه صحت و سقم این مبانی را زیر سئوال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مورد دانشگاه ها و رشته های تخصصی علوم، چنان واضح و فراگیر است که مقام معظم رهبری به عنوان یک کارشناس خبره ی مسایل علمی و آموزشی، بارها نگرانی جدّی خود را از اسلامی نشدن دانشگاه ها ووضعیت علمی و محتوای آموزشی این مجامع یاد کرده اند و از این که مراکز علمی کشور قادر به تربیت انسان های متعهد، دلسوز و با ایمان نیستند اظهار تأسف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آموزش این گونه از علوم و تئوری ها به دانشجویان جوانی که هنوز بر مبانی اعتقادی دین، تسلّط کافی ندارند، زمینه ی سست شدن پایه های عقاید وایمان آنان را فراهم می آورد و آموزه های با ارزش مکتب را در نظر آنان غیر علمی و خرافی، جلوه می دهد، لذا بسیاری از آنان با پشت کردن به ارزش های دینی، از الگوهای غیر اسلامی و مدل های پوشش، آرایش و زندگی غربی تبعیت می کنند و غرب گرایی را سرلوحه ی رفتار و برنامه های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نسبت به این مسأله ی مهم بی تفاووت بود که بخشی از مفاسد و ناهنجاری های کشور، ریشه در عملکرد غلط و جهت گیری غیر اسلامی نظام آموزشی دارد و این امر به ویژه در سال های اخیر با گسترش کمّی مجامع علمی و دانشگاهی، ابعاد گسترده تری یافته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های انجام شده بیانگر آن است که این معضل یکی از دلایل اصلی </w:t>
      </w:r>
    </w:p>
    <w:p>
      <w:pPr>
        <w:pStyle w:val="BookText"/>
        <w:rPr/>
      </w:pPr>
      <w:r>
        <w:rPr>
          <w:rFonts w:ascii="IRNazanin" w:hAnsi="IRNazanin" w:eastAsia="IRNazanin"/>
          <w:color w:val="111111"/>
          <w:sz w:val="28"/>
          <w:sz w:val="28"/>
          <w:szCs w:val="28"/>
          <w:rtl w:val="true"/>
          <w:lang w:bidi="fa-IR"/>
        </w:rPr>
        <w:t xml:space="preserve">بحرانی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فرار 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زیرا دانش پژوهی که با تدبیر غلط خود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در تعارض بین علوم و تئوری های غربی با تعالیم دین، صحّت و برتری علوم غربی را از زبان اساتید خود شنیده است، در نهایت به دامان مادر علمی خود یعنی مغرب زمین پناه می برد و در آن دیار سکنی می گزیند زیرا در آنجا احساس آرامش و آسایش بیشتری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نظام آموزشی کشور از لحاظ روش و شیوه های آموزش نیز دچار مشکلاتی است که کارآمدی آن را زیر سئوال برده است؛ یعنی عناصری که در این نظام تربیت می شوند، قدرت کافی برای ارایه ی خدمات ارزشمند به بخش هایی از جامعه یا اداره ی بهینه این بخش 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که روش آموزشیِ این نظام،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نخبه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دانش پژوهان را برای کارآیی در سطوح مختلف، تربیت نمی کند، بلکه همگان را به سوی گام نهادن به نوک قله ی علم و دانش و کسبِ مدارک عالیِ تحصیلی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دروسی که در سطوح پایین نظام آموزشی تدریس می شود، تنها مقدمه ای برای تحصیل در سطوح بالاتر است و مستقل از آن کارآیی خاصی ندارد؛ برای مثال فردی که در این نظام آموزشی، مدرک دیپلم گرفته است تنها این توان را به دست آورده که یک دانشجوی خوب باشد و دروس سطوح عالی تر را به آسانی درک کند، امّا این فرد هرگز از کارآیی مشخص و تعریف شده ای برخوردار نیست تا با تکیه بر آن مجموعه ی اطلاعات و آگاهی های نظام مندی که آموخته است، بتواند عنصر مفیدی برای برخی از مناصب اجتماعی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دانش پژوهانی که نتوانند به تحصیلات خود ادامه دهند، به دلیل آن که مجموعه ای از اطلاعات پراکنده و غیر کاربردی آموخته اند و امکان استفاده ی عملی از این اطلاعات را ندارند، شدیدا با مشکل بیکاری و نیز بحران های روحی و روانی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جایگاه و اعتبار اجتماعی کاذبی </w:t>
      </w:r>
      <w:bookmarkStart w:id="427" w:name="pg3222_32595"/>
    </w:p>
    <w:p>
      <w:pPr>
        <w:pStyle w:val="BookText"/>
        <w:rPr/>
      </w:pPr>
      <w:bookmarkEnd w:id="427"/>
      <w:r>
        <w:rPr>
          <w:rFonts w:ascii="IRNazanin" w:hAnsi="IRNazanin" w:eastAsia="IRNazanin"/>
          <w:color w:val="111111"/>
          <w:sz w:val="28"/>
          <w:sz w:val="28"/>
          <w:szCs w:val="28"/>
          <w:rtl w:val="true"/>
          <w:lang w:bidi="fa-IR"/>
        </w:rPr>
        <w:t>که این افراد برای خود تصور می کنند مانع از آن می شود که به انجام کارهای دشوار و پرزحمت تن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روش های تحصیلی در نظام آموزشی کشور بر پایه ی تعریف خاصی از نقش و جایگاه زن در جامعه، ساماندهی شده که در درازمدت چالش های متعددی را به کشور تحمیل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شخصیت های سیاسی، فرهنگی کشور تاکنون مطالب بسیاری بیان کرده و به ویژه در سال های اخیر که تعداد دانشجویان دختر نسبت به دانشجویان پسر، افزایش چشمگیری داشته است، هشدارهایی را به مسؤولین آموزش عالی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ادامه ی این روند برای مردان که سرپرست و نان آور خانواده هستند، مشکل بی کاری و عدم اشتغال پدید می آورد و از سوی دیگر با بالا بردن بیش از حدّ سن ازدواج و کاهش تمایل دختران به ازدواج، سلامت فرهنگی کشور را تهدید می کند و ارکان نهاد خانواده را سست می نماید</w:t>
      </w:r>
      <w:r>
        <w:rPr>
          <w:rFonts w:eastAsia="IRNazanin" w:cs="IRNazanin"/>
          <w:color w:val="111111"/>
          <w:sz w:val="28"/>
          <w:szCs w:val="28"/>
          <w:rtl w:val="true"/>
          <w:lang w:bidi="fa-IR"/>
        </w:rPr>
        <w:t>.</w:t>
      </w:r>
    </w:p>
    <w:p>
      <w:pPr>
        <w:pStyle w:val="Heading4"/>
        <w:numPr>
          <w:ilvl w:val="3"/>
          <w:numId w:val="1"/>
        </w:numPr>
        <w:rPr/>
      </w:pPr>
      <w:bookmarkStart w:id="428" w:name="__RefHeading___Toc1823924_2749589250"/>
      <w:bookmarkStart w:id="429" w:name="_Toc165"/>
      <w:bookmarkEnd w:id="428"/>
      <w:r>
        <w:rPr>
          <w:rtl w:val="true"/>
        </w:rPr>
        <w:t>تنظیم برنامه های توسعه بر محور اقتصاد</w:t>
      </w:r>
      <w:bookmarkEnd w:id="429"/>
    </w:p>
    <w:p>
      <w:pPr>
        <w:pStyle w:val="BookText"/>
        <w:rPr/>
      </w:pPr>
      <w:r>
        <w:rPr>
          <w:rFonts w:ascii="IRNazanin" w:hAnsi="IRNazanin" w:eastAsia="IRNazanin"/>
          <w:color w:val="111111"/>
          <w:sz w:val="28"/>
          <w:sz w:val="28"/>
          <w:szCs w:val="28"/>
          <w:rtl w:val="true"/>
          <w:lang w:bidi="fa-IR"/>
        </w:rPr>
        <w:t>تنظیم برنامه های توسعه بر محور اقتصاد</w:t>
      </w:r>
    </w:p>
    <w:p>
      <w:pPr>
        <w:pStyle w:val="BookText"/>
        <w:rPr/>
      </w:pPr>
      <w:r>
        <w:rPr>
          <w:rFonts w:ascii="IRNazanin" w:hAnsi="IRNazanin" w:eastAsia="IRNazanin"/>
          <w:color w:val="111111"/>
          <w:sz w:val="28"/>
          <w:sz w:val="28"/>
          <w:szCs w:val="28"/>
          <w:rtl w:val="true"/>
          <w:lang w:bidi="fa-IR"/>
        </w:rPr>
        <w:t>برنامه های توسعه، در ساماندهی نظام اجتماعی و نحوه ی گسترش بخش های مختلف سیاسی، فرهنگی و اقتصادی کشور نقشی اساسی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اولین برنامه ی توسعه در کشور تدوین شد تا سال های پس از پیروزی انقلاب و پایان جنگ تحمیلی که برنامه های توسعه ی پنج ساله ی اوّل، دوّم و سوّم تنظیم گردید، آهنگ رشد و توسعه ی کشور همواره در چارچوب سیاست ها، خط مشی ها و جهت گیری کلّی این برنامه ها نواخته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انجام شده نشان می دهد که ساختار کلان برنامه های مذکور هم چون برنامه های توسعه ای که در بسیاری از کشورهای دیگر تدوین و اجرا شده اند، بر محور اقتصاد و اولویت دادن به امور مادی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p>
    <w:p>
      <w:pPr>
        <w:pStyle w:val="BookText"/>
        <w:rPr/>
      </w:pPr>
      <w:r>
        <w:rPr>
          <w:rFonts w:ascii="IRNazanin" w:hAnsi="IRNazanin" w:eastAsia="IRNazanin"/>
          <w:color w:val="111111"/>
          <w:sz w:val="28"/>
          <w:sz w:val="28"/>
          <w:szCs w:val="28"/>
          <w:rtl w:val="true"/>
          <w:lang w:bidi="fa-IR"/>
        </w:rPr>
        <w:t>سال های قبل از پیروزی انقلاب که برنامه های توسعه از سوی کارشناسان خارجی، طرّاحی و تنظیم می شد و هدف اصلی از اجرای آن سوق دادن کشور به سمت اهداف و الگوهای غربی بود، جهت گیری مادی و اقتصادی برنامه های توسعه، یک امر عادی تلقّی می شد، امّا تداوم این رویکرد در سال های پس از پیروزی انقلاب، جای سئوال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در برنامه های عمرانی و توسعه ی کشور، دسته بندی امور و فعالیت های اجتماعی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بندی صنعتی استاندارد بین المللی فعالیت های اقتصادی</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طبقه بندی کلیّه ی فعالیت ها به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صنعتی،کشاورزی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 و سپس نحوه ی تغییر و تحولات فعالیت ها و میزان بودجه ای که می بایست به هریک از آن ها اختصاص یابد، در چارچوب همین طبقه بندی تعیین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و نشانه های اقتصادی بودن جهت گیری برنامه های توسعه، پذیرش همین دسته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دسته بندی دو بخش صنعت و کشاورزی، تنها مشتمل بر فعالیت های اقتصادی است و در بخش خدمات نیز هرچند که برخی فعالیت های فرهنگی و اجتماعی مورد توجه قرار می گیرند، امّا نوع نگرشی که نسبت به این فعالیت ها وجود دارد یک نگرش کاملاً اقتصادی است و به اصطلاح بخش خدمات نیز باید به دو بخش دیگر صنعت و کشاورزی، تسهیلات ارایه کند؛ یعنی در این ساختار تنها مسایل مادی و اقتصادی و آن چه که موجب تقویت و گسترش این بُعد از زندگی اجتماعی می شود، اهمیّت می یابد و اهداف توسعه برای آن معیّن 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در این وضعیت، مسایل فرهنگی و اجتماعی هم طراز مسایل اقتصادی نبوده، بلکه تابع آن می باشد، لذا توسعه ای که از رهگذر اجرای این </w:t>
      </w:r>
    </w:p>
    <w:p>
      <w:pPr>
        <w:pStyle w:val="BookText"/>
        <w:rPr/>
      </w:pPr>
      <w:r>
        <w:rPr>
          <w:rFonts w:ascii="IRNazanin" w:hAnsi="IRNazanin" w:eastAsia="IRNazanin"/>
          <w:color w:val="111111"/>
          <w:sz w:val="28"/>
          <w:sz w:val="28"/>
          <w:szCs w:val="28"/>
          <w:rtl w:val="true"/>
          <w:lang w:bidi="fa-IR"/>
        </w:rPr>
        <w:t>برنامه ها پدید می آید توسعه ای همه جانبه نیست، بلکه توسعه ای اقتصاد محور است که گسترش هر بخش را به تناسب نیازمندی های اقتصادی، تعریف کرده و محقق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اجمالی به شاخص های کلان توسعه که بر پایه ی آن میزان رشد و توسعه ی کشور ارزیابی می شود نیز مؤید همین ادعاست که توسعه ی کنونی یک توسعه ی تک بعدی و اقتصاد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 ناخالص ملی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این شاخص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شاخص میزانرشد تولید ناخالص ملّی که یک معیار کاملاً اقتصادی است، بیانگر میزان رشد کلّ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بخش های سیاسی، فرهنگی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شمار می آ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شاخص های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خوش بختی ملّی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G.N.H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خالص اقتصادی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سال های اخیر با طرح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مجامع بین المللی، از شاخص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باسوادی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شاخص ها در واقع به منظور پررنگ کردن نقش عوامل فرهنگی و انسانی در نظام اجتماعی، طرح شده اند، امّا از آنجا که برای ارزیابی این مسایل نیز صرفا امکانات اقتصادی تخصیص یافته به بخش های فرهنگی و اجتماعی، مورد توجه قرار می گیرند جمع بندی و قضاوت های نهایی از حوزه ی امور اقتصادی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صاحب نظران غربی از امیدواری و خوش بختی که یک حالت درونی انسانی است نیز تفسیری مادی ارایه کرده و آن را در چارچوب برخورداری از برخی لذت ها و منفعت های جسمانی جستجو می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در فرآیند توسعه و تکامل جوامع بشری، آن چه که امروزه کاملاً مورد </w:t>
      </w:r>
      <w:bookmarkStart w:id="430" w:name="pg3222_32601"/>
    </w:p>
    <w:p>
      <w:pPr>
        <w:pStyle w:val="BookText"/>
        <w:rPr/>
      </w:pPr>
      <w:bookmarkEnd w:id="430"/>
      <w:r>
        <w:rPr>
          <w:rFonts w:ascii="IRNazanin" w:hAnsi="IRNazanin" w:eastAsia="IRNazanin"/>
          <w:color w:val="111111"/>
          <w:sz w:val="28"/>
          <w:sz w:val="28"/>
          <w:szCs w:val="28"/>
          <w:rtl w:val="true"/>
          <w:lang w:bidi="fa-IR"/>
        </w:rPr>
        <w:t xml:space="preserve">غفلت واقع شده ارزش های ناب اخلاقی و فرهنگی است که مقام معظم رهبری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میهن اسلامی ما هرچند که این بحران به آن صورت مطرح نیست و دستگاه های متعددی برای تقویت روحیه ی معنوی مردم تلاش می کنند، امّا چون در مدل ها و الگوهای کلان برنامه ریزی و مدیریت، که اکثرا از غربی ها به ما ارث رسیده است، زمینه ای برای بها دادن به این گونه مسایل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 تلاش ها حالتی مقطعی و حاشیه ای به خود گرفته اند و بازدهی بسیار کم و محدودی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این ساختار توسعه، که تک بعدی و اقتصاد محور است، جایگاه واقعی انسان شدیدا تنزل یافته و ابزار، تکنولوژی و فناوری، بر جای وی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 جدیدی یافته که در تناسب و سازگاری با ابزار و تکنولوژی،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این مفهوم جدید، انسانی توسعه یافته است که مجموعه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گرایشات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آگاهی 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و رفتارهای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تکنولوژی تولید و بازار مصرف، کاملاً هماهنگ باشد؛ یعنی از توان روحی، ذهنی و عملی لازم برای کار در بنگاه های تولیدی و استفاده از محصولات بازار برخوردار باشد و هر از گاهی نشاط از دست رفته ی او با ابزارهای هنری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موسیقی و پارتی های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شارژ باشد</w:t>
      </w:r>
      <w:r>
        <w:rPr>
          <w:rFonts w:eastAsia="IRNazanin" w:cs="IRNazanin"/>
          <w:color w:val="111111"/>
          <w:sz w:val="28"/>
          <w:szCs w:val="28"/>
          <w:rtl w:val="true"/>
          <w:lang w:bidi="fa-IR"/>
        </w:rPr>
        <w:t>.</w:t>
      </w:r>
    </w:p>
    <w:p>
      <w:pPr>
        <w:pStyle w:val="Heading4"/>
        <w:numPr>
          <w:ilvl w:val="3"/>
          <w:numId w:val="1"/>
        </w:numPr>
        <w:rPr/>
      </w:pPr>
      <w:bookmarkStart w:id="431" w:name="__RefHeading___Toc1823926_2749589250"/>
      <w:bookmarkStart w:id="432" w:name="_Toc166"/>
      <w:bookmarkEnd w:id="431"/>
      <w:r>
        <w:rPr>
          <w:rtl w:val="true"/>
        </w:rPr>
        <w:t>راه کارها</w:t>
      </w:r>
      <w:bookmarkEnd w:id="432"/>
    </w:p>
    <w:p>
      <w:pPr>
        <w:pStyle w:val="Heading5"/>
        <w:numPr>
          <w:ilvl w:val="4"/>
          <w:numId w:val="1"/>
        </w:numPr>
        <w:rPr/>
      </w:pPr>
      <w:bookmarkStart w:id="433" w:name="__RefHeading___Toc1823928_2749589250"/>
      <w:bookmarkStart w:id="434" w:name="_Toc167"/>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راه کارها</w:t>
      </w:r>
    </w:p>
    <w:p>
      <w:pPr>
        <w:pStyle w:val="BookText"/>
        <w:rPr/>
      </w:pPr>
      <w:r>
        <w:rPr>
          <w:rFonts w:ascii="IRNazanin" w:hAnsi="IRNazanin" w:eastAsia="IRNazanin"/>
          <w:color w:val="111111"/>
          <w:sz w:val="28"/>
          <w:sz w:val="28"/>
          <w:szCs w:val="28"/>
          <w:rtl w:val="true"/>
          <w:lang w:bidi="fa-IR"/>
        </w:rPr>
        <w:t>در نگرش اساسی و بنیادین به آسیب های اجتماعی، برخی از علل و عوامل زیربنایی بروز آسیب ها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باید راه کارهای حل و اصلاح این عوامل را مطرح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ی آسیب شناسی هایی که، در نگاه اساسی و زیربنایی به معضلات اجتماعی انجام گرفت، مطرح شد که ریشه ی تمامی این معضلات به عدم تحقق </w:t>
      </w:r>
      <w:bookmarkStart w:id="435" w:name="pg3222_32603"/>
    </w:p>
    <w:p>
      <w:pPr>
        <w:pStyle w:val="BookText"/>
        <w:rPr/>
      </w:pPr>
      <w:bookmarkEnd w:id="435"/>
      <w:r>
        <w:rPr>
          <w:rFonts w:ascii="IRNazanin" w:hAnsi="IRNazanin" w:eastAsia="IRNazanin"/>
          <w:color w:val="111111"/>
          <w:sz w:val="28"/>
          <w:sz w:val="28"/>
          <w:szCs w:val="28"/>
          <w:rtl w:val="true"/>
          <w:lang w:bidi="fa-IR"/>
        </w:rPr>
        <w:t>صحیح و کامل دین در عرصه ی اجتماع و پیروی از الگوهای توسعه ی غربی و غیر الهی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هر میزان که فاصله ی نظام های اجتماعی کشور از تعالیم دینی زیادتر شود دامنه ی معضلات نیز گسترده تر خواهد شد و فعالیت های روبنایی و تلاش برای حل مقطعی آسیب ها، ثمره ی کمتری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 کشورهای غربی به رغم آن که برنامه های روبنایی گسترده ای را برای مقابله با معضلات اجتماعی بکار گرفته اند، امّا به دلیل عدم توجه به علل اساسی و زیربنایی، توفیق کمتری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راه حل اساسی این مشکلات، بازگشت دوباره به دامان پر مهر مکتب و استوار ساختن کلیه ی نظام های اجتماعی بر پایه ی تعالیم ارزشی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اساسی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چگونه امکان پذیر است و با اتخاذ چه رویکردهایی زمینه برای اصلاح و بازسازی نظام های اجتماعی فراهم می گردد؟</w:t>
      </w:r>
      <w:r>
        <w:rPr>
          <w:rFonts w:eastAsia="IRNazanin" w:cs="IRNazanin"/>
          <w:color w:val="111111"/>
          <w:sz w:val="28"/>
          <w:szCs w:val="28"/>
          <w:rtl w:val="true"/>
          <w:lang w:bidi="fa-IR"/>
        </w:rPr>
        <w:t>»</w:t>
      </w:r>
    </w:p>
    <w:p>
      <w:pPr>
        <w:pStyle w:val="Heading5"/>
        <w:numPr>
          <w:ilvl w:val="4"/>
          <w:numId w:val="1"/>
        </w:numPr>
        <w:rPr/>
      </w:pPr>
      <w:bookmarkStart w:id="436" w:name="__RefHeading___Toc1823930_2749589250"/>
      <w:bookmarkStart w:id="437" w:name="_Toc168"/>
      <w:bookmarkEnd w:id="436"/>
      <w:r>
        <w:rPr>
          <w:rtl w:val="true"/>
        </w:rPr>
        <w:t>اصلاح مبانی، روش ها و شاخص های کارشناسی</w:t>
      </w:r>
      <w:bookmarkEnd w:id="437"/>
    </w:p>
    <w:p>
      <w:pPr>
        <w:pStyle w:val="BookText"/>
        <w:rPr/>
      </w:pPr>
      <w:r>
        <w:rPr>
          <w:rFonts w:ascii="IRNazanin" w:hAnsi="IRNazanin" w:eastAsia="IRNazanin"/>
          <w:color w:val="111111"/>
          <w:sz w:val="28"/>
          <w:sz w:val="28"/>
          <w:szCs w:val="28"/>
          <w:rtl w:val="true"/>
          <w:lang w:bidi="fa-IR"/>
        </w:rPr>
        <w:t>اصلاح مبانی، روش ها و شاخص های کارشناسی</w:t>
      </w:r>
    </w:p>
    <w:p>
      <w:pPr>
        <w:pStyle w:val="BookText"/>
        <w:rPr/>
      </w:pPr>
      <w:r>
        <w:rPr>
          <w:rFonts w:ascii="IRNazanin" w:hAnsi="IRNazanin" w:eastAsia="IRNazanin"/>
          <w:color w:val="111111"/>
          <w:sz w:val="28"/>
          <w:sz w:val="28"/>
          <w:szCs w:val="28"/>
          <w:rtl w:val="true"/>
          <w:lang w:bidi="fa-IR"/>
        </w:rPr>
        <w:t xml:space="preserve">در طراحی و ساخت هریک از نظام های اجتماعی، علاوه بر اصول و ارزش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نبایدهای فقهی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تخصصی و کارشناسی ویژه ای نیز مطرح است که در شکل گیری آن نظام ها نقش بسیار مهمی ایفا می کند، به نحوی که بخش عمده ای از دلایل ناهماهنگی و ناسازگاری نظام های اجتماعی با تعالیم انبیا نیز به همین دیدگاه های کارشناسی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اساسی ترین راه های مقابله با آسیب های اجتماعی، اصلاح مبانی، روش ها و شاخص های کارشناسی در کشور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ها، نقایص و تعارضاتی که هم اکنون بر بخش هایی از نظام تخصصی و کارشناسی کشور حاکم است موجب شده تا در موارد بسیاری تفسیر و تعریف های غلط از پدیده های اجتماعی یا آثار و پی آمدهای آنها ارایه شود و </w:t>
      </w:r>
    </w:p>
    <w:p>
      <w:pPr>
        <w:pStyle w:val="BookText"/>
        <w:rPr/>
      </w:pPr>
      <w:r>
        <w:rPr>
          <w:rFonts w:ascii="IRNazanin" w:hAnsi="IRNazanin" w:eastAsia="IRNazanin"/>
          <w:color w:val="111111"/>
          <w:sz w:val="28"/>
          <w:sz w:val="28"/>
          <w:szCs w:val="28"/>
          <w:rtl w:val="true"/>
          <w:lang w:bidi="fa-IR"/>
        </w:rPr>
        <w:t>اهدافی نامناسب برای توسعه ی بخش های مختلف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اجرای دقیق و کامل احکام و معارف اسلامی منوط به شناخت صحیح و جامع موضوعات و پدیده های فردی و اجتماعی است و لذا هرگاه که در نحوه ی شناخت و توصیف پدیده ها، مشکلی روی دهد اجرای احکام نیز با مشکل روبه 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نگاهی عمیق تر به نظام کارشناسی کشور می توان به این واقعیت دست یافت که مشکل نظام کا رشناسی ما از ناحیه ی عناصر و متخصصین نیست، زیرا اکثر کارشناسان کشور را شخصیت های متعهد و دلسوزی تشکیل می دهند که در صدد خدمت صادقانه به مردم و مکتب هستند امّا ابزاری که مورد استفاده ی این کارشناسان قرار می گیرد؛ یعنی مبانی، روش ها و شاخص های ارزیابی یا به تعبیر دیگر علم و دانش و تخصص آنها با اصول و ارزش های دینی در تعارض است و ناخواسته آنان را به ارایه ی تحلیل های غیر واقعی از مسایل و پدیده های اجتماعی می کشاند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رمز ناکارآمدی بخش هایی از نظام کارشناسی کشور و ناسازگاری ایده ها و راهبردهای آن با تعالیم دینی،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داری علوم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به ویژه علوم انسانی و مباحث کلان و مدیریتی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داری علوم به معنای قطعی بودن ارتباط بین فلسفه و علم، دانش و ارزش، و هست و باید است و کارآمدی اندیشه های عقلانی و تئوری های علمی در یک جهت خاص را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برخی موارد کارشناسان کشور، تئوری ها و دیدگاهایی را مطرح می کنند که اگرچه ظاهر آنها علمی و تخصصی است امّا در واقع متأثر از فلسفه ی مادی غرب است ودر حل معضلات نظام اسلامی کارآیی ندارد</w:t>
      </w:r>
      <w:r>
        <w:rPr>
          <w:rFonts w:eastAsia="IRNazanin" w:cs="IRNazanin"/>
          <w:color w:val="111111"/>
          <w:sz w:val="28"/>
          <w:szCs w:val="28"/>
          <w:rtl w:val="true"/>
          <w:lang w:bidi="fa-IR"/>
        </w:rPr>
        <w:t xml:space="preserve">. </w:t>
      </w:r>
      <w:bookmarkStart w:id="438" w:name="pg3222_32607"/>
    </w:p>
    <w:p>
      <w:pPr>
        <w:pStyle w:val="BookText"/>
        <w:rPr/>
      </w:pPr>
      <w:bookmarkEnd w:id="438"/>
      <w:r>
        <w:rPr>
          <w:rFonts w:ascii="IRNazanin" w:hAnsi="IRNazanin" w:eastAsia="IRNazanin"/>
          <w:color w:val="111111"/>
          <w:sz w:val="28"/>
          <w:sz w:val="28"/>
          <w:szCs w:val="28"/>
          <w:rtl w:val="true"/>
          <w:lang w:bidi="fa-IR"/>
        </w:rPr>
        <w:t>لذا بازنگری در مبانی، روش ها و شاخص های کارشناسی، و تولید علوم و اندیشه های تخصصی بر پایه ی اصول و ارزش های دینی، از جمله راه کارهای اساسی مقابله با آسیب های اجتماعی است که در واقع از طریق اصلاح و تغییر نظام های اجتماعی، زمینه های عمومی پیدایش ناهنجاری ها را از بین می برد و بستر لازم برای تحقق عدالت و گسترش معنویت در سطح جامعه را فراهم می سازد</w:t>
      </w:r>
      <w:r>
        <w:rPr>
          <w:rFonts w:eastAsia="IRNazanin" w:cs="IRNazanin"/>
          <w:color w:val="111111"/>
          <w:sz w:val="28"/>
          <w:szCs w:val="28"/>
          <w:rtl w:val="true"/>
          <w:lang w:bidi="fa-IR"/>
        </w:rPr>
        <w:t>.</w:t>
      </w:r>
    </w:p>
    <w:p>
      <w:pPr>
        <w:pStyle w:val="Heading5"/>
        <w:numPr>
          <w:ilvl w:val="4"/>
          <w:numId w:val="1"/>
        </w:numPr>
        <w:rPr/>
      </w:pPr>
      <w:bookmarkStart w:id="439" w:name="__RefHeading___Toc1823932_2749589250"/>
      <w:bookmarkStart w:id="440" w:name="_Toc169"/>
      <w:bookmarkEnd w:id="439"/>
      <w:r>
        <w:rPr>
          <w:rtl w:val="true"/>
        </w:rPr>
        <w:t>توسعه و تکامل منطق استنباط</w:t>
      </w:r>
      <w:bookmarkEnd w:id="440"/>
    </w:p>
    <w:p>
      <w:pPr>
        <w:pStyle w:val="BookText"/>
        <w:rPr/>
      </w:pPr>
      <w:r>
        <w:rPr>
          <w:rFonts w:ascii="IRNazanin" w:hAnsi="IRNazanin" w:eastAsia="IRNazanin"/>
          <w:color w:val="111111"/>
          <w:sz w:val="28"/>
          <w:sz w:val="28"/>
          <w:szCs w:val="28"/>
          <w:rtl w:val="true"/>
          <w:lang w:bidi="fa-IR"/>
        </w:rPr>
        <w:t>توسعه و تکامل منطق استنباط</w:t>
      </w:r>
    </w:p>
    <w:p>
      <w:pPr>
        <w:pStyle w:val="BookText"/>
        <w:rPr/>
      </w:pPr>
      <w:r>
        <w:rPr>
          <w:rFonts w:ascii="IRNazanin" w:hAnsi="IRNazanin" w:eastAsia="IRNazanin"/>
          <w:color w:val="111111"/>
          <w:sz w:val="28"/>
          <w:sz w:val="28"/>
          <w:szCs w:val="28"/>
          <w:rtl w:val="true"/>
          <w:lang w:bidi="fa-IR"/>
        </w:rPr>
        <w:t>هرچند که نارسایی نظام کارشناسی و جهت دار بودن علوم و دانش های تخصصی، یکی از مهم ترین دلایل ایجاد شکاف و تعارض بین برخی از نظام های اجتماعی با تعالیم وحی است، امّا در این میان از ضعف ها و نقایصی که در امر استخراج احکام و معارف دین و نحوه ی ارائه ی آن به جامعه وجود دارد نیز نباید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نظام های اجتماعی آن گاه بر پایه ی اصول و ارزش های دینی، شکل گرفته و ساماندهی می شوند، که ابتدا آن اصول و ارزش ها از منابع اسلامی استخراج شوند و بعد در اختیار کارشناسان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گذشته های دور این اندیشه در برخی از حوزه های علمیه رایج بوده که الگوهای مدیریت اجتماعی و شیوه های برنامه ریزی و نظام سازی، از جمله مسایلی است که در عرصه ی مباحات قرار گرفته و هیچ ارتباطی با معارف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عمده ای برای دست یافتن به تعالیم اجتماعی اسلام و استخراج احکام و معارف مرتبط با این موضوعات صورت نگرفته، به استنباط احکام عبادی و فردی اکتفا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و تشکیل حکومت در چارچوب تعالیم دین، انتظار می رفت که حوزه های علمیه و مراکز فقهی و پژوهشی وابسته به آن با دقت و جدیت بیشتری به استنباط احکام اجتماعی اسلام و پاسخ گفتن به سؤوالات متعددی بپردازند که در ارتباط با ابعاد مختلف حکومت دینی مطرح می شد، امّا </w:t>
      </w:r>
    </w:p>
    <w:p>
      <w:pPr>
        <w:pStyle w:val="BookText"/>
        <w:rPr/>
      </w:pPr>
      <w:r>
        <w:rPr>
          <w:rFonts w:ascii="IRNazanin" w:hAnsi="IRNazanin" w:eastAsia="IRNazanin"/>
          <w:color w:val="111111"/>
          <w:sz w:val="28"/>
          <w:sz w:val="28"/>
          <w:szCs w:val="28"/>
          <w:rtl w:val="true"/>
          <w:lang w:bidi="fa-IR"/>
        </w:rPr>
        <w:t>وجود برخی مشکلات از جمله رواج گسترده ی دیدگاه های غیر حکومتی و عدم تجربه و سابقه ی ذهنی لازم برای طرح و جمع بندی این گونه مباحث مانع از آن شد که دستاوردهای چشمگیری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 رسد حوزه های علمیه برای انجام رسالت خطیری که در زمینه ی حمایت علمی و عملی از حکومت دینی بر عهده دارند باید تلاش گسترده تری انجام دهند وبا توسعه و تکامل منطق استنباط، به ارایه ی احکام و معارف اجتماعی مورد نیاز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گفتن از توسعه و تکامل منطق استنباط به معنای ایجاد تحوّل در علم اصول و در هم ریختن شیوه ی مراجعه به کتاب و سنّت نیست، چرا که منطق استنباط، روشی قاعده مند و تعریف شده است که طیّ قرون متمادی توسط علما و فقهای بزرگ اسلام، تأسیس و تکمیل شده و نظم و ترتیب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طول قرن های گذشته به تناسب شکوفایی قدرت عقل و اندیشه ی محققین و تطوّرات مثبتی که در شیوه ی طرح و جمع بندی مفاهیم نظری پدید آمده، علم اصول تکامل یافته، قواعد و ضوابط پیچیده تری بر عملیات فهم و استخراج احکام از متون دینی حاکم شده است به نحوی که فقها برای استنباط احکام از منابع، علاوه بر تسلط بر علومی چون صرف، نحو، معانی و بیان، تفسیر، رجال، اصول و فقه، می بایست در برخورد با هردسته از آیات و روایات، فرآیند پژوهشی خاصی را پشت سر گذاشته و در پایان با تضرّع و ابتهال به درگاه الهی، برداشت نهایی خود از متون را تحت عنوان حکم یا فتوا بیان دارند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تکامل منطق استنباط، افزایش همین نظم و انضباط علمی، ساماندهی دقیق تر مراحل پژوهش و بکارگیری آن در عرصه های جدید یعنی استخراج احکام و معارف اجتماعی و حکومتی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خلأیی که امروزه از ناحیه عدم تکامل منطق استنباط پدید آمده، سبب شده تا در مواردی برخی از </w:t>
      </w:r>
    </w:p>
    <w:p>
      <w:pPr>
        <w:pStyle w:val="BookText"/>
        <w:rPr/>
      </w:pPr>
      <w:r>
        <w:rPr>
          <w:rFonts w:ascii="IRNazanin" w:hAnsi="IRNazanin" w:eastAsia="IRNazanin"/>
          <w:color w:val="111111"/>
          <w:sz w:val="28"/>
          <w:sz w:val="28"/>
          <w:szCs w:val="28"/>
          <w:rtl w:val="true"/>
          <w:lang w:bidi="fa-IR"/>
        </w:rPr>
        <w:t>پژوهشگران کم تجربه، نظرات و دیدگاه های شخصی خود را به عنوان معارف دینی مطرح ساخته، موجب پدید آمدن چالش هایی در عرصه ی اجتماع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ی نظرات غیر متقن، غیر مستند و غیر اصولی به عنوان آموزه های اجتماعی دین، از یک سو باورهای عمومی نسبت به مکتب را دچار تردید ساخته و نوعی هرج و مرج و نابسامانی عقیدتی پدید می آورد و از سوی دیگر نظام سازی بر پایه ی تعالیم دینی را با مشکل روبرو می سازد و کارآمدی دین در عرصه ی اداره ی جامعه را زیر سئوال می برد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گام مهم دیگری که در راستای مقابله ی اساسی با معضلات اجتماعی باید برداشته شود توسعه بخشیدن به منطق استنباط و ارایه معارف دینی در حوزه های مورد نیاز یعنی مسایل حکومتی و زیرساخت های مهندسی تکامل اجتماعی است تا زمینه های علمی و فرهنگی لازم برای نظام سازی دینی فراهم گردد</w:t>
      </w:r>
      <w:r>
        <w:rPr>
          <w:rFonts w:eastAsia="IRNazanin" w:cs="IRNazanin"/>
          <w:color w:val="111111"/>
          <w:sz w:val="28"/>
          <w:szCs w:val="28"/>
          <w:rtl w:val="true"/>
          <w:lang w:bidi="fa-IR"/>
        </w:rPr>
        <w:t xml:space="preserve">. </w:t>
      </w:r>
      <w:bookmarkStart w:id="441" w:name="pg3222_32613"/>
    </w:p>
    <w:p>
      <w:pPr>
        <w:pStyle w:val="Heading2"/>
        <w:numPr>
          <w:ilvl w:val="1"/>
          <w:numId w:val="1"/>
        </w:numPr>
        <w:rPr/>
      </w:pPr>
      <w:bookmarkStart w:id="442" w:name="__RefHeading___Toc1823934_2749589250"/>
      <w:bookmarkStart w:id="443" w:name="_Toc170"/>
      <w:bookmarkEnd w:id="441"/>
      <w:bookmarkEnd w:id="442"/>
      <w:r>
        <w:rPr>
          <w:rtl w:val="true"/>
        </w:rPr>
        <w:t>بخش پنجم</w:t>
      </w:r>
      <w:r>
        <w:rPr>
          <w:rtl w:val="true"/>
        </w:rPr>
        <w:t xml:space="preserve">: </w:t>
      </w:r>
      <w:r>
        <w:rPr>
          <w:rtl w:val="true"/>
        </w:rPr>
        <w:t>همراه با برنامه سازان</w:t>
      </w:r>
      <w:bookmarkEnd w:id="443"/>
    </w:p>
    <w:p>
      <w:pPr>
        <w:pStyle w:val="Heading3"/>
        <w:numPr>
          <w:ilvl w:val="2"/>
          <w:numId w:val="1"/>
        </w:numPr>
        <w:rPr/>
      </w:pPr>
      <w:bookmarkStart w:id="444" w:name="__RefHeading___Toc1823936_2749589250"/>
      <w:bookmarkStart w:id="445" w:name="_Toc171"/>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توصیه های کلی</w:t>
      </w:r>
    </w:p>
    <w:p>
      <w:pPr>
        <w:pStyle w:val="BookText"/>
        <w:rPr/>
      </w:pPr>
      <w:r>
        <w:rPr>
          <w:rFonts w:ascii="IRNazanin" w:hAnsi="IRNazanin" w:eastAsia="IRNazanin"/>
          <w:color w:val="111111"/>
          <w:sz w:val="28"/>
          <w:sz w:val="28"/>
          <w:szCs w:val="28"/>
          <w:rtl w:val="true"/>
          <w:lang w:bidi="fa-IR"/>
        </w:rPr>
        <w:t>پرسش های گفت و گو</w:t>
      </w:r>
    </w:p>
    <w:p>
      <w:pPr>
        <w:pStyle w:val="BookText"/>
        <w:rPr/>
      </w:pPr>
      <w:r>
        <w:rPr>
          <w:rFonts w:ascii="IRNazanin" w:hAnsi="IRNazanin" w:eastAsia="IRNazanin"/>
          <w:color w:val="111111"/>
          <w:sz w:val="28"/>
          <w:sz w:val="28"/>
          <w:szCs w:val="28"/>
          <w:rtl w:val="true"/>
          <w:lang w:bidi="fa-IR"/>
        </w:rPr>
        <w:t>پرسش های کارشناسی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کارشناسان </w:t>
      </w:r>
      <w:bookmarkStart w:id="446" w:name="pg3222_32614"/>
    </w:p>
    <w:p>
      <w:pPr>
        <w:pStyle w:val="Heading3"/>
        <w:numPr>
          <w:ilvl w:val="2"/>
          <w:numId w:val="1"/>
        </w:numPr>
        <w:rPr/>
      </w:pPr>
      <w:bookmarkStart w:id="447" w:name="__RefHeading___Toc1823938_2749589250"/>
      <w:bookmarkStart w:id="448" w:name="_Toc172"/>
      <w:bookmarkEnd w:id="446"/>
      <w:bookmarkEnd w:id="447"/>
      <w:r>
        <w:rPr>
          <w:rtl w:val="true"/>
        </w:rPr>
        <w:t>توصیه های کلی</w:t>
      </w:r>
      <w:bookmarkEnd w:id="448"/>
    </w:p>
    <w:p>
      <w:pPr>
        <w:pStyle w:val="Heading4"/>
        <w:numPr>
          <w:ilvl w:val="3"/>
          <w:numId w:val="1"/>
        </w:numPr>
        <w:rPr/>
      </w:pPr>
      <w:bookmarkStart w:id="449" w:name="__RefHeading___Toc1823940_2749589250"/>
      <w:bookmarkStart w:id="450" w:name="_Toc173"/>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توصیه های کلی</w:t>
      </w:r>
    </w:p>
    <w:p>
      <w:pPr>
        <w:pStyle w:val="BookText"/>
        <w:rPr/>
      </w:pPr>
      <w:r>
        <w:rPr>
          <w:rFonts w:ascii="IRNazanin" w:hAnsi="IRNazanin" w:eastAsia="IRNazanin"/>
          <w:color w:val="111111"/>
          <w:sz w:val="28"/>
          <w:sz w:val="28"/>
          <w:szCs w:val="28"/>
          <w:rtl w:val="true"/>
          <w:lang w:bidi="fa-IR"/>
        </w:rPr>
        <w:t>در برخورد بامعضلات مهم اجتماعی، از جمله فقر، فساد و تبعیض، نهادهای فرهنگی نقش مهمی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 و سیما به عنوان یک نهاد فرهنگی تأثیرگذار از امکانات و توانایی لازم برای مقابله با این معضلات و حل و رفع برخی از علل آنها برخوردار است و در صورت اجرای برنامه های مناسب می تواند از گسترش دامنه ی معضلات مذکور پیش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توجه به نکات زیر ضروری به نظر می رسد</w:t>
      </w:r>
      <w:r>
        <w:rPr>
          <w:rFonts w:eastAsia="IRNazanin" w:cs="IRNazanin"/>
          <w:color w:val="111111"/>
          <w:sz w:val="28"/>
          <w:szCs w:val="28"/>
          <w:rtl w:val="true"/>
          <w:lang w:bidi="fa-IR"/>
        </w:rPr>
        <w:t>.</w:t>
      </w:r>
    </w:p>
    <w:p>
      <w:pPr>
        <w:pStyle w:val="Heading4"/>
        <w:numPr>
          <w:ilvl w:val="3"/>
          <w:numId w:val="1"/>
        </w:numPr>
        <w:rPr/>
      </w:pPr>
      <w:bookmarkStart w:id="451" w:name="__RefHeading___Toc1823942_2749589250"/>
      <w:bookmarkStart w:id="452" w:name="_Toc174"/>
      <w:bookmarkEnd w:id="451"/>
      <w:r>
        <w:rPr>
          <w:rtl w:val="true"/>
        </w:rPr>
        <w:t>تبیین مفهوم اصلاحات</w:t>
      </w:r>
      <w:bookmarkEnd w:id="452"/>
    </w:p>
    <w:p>
      <w:pPr>
        <w:pStyle w:val="Heading5"/>
        <w:numPr>
          <w:ilvl w:val="4"/>
          <w:numId w:val="1"/>
        </w:numPr>
        <w:rPr/>
      </w:pPr>
      <w:bookmarkStart w:id="453" w:name="__RefHeading___Toc1823944_2749589250"/>
      <w:bookmarkStart w:id="454" w:name="_Toc175"/>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تبیین مفهوم اصلاحات</w:t>
      </w:r>
    </w:p>
    <w:p>
      <w:pPr>
        <w:pStyle w:val="BookText"/>
        <w:rPr/>
      </w:pPr>
      <w:r>
        <w:rPr>
          <w:rFonts w:ascii="IRNazanin" w:hAnsi="IRNazanin" w:eastAsia="IRNazanin"/>
          <w:color w:val="111111"/>
          <w:sz w:val="28"/>
          <w:sz w:val="28"/>
          <w:szCs w:val="28"/>
          <w:rtl w:val="true"/>
          <w:lang w:bidi="fa-IR"/>
        </w:rPr>
        <w:t>در شرایط کنونی که هریک از احزاب و شخصیت های سیاسی خود را متولی امر اصلاحات معرفی می کند صدا و سیما باید با جدیّت بیشتری به پی گیری این مسأله و خصوصا تبیین مفهوم صحیح اصلاحات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مفهوم اصلاحات، همان گونه که مقام معظم رهبری بارها تأکید فرموده اند، تلاش برای حلّ و رفع آسیب های اجتماعی، به ویژه سه معضل مهم فقر، فساد و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این معنا و طرح و تبلیغ آن در سطح جامعه، زمینه ساز پیدایش یک مفهوم مشترک از اصلاحات و موجب آشنایی بیشتر مردم با اصلاح طلبان واقعی است و پشتوانه های عمومی مناسبی برای مقابله با آسیب های اجتماعی فراهم خواهد آورد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صدا و سیما با داغ نگاه داشتن تنور اصلاحات و هدایت افکار عمومی به سمت مفهوم صحیح اصلاح طلبی، می تواند پیشگام مبارزه با آسیب 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رمز موفقیّت در این امر پرهیز از جناح گرایی و سیاست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طرح ها، برنامه ها و راهبردهایی که برای پی گیری بحث اصلاحات مورد </w:t>
      </w:r>
      <w:bookmarkStart w:id="455" w:name="pg3222_32616"/>
    </w:p>
    <w:p>
      <w:pPr>
        <w:pStyle w:val="BookText"/>
        <w:rPr/>
      </w:pPr>
      <w:bookmarkEnd w:id="455"/>
      <w:r>
        <w:rPr>
          <w:rFonts w:ascii="IRNazanin" w:hAnsi="IRNazanin" w:eastAsia="IRNazanin"/>
          <w:color w:val="111111"/>
          <w:sz w:val="28"/>
          <w:sz w:val="28"/>
          <w:szCs w:val="28"/>
          <w:rtl w:val="true"/>
          <w:lang w:bidi="fa-IR"/>
        </w:rPr>
        <w:t>استفاده قرار می گیرد باید به گونه ای طراحی شود که احزاب و جناح های مختلف اهداف و آرمان های خود را در آن متبلور ببینند و مانعی برای همراهی خود احساس نکنند؛ به عبارت دیگر این برنامه ها باید با شرح صدر و مبتنی بر نگرش ملّی و فراجناحی تنظیم شوند و منافع همگان را به خوبی تأمین نمایند</w:t>
      </w:r>
      <w:r>
        <w:rPr>
          <w:rFonts w:eastAsia="IRNazanin" w:cs="IRNazanin"/>
          <w:color w:val="111111"/>
          <w:sz w:val="28"/>
          <w:szCs w:val="28"/>
          <w:rtl w:val="true"/>
          <w:lang w:bidi="fa-IR"/>
        </w:rPr>
        <w:t>.</w:t>
      </w:r>
    </w:p>
    <w:p>
      <w:pPr>
        <w:pStyle w:val="Heading5"/>
        <w:numPr>
          <w:ilvl w:val="4"/>
          <w:numId w:val="1"/>
        </w:numPr>
        <w:rPr/>
      </w:pPr>
      <w:bookmarkStart w:id="456" w:name="__RefHeading___Toc1823946_2749589250"/>
      <w:bookmarkStart w:id="457" w:name="_Toc176"/>
      <w:bookmarkEnd w:id="456"/>
      <w:r>
        <w:rPr>
          <w:rtl w:val="true"/>
        </w:rPr>
        <w:t>زمینه سازی برای تعمیق بینش های اجتماعی</w:t>
      </w:r>
      <w:bookmarkEnd w:id="457"/>
    </w:p>
    <w:p>
      <w:pPr>
        <w:pStyle w:val="BookText"/>
        <w:rPr/>
      </w:pPr>
      <w:r>
        <w:rPr>
          <w:rFonts w:ascii="IRNazanin" w:hAnsi="IRNazanin" w:eastAsia="IRNazanin"/>
          <w:color w:val="111111"/>
          <w:sz w:val="28"/>
          <w:sz w:val="28"/>
          <w:szCs w:val="28"/>
          <w:rtl w:val="true"/>
          <w:lang w:bidi="fa-IR"/>
        </w:rPr>
        <w:t>زمینه سازی برای تعمیق بینش های اجتماعی</w:t>
      </w:r>
    </w:p>
    <w:p>
      <w:pPr>
        <w:pStyle w:val="BookText"/>
        <w:rPr/>
      </w:pPr>
      <w:r>
        <w:rPr>
          <w:rFonts w:ascii="IRNazanin" w:hAnsi="IRNazanin" w:eastAsia="IRNazanin"/>
          <w:color w:val="111111"/>
          <w:sz w:val="28"/>
          <w:sz w:val="28"/>
          <w:szCs w:val="28"/>
          <w:rtl w:val="true"/>
          <w:lang w:bidi="fa-IR"/>
        </w:rPr>
        <w:t>گستردگی دامنه ی این دسته از آسیب های اجتماعی، معمولاً زمینه را برای طرح نظرات و دیدگاه های روبنایی و احساسی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 عنوان یک رسانه ی کارآمد و مورد اعتماد، باید ضمن پرهیز از عوام زدگی و تشدید برخوردهای غیر منطقی و بی پایه، برای تعمیق بینش های اجتماعی نسبت به علل پیدایش و راه های درمان این آسیبها تلاش کند و افکار عمومی را متقاعد سازد که راه چاره ی این معضلات را در چارچوب بحث های تخصصی، نظام مند و متکّی به آمار و ارقام مستند، جستجو نموده، به ویژه از علل مشترک و زیربنایی غفلت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این ادعا که یک شبه می توان معضل فقر را حل کرد، یا همه ی تبعیض ها ریشه در فلان قانون یا نهاد اجتماعی دارند یا اینکه ترویج فساد در جامعه، تنها دلایل سیاسی دارد، نظراتی غیر تخصصی و عوام پسند است و قابل طرح در صدا و سیما نمی باشد</w:t>
      </w:r>
      <w:r>
        <w:rPr>
          <w:rFonts w:eastAsia="IRNazanin" w:cs="IRNazanin"/>
          <w:color w:val="111111"/>
          <w:sz w:val="28"/>
          <w:szCs w:val="28"/>
          <w:rtl w:val="true"/>
          <w:lang w:bidi="fa-IR"/>
        </w:rPr>
        <w:t>.</w:t>
      </w:r>
    </w:p>
    <w:p>
      <w:pPr>
        <w:pStyle w:val="Heading5"/>
        <w:numPr>
          <w:ilvl w:val="4"/>
          <w:numId w:val="1"/>
        </w:numPr>
        <w:rPr/>
      </w:pPr>
      <w:bookmarkStart w:id="458" w:name="__RefHeading___Toc1823948_2749589250"/>
      <w:bookmarkStart w:id="459" w:name="_Toc177"/>
      <w:bookmarkEnd w:id="458"/>
      <w:r>
        <w:rPr>
          <w:rtl w:val="true"/>
        </w:rPr>
        <w:t>تقویت روح امید و نشاط در جامعه</w:t>
      </w:r>
      <w:bookmarkEnd w:id="459"/>
    </w:p>
    <w:p>
      <w:pPr>
        <w:pStyle w:val="BookText"/>
        <w:rPr/>
      </w:pPr>
      <w:r>
        <w:rPr>
          <w:rFonts w:ascii="IRNazanin" w:hAnsi="IRNazanin" w:eastAsia="IRNazanin"/>
          <w:color w:val="111111"/>
          <w:sz w:val="28"/>
          <w:sz w:val="28"/>
          <w:szCs w:val="28"/>
          <w:rtl w:val="true"/>
          <w:lang w:bidi="fa-IR"/>
        </w:rPr>
        <w:t>تقویت روح امید و نشاط در جامعه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با معضلات اجتماعی و تشریح علل، عوامل و دامنه ی آنها، نباید به گونه ای عمل کرد که افکار عمومی جامعه، دچار ترس و ناامیدی شده و احساس بروز بحران در ارکان جامعه نماید، بلکه مخاطبان باید احساس کنند تصمیم مقابله با معضلات و آسیب ها، یکی دیگر از نشانه های قوّت و ثبات نظام اسلامی است و خبر از عزم راسخ مسؤولین برای استقرار عدالت در جامعه می دهد</w:t>
      </w:r>
      <w:r>
        <w:rPr>
          <w:rFonts w:eastAsia="IRNazanin" w:cs="IRNazanin"/>
          <w:color w:val="111111"/>
          <w:sz w:val="28"/>
          <w:szCs w:val="28"/>
          <w:rtl w:val="true"/>
          <w:lang w:bidi="fa-IR"/>
        </w:rPr>
        <w:t xml:space="preserve">. </w:t>
      </w:r>
      <w:bookmarkStart w:id="460" w:name="pg3222_32618"/>
    </w:p>
    <w:p>
      <w:pPr>
        <w:pStyle w:val="BookText"/>
        <w:rPr/>
      </w:pPr>
      <w:bookmarkEnd w:id="460"/>
      <w:r>
        <w:rPr>
          <w:rFonts w:ascii="IRNazanin" w:hAnsi="IRNazanin" w:eastAsia="IRNazanin"/>
          <w:color w:val="111111"/>
          <w:sz w:val="28"/>
          <w:sz w:val="28"/>
          <w:szCs w:val="28"/>
          <w:rtl w:val="true"/>
          <w:lang w:bidi="fa-IR"/>
        </w:rPr>
        <w:t>در این رابطه واقع نگری، برخورد توأم با انصاف و مقایسه ی اجمالی وضعیت کشور با بسیاری از کشورهای دیگر که با چالش هایی به مراتب بدتر و خطرناک تر روبرو هستند، و نیز تأکید بر انجام تمامی حرکت ها در چارچوب قانون، می تواند بحث ها را در فضایی آرام و توأم با اطمینان و امیدواری پیش ببرد و دستاوردهای سیاسی، فرهنگی مناسبی در پی داشته باشد</w:t>
      </w:r>
      <w:r>
        <w:rPr>
          <w:rFonts w:eastAsia="IRNazanin" w:cs="IRNazanin"/>
          <w:color w:val="111111"/>
          <w:sz w:val="28"/>
          <w:szCs w:val="28"/>
          <w:rtl w:val="true"/>
          <w:lang w:bidi="fa-IR"/>
        </w:rPr>
        <w:t>.</w:t>
      </w:r>
    </w:p>
    <w:p>
      <w:pPr>
        <w:pStyle w:val="Heading5"/>
        <w:numPr>
          <w:ilvl w:val="4"/>
          <w:numId w:val="1"/>
        </w:numPr>
        <w:rPr/>
      </w:pPr>
      <w:bookmarkStart w:id="461" w:name="__RefHeading___Toc1823950_2749589250"/>
      <w:bookmarkStart w:id="462" w:name="_Toc178"/>
      <w:bookmarkEnd w:id="461"/>
      <w:r>
        <w:rPr>
          <w:rtl w:val="true"/>
        </w:rPr>
        <w:t>اطلاع رسانی به هنگام و جهت دار</w:t>
      </w:r>
      <w:bookmarkEnd w:id="462"/>
    </w:p>
    <w:p>
      <w:pPr>
        <w:pStyle w:val="BookText"/>
        <w:rPr/>
      </w:pPr>
      <w:r>
        <w:rPr>
          <w:rFonts w:ascii="IRNazanin" w:hAnsi="IRNazanin" w:eastAsia="IRNazanin"/>
          <w:color w:val="111111"/>
          <w:sz w:val="28"/>
          <w:sz w:val="28"/>
          <w:szCs w:val="28"/>
          <w:rtl w:val="true"/>
          <w:lang w:bidi="fa-IR"/>
        </w:rPr>
        <w:t>اطلاع رسانی به هنگام و جهت دار</w:t>
      </w:r>
    </w:p>
    <w:p>
      <w:pPr>
        <w:pStyle w:val="BookText"/>
        <w:rPr/>
      </w:pPr>
      <w:r>
        <w:rPr>
          <w:rFonts w:ascii="IRNazanin" w:hAnsi="IRNazanin" w:eastAsia="IRNazanin"/>
          <w:color w:val="111111"/>
          <w:sz w:val="28"/>
          <w:sz w:val="28"/>
          <w:szCs w:val="28"/>
          <w:rtl w:val="true"/>
          <w:lang w:bidi="fa-IR"/>
        </w:rPr>
        <w:t>سیاست های اطلاع رسانی رسانه ها در برخورد با معضلات اجتماعی تأثیر شگرفی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صدا و سیما باید تلاش کند تا همواره در زمینه ی اطلاع رسانی و تهیه اخبار و گزارش از آسیب های اجتماعی، به هنگام و جهت دار عمل کند؛ یعنی از یک سو با ارایه ی آخرین اخبار و اطلاعات، وضعیت کلی فقر، فساد و تبعیض در جامعه را برای مردم و مسؤولین گزارش کند و با بزرگ نمایی آثار مخرّب این پدیده ها، نوعی نفرت عمومی نسبت به آنها ایجاد کند واز سوی دیگر با آگاه سازی مردم از تلاش هایی که برای مقابله با این آسیب ها صورت می گیرد زمینه را برای همکاری بیشتر مردم با نهادهای مسؤول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هرنوع اطلاع رسانی که مصادیق آسیب های اجتماعی را زیبا و جذاب نشان دهد یا عواطف واحساسات مردمی را برای حمایت از مفسدان و مجرمان تحریک کند و در واقع عملکرد و مسؤولین در مبارزه با مفاسد اجتماعی را با مشکل روبه رو سازد، حرکتی بر خلاف مصالح ملّی به شمار می آید</w:t>
      </w:r>
      <w:r>
        <w:rPr>
          <w:rFonts w:eastAsia="IRNazanin" w:cs="IRNazanin"/>
          <w:color w:val="111111"/>
          <w:sz w:val="28"/>
          <w:szCs w:val="28"/>
          <w:rtl w:val="true"/>
          <w:lang w:bidi="fa-IR"/>
        </w:rPr>
        <w:t>.</w:t>
      </w:r>
    </w:p>
    <w:p>
      <w:pPr>
        <w:pStyle w:val="Heading5"/>
        <w:numPr>
          <w:ilvl w:val="4"/>
          <w:numId w:val="1"/>
        </w:numPr>
        <w:rPr/>
      </w:pPr>
      <w:bookmarkStart w:id="463" w:name="__RefHeading___Toc1823952_2749589250"/>
      <w:bookmarkStart w:id="464" w:name="_Toc179"/>
      <w:bookmarkEnd w:id="463"/>
      <w:r>
        <w:rPr>
          <w:rtl w:val="true"/>
        </w:rPr>
        <w:t>همکاری عملی رسانه با برنامه های اصلاحی</w:t>
      </w:r>
      <w:bookmarkEnd w:id="464"/>
    </w:p>
    <w:p>
      <w:pPr>
        <w:pStyle w:val="BookText"/>
        <w:rPr/>
      </w:pPr>
      <w:r>
        <w:rPr>
          <w:rFonts w:ascii="IRNazanin" w:hAnsi="IRNazanin" w:eastAsia="IRNazanin"/>
          <w:color w:val="111111"/>
          <w:sz w:val="28"/>
          <w:sz w:val="28"/>
          <w:szCs w:val="28"/>
          <w:rtl w:val="true"/>
          <w:lang w:bidi="fa-IR"/>
        </w:rPr>
        <w:t>همکاری عملی رسانه با برنامه های اصلاحی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به عنوان رسانه ای ملّی برای به ثمر رسیدن اهداف برنامه های اصلاحی، وظایف تبلیغی، آموزشی و فرهنگی متعددی بر عهده دارد که به بخشی از آن ها در ضمن مباحث گذشته اشاره شد، امّا افزون بر آن ها در حوزه ی داخلی رسانه نیز همکاری عملی با برنامه های اصلاحی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تمامی </w:t>
      </w:r>
      <w:bookmarkStart w:id="465" w:name="pg3222_32621"/>
    </w:p>
    <w:p>
      <w:pPr>
        <w:pStyle w:val="BookText"/>
        <w:rPr/>
      </w:pPr>
      <w:bookmarkEnd w:id="465"/>
      <w:r>
        <w:rPr>
          <w:rFonts w:ascii="IRNazanin" w:hAnsi="IRNazanin" w:eastAsia="IRNazanin"/>
          <w:color w:val="111111"/>
          <w:sz w:val="28"/>
          <w:sz w:val="28"/>
          <w:szCs w:val="28"/>
          <w:rtl w:val="true"/>
          <w:lang w:bidi="fa-IR"/>
        </w:rPr>
        <w:t>مراحل تولید و پخش برنامه ها، اصول و قواعد مبارزه با آسیب های اجتماعی باید مورد توجه قرار گرفته و رعایت شود، به گونه ای که این رسانه به تبلیغ فرهنگ اشرافی گری و تجمّل پرستی متهم نشود</w:t>
      </w:r>
      <w:r>
        <w:rPr>
          <w:rFonts w:eastAsia="IRNazanin" w:cs="IRNazanin"/>
          <w:color w:val="111111"/>
          <w:sz w:val="28"/>
          <w:szCs w:val="28"/>
          <w:rtl w:val="true"/>
          <w:lang w:bidi="fa-IR"/>
        </w:rPr>
        <w:t>.</w:t>
      </w:r>
    </w:p>
    <w:p>
      <w:pPr>
        <w:pStyle w:val="Heading3"/>
        <w:numPr>
          <w:ilvl w:val="2"/>
          <w:numId w:val="1"/>
        </w:numPr>
        <w:rPr/>
      </w:pPr>
      <w:bookmarkStart w:id="466" w:name="__RefHeading___Toc1823954_2749589250"/>
      <w:bookmarkStart w:id="467" w:name="_Toc180"/>
      <w:bookmarkEnd w:id="466"/>
      <w:r>
        <w:rPr>
          <w:rtl w:val="true"/>
        </w:rPr>
        <w:t>پرسش های گفت و گو</w:t>
      </w:r>
      <w:bookmarkEnd w:id="467"/>
    </w:p>
    <w:p>
      <w:pPr>
        <w:pStyle w:val="BookText"/>
        <w:rPr/>
      </w:pPr>
      <w:r>
        <w:rPr>
          <w:rFonts w:ascii="IRNazanin" w:hAnsi="IRNazanin" w:eastAsia="IRNazanin"/>
          <w:color w:val="111111"/>
          <w:sz w:val="28"/>
          <w:sz w:val="28"/>
          <w:szCs w:val="28"/>
          <w:rtl w:val="true"/>
          <w:lang w:bidi="fa-IR"/>
        </w:rPr>
        <w:t>پرسش های گفت و گو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 فقر به چه معناست؟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چه افراد یا خانواده هایی فقیر گفته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اسلام از فقر به عنوان یک پدیده ی شوم و ناپسند یاد 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میان اقوام و همسایگان شما، خانواده های فقیر وجود دارند؟ نهادهای مسؤول تا چه حد به آن ها کمک می کنند؟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 دانید چه نهادهایی در زمینه ی حمایت از خانواده های فقیر فعالیت می کنند؟ عملکرد آنها را چگونه ارزیابی می کنید؟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علت اصلی فقر و محرومیت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شما به خانواده های فقیر سرکشی می کنید و یا برای حمایت از دانش آموزان و بیماران تهی دست تا کنون فعالیتی انجام داده اید؟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نحوه ی مصرف مردم تا چه حد بر وضعیت اقتصادی خود آن ها یا کشورشان تأثیر می گذارد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این که انسان همیشه ادّعای فقر و محرومیت کند و خود را تهی دست نشان دهد و در واقع نعمت هایی را که خدا به او عطا فرموده انکار کند، کار صحیحی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 هایی که در دین اسلام برای مبارزه با فقر پیش بینی شده کدام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 وضعیت فقر در جهان را چگونه می بینید و اصلی ترین علل پیدایش فقر در سطح جهان را چه چیزهایی می دانید؟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که می گویند کشورهای صنعتی، فقر را به کشورهای جهان سوم صادر می کنند به چه معناست؟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پایین بودن قیمت نفت و سایر منابع و مواد اولیه تا چه حد موجب فقیر شدن و عقب افتادگی کشورهای جهان سوم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اسراف و تبذیر و هدر دادن منابع و امکانات با مسأله ی فقر و تنگدستی ارتباط دارد؟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وظیفه ی هر فرد مسلمان و ایرانی در قبال مسأله ی فقر و محرومیت و وجود خانواده های تهی دست چیست؟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چه مناطقی از کشور، جزء مناطق محروم و عقب افتاده هستند و آیا تاکنون به این مناطق سفر کرده اید؟ وضعیت آنجا را چگونه دیده اید؟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فکر می کنید دولت برای بهبود وضعیت مناطق محروم چه کارهایی باید انجام دهد؟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اسلام برای کمک به نیازمندان، سفارش می کند که ابتدا به اقوام نیازمند، سپس به همسایگان و پس از آن به سایر نیازمندان کمک کنید؟ تأثیر روانی و عاطفی این کار چیست؟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فساد اداری به چه معناست؟ برخی از مهم ترین مصادیق آن را نام ببرید؟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تا کنون ناچار به پرداخت رشوه شده اید یا مواردی را سراغ دارید که دوستان و آشنایان شما رشوه پرداخت کرده باشند؟ این موارد بیشتر در چه اداراتی بوده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سال های اخیر به چه دلیل فساد و تخلّف اداری در سطح کشور رواج بیشتری یافته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شما در اداره ای با فساد و تخلّف روبه رو شوید، آیا به فرد متخلّف تذکر می دهید یا آن را به مسؤول مربوط گزارش می کنید؟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 دانید چه نهادها و سازمان هایی مسؤولیت مبارزه با فساد اداری را بر عهده دارند؟ عملکرد آنها را چگونه ارزیابی می کنید؟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پیامبران الهی همواره با مفسدان و تباه کاران درگیر بوده اند؟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 دانید قرآن کریم از چه گروه هایی به عنوان مفسد و تباه کار یاد می کند؟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غرب تلاش می کند تا فساد اخلاقی و اجتماعی را در جوامع اسلامی رواج دهد؟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مفاسد و تباهی هایی که از کشورهای غربی و اروپایی به جوامع اسلامی سرایت کرده را می شناسید؟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تهاجم فرهنگی غرب امروزه چه اقشاری را بیشتر هدف قرار داده است؟ برای مصونیت بخشی به این اقشار چه باید کرد؟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اکنون کشور ما با چه مفاسد مهم اخلاقی، اجتماعی و خانوادگی درگیر است؟ پیشنهاد کلی شما برای حلّ و اصلاح این مفاسد چیست؟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برخورد با مفسدین و تباه کاران، صرفا باید به پند و موعظه ی آنها پرداخت یا برخورد و شدّت عمل هم لازم است؟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دولت در برخورد با معضل اعتیاد تا چه حد موفق بوده است؟ چه ضعف و نقص های عمده ای در برنامه های دولت برای مقابله با این معضل می بینید؟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هزینه های سنگینی که هر فرد زندانی به دولت تحمیل می کند و بدآموزی هایی که زندان برای جوانان دارد آیا فکر نمی کنید مجازاتِ اجرای حدود اسلامی بهتر از حبس و زندان کردن مفسدان باشد؟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عملکرد فعلی دستگاه قضایی در برخورد با مفسدین و مجرمین را چگونه ارزیابی می کنید؟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در محیط اطراف خود شاهد تبعیض و نابرابری و بی عدالتی </w:t>
      </w:r>
      <w:bookmarkStart w:id="468" w:name="pg3222_32627"/>
    </w:p>
    <w:p>
      <w:pPr>
        <w:pStyle w:val="BookText"/>
        <w:rPr/>
      </w:pPr>
      <w:bookmarkEnd w:id="468"/>
      <w:r>
        <w:rPr>
          <w:rFonts w:ascii="IRNazanin" w:hAnsi="IRNazanin" w:eastAsia="IRNazanin"/>
          <w:color w:val="111111"/>
          <w:sz w:val="28"/>
          <w:sz w:val="28"/>
          <w:szCs w:val="28"/>
          <w:rtl w:val="true"/>
          <w:lang w:bidi="fa-IR"/>
        </w:rPr>
        <w:t>بوده اید؟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 توانید به چند نمونه از بی عدالتی هایی که در سطح جامعه رواج دارد اشاره کنید؟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چرا در تعالیم دینی و هم چنین قانون اساسی جمهوری اسلامی، مسأله ی عدالت و رفع تبعیض در موارد گسترده ای مورد توجه و تأکید قرار گرفته است؟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زمان طاغوت، چه نوع بی عدالتی هایی در کشور رواج داشت؟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آیا دستگاه قضایی کشور امروزه در دفاع از مظلومین و کسانی که حقوق شان پای مال شده خوب عمل می کند؟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 قاطعانه ی دستگاه قضایی با متخلفین سرشناس و قدرتمند کشور تا چه حد به کاهش فساد کمک می کند؟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تعریفی که مقام معظم رهبری از اصلاحات بیان نموده و آن را به تلاش برای مبارزه با فقر، فساد و تبعیض معنا کرده اند، به نظر شما اصلاح طلبان واقعی چه کسانی هستند؟</w:t>
      </w:r>
    </w:p>
    <w:p>
      <w:pPr>
        <w:pStyle w:val="Heading3"/>
        <w:numPr>
          <w:ilvl w:val="2"/>
          <w:numId w:val="1"/>
        </w:numPr>
        <w:rPr/>
      </w:pPr>
      <w:bookmarkStart w:id="469" w:name="__RefHeading___Toc1823956_2749589250"/>
      <w:bookmarkStart w:id="470" w:name="_Toc181"/>
      <w:bookmarkEnd w:id="469"/>
      <w:r>
        <w:rPr>
          <w:rtl w:val="true"/>
        </w:rPr>
        <w:t>پرسش های کارشناسی</w:t>
      </w:r>
      <w:bookmarkEnd w:id="470"/>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اصلی ترین علل بروز فقر، فساد و تبعیض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و پی آمدهای هریک از این آسیب های اجتماعی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برخی از مصادیق روشن تبعیض و بی عدالتی در کشور را نام ببرید؟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عمده ترین فسادهایی که در سطح کشور رواج دارد، کدام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گروه هایی از مردم، هم اکنون جزء فقیران و اقشار کم درآمد به شمار می آیند؟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 فقر بر اساس چه معیارهایی تعیین شده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کشور ما یک کشور کم درآمد و فقیر است؟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استکبار جهانی و نظام سرمایه داری تا چه حد در تحمیل فقر به کشورهای جهان سوم نقش دارند؟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علل و ریشه های فرهنگی فقر کدام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چه دلیل برنامه هایی که تا کنون برای مبارزه با فقر، تنظیم و اجرا شده اند دستاورد چشمگیری نداشته اند؟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وضعیت فقر در سطح جهان را چگونه ارزیابی می کنید؟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مفاسد اداری و اجتماعی چیست و این اصطلاح به چه کسانی اطلاق می شود؟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راه کارهایی را برای حلّ و اصلاح آسیب های اجتماعی پیشنهاد می کنید؟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تک تک شهروندان نیز در مقابله با آسیب های اجتماعی، مسؤولیتی بر عهده دارند؟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برخورد با فساد اداری و اجتماعی، آیا ما با مشکل کمبود قانون روبه رو هستیم؟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دلایل عدم کارآیی سیستم های نظارتی کشور کدام است؟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شرایط کنونی، برخورد قاطع و لازم با ترویج دهندگان فساد صورت می گیرد؟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باندبازی و جناح گرایی، تا چه حد به رواج فساد و تباهی دامن زده است؟ </w:t>
      </w:r>
      <w:bookmarkStart w:id="471" w:name="pg3222_32631"/>
    </w:p>
    <w:p>
      <w:pPr>
        <w:pStyle w:val="Heading3"/>
        <w:numPr>
          <w:ilvl w:val="2"/>
          <w:numId w:val="1"/>
        </w:numPr>
        <w:rPr/>
      </w:pPr>
      <w:bookmarkStart w:id="472" w:name="__RefHeading___Toc1823958_2749589250"/>
      <w:bookmarkStart w:id="473" w:name="_Toc182"/>
      <w:bookmarkEnd w:id="471"/>
      <w:bookmarkEnd w:id="472"/>
      <w:r>
        <w:rPr>
          <w:rtl w:val="true"/>
        </w:rPr>
        <w:t>معرفی کارشناسان</w:t>
      </w:r>
      <w:bookmarkEnd w:id="473"/>
    </w:p>
    <w:p>
      <w:pPr>
        <w:pStyle w:val="BookText"/>
        <w:rPr/>
      </w:pPr>
      <w:r>
        <w:rPr>
          <w:rFonts w:ascii="IRNazanin" w:hAnsi="IRNazanin" w:eastAsia="IRNazanin"/>
          <w:color w:val="111111"/>
          <w:sz w:val="28"/>
          <w:sz w:val="28"/>
          <w:szCs w:val="28"/>
          <w:rtl w:val="true"/>
          <w:lang w:bidi="fa-IR"/>
        </w:rPr>
        <w:t>معرفی کارشناسان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آیت اللّه احمد جنّتی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حایری شیرازی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غلام رضا مصباحی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رئیسی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علی زاده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محسنی اژه 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مجید انصاری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مهندس میرحسین موسوی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محمدباقر نوبخت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احمد توکلّی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رحیم پورازغدی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اسمعیل شفیعی سروستانی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مهدی میرباقری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مهندس سیدمرتضی نبوی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ثریا مکنون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مهندس بنیانیان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امیر محبیّان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محسن آرمین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مروی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میرمحمد صادقی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غفوری فرد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دکتر غلام علی حداد عادل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عماد افروغ</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دکتر حسن سبحانی </w:t>
      </w:r>
      <w:bookmarkStart w:id="474" w:name="pg3222_32635"/>
    </w:p>
    <w:p>
      <w:pPr>
        <w:pStyle w:val="Heading2"/>
        <w:numPr>
          <w:ilvl w:val="1"/>
          <w:numId w:val="1"/>
        </w:numPr>
        <w:rPr/>
      </w:pPr>
      <w:bookmarkStart w:id="475" w:name="__RefHeading___Toc1823960_2749589250"/>
      <w:bookmarkStart w:id="476" w:name="_Toc183"/>
      <w:bookmarkEnd w:id="474"/>
      <w:bookmarkEnd w:id="475"/>
      <w:r>
        <w:rPr>
          <w:rtl w:val="true"/>
        </w:rPr>
        <w:t>فهرست منابع</w:t>
      </w:r>
      <w:bookmarkEnd w:id="476"/>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مجلسی، محمدباقر،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مؤسسه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میزان الحکمه، محمدی ری شهری، محمد،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صحیفه ی نور، امام خمینی، روح الله، انتشارات سازمان مدارک فرهنگی انقلاب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وزارت فرهنگ و ارشاد اسلامی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 مبارزه با فساد و ارتقای سلامت در نظام اداری، سازمان مدیریت و برنامه ریزی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بررسی کج روی های اداری و مالی در دستگاه های مشمول بازرسی سازمان بازرسی کلّ کشور، معاونت برنامه ریزی، دفتر بررسی و تحقیقات، فروردین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درمان فقر، روح الامین کلباسی، قم، نشر روح،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تحلیل و بررسی اقتصادی فقر، مؤسسه مطالعات و پژوهش های بازرگانی، چاپ اول، دیماه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حقوق جزا، دکتر سمیعی، انتشارات شرکت مطبوعات، </w:t>
      </w:r>
      <w:r>
        <w:rPr>
          <w:rFonts w:eastAsia="IRNazanin" w:cs="IRNazanin"/>
          <w:color w:val="111111"/>
          <w:sz w:val="28"/>
          <w:szCs w:val="28"/>
          <w:lang w:bidi="fa-IR"/>
        </w:rPr>
        <w:t>1348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می توان بر بحران بیکاری غلبه کرد، گزارش تحقیقی، سازمان بورس اوراق بهادار تهران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فقرستیزی، بیت الله بیات زنجانی، قم، انتشارات شکوری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ماهیت فقر عمومی، جان کنت گالبرایت، ترجمه دکتر محمدحسین عادلی، انتشارات اطلاعات، تهران،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گزارش اجمالی برنامه ی مبارزه با فقر، سازمان مدیریت و برنامه ریزی، مهرماه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گناهان کبیره، شهید عبدالحسین دستغیب، دفتر انتشارات اسلامی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نهضت های اسلامی در صدساله ی اخیر، مرتضی مطهری، نشر عصر، قم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14/5/79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الوثقی، سیدمحمدکاظم یزدی،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فقر و فقرزدایی از دیدگاه اسلام، سعید فراهانی فرد، مؤسسه فرهنگی دانش و اندیشه معاصر، چاپ اوّل، بهار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اجمالی برنامه مبارزه با فقر، سازمان مدیریت و برنامه ریزی، مهرماه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سازمان مدیریت و برنامه ریزی، کیهان، </w:t>
      </w:r>
      <w:r>
        <w:rPr>
          <w:rFonts w:eastAsia="IRNazanin" w:cs="IRNazanin"/>
          <w:b w:val="false"/>
          <w:bCs w:val="false"/>
          <w:i w:val="false"/>
          <w:iCs w:val="false"/>
          <w:color w:val="333333"/>
          <w:sz w:val="20"/>
          <w:szCs w:val="20"/>
        </w:rPr>
        <w:t>27/1/80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جزء ثانی،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فقرستیزی، بیت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زنجانی، قم، انتشارات شکوری،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سرپرست کمیته امداد امام خمینی رحمه الله، کیهان، </w:t>
      </w:r>
      <w:r>
        <w:rPr>
          <w:rFonts w:eastAsia="IRNazanin" w:cs="IRNazanin"/>
          <w:b w:val="false"/>
          <w:bCs w:val="false"/>
          <w:i w:val="false"/>
          <w:iCs w:val="false"/>
          <w:color w:val="333333"/>
          <w:sz w:val="20"/>
          <w:szCs w:val="20"/>
        </w:rPr>
        <w:t>26/4/80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امور خانواده و زنان سازمان بهزیستی، جام جم، </w:t>
      </w:r>
      <w:r>
        <w:rPr>
          <w:rFonts w:eastAsia="IRNazanin" w:cs="IRNazanin"/>
          <w:b w:val="false"/>
          <w:bCs w:val="false"/>
          <w:i w:val="false"/>
          <w:iCs w:val="false"/>
          <w:color w:val="333333"/>
          <w:sz w:val="20"/>
          <w:szCs w:val="20"/>
        </w:rPr>
        <w:t>23/2/80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رییس سازمان زندان ها، کیهان، </w:t>
      </w:r>
      <w:r>
        <w:rPr>
          <w:rFonts w:eastAsia="IRNazanin" w:cs="IRNazanin"/>
          <w:b w:val="false"/>
          <w:bCs w:val="false"/>
          <w:i w:val="false"/>
          <w:iCs w:val="false"/>
          <w:color w:val="333333"/>
          <w:sz w:val="20"/>
          <w:szCs w:val="20"/>
        </w:rPr>
        <w:t>24/6/80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20/4/80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اقتصادی رسالت، اردیبهشت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11/2/80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13/5/80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فقر عمومی، جان کنت گالبرایت، ترجمه دکتر سیدمحمدحسین عادلی، انتشارات اطلاعات، چاپ سوم،تهران،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اجمالی برنامه ی مبارزه با فقر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 گروه هشت را چند کشور صنعتی و قدرتمند جهان تشکیل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کشورها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 انگلیس، فرانسه، آلمان، ایتالیا، کانادا، ژاپن و روسیه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18/5/80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سازمان مدیریت و برنامه ریزی، کیهان، </w:t>
      </w:r>
      <w:r>
        <w:rPr>
          <w:rFonts w:eastAsia="IRNazanin" w:cs="IRNazanin"/>
          <w:b w:val="false"/>
          <w:bCs w:val="false"/>
          <w:i w:val="false"/>
          <w:iCs w:val="false"/>
          <w:color w:val="333333"/>
          <w:sz w:val="20"/>
          <w:szCs w:val="20"/>
        </w:rPr>
        <w:t>27/1/80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10/6/80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ی اقتصادی روزنامه ی رسالت، اردیبهشت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الگوها و مکانیزم هایی که برای توسعه ی بخش تولید، طرّاحی و اجرا شده 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بررسی های بازرگانی، شماره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ضرورت تناسب بین درآمد و مصرف، امام صادق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 بسا فقیری که اسرافکارتر از توانگری است، زیرا شخص توانگر از آنچه به او داده شده خرج می کند ولی فقیر از آنچه به او داده نشده خرج می کند 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 توان بر بحران بیکاری غلبه کرد، گزارش تحقیقی، سازمان بورس اوراق بهادار تهران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مقدمات تجارت،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مقدمات تجارت،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حزب اسلامی کار، کیهان، </w:t>
      </w:r>
      <w:r>
        <w:rPr>
          <w:rFonts w:eastAsia="IRNazanin" w:cs="IRNazanin"/>
          <w:b w:val="false"/>
          <w:bCs w:val="false"/>
          <w:i w:val="false"/>
          <w:iCs w:val="false"/>
          <w:color w:val="333333"/>
          <w:sz w:val="20"/>
          <w:szCs w:val="20"/>
        </w:rPr>
        <w:t>18/1/80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محجوب، </w:t>
      </w:r>
      <w:r>
        <w:rPr>
          <w:rFonts w:eastAsia="IRNazanin" w:cs="IRNazanin"/>
          <w:b w:val="false"/>
          <w:bCs w:val="false"/>
          <w:i w:val="false"/>
          <w:iCs w:val="false"/>
          <w:color w:val="333333"/>
          <w:sz w:val="20"/>
          <w:szCs w:val="20"/>
        </w:rPr>
        <w:t>27/4/80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احراری، ماهنامه علمی، آموزشی تدبیر،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نطق حجت الاسلام هاشمی رفسنجانی به هنگام ارائه بودجه ی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مجلس شورای اسلامی، آذرماه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و بررسی اقتصادی فقر، مؤسسه مطالعات و پژوهش های بازرگانی، چاپ اوّل، دی ماه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ی بررسی های بازرگانی، شماره 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التهذیب، کافی، مجمع البیان و البلدالامین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فقر، روح الامین کلباسی، قم، نشر روح،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برنامه ریزی و امور مجلس کمیته امداد امام خمینی رحمه الله، کیهان، </w:t>
      </w:r>
      <w:r>
        <w:rPr>
          <w:rFonts w:eastAsia="IRNazanin" w:cs="IRNazanin"/>
          <w:b w:val="false"/>
          <w:bCs w:val="false"/>
          <w:i w:val="false"/>
          <w:iCs w:val="false"/>
          <w:color w:val="333333"/>
          <w:sz w:val="20"/>
          <w:szCs w:val="20"/>
        </w:rPr>
        <w:t>21/5/80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حسن مصطفوی،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راغب اصفهانی،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دارالمعرفه، لبنان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فساد مدرن، مقدم، انتشارات امیر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فعالیت های دولتی و بازار، تانزی ویتو، ترجمه ی عزیز کیاوند، گزیده مسایل اقتصادی ـ اجتماعی، شماره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صدساله ی اخیر، شهید مرتضی مطهری،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عصر، قم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ترجمه ی محمدعلی انصاری،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نبأ</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البلاغة، شیخ موسی زنجانی،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شناسی بخش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اهرم های بازدارنده محسن قرائتی، انتشارات آفتاب،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مبارزه با فساد و ارتقای سلامت در نظام اداری، سازمان مدیریت و برنامه ریزی، اردیبهشت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 گ برن و نیم کوف، زمینه جامعه شناسی، اقتباس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آریان پور، شرکت سهامی کتاب های جیبی،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 شهری، ترجمه ی حمیدرضا شیخی،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جمهوری اسلامی، </w:t>
      </w:r>
      <w:r>
        <w:rPr>
          <w:rFonts w:eastAsia="IRNazanin" w:cs="IRNazanin"/>
          <w:b w:val="false"/>
          <w:bCs w:val="false"/>
          <w:i w:val="false"/>
          <w:iCs w:val="false"/>
          <w:color w:val="333333"/>
          <w:sz w:val="20"/>
          <w:szCs w:val="20"/>
        </w:rPr>
        <w:t>28/1/79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ی مبارزه با فساد و ارتقای سلامت در نظام اداری،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ای مقام معظم رهبری به رؤسای قوای سه گانه در خصوص مبارزه با فساد،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کج روی های اداری و مالی در دستگاه های مشمول بازرسی، سازمان بازرسی کل کشور، معاونت برنامه ریزی، دفتر بررسی و تحقیقات، فروردین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رییس سازمان ملّی بهره وری، کیهان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الرّشا فی الحکم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وسیال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قضا،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سیدعبدالحسین دستغیب،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دفتر انتشارات اسلامی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جزا، دکتر سمیعی، انتشارات شرکت مطبوعات،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آماری کشور، مرکز آمار ایران،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رییس کلّ بانک مرکزی، کیهان، </w:t>
      </w:r>
      <w:r>
        <w:rPr>
          <w:rFonts w:eastAsia="IRNazanin" w:cs="IRNazanin"/>
          <w:b w:val="false"/>
          <w:bCs w:val="false"/>
          <w:i w:val="false"/>
          <w:iCs w:val="false"/>
          <w:color w:val="333333"/>
          <w:sz w:val="20"/>
          <w:szCs w:val="20"/>
        </w:rPr>
        <w:t>12/7/80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زاییده انحصار، پژوهشی از اداره کل تحقیق و توسعه صدای جمهوری اسلامی ایران، جام جم، </w:t>
      </w:r>
      <w:r>
        <w:rPr>
          <w:rFonts w:eastAsia="IRNazanin" w:cs="IRNazanin"/>
          <w:b w:val="false"/>
          <w:bCs w:val="false"/>
          <w:i w:val="false"/>
          <w:iCs w:val="false"/>
          <w:color w:val="333333"/>
          <w:sz w:val="20"/>
          <w:szCs w:val="20"/>
        </w:rPr>
        <w:t>21/5/80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17/4/79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31/6/80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رییس سازمان بهزیستی کشور، کیهان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آماری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ستاد مبارزه با مواد مخدر تهران و رییس سازمان بازرسی کشور، کیهان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رییس سازمان زندان ها، کیهان، </w:t>
      </w:r>
      <w:r>
        <w:rPr>
          <w:rFonts w:eastAsia="IRNazanin" w:cs="IRNazanin"/>
          <w:b w:val="false"/>
          <w:bCs w:val="false"/>
          <w:i w:val="false"/>
          <w:iCs w:val="false"/>
          <w:color w:val="333333"/>
          <w:sz w:val="20"/>
          <w:szCs w:val="20"/>
        </w:rPr>
        <w:t>17/7/80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گزارش آماری آسیب های اجتماعی، سازمان بهزیستی کشور، معاونت امور اجتماعی،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انتظامی تهران بزرگ، کیهان، </w:t>
      </w:r>
      <w:r>
        <w:rPr>
          <w:rFonts w:eastAsia="IRNazanin" w:cs="IRNazanin"/>
          <w:b w:val="false"/>
          <w:bCs w:val="false"/>
          <w:i w:val="false"/>
          <w:iCs w:val="false"/>
          <w:color w:val="333333"/>
          <w:sz w:val="20"/>
          <w:szCs w:val="20"/>
        </w:rPr>
        <w:t>7/7/80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گزارش آماری آسیب های اجتماعی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جام جم،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جام جم،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گزارش آماری آسیب های اجتماعی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آماری کشور، مرکز آمار ایران،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8/6/80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 شهری، ترجمه ی حمیدرضا شیخی،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امور مدیریت و نیروی انسانی سازمان مدیریت و برنامه ریزی، گردهم آیی رؤسای استانی این سازمان، تابستان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کج روی های اداری، مالی در دستگاه های مشمول بازرسی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سَبت گروهی از قوم یهود بودند که در کنار دریا زندگی می کردند و شغل بیشتر آنها صیّادی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روز سَبت یعنی شنبه را طبق آیین خود تعطیل می کردند و در آن روز به کار ماهی گیری نمی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برای امتحان آن ها، روز شنبه به ماهی های دریا دستور می داد تا به ساحل نزدیک شوند به نحوی که به آسانی در دسترس قرار 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ابتدا جرأت گرفتن ماهی در روز شنبه را نداشتند امّا برخی از آنان به حیله و نیرنگ متوسّل شده و با ایجاد تعدادی حوضچه، ماهی ها را در روز شنبه به دام انداخته و سپس در روز یکشنبه آن ها را صید می کردند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جمهوری اسلامی، </w:t>
      </w:r>
      <w:r>
        <w:rPr>
          <w:rFonts w:eastAsia="IRNazanin" w:cs="IRNazanin"/>
          <w:b w:val="false"/>
          <w:bCs w:val="false"/>
          <w:i w:val="false"/>
          <w:iCs w:val="false"/>
          <w:color w:val="333333"/>
          <w:sz w:val="20"/>
          <w:szCs w:val="20"/>
        </w:rPr>
        <w:t>22/5/71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11/2/80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رییس سازمان زندان ها، کیهان، </w:t>
      </w:r>
      <w:r>
        <w:rPr>
          <w:rFonts w:eastAsia="IRNazanin" w:cs="IRNazanin"/>
          <w:b w:val="false"/>
          <w:bCs w:val="false"/>
          <w:i w:val="false"/>
          <w:iCs w:val="false"/>
          <w:color w:val="333333"/>
          <w:sz w:val="20"/>
          <w:szCs w:val="20"/>
        </w:rPr>
        <w:t>17/7/80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24/6/80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ناصر مکارم شیرازی،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وزارت ارشاد اسلامی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شناخت، محمد محمدی ری شهری، انتشارات دفتر تبلیغات اسلامی،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ی مبارزه با فساد و ارتقای سلامت نظام اداری، سازمان مدیریت و برنامه ریزی، اردیبهشت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اسلامی جمهوری اسلامی ایران، اصل سوّم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اصل نوزدهم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اصل چهل و هشتم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محمد ساجدی اصفهانی، کیهان،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حقوق بشر، جورج جرداق، ترجمه ی عطامحمد سردار بنا،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w:t>
      </w:r>
      <w:r>
        <w:rPr>
          <w:rFonts w:eastAsia="IRNazanin" w:cs="IRNazanin"/>
          <w:b w:val="false"/>
          <w:bCs w:val="false"/>
          <w:i w:val="false"/>
          <w:iCs w:val="false"/>
          <w:color w:val="333333"/>
          <w:sz w:val="20"/>
          <w:szCs w:val="20"/>
        </w:rPr>
        <w:t>19/4/80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w:t>
      </w:r>
      <w:r>
        <w:rPr>
          <w:rFonts w:eastAsia="IRNazanin" w:cs="IRNazanin"/>
          <w:b w:val="false"/>
          <w:bCs w:val="false"/>
          <w:i w:val="false"/>
          <w:iCs w:val="false"/>
          <w:color w:val="333333"/>
          <w:sz w:val="20"/>
          <w:szCs w:val="20"/>
        </w:rPr>
        <w:t>12/6/80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9/5/80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رییس سازمان بازرسی کل کشور، جام جم، </w:t>
      </w:r>
      <w:r>
        <w:rPr>
          <w:rFonts w:eastAsia="IRNazanin" w:cs="IRNazanin"/>
          <w:b w:val="false"/>
          <w:bCs w:val="false"/>
          <w:i w:val="false"/>
          <w:iCs w:val="false"/>
          <w:color w:val="333333"/>
          <w:sz w:val="20"/>
          <w:szCs w:val="20"/>
        </w:rPr>
        <w:t>29/1/80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8/6/80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شاهرودی، کیهان، </w:t>
      </w:r>
      <w:r>
        <w:rPr>
          <w:rFonts w:eastAsia="IRNazanin" w:cs="IRNazanin"/>
          <w:b w:val="false"/>
          <w:bCs w:val="false"/>
          <w:i w:val="false"/>
          <w:iCs w:val="false"/>
          <w:color w:val="333333"/>
          <w:sz w:val="20"/>
          <w:szCs w:val="20"/>
        </w:rPr>
        <w:t>14/7/80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اقتصادی روزنامه رسالت، اردیبهشت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مرتضی مطهری، انتشارات صدرا،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شرایط کنونی بانک های کشور به سپرده گذاران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سود پرداخت می کنند امّا بهره ی وام های تسهیلی به تولیدکنندگان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است؛ یعنی در این میان بانک ها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حقّ انتقال سرمایه از سپرده گذاران به تولیدکنندگان دریافت می کنند و فشار ناشی 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بهره ی مذکور نیز در نهایت به مصرف کننده وارد می 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Inter national standard Industial classifiication of all economic Activities</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Gross National product</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مفهوم و دلایل جهت داری علوم،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زلال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مرکز پژوهش های اسلامی صدا و سیما، فصل موانع وحدت حوزه و دانشگاه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46400</Words>
  <Characters>178589</Characters>
  <CharactersWithSpaces>223672</CharactersWithSpaces>
  <Paragraphs>1841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2026-08-17T21:32:02Z</dcterms:created>
  <dc:creator>ghaemiyeh.com</dc:creator>
  <dc:description/>
  <dc:language>en-US</dc:language>
  <cp:lastModifiedBy/>
  <dcterms:modified xsi:type="dcterms:W3CDTF">2026-08-18T01:02:07Z</dcterms:modified>
  <cp:revision>1</cp:revision>
  <dc:subject/>
  <dc:title>اصطلاحات مبارزه با فقر فساد و تبعیض</dc:title>
</cp:coreProperties>
</file>

<file path=docProps/custom.xml><?xml version="1.0" encoding="utf-8"?>
<Properties xmlns="http://schemas.openxmlformats.org/officeDocument/2006/custom-properties" xmlns:vt="http://schemas.openxmlformats.org/officeDocument/2006/docPropsVTypes"/>
</file>