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دومین دو گفتار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10691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510693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510695_2749589250">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1510697_2749589250">
            <w:r>
              <w:rPr>
                <w:webHidden/>
                <w:rStyle w:val="IndexLink"/>
                <w:rtl w:val="true"/>
              </w:rPr>
              <w:t>گفتار نخست</w:t>
            </w:r>
            <w:r>
              <w:rPr>
                <w:rStyle w:val="IndexLink"/>
                <w:rtl w:val="true"/>
              </w:rPr>
              <w:tab/>
            </w:r>
            <w:r>
              <w:rPr>
                <w:rStyle w:val="IndexLink"/>
              </w:rPr>
              <w:t>11</w:t>
            </w:r>
          </w:hyperlink>
        </w:p>
        <w:p>
          <w:pPr>
            <w:pStyle w:val="Contents3"/>
            <w:tabs>
              <w:tab w:val="clear" w:pos="8459"/>
              <w:tab w:val="right" w:pos="9026" w:leader="dot"/>
            </w:tabs>
            <w:rPr/>
          </w:pPr>
          <w:hyperlink w:anchor="__RefHeading___Toc1510699_2749589250">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1510701_2749589250">
            <w:r>
              <w:rPr>
                <w:webHidden/>
                <w:rStyle w:val="IndexLink"/>
                <w:rtl w:val="true"/>
              </w:rPr>
              <w:t>محمّد سعید قاضی</w:t>
            </w:r>
            <w:r>
              <w:rPr>
                <w:rStyle w:val="IndexLink"/>
                <w:rtl w:val="true"/>
              </w:rPr>
              <w:tab/>
            </w:r>
            <w:r>
              <w:rPr>
                <w:rStyle w:val="IndexLink"/>
              </w:rPr>
              <w:t>13</w:t>
            </w:r>
          </w:hyperlink>
        </w:p>
        <w:p>
          <w:pPr>
            <w:pStyle w:val="Contents4"/>
            <w:tabs>
              <w:tab w:val="clear" w:pos="8176"/>
              <w:tab w:val="right" w:pos="9026" w:leader="dot"/>
            </w:tabs>
            <w:rPr/>
          </w:pPr>
          <w:hyperlink w:anchor="__RefHeading___Toc1510703_2749589250">
            <w:r>
              <w:rPr>
                <w:webHidden/>
                <w:rStyle w:val="IndexLink"/>
                <w:rtl w:val="true"/>
              </w:rPr>
              <w:t>اشارة</w:t>
            </w:r>
            <w:r>
              <w:rPr>
                <w:rStyle w:val="IndexLink"/>
                <w:rtl w:val="true"/>
              </w:rPr>
              <w:tab/>
            </w:r>
            <w:r>
              <w:rPr>
                <w:rStyle w:val="IndexLink"/>
              </w:rPr>
              <w:t>13</w:t>
            </w:r>
          </w:hyperlink>
        </w:p>
        <w:p>
          <w:pPr>
            <w:pStyle w:val="Contents4"/>
            <w:tabs>
              <w:tab w:val="clear" w:pos="8176"/>
              <w:tab w:val="right" w:pos="9026" w:leader="dot"/>
            </w:tabs>
            <w:rPr/>
          </w:pPr>
          <w:hyperlink w:anchor="__RefHeading___Toc1510705_2749589250">
            <w:r>
              <w:rPr>
                <w:webHidden/>
                <w:rStyle w:val="IndexLink"/>
              </w:rPr>
              <w:t>1</w:t>
            </w:r>
            <w:r>
              <w:rPr>
                <w:rStyle w:val="IndexLink"/>
                <w:rtl w:val="true"/>
              </w:rPr>
              <w:t xml:space="preserve"> - </w:t>
            </w:r>
            <w:r>
              <w:rPr>
                <w:rStyle w:val="IndexLink"/>
                <w:rtl w:val="true"/>
              </w:rPr>
              <w:t>تولّد</w:t>
            </w:r>
            <w:r>
              <w:rPr>
                <w:rStyle w:val="IndexLink"/>
                <w:rtl w:val="true"/>
              </w:rPr>
              <w:tab/>
            </w:r>
            <w:r>
              <w:rPr>
                <w:rStyle w:val="IndexLink"/>
              </w:rPr>
              <w:t>16</w:t>
            </w:r>
          </w:hyperlink>
        </w:p>
        <w:p>
          <w:pPr>
            <w:pStyle w:val="Contents4"/>
            <w:tabs>
              <w:tab w:val="clear" w:pos="8176"/>
              <w:tab w:val="right" w:pos="9026" w:leader="dot"/>
            </w:tabs>
            <w:rPr/>
          </w:pPr>
          <w:hyperlink w:anchor="__RefHeading___Toc1510707_2749589250">
            <w:r>
              <w:rPr>
                <w:webHidden/>
                <w:rStyle w:val="IndexLink"/>
              </w:rPr>
              <w:t>2</w:t>
            </w:r>
            <w:r>
              <w:rPr>
                <w:rStyle w:val="IndexLink"/>
                <w:rtl w:val="true"/>
              </w:rPr>
              <w:t xml:space="preserve"> - </w:t>
            </w:r>
            <w:r>
              <w:rPr>
                <w:rStyle w:val="IndexLink"/>
                <w:rtl w:val="true"/>
              </w:rPr>
              <w:t>آخرین آگاهی</w:t>
            </w:r>
            <w:r>
              <w:rPr>
                <w:rStyle w:val="IndexLink"/>
                <w:rtl w:val="true"/>
              </w:rPr>
              <w:tab/>
            </w:r>
            <w:r>
              <w:rPr>
                <w:rStyle w:val="IndexLink"/>
              </w:rPr>
              <w:t>16</w:t>
            </w:r>
          </w:hyperlink>
        </w:p>
        <w:p>
          <w:pPr>
            <w:pStyle w:val="Contents4"/>
            <w:tabs>
              <w:tab w:val="clear" w:pos="8176"/>
              <w:tab w:val="right" w:pos="9026" w:leader="dot"/>
            </w:tabs>
            <w:rPr/>
          </w:pPr>
          <w:hyperlink w:anchor="__RefHeading___Toc1510709_2749589250">
            <w:r>
              <w:rPr>
                <w:webHidden/>
                <w:rStyle w:val="IndexLink"/>
              </w:rPr>
              <w:t>3</w:t>
            </w:r>
            <w:r>
              <w:rPr>
                <w:rStyle w:val="IndexLink"/>
                <w:rtl w:val="true"/>
              </w:rPr>
              <w:t xml:space="preserve"> - </w:t>
            </w:r>
            <w:r>
              <w:rPr>
                <w:rStyle w:val="IndexLink"/>
                <w:rtl w:val="true"/>
              </w:rPr>
              <w:t>تحصیلات و پایه علمی</w:t>
            </w:r>
            <w:r>
              <w:rPr>
                <w:rStyle w:val="IndexLink"/>
                <w:rtl w:val="true"/>
              </w:rPr>
              <w:tab/>
            </w:r>
            <w:r>
              <w:rPr>
                <w:rStyle w:val="IndexLink"/>
              </w:rPr>
              <w:t>17</w:t>
            </w:r>
          </w:hyperlink>
        </w:p>
        <w:p>
          <w:pPr>
            <w:pStyle w:val="Contents4"/>
            <w:tabs>
              <w:tab w:val="clear" w:pos="8176"/>
              <w:tab w:val="right" w:pos="9026" w:leader="dot"/>
            </w:tabs>
            <w:rPr/>
          </w:pPr>
          <w:hyperlink w:anchor="__RefHeading___Toc1510711_2749589250">
            <w:r>
              <w:rPr>
                <w:webHidden/>
                <w:rStyle w:val="IndexLink"/>
              </w:rPr>
              <w:t>4</w:t>
            </w:r>
            <w:r>
              <w:rPr>
                <w:rStyle w:val="IndexLink"/>
                <w:rtl w:val="true"/>
              </w:rPr>
              <w:t xml:space="preserve"> - </w:t>
            </w:r>
            <w:r>
              <w:rPr>
                <w:rStyle w:val="IndexLink"/>
                <w:rtl w:val="true"/>
              </w:rPr>
              <w:t>تألیفات</w:t>
            </w:r>
            <w:r>
              <w:rPr>
                <w:rStyle w:val="IndexLink"/>
                <w:rtl w:val="true"/>
              </w:rPr>
              <w:tab/>
            </w:r>
            <w:r>
              <w:rPr>
                <w:rStyle w:val="IndexLink"/>
              </w:rPr>
              <w:t>19</w:t>
            </w:r>
          </w:hyperlink>
        </w:p>
        <w:p>
          <w:pPr>
            <w:pStyle w:val="Contents4"/>
            <w:tabs>
              <w:tab w:val="clear" w:pos="8176"/>
              <w:tab w:val="right" w:pos="9026" w:leader="dot"/>
            </w:tabs>
            <w:rPr/>
          </w:pPr>
          <w:hyperlink w:anchor="__RefHeading___Toc1510713_2749589250">
            <w:r>
              <w:rPr>
                <w:webHidden/>
                <w:rStyle w:val="IndexLink"/>
              </w:rPr>
              <w:t>5</w:t>
            </w:r>
            <w:r>
              <w:rPr>
                <w:rStyle w:val="IndexLink"/>
                <w:rtl w:val="true"/>
              </w:rPr>
              <w:t xml:space="preserve"> - </w:t>
            </w:r>
            <w:r>
              <w:rPr>
                <w:rStyle w:val="IndexLink"/>
                <w:rtl w:val="true"/>
              </w:rPr>
              <w:t>اشتهار به قاضی</w:t>
            </w:r>
            <w:r>
              <w:rPr>
                <w:rStyle w:val="IndexLink"/>
                <w:rtl w:val="true"/>
              </w:rPr>
              <w:tab/>
            </w:r>
            <w:r>
              <w:rPr>
                <w:rStyle w:val="IndexLink"/>
              </w:rPr>
              <w:t>20</w:t>
            </w:r>
          </w:hyperlink>
        </w:p>
        <w:p>
          <w:pPr>
            <w:pStyle w:val="Contents3"/>
            <w:tabs>
              <w:tab w:val="clear" w:pos="8459"/>
              <w:tab w:val="right" w:pos="9026" w:leader="dot"/>
            </w:tabs>
            <w:rPr/>
          </w:pPr>
          <w:hyperlink w:anchor="__RefHeading___Toc1510715_2749589250">
            <w:r>
              <w:rPr>
                <w:webHidden/>
                <w:rStyle w:val="IndexLink"/>
                <w:rtl w:val="true"/>
              </w:rPr>
              <w:t>«</w:t>
            </w:r>
            <w:r>
              <w:rPr>
                <w:rStyle w:val="IndexLink"/>
                <w:rtl w:val="true"/>
              </w:rPr>
              <w:t>الشیءُ بالشّیءِ یُذکر</w:t>
            </w:r>
            <w:r>
              <w:rPr>
                <w:rStyle w:val="IndexLink"/>
                <w:rtl w:val="true"/>
              </w:rPr>
              <w:t>»</w:t>
              <w:tab/>
            </w:r>
            <w:r>
              <w:rPr>
                <w:rStyle w:val="IndexLink"/>
              </w:rPr>
              <w:t>24</w:t>
            </w:r>
          </w:hyperlink>
        </w:p>
        <w:p>
          <w:pPr>
            <w:pStyle w:val="Contents3"/>
            <w:tabs>
              <w:tab w:val="clear" w:pos="8459"/>
              <w:tab w:val="right" w:pos="9026" w:leader="dot"/>
            </w:tabs>
            <w:rPr/>
          </w:pPr>
          <w:hyperlink w:anchor="__RefHeading___Toc1510717_2749589250">
            <w:r>
              <w:rPr>
                <w:webHidden/>
                <w:rStyle w:val="IndexLink"/>
                <w:rtl w:val="true"/>
              </w:rPr>
              <w:t>تحفة العشّاق</w:t>
            </w:r>
            <w:r>
              <w:rPr>
                <w:rStyle w:val="IndexLink"/>
                <w:rtl w:val="true"/>
              </w:rPr>
              <w:tab/>
            </w:r>
            <w:r>
              <w:rPr>
                <w:rStyle w:val="IndexLink"/>
              </w:rPr>
              <w:t>26</w:t>
            </w:r>
          </w:hyperlink>
        </w:p>
        <w:p>
          <w:pPr>
            <w:pStyle w:val="Contents3"/>
            <w:tabs>
              <w:tab w:val="clear" w:pos="8459"/>
              <w:tab w:val="right" w:pos="9026" w:leader="dot"/>
            </w:tabs>
            <w:rPr/>
          </w:pPr>
          <w:hyperlink w:anchor="__RefHeading___Toc1510719_2749589250">
            <w:r>
              <w:rPr>
                <w:webHidden/>
                <w:rStyle w:val="IndexLink"/>
                <w:rtl w:val="true"/>
              </w:rPr>
              <w:t>پدر قاضی</w:t>
            </w:r>
            <w:r>
              <w:rPr>
                <w:rStyle w:val="IndexLink"/>
                <w:rtl w:val="true"/>
              </w:rPr>
              <w:tab/>
            </w:r>
            <w:r>
              <w:rPr>
                <w:rStyle w:val="IndexLink"/>
              </w:rPr>
              <w:t>31</w:t>
            </w:r>
          </w:hyperlink>
        </w:p>
        <w:p>
          <w:pPr>
            <w:pStyle w:val="Contents3"/>
            <w:tabs>
              <w:tab w:val="clear" w:pos="8459"/>
              <w:tab w:val="right" w:pos="9026" w:leader="dot"/>
            </w:tabs>
            <w:rPr/>
          </w:pPr>
          <w:hyperlink w:anchor="__RefHeading___Toc1510721_2749589250">
            <w:r>
              <w:rPr>
                <w:webHidden/>
                <w:rStyle w:val="IndexLink"/>
                <w:rtl w:val="true"/>
              </w:rPr>
              <w:t>فرزند آقا محمّد سعید قاضی</w:t>
            </w:r>
            <w:r>
              <w:rPr>
                <w:rStyle w:val="IndexLink"/>
                <w:rtl w:val="true"/>
              </w:rPr>
              <w:tab/>
            </w:r>
            <w:r>
              <w:rPr>
                <w:rStyle w:val="IndexLink"/>
              </w:rPr>
              <w:t>32</w:t>
            </w:r>
          </w:hyperlink>
        </w:p>
        <w:p>
          <w:pPr>
            <w:pStyle w:val="Contents3"/>
            <w:tabs>
              <w:tab w:val="clear" w:pos="8459"/>
              <w:tab w:val="right" w:pos="9026" w:leader="dot"/>
            </w:tabs>
            <w:rPr/>
          </w:pPr>
          <w:hyperlink w:anchor="__RefHeading___Toc1510723_2749589250">
            <w:r>
              <w:rPr>
                <w:webHidden/>
                <w:rStyle w:val="IndexLink"/>
                <w:rtl w:val="true"/>
              </w:rPr>
              <w:t>دو پزشک بزرگ درباری</w:t>
            </w:r>
            <w:r>
              <w:rPr>
                <w:rStyle w:val="IndexLink"/>
                <w:rtl w:val="true"/>
              </w:rPr>
              <w:tab/>
            </w:r>
            <w:r>
              <w:rPr>
                <w:rStyle w:val="IndexLink"/>
              </w:rPr>
              <w:t>37</w:t>
            </w:r>
          </w:hyperlink>
        </w:p>
        <w:p>
          <w:pPr>
            <w:pStyle w:val="Contents3"/>
            <w:tabs>
              <w:tab w:val="clear" w:pos="8459"/>
              <w:tab w:val="right" w:pos="9026" w:leader="dot"/>
            </w:tabs>
            <w:rPr/>
          </w:pPr>
          <w:hyperlink w:anchor="__RefHeading___Toc1510725_2749589250">
            <w:r>
              <w:rPr>
                <w:webHidden/>
                <w:rStyle w:val="IndexLink"/>
                <w:rtl w:val="true"/>
              </w:rPr>
              <w:t>آگاهی دیگر از صفیّ الدین محمّد حسینی</w:t>
            </w:r>
            <w:r>
              <w:rPr>
                <w:rStyle w:val="IndexLink"/>
                <w:rtl w:val="true"/>
              </w:rPr>
              <w:tab/>
            </w:r>
            <w:r>
              <w:rPr>
                <w:rStyle w:val="IndexLink"/>
              </w:rPr>
              <w:t>42</w:t>
            </w:r>
          </w:hyperlink>
        </w:p>
        <w:p>
          <w:pPr>
            <w:pStyle w:val="Contents3"/>
            <w:tabs>
              <w:tab w:val="clear" w:pos="8459"/>
              <w:tab w:val="right" w:pos="9026" w:leader="dot"/>
            </w:tabs>
            <w:rPr/>
          </w:pPr>
          <w:hyperlink w:anchor="__RefHeading___Toc1510727_2749589250">
            <w:r>
              <w:rPr>
                <w:webHidden/>
                <w:rStyle w:val="IndexLink"/>
                <w:rtl w:val="true"/>
              </w:rPr>
              <w:t>دو آگاهی مهمّ دیگر</w:t>
            </w:r>
            <w:r>
              <w:rPr>
                <w:rStyle w:val="IndexLink"/>
                <w:rtl w:val="true"/>
              </w:rPr>
              <w:tab/>
            </w:r>
            <w:r>
              <w:rPr>
                <w:rStyle w:val="IndexLink"/>
              </w:rPr>
              <w:t>45</w:t>
            </w:r>
          </w:hyperlink>
        </w:p>
        <w:p>
          <w:pPr>
            <w:pStyle w:val="Contents3"/>
            <w:tabs>
              <w:tab w:val="clear" w:pos="8459"/>
              <w:tab w:val="right" w:pos="9026" w:leader="dot"/>
            </w:tabs>
            <w:rPr/>
          </w:pPr>
          <w:hyperlink w:anchor="__RefHeading___Toc1510729_2749589250">
            <w:r>
              <w:rPr>
                <w:webHidden/>
                <w:rStyle w:val="IndexLink"/>
                <w:rtl w:val="true"/>
              </w:rPr>
              <w:t>حکیم و فیض</w:t>
            </w:r>
            <w:r>
              <w:rPr>
                <w:rStyle w:val="IndexLink"/>
                <w:rtl w:val="true"/>
              </w:rPr>
              <w:tab/>
            </w:r>
            <w:r>
              <w:rPr>
                <w:rStyle w:val="IndexLink"/>
              </w:rPr>
              <w:t>48</w:t>
            </w:r>
          </w:hyperlink>
        </w:p>
        <w:p>
          <w:pPr>
            <w:pStyle w:val="Contents3"/>
            <w:tabs>
              <w:tab w:val="clear" w:pos="8459"/>
              <w:tab w:val="right" w:pos="9026" w:leader="dot"/>
            </w:tabs>
            <w:rPr/>
          </w:pPr>
          <w:hyperlink w:anchor="__RefHeading___Toc1510731_2749589250">
            <w:r>
              <w:rPr>
                <w:webHidden/>
                <w:rStyle w:val="IndexLink"/>
                <w:rtl w:val="true"/>
              </w:rPr>
              <w:t>سخنی دربارۀ جناب فیض</w:t>
            </w:r>
            <w:r>
              <w:rPr>
                <w:rStyle w:val="IndexLink"/>
                <w:rtl w:val="true"/>
              </w:rPr>
              <w:tab/>
            </w:r>
            <w:r>
              <w:rPr>
                <w:rStyle w:val="IndexLink"/>
              </w:rPr>
              <w:t>48</w:t>
            </w:r>
          </w:hyperlink>
        </w:p>
        <w:p>
          <w:pPr>
            <w:pStyle w:val="Contents3"/>
            <w:tabs>
              <w:tab w:val="clear" w:pos="8459"/>
              <w:tab w:val="right" w:pos="9026" w:leader="dot"/>
            </w:tabs>
            <w:rPr/>
          </w:pPr>
          <w:hyperlink w:anchor="__RefHeading___Toc1510733_2749589250">
            <w:r>
              <w:rPr>
                <w:webHidden/>
                <w:rStyle w:val="IndexLink"/>
                <w:rtl w:val="true"/>
              </w:rPr>
              <w:t>ختم مقال</w:t>
            </w:r>
            <w:r>
              <w:rPr>
                <w:rStyle w:val="IndexLink"/>
                <w:rtl w:val="true"/>
              </w:rPr>
              <w:tab/>
            </w:r>
            <w:r>
              <w:rPr>
                <w:rStyle w:val="IndexLink"/>
              </w:rPr>
              <w:t>53</w:t>
            </w:r>
          </w:hyperlink>
        </w:p>
        <w:p>
          <w:pPr>
            <w:pStyle w:val="Contents3"/>
            <w:tabs>
              <w:tab w:val="clear" w:pos="8459"/>
              <w:tab w:val="right" w:pos="9026" w:leader="dot"/>
            </w:tabs>
            <w:rPr/>
          </w:pPr>
          <w:hyperlink w:anchor="__RefHeading___Toc1510735_2749589250">
            <w:r>
              <w:rPr>
                <w:webHidden/>
                <w:rStyle w:val="IndexLink"/>
                <w:rtl w:val="true"/>
              </w:rPr>
              <w:t>شرح حدیث الغمامة</w:t>
            </w:r>
            <w:r>
              <w:rPr>
                <w:rStyle w:val="IndexLink"/>
                <w:rtl w:val="true"/>
              </w:rPr>
              <w:tab/>
            </w:r>
            <w:r>
              <w:rPr>
                <w:rStyle w:val="IndexLink"/>
              </w:rPr>
              <w:t>54</w:t>
            </w:r>
          </w:hyperlink>
        </w:p>
        <w:p>
          <w:pPr>
            <w:pStyle w:val="Contents2"/>
            <w:tabs>
              <w:tab w:val="clear" w:pos="8743"/>
              <w:tab w:val="right" w:pos="9026" w:leader="dot"/>
            </w:tabs>
            <w:rPr/>
          </w:pPr>
          <w:hyperlink w:anchor="__RefHeading___Toc1510737_2749589250">
            <w:r>
              <w:rPr>
                <w:webHidden/>
                <w:rStyle w:val="IndexLink"/>
                <w:rtl w:val="true"/>
              </w:rPr>
              <w:t>گفتار دوّم</w:t>
            </w:r>
            <w:r>
              <w:rPr>
                <w:rStyle w:val="IndexLink"/>
                <w:rtl w:val="true"/>
              </w:rPr>
              <w:tab/>
            </w:r>
            <w:r>
              <w:rPr>
                <w:rStyle w:val="IndexLink"/>
              </w:rPr>
              <w:t>61</w:t>
            </w:r>
          </w:hyperlink>
        </w:p>
        <w:p>
          <w:pPr>
            <w:pStyle w:val="Contents3"/>
            <w:tabs>
              <w:tab w:val="clear" w:pos="8459"/>
              <w:tab w:val="right" w:pos="9026" w:leader="dot"/>
            </w:tabs>
            <w:rPr/>
          </w:pPr>
          <w:hyperlink w:anchor="__RefHeading___Toc1510739_2749589250">
            <w:r>
              <w:rPr>
                <w:webHidden/>
                <w:rStyle w:val="IndexLink"/>
                <w:rtl w:val="true"/>
              </w:rPr>
              <w:t>اشارة</w:t>
            </w:r>
            <w:r>
              <w:rPr>
                <w:rStyle w:val="IndexLink"/>
                <w:rtl w:val="true"/>
              </w:rPr>
              <w:tab/>
            </w:r>
            <w:r>
              <w:rPr>
                <w:rStyle w:val="IndexLink"/>
              </w:rPr>
              <w:t>61</w:t>
            </w:r>
          </w:hyperlink>
        </w:p>
        <w:p>
          <w:pPr>
            <w:pStyle w:val="Contents3"/>
            <w:tabs>
              <w:tab w:val="clear" w:pos="8459"/>
              <w:tab w:val="right" w:pos="9026" w:leader="dot"/>
            </w:tabs>
            <w:rPr/>
          </w:pPr>
          <w:hyperlink w:anchor="__RefHeading___Toc1510741_2749589250">
            <w:r>
              <w:rPr>
                <w:webHidden/>
                <w:rStyle w:val="IndexLink"/>
                <w:rtl w:val="true"/>
              </w:rPr>
              <w:t>ملّا محمّد علی تونی خراسانی</w:t>
            </w:r>
            <w:r>
              <w:rPr>
                <w:rStyle w:val="IndexLink"/>
                <w:rtl w:val="true"/>
              </w:rPr>
              <w:tab/>
            </w:r>
            <w:r>
              <w:rPr>
                <w:rStyle w:val="IndexLink"/>
              </w:rPr>
              <w:t>62</w:t>
            </w:r>
          </w:hyperlink>
        </w:p>
        <w:p>
          <w:pPr>
            <w:pStyle w:val="Contents3"/>
            <w:tabs>
              <w:tab w:val="clear" w:pos="8459"/>
              <w:tab w:val="right" w:pos="9026" w:leader="dot"/>
            </w:tabs>
            <w:rPr/>
          </w:pPr>
          <w:hyperlink w:anchor="__RefHeading___Toc1510743_2749589250">
            <w:r>
              <w:rPr>
                <w:webHidden/>
                <w:rStyle w:val="IndexLink"/>
                <w:rtl w:val="true"/>
              </w:rPr>
              <w:t>یادداشتهای گوناگون نسخه النهایة</w:t>
            </w:r>
            <w:r>
              <w:rPr>
                <w:rStyle w:val="IndexLink"/>
                <w:rtl w:val="true"/>
              </w:rPr>
              <w:tab/>
            </w:r>
            <w:r>
              <w:rPr>
                <w:rStyle w:val="IndexLink"/>
              </w:rPr>
              <w:t>68</w:t>
            </w:r>
          </w:hyperlink>
        </w:p>
        <w:p>
          <w:pPr>
            <w:pStyle w:val="Contents3"/>
            <w:tabs>
              <w:tab w:val="clear" w:pos="8459"/>
              <w:tab w:val="right" w:pos="9026" w:leader="dot"/>
            </w:tabs>
            <w:rPr/>
          </w:pPr>
          <w:hyperlink w:anchor="__RefHeading___Toc1510745_2749589250">
            <w:r>
              <w:rPr>
                <w:webHidden/>
                <w:rStyle w:val="IndexLink"/>
                <w:rtl w:val="true"/>
              </w:rPr>
              <w:t>یادداشتهای آخر کتاب</w:t>
            </w:r>
            <w:r>
              <w:rPr>
                <w:rStyle w:val="IndexLink"/>
                <w:rtl w:val="true"/>
              </w:rPr>
              <w:tab/>
            </w:r>
            <w:r>
              <w:rPr>
                <w:rStyle w:val="IndexLink"/>
              </w:rPr>
              <w:t>76</w:t>
            </w:r>
          </w:hyperlink>
        </w:p>
        <w:p>
          <w:pPr>
            <w:pStyle w:val="Contents3"/>
            <w:tabs>
              <w:tab w:val="clear" w:pos="8459"/>
              <w:tab w:val="right" w:pos="9026" w:leader="dot"/>
            </w:tabs>
            <w:rPr/>
          </w:pPr>
          <w:hyperlink w:anchor="__RefHeading___Toc1510747_2749589250">
            <w:r>
              <w:rPr>
                <w:webHidden/>
                <w:rStyle w:val="IndexLink"/>
                <w:rtl w:val="true"/>
              </w:rPr>
              <w:t>مطالب تاریخی چندی از اصل کتاب النهایة</w:t>
            </w:r>
            <w:r>
              <w:rPr>
                <w:rStyle w:val="IndexLink"/>
                <w:rtl w:val="true"/>
              </w:rPr>
              <w:tab/>
            </w:r>
            <w:r>
              <w:rPr>
                <w:rStyle w:val="IndexLink"/>
              </w:rPr>
              <w:t>84</w:t>
            </w:r>
          </w:hyperlink>
        </w:p>
        <w:p>
          <w:pPr>
            <w:pStyle w:val="Contents3"/>
            <w:tabs>
              <w:tab w:val="clear" w:pos="8459"/>
              <w:tab w:val="right" w:pos="9026" w:leader="dot"/>
            </w:tabs>
            <w:rPr/>
          </w:pPr>
          <w:hyperlink w:anchor="__RefHeading___Toc1510749_2749589250">
            <w:r>
              <w:rPr>
                <w:webHidden/>
                <w:rStyle w:val="IndexLink"/>
                <w:rtl w:val="true"/>
              </w:rPr>
              <w:t>همنام و همشهری معاصر صاحب النهایة</w:t>
            </w:r>
            <w:r>
              <w:rPr>
                <w:rStyle w:val="IndexLink"/>
                <w:rtl w:val="true"/>
              </w:rPr>
              <w:tab/>
            </w:r>
            <w:r>
              <w:rPr>
                <w:rStyle w:val="IndexLink"/>
              </w:rPr>
              <w:t>86</w:t>
            </w:r>
          </w:hyperlink>
        </w:p>
        <w:p>
          <w:pPr>
            <w:pStyle w:val="Contents3"/>
            <w:tabs>
              <w:tab w:val="clear" w:pos="8459"/>
              <w:tab w:val="right" w:pos="9026" w:leader="dot"/>
            </w:tabs>
            <w:rPr/>
          </w:pPr>
          <w:hyperlink w:anchor="__RefHeading___Toc1510751_2749589250">
            <w:r>
              <w:rPr>
                <w:webHidden/>
                <w:rStyle w:val="IndexLink"/>
                <w:rtl w:val="true"/>
              </w:rPr>
              <w:t xml:space="preserve">آثار دیگری از صاحب </w:t>
            </w:r>
            <w:r>
              <w:rPr>
                <w:rStyle w:val="IndexLink"/>
                <w:rtl w:val="true"/>
              </w:rPr>
              <w:t>«</w:t>
            </w:r>
            <w:r>
              <w:rPr>
                <w:rStyle w:val="IndexLink"/>
                <w:rtl w:val="true"/>
              </w:rPr>
              <w:t>النهایة</w:t>
            </w:r>
            <w:r>
              <w:rPr>
                <w:rStyle w:val="IndexLink"/>
                <w:rtl w:val="true"/>
              </w:rPr>
              <w:t>»</w:t>
              <w:tab/>
            </w:r>
            <w:r>
              <w:rPr>
                <w:rStyle w:val="IndexLink"/>
              </w:rPr>
              <w:t>87</w:t>
            </w:r>
          </w:hyperlink>
        </w:p>
        <w:p>
          <w:pPr>
            <w:pStyle w:val="Contents3"/>
            <w:tabs>
              <w:tab w:val="clear" w:pos="8459"/>
              <w:tab w:val="right" w:pos="9026" w:leader="dot"/>
            </w:tabs>
            <w:rPr/>
          </w:pPr>
          <w:hyperlink w:anchor="__RefHeading___Toc1510753_2749589250">
            <w:r>
              <w:rPr>
                <w:webHidden/>
                <w:rStyle w:val="IndexLink"/>
                <w:rtl w:val="true"/>
              </w:rPr>
              <w:t xml:space="preserve">استادان صاحب کتاب </w:t>
            </w:r>
            <w:r>
              <w:rPr>
                <w:rStyle w:val="IndexLink"/>
                <w:rtl w:val="true"/>
              </w:rPr>
              <w:t>«</w:t>
            </w:r>
            <w:r>
              <w:rPr>
                <w:rStyle w:val="IndexLink"/>
                <w:rtl w:val="true"/>
              </w:rPr>
              <w:t>النهایة</w:t>
            </w:r>
            <w:r>
              <w:rPr>
                <w:rStyle w:val="IndexLink"/>
                <w:rtl w:val="true"/>
              </w:rPr>
              <w:t>»</w:t>
              <w:tab/>
            </w:r>
            <w:r>
              <w:rPr>
                <w:rStyle w:val="IndexLink"/>
              </w:rPr>
              <w:t>89</w:t>
            </w:r>
          </w:hyperlink>
        </w:p>
        <w:p>
          <w:pPr>
            <w:pStyle w:val="Contents3"/>
            <w:tabs>
              <w:tab w:val="clear" w:pos="8459"/>
              <w:tab w:val="right" w:pos="9026" w:leader="dot"/>
            </w:tabs>
            <w:rPr/>
          </w:pPr>
          <w:hyperlink w:anchor="__RefHeading___Toc1510755_2749589250">
            <w:r>
              <w:rPr>
                <w:webHidden/>
                <w:rStyle w:val="IndexLink"/>
                <w:rtl w:val="true"/>
              </w:rPr>
              <w:t>«</w:t>
            </w:r>
            <w:r>
              <w:rPr>
                <w:rStyle w:val="IndexLink"/>
                <w:rtl w:val="true"/>
              </w:rPr>
              <w:t>ترقیمه پایان نسخه فقیه</w:t>
            </w:r>
            <w:r>
              <w:rPr>
                <w:rStyle w:val="IndexLink"/>
                <w:rtl w:val="true"/>
              </w:rPr>
              <w:t>»</w:t>
              <w:tab/>
            </w:r>
            <w:r>
              <w:rPr>
                <w:rStyle w:val="IndexLink"/>
              </w:rPr>
              <w:t>93</w:t>
            </w:r>
          </w:hyperlink>
        </w:p>
        <w:p>
          <w:pPr>
            <w:pStyle w:val="Contents3"/>
            <w:tabs>
              <w:tab w:val="clear" w:pos="8459"/>
              <w:tab w:val="right" w:pos="9026" w:leader="dot"/>
            </w:tabs>
            <w:rPr/>
          </w:pPr>
          <w:hyperlink w:anchor="__RefHeading___Toc1510757_2749589250">
            <w:r>
              <w:rPr>
                <w:webHidden/>
                <w:rStyle w:val="IndexLink"/>
                <w:rtl w:val="true"/>
              </w:rPr>
              <w:t>«</w:t>
            </w:r>
            <w:r>
              <w:rPr>
                <w:rStyle w:val="IndexLink"/>
                <w:rtl w:val="true"/>
              </w:rPr>
              <w:t>یادداشتی از حاشیه نسخه</w:t>
            </w:r>
            <w:r>
              <w:rPr>
                <w:rStyle w:val="IndexLink"/>
                <w:rtl w:val="true"/>
              </w:rPr>
              <w:t>»</w:t>
              <w:tab/>
            </w:r>
            <w:r>
              <w:rPr>
                <w:rStyle w:val="IndexLink"/>
              </w:rPr>
              <w:t>94</w:t>
            </w:r>
          </w:hyperlink>
        </w:p>
        <w:p>
          <w:pPr>
            <w:pStyle w:val="Contents3"/>
            <w:tabs>
              <w:tab w:val="clear" w:pos="8459"/>
              <w:tab w:val="right" w:pos="9026" w:leader="dot"/>
            </w:tabs>
            <w:rPr/>
          </w:pPr>
          <w:hyperlink w:anchor="__RefHeading___Toc1510759_2749589250">
            <w:r>
              <w:rPr>
                <w:webHidden/>
                <w:rStyle w:val="IndexLink"/>
                <w:rtl w:val="true"/>
              </w:rPr>
              <w:t>«</w:t>
            </w:r>
            <w:r>
              <w:rPr>
                <w:rStyle w:val="IndexLink"/>
                <w:rtl w:val="true"/>
              </w:rPr>
              <w:t>یادداشتی دیگر</w:t>
            </w:r>
            <w:r>
              <w:rPr>
                <w:rStyle w:val="IndexLink"/>
                <w:rtl w:val="true"/>
              </w:rPr>
              <w:t>»</w:t>
              <w:tab/>
            </w:r>
            <w:r>
              <w:rPr>
                <w:rStyle w:val="IndexLink"/>
              </w:rPr>
              <w:t>94</w:t>
            </w:r>
          </w:hyperlink>
        </w:p>
        <w:p>
          <w:pPr>
            <w:pStyle w:val="Contents3"/>
            <w:tabs>
              <w:tab w:val="clear" w:pos="8459"/>
              <w:tab w:val="right" w:pos="9026" w:leader="dot"/>
            </w:tabs>
            <w:rPr/>
          </w:pPr>
          <w:hyperlink w:anchor="__RefHeading___Toc1510761_2749589250">
            <w:r>
              <w:rPr>
                <w:webHidden/>
                <w:rStyle w:val="IndexLink"/>
                <w:rtl w:val="true"/>
              </w:rPr>
              <w:t>ملّا محمّد علی صاحب النهایة</w:t>
            </w:r>
            <w:r>
              <w:rPr>
                <w:rStyle w:val="IndexLink"/>
                <w:rtl w:val="true"/>
              </w:rPr>
              <w:tab/>
            </w:r>
            <w:r>
              <w:rPr>
                <w:rStyle w:val="IndexLink"/>
              </w:rPr>
              <w:t>96</w:t>
            </w:r>
          </w:hyperlink>
        </w:p>
        <w:p>
          <w:pPr>
            <w:pStyle w:val="Contents3"/>
            <w:tabs>
              <w:tab w:val="clear" w:pos="8459"/>
              <w:tab w:val="right" w:pos="9026" w:leader="dot"/>
            </w:tabs>
            <w:rPr/>
          </w:pPr>
          <w:hyperlink w:anchor="__RefHeading___Toc1510763_2749589250">
            <w:r>
              <w:rPr>
                <w:webHidden/>
                <w:rStyle w:val="IndexLink"/>
                <w:rtl w:val="true"/>
              </w:rPr>
              <w:t>یادداشت تاریخی دیگر</w:t>
            </w:r>
            <w:r>
              <w:rPr>
                <w:rStyle w:val="IndexLink"/>
                <w:rtl w:val="true"/>
              </w:rPr>
              <w:tab/>
            </w:r>
            <w:r>
              <w:rPr>
                <w:rStyle w:val="IndexLink"/>
              </w:rPr>
              <w:t>99</w:t>
            </w:r>
          </w:hyperlink>
        </w:p>
        <w:p>
          <w:pPr>
            <w:pStyle w:val="Contents3"/>
            <w:tabs>
              <w:tab w:val="clear" w:pos="8459"/>
              <w:tab w:val="right" w:pos="9026" w:leader="dot"/>
            </w:tabs>
            <w:rPr/>
          </w:pPr>
          <w:hyperlink w:anchor="__RefHeading___Toc1510765_2749589250">
            <w:r>
              <w:rPr>
                <w:webHidden/>
                <w:rStyle w:val="IndexLink"/>
                <w:rtl w:val="true"/>
              </w:rPr>
              <w:t>آگاهی تازه</w:t>
            </w:r>
            <w:r>
              <w:rPr>
                <w:rStyle w:val="IndexLink"/>
                <w:rtl w:val="true"/>
              </w:rPr>
              <w:tab/>
            </w:r>
            <w:r>
              <w:rPr>
                <w:rStyle w:val="IndexLink"/>
              </w:rPr>
              <w:t>100</w:t>
            </w:r>
          </w:hyperlink>
        </w:p>
        <w:p>
          <w:pPr>
            <w:pStyle w:val="Contents3"/>
            <w:tabs>
              <w:tab w:val="clear" w:pos="8459"/>
              <w:tab w:val="right" w:pos="9026" w:leader="dot"/>
            </w:tabs>
            <w:rPr/>
          </w:pPr>
          <w:hyperlink w:anchor="__RefHeading___Toc1510767_2749589250">
            <w:r>
              <w:rPr>
                <w:webHidden/>
                <w:rStyle w:val="IndexLink"/>
                <w:rtl w:val="true"/>
              </w:rPr>
              <w:t>نامه�ای از پروفسور هانری کربن فرانسوی</w:t>
            </w:r>
            <w:r>
              <w:rPr>
                <w:rStyle w:val="IndexLink"/>
                <w:rtl w:val="true"/>
              </w:rPr>
              <w:tab/>
            </w:r>
            <w:r>
              <w:rPr>
                <w:rStyle w:val="IndexLink"/>
              </w:rPr>
              <w:t>113</w:t>
            </w:r>
          </w:hyperlink>
        </w:p>
        <w:p>
          <w:pPr>
            <w:pStyle w:val="Contents2"/>
            <w:tabs>
              <w:tab w:val="clear" w:pos="8743"/>
              <w:tab w:val="right" w:pos="9026" w:leader="dot"/>
            </w:tabs>
            <w:rPr/>
          </w:pPr>
          <w:hyperlink w:anchor="__RefHeading___Toc1510769_2749589250">
            <w:r>
              <w:rPr>
                <w:webHidden/>
                <w:rStyle w:val="IndexLink"/>
                <w:rtl w:val="true"/>
              </w:rPr>
              <w:t>تاریخ چهارده معصوم علیهم السلام</w:t>
            </w:r>
            <w:r>
              <w:rPr>
                <w:rStyle w:val="IndexLink"/>
                <w:rtl w:val="true"/>
              </w:rPr>
              <w:tab/>
            </w:r>
            <w:r>
              <w:rPr>
                <w:rStyle w:val="IndexLink"/>
              </w:rPr>
              <w:t>121</w:t>
            </w:r>
          </w:hyperlink>
        </w:p>
        <w:p>
          <w:pPr>
            <w:pStyle w:val="Contents3"/>
            <w:tabs>
              <w:tab w:val="clear" w:pos="8459"/>
              <w:tab w:val="right" w:pos="9026" w:leader="dot"/>
            </w:tabs>
            <w:rPr/>
          </w:pPr>
          <w:hyperlink w:anchor="__RefHeading___Toc1510771_2749589250">
            <w:r>
              <w:rPr>
                <w:webHidden/>
                <w:rStyle w:val="IndexLink"/>
                <w:rtl w:val="true"/>
              </w:rPr>
              <w:t>اشارة</w:t>
            </w:r>
            <w:r>
              <w:rPr>
                <w:rStyle w:val="IndexLink"/>
                <w:rtl w:val="true"/>
              </w:rPr>
              <w:tab/>
            </w:r>
            <w:r>
              <w:rPr>
                <w:rStyle w:val="IndexLink"/>
              </w:rPr>
              <w:t>121</w:t>
            </w:r>
          </w:hyperlink>
        </w:p>
        <w:p>
          <w:pPr>
            <w:pStyle w:val="Contents3"/>
            <w:tabs>
              <w:tab w:val="clear" w:pos="8459"/>
              <w:tab w:val="right" w:pos="9026" w:leader="dot"/>
            </w:tabs>
            <w:rPr/>
          </w:pPr>
          <w:hyperlink w:anchor="__RefHeading___Toc1510773_2749589250">
            <w:r>
              <w:rPr>
                <w:webHidden/>
                <w:rStyle w:val="IndexLink"/>
                <w:rtl w:val="true"/>
              </w:rPr>
              <w:t>سدۀ نخست هجرت</w:t>
            </w:r>
            <w:r>
              <w:rPr>
                <w:rStyle w:val="IndexLink"/>
                <w:rtl w:val="true"/>
              </w:rPr>
              <w:tab/>
            </w:r>
            <w:r>
              <w:rPr>
                <w:rStyle w:val="IndexLink"/>
              </w:rPr>
              <w:t>122</w:t>
            </w:r>
          </w:hyperlink>
        </w:p>
        <w:p>
          <w:pPr>
            <w:pStyle w:val="Contents3"/>
            <w:tabs>
              <w:tab w:val="clear" w:pos="8459"/>
              <w:tab w:val="right" w:pos="9026" w:leader="dot"/>
            </w:tabs>
            <w:rPr/>
          </w:pPr>
          <w:hyperlink w:anchor="__RefHeading___Toc1510775_2749589250">
            <w:r>
              <w:rPr>
                <w:webHidden/>
                <w:rStyle w:val="IndexLink"/>
                <w:rtl w:val="true"/>
              </w:rPr>
              <w:t>سدۀ دوّم هجرت</w:t>
            </w:r>
            <w:r>
              <w:rPr>
                <w:rStyle w:val="IndexLink"/>
                <w:rtl w:val="true"/>
              </w:rPr>
              <w:tab/>
            </w:r>
            <w:r>
              <w:rPr>
                <w:rStyle w:val="IndexLink"/>
              </w:rPr>
              <w:t>124</w:t>
            </w:r>
          </w:hyperlink>
        </w:p>
        <w:p>
          <w:pPr>
            <w:pStyle w:val="Contents3"/>
            <w:tabs>
              <w:tab w:val="clear" w:pos="8459"/>
              <w:tab w:val="right" w:pos="9026" w:leader="dot"/>
            </w:tabs>
            <w:rPr/>
          </w:pPr>
          <w:hyperlink w:anchor="__RefHeading___Toc1510777_2749589250">
            <w:r>
              <w:rPr>
                <w:webHidden/>
                <w:rStyle w:val="IndexLink"/>
                <w:rtl w:val="true"/>
              </w:rPr>
              <w:t>زوال امویان و آغاز عبّاسیان</w:t>
            </w:r>
            <w:r>
              <w:rPr>
                <w:rStyle w:val="IndexLink"/>
                <w:rtl w:val="true"/>
              </w:rPr>
              <w:tab/>
            </w:r>
            <w:r>
              <w:rPr>
                <w:rStyle w:val="IndexLink"/>
              </w:rPr>
              <w:t>125</w:t>
            </w:r>
          </w:hyperlink>
        </w:p>
        <w:p>
          <w:pPr>
            <w:pStyle w:val="Contents3"/>
            <w:tabs>
              <w:tab w:val="clear" w:pos="8459"/>
              <w:tab w:val="right" w:pos="9026" w:leader="dot"/>
            </w:tabs>
            <w:rPr/>
          </w:pPr>
          <w:hyperlink w:anchor="__RefHeading___Toc1510779_2749589250">
            <w:r>
              <w:rPr>
                <w:webHidden/>
                <w:rStyle w:val="IndexLink"/>
                <w:rtl w:val="true"/>
              </w:rPr>
              <w:t>سدۀ سوّم هجرت</w:t>
            </w:r>
            <w:r>
              <w:rPr>
                <w:rStyle w:val="IndexLink"/>
                <w:rtl w:val="true"/>
              </w:rPr>
              <w:tab/>
            </w:r>
            <w:r>
              <w:rPr>
                <w:rStyle w:val="IndexLink"/>
              </w:rPr>
              <w:t>126</w:t>
            </w:r>
          </w:hyperlink>
        </w:p>
        <w:p>
          <w:pPr>
            <w:pStyle w:val="Contents3"/>
            <w:tabs>
              <w:tab w:val="clear" w:pos="8459"/>
              <w:tab w:val="right" w:pos="9026" w:leader="dot"/>
            </w:tabs>
            <w:rPr/>
          </w:pPr>
          <w:hyperlink w:anchor="__RefHeading___Toc1510781_2749589250">
            <w:r>
              <w:rPr>
                <w:webHidden/>
                <w:rStyle w:val="IndexLink"/>
                <w:rtl w:val="true"/>
              </w:rPr>
              <w:t>سدۀ چهارم هجرت</w:t>
            </w:r>
            <w:r>
              <w:rPr>
                <w:rStyle w:val="IndexLink"/>
                <w:rtl w:val="true"/>
              </w:rPr>
              <w:tab/>
            </w:r>
            <w:r>
              <w:rPr>
                <w:rStyle w:val="IndexLink"/>
              </w:rPr>
              <w:t>127</w:t>
            </w:r>
          </w:hyperlink>
        </w:p>
        <w:p>
          <w:pPr>
            <w:pStyle w:val="Contents2"/>
            <w:tabs>
              <w:tab w:val="clear" w:pos="8743"/>
              <w:tab w:val="right" w:pos="9026" w:leader="dot"/>
            </w:tabs>
            <w:rPr/>
          </w:pPr>
          <w:hyperlink w:anchor="__RefHeading___Toc1510783_2749589250">
            <w:r>
              <w:rPr>
                <w:webHidden/>
                <w:rStyle w:val="IndexLink"/>
                <w:rtl w:val="true"/>
              </w:rPr>
              <w:t>فهرست نام اشخاص</w:t>
            </w:r>
            <w:r>
              <w:rPr>
                <w:rStyle w:val="IndexLink"/>
                <w:rtl w:val="true"/>
              </w:rPr>
              <w:tab/>
            </w:r>
            <w:r>
              <w:rPr>
                <w:rStyle w:val="IndexLink"/>
              </w:rPr>
              <w:t>129</w:t>
            </w:r>
          </w:hyperlink>
        </w:p>
        <w:p>
          <w:pPr>
            <w:pStyle w:val="Contents2"/>
            <w:tabs>
              <w:tab w:val="clear" w:pos="8743"/>
              <w:tab w:val="right" w:pos="9026" w:leader="dot"/>
            </w:tabs>
            <w:rPr/>
          </w:pPr>
          <w:hyperlink w:anchor="__RefHeading___Toc1510785_2749589250">
            <w:r>
              <w:rPr>
                <w:webHidden/>
                <w:rStyle w:val="IndexLink"/>
                <w:rtl w:val="true"/>
              </w:rPr>
              <w:t>فهرست کتاب‌ها و آثار</w:t>
            </w:r>
            <w:r>
              <w:rPr>
                <w:rStyle w:val="IndexLink"/>
                <w:rtl w:val="true"/>
              </w:rPr>
              <w:tab/>
            </w:r>
            <w:r>
              <w:rPr>
                <w:rStyle w:val="IndexLink"/>
              </w:rPr>
              <w:t>143</w:t>
            </w:r>
          </w:hyperlink>
        </w:p>
        <w:p>
          <w:pPr>
            <w:pStyle w:val="Contents2"/>
            <w:tabs>
              <w:tab w:val="clear" w:pos="8743"/>
              <w:tab w:val="right" w:pos="9026" w:leader="dot"/>
            </w:tabs>
            <w:rPr/>
          </w:pPr>
          <w:hyperlink w:anchor="__RefHeading___Toc1510787_2749589250">
            <w:r>
              <w:rPr>
                <w:webHidden/>
                <w:rStyle w:val="IndexLink"/>
                <w:rtl w:val="true"/>
              </w:rPr>
              <w:t>برخی آثار چاپ شده، سوای مقاله�ها</w:t>
            </w:r>
            <w:r>
              <w:rPr>
                <w:rStyle w:val="IndexLink"/>
                <w:rtl w:val="true"/>
              </w:rPr>
              <w:tab/>
            </w:r>
            <w:r>
              <w:rPr>
                <w:rStyle w:val="IndexLink"/>
              </w:rPr>
              <w:t>157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172_36084"/>
      <w:bookmarkStart w:id="1" w:name="pg3172_36084"/>
      <w:bookmarkEnd w:id="1"/>
    </w:p>
    <w:p>
      <w:pPr>
        <w:pStyle w:val="Heading2"/>
        <w:numPr>
          <w:ilvl w:val="1"/>
          <w:numId w:val="1"/>
        </w:numPr>
        <w:rPr/>
      </w:pPr>
      <w:bookmarkStart w:id="2" w:name="pg3172_36084"/>
      <w:bookmarkStart w:id="3" w:name="__RefHeading___Toc1510691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روضاتی، سیدمحمدعلی،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دو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سیدمحمدعلی روضاتی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اصفهان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مرکز تحقیقات رایانه‌ای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6146</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اصفهان، مرکز تحقیقات رایانه‌ای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مطالعاتی‌الزهرا،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سعید قمی، محمد سعید‌بن محمد مفید، </w:t>
      </w:r>
      <w:r>
        <w:rPr>
          <w:rFonts w:ascii="IRNazanin" w:hAnsi="IRNazanin" w:eastAsia="IRNazanin"/>
          <w:color w:val="111111"/>
          <w:sz w:val="28"/>
          <w:sz w:val="28"/>
          <w:szCs w:val="28"/>
          <w:lang w:bidi="fa-IR"/>
        </w:rPr>
        <w:t>۱۰۴۹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الحکیم، سیدمحمدسعید، </w:t>
      </w:r>
      <w:r>
        <w:rPr>
          <w:rFonts w:ascii="IRNazanin" w:hAnsi="IRNazanin" w:eastAsia="IRNazanin"/>
          <w:color w:val="111111"/>
          <w:sz w:val="28"/>
          <w:sz w:val="28"/>
          <w:szCs w:val="28"/>
          <w:lang w:bidi="fa-IR"/>
        </w:rPr>
        <w:t>۱۹۳۵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تونی خراسانی، محمدعلی‌بن محمدرضا، 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۳۶۳۰۲۵۵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10693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172_36088"/>
      <w:bookmarkStart w:id="8" w:name="pg3172_36088"/>
      <w:bookmarkEnd w:id="8"/>
    </w:p>
    <w:p>
      <w:pPr>
        <w:pStyle w:val="Heading2"/>
        <w:numPr>
          <w:ilvl w:val="1"/>
          <w:numId w:val="1"/>
        </w:numPr>
        <w:rPr/>
      </w:pPr>
      <w:bookmarkStart w:id="9" w:name="pg3172_36088"/>
      <w:bookmarkStart w:id="10" w:name="__RefHeading___Toc1510695_2749589250"/>
      <w:bookmarkStart w:id="11" w:name="_Toc3"/>
      <w:bookmarkEnd w:id="9"/>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 xml:space="preserve">هفتادمین سال ارتحال عالم ربّانی فقیه اصولی آیة‌اللّه آقا میرزا سیّد محمّد هاشم موسوی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p>
    <w:p>
      <w:pPr>
        <w:pStyle w:val="BookText"/>
        <w:rPr/>
      </w:pPr>
      <w:r>
        <w:rPr>
          <w:rFonts w:ascii="IRNazanin" w:hAnsi="IRNazanin" w:eastAsia="IRNazanin"/>
          <w:color w:val="111111"/>
          <w:sz w:val="28"/>
          <w:sz w:val="28"/>
          <w:szCs w:val="28"/>
          <w:rtl w:val="true"/>
          <w:lang w:bidi="fa-IR"/>
        </w:rPr>
        <w:t xml:space="preserve">والد ماجد راقم این دفتر، که در روز پنجشنبه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1356/1</w:t>
      </w:r>
      <w:r>
        <w:rPr>
          <w:rFonts w:eastAsia="IRNazanin" w:cs="IRNazanin"/>
          <w:color w:val="111111"/>
          <w:sz w:val="28"/>
          <w:szCs w:val="28"/>
          <w:rtl w:val="true"/>
          <w:lang w:bidi="fa-IR"/>
        </w:rPr>
        <w:t xml:space="preserve"> «</w:t>
      </w:r>
      <w:r>
        <w:rPr>
          <w:rFonts w:eastAsia="IRNazanin" w:cs="IRNazanin"/>
          <w:color w:val="111111"/>
          <w:sz w:val="28"/>
          <w:szCs w:val="28"/>
          <w:lang w:bidi="fa-IR"/>
        </w:rPr>
        <w:t>1316/5/14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امواج سهمگین شطّ فرات کوفه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تولّد در اصفهان، روز جمعۀ نیمۀ محرّم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eastAsia="IRNazanin" w:cs="IRNazanin"/>
          <w:color w:val="111111"/>
          <w:sz w:val="28"/>
          <w:szCs w:val="28"/>
          <w:lang w:bidi="fa-IR"/>
        </w:rPr>
        <w:t>1280/2/13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 ایشان تعلیقاتِ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المرادِ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علّامۀ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کتاب حاضر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دوگفتار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خامه گرانمایه حضرت آیة الله آقای حاج سید محمدعلی روضاتی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مشتمل بر دو مقاله بلند و محققانه و ضمائمی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اول، مقاله ای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شرح احوال و آثار دو تن از دانشمندان قم در قرن یازدهم یعنی مرحوم محمد سعید قاضی و مرحوم محمد سعید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گفتار، معرفی توصیفی کتابشناسی یکی از آثار مرحوم محمد سعید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غمامه من اعجاز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دوم، مقاله ای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بیان احوال و آثار ملا محمدعلی بن محمدرضا تونی خراسانی، از دانشمندان عصر صفویه و افشار در قرن دوازدهم، نگارش گردیده و این گفتار را نیز ضمیمه ای است خواندنی و تاریخی که مکاتبه پروفسور هانری کربن فرانسوی با حضرت آیة الله روضاتی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تفصیلی ایشان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 کتاب، ملحقی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چهارده معصوم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یک سالشمار مختصر و مفید تاریخی از سدۀ نخستین هجرت تا سده چهارم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لطف و عنایت حضرت استاد معظم که اجازه طبع و نشر این کتاب را به مرکز تحقیقات رایانه ای حوزه علمیه اصفهان فرمودند، سپاس و تشکر فراوان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حسن مظاهری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خرداد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bookmarkStart w:id="12" w:name="pg3172_36090"/>
    </w:p>
    <w:p>
      <w:pPr>
        <w:pStyle w:val="Heading2"/>
        <w:numPr>
          <w:ilvl w:val="1"/>
          <w:numId w:val="1"/>
        </w:numPr>
        <w:rPr/>
      </w:pPr>
      <w:bookmarkStart w:id="13" w:name="__RefHeading___Toc1510697_2749589250"/>
      <w:bookmarkStart w:id="14" w:name="_Toc4"/>
      <w:bookmarkEnd w:id="12"/>
      <w:bookmarkEnd w:id="13"/>
      <w:r>
        <w:rPr>
          <w:rtl w:val="true"/>
        </w:rPr>
        <w:t>گفتار نخست</w:t>
      </w:r>
      <w:bookmarkEnd w:id="14"/>
    </w:p>
    <w:p>
      <w:pPr>
        <w:pStyle w:val="Heading3"/>
        <w:numPr>
          <w:ilvl w:val="2"/>
          <w:numId w:val="1"/>
        </w:numPr>
        <w:rPr/>
      </w:pPr>
      <w:bookmarkStart w:id="15" w:name="__RefHeading___Toc1510699_2749589250"/>
      <w:bookmarkStart w:id="16" w:name="_Toc5"/>
      <w:bookmarkEnd w:id="15"/>
      <w:r>
        <w:rPr>
          <w:rtl w:val="true"/>
        </w:rPr>
        <w:t>اشارة</w:t>
      </w:r>
      <w:bookmarkEnd w:id="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سعیدیّه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تحقیق در احوال و آثار</w:t>
      </w:r>
    </w:p>
    <w:p>
      <w:pPr>
        <w:pStyle w:val="BookText"/>
        <w:rPr/>
      </w:pPr>
      <w:r>
        <w:rPr>
          <w:rFonts w:ascii="IRNazanin" w:hAnsi="IRNazanin" w:eastAsia="IRNazanin"/>
          <w:color w:val="111111"/>
          <w:sz w:val="28"/>
          <w:sz w:val="28"/>
          <w:szCs w:val="28"/>
          <w:rtl w:val="true"/>
          <w:lang w:bidi="fa-IR"/>
        </w:rPr>
        <w:t>دو دانشمند قم</w:t>
      </w:r>
    </w:p>
    <w:p>
      <w:pPr>
        <w:pStyle w:val="BookText"/>
        <w:rPr/>
      </w:pPr>
      <w:r>
        <w:rPr>
          <w:rFonts w:ascii="IRNazanin" w:hAnsi="IRNazanin" w:eastAsia="IRNazanin"/>
          <w:color w:val="111111"/>
          <w:sz w:val="28"/>
          <w:sz w:val="28"/>
          <w:szCs w:val="28"/>
          <w:rtl w:val="true"/>
          <w:lang w:bidi="fa-IR"/>
        </w:rPr>
        <w:t>در قرن یازدهم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سعید قاضی و محمّد سعید حکیم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3172_36092"/>
      <w:bookmarkStart w:id="18" w:name="pg3172_36092"/>
      <w:bookmarkEnd w:id="18"/>
    </w:p>
    <w:p>
      <w:pPr>
        <w:pStyle w:val="BookText"/>
        <w:rPr/>
      </w:pPr>
      <w:bookmarkStart w:id="19" w:name="pg3172_36092"/>
      <w:bookmarkEnd w:id="19"/>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20" w:name="__RefHeading___Toc1510701_2749589250"/>
      <w:bookmarkStart w:id="21" w:name="_Toc6"/>
      <w:bookmarkEnd w:id="20"/>
      <w:r>
        <w:rPr>
          <w:rtl w:val="true"/>
        </w:rPr>
        <w:t>محمّد سعید قاضی</w:t>
      </w:r>
      <w:bookmarkEnd w:id="21"/>
    </w:p>
    <w:p>
      <w:pPr>
        <w:pStyle w:val="Heading4"/>
        <w:numPr>
          <w:ilvl w:val="3"/>
          <w:numId w:val="1"/>
        </w:numPr>
        <w:rPr/>
      </w:pPr>
      <w:bookmarkStart w:id="22" w:name="__RefHeading___Toc1510703_2749589250"/>
      <w:bookmarkStart w:id="23" w:name="_Toc7"/>
      <w:bookmarkEnd w:id="22"/>
      <w:r>
        <w:rPr>
          <w:rtl w:val="true"/>
        </w:rPr>
        <w:t>اشارة</w:t>
      </w:r>
      <w:bookmarkEnd w:id="23"/>
    </w:p>
    <w:p>
      <w:pPr>
        <w:pStyle w:val="BookText"/>
        <w:rPr/>
      </w:pPr>
      <w:r>
        <w:rPr>
          <w:rFonts w:ascii="IRNazanin" w:hAnsi="IRNazanin" w:eastAsia="IRNazanin"/>
          <w:color w:val="111111"/>
          <w:sz w:val="28"/>
          <w:sz w:val="28"/>
          <w:szCs w:val="28"/>
          <w:rtl w:val="true"/>
          <w:lang w:bidi="fa-IR"/>
        </w:rPr>
        <w:t xml:space="preserve">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w:t>
      </w:r>
    </w:p>
    <w:p>
      <w:pPr>
        <w:pStyle w:val="BookText"/>
        <w:rPr/>
      </w:pPr>
      <w:r>
        <w:rPr>
          <w:rFonts w:ascii="IRNazanin" w:hAnsi="IRNazanin" w:eastAsia="IRNazanin"/>
          <w:color w:val="111111"/>
          <w:sz w:val="28"/>
          <w:sz w:val="28"/>
          <w:szCs w:val="28"/>
          <w:rtl w:val="true"/>
          <w:lang w:bidi="fa-IR"/>
        </w:rPr>
        <w:t>اگر چه از دیرباز پیرامون تاریخ احوال و گزارش زندگی و زندگانی بسیاری از رجال اسلام خطاها و اشتباهات گوناگون رُخ داده و اهل فنّ با آن نابسامانیها، کمابیش، آشنایی دارند، امّا آنچه دربارۀ محمّد سعید قاضی قمی شارح کتاب توحید صدوق، علیهما الرحمة، واقع شده از نوعی خاصّ و از عجائب اشتباهات است که ما به شرح آن می‌پردازیم، و اینک</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صراحت باید بگوییم از این دانشمند عارف مسلک محقّق متفرّد که در طول نیمۀ دوم سدۀ یازدهم هجری قمری و بخشی از دوازدهم زیسته است، هیچ‌گونه نام و نشانی در هیچیک از کتب و آثارِ گوناگونِ باقی‌ماندۀ از آن دو قرن </w:t>
      </w:r>
      <w:r>
        <w:rPr>
          <w:rStyle w:val="FootnoteAnchor"/>
          <w:rtl w:val="true"/>
        </w:rPr>
        <w:footnoteReference w:id="2"/>
      </w:r>
      <w:r>
        <w:rPr>
          <w:rFonts w:ascii="IRNazanin" w:hAnsi="IRNazanin" w:eastAsia="IRNazanin"/>
          <w:color w:val="111111"/>
          <w:sz w:val="28"/>
          <w:sz w:val="28"/>
          <w:szCs w:val="28"/>
          <w:rtl w:val="true"/>
          <w:lang w:bidi="fa-IR"/>
        </w:rPr>
        <w:t xml:space="preserve">دیده نمی‌شود، مگر تنها چند کلمه در کتاب صوفیانۀ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العشّاق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شاگردش محمّد کریم قمی که خواهیم گفت، و هر آنچه از سدۀ چهاردهم تا حال حاضر در کتب و فهارس بسیار، در ایران و جاهای دیگر، به گزافه و پریشانی، پیرامون احوال و سرگذشت او با عنوان </w:t>
      </w:r>
    </w:p>
    <w:p>
      <w:pPr>
        <w:pStyle w:val="BookText"/>
        <w:rPr/>
      </w:pPr>
      <w:r>
        <w:rPr>
          <w:rFonts w:ascii="IRNazanin" w:hAnsi="IRNazanin" w:eastAsia="IRNazanin"/>
          <w:color w:val="111111"/>
          <w:sz w:val="28"/>
          <w:sz w:val="28"/>
          <w:szCs w:val="28"/>
          <w:rtl w:val="true"/>
          <w:lang w:bidi="fa-IR"/>
        </w:rPr>
        <w:t>حکیم کوچک گفته شده و می‌شود همه و همه اشتباه بوده و هیچ ربطی به شارح کتاب التّوحید ندارد، و این خطاءِ بسیار بزرگ مایۀ کمال تأسّف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نویسندگان معظّم محترم از آنجا که به کشف سرگذشت آن‌جناب بسی حریص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مُحابا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احوال و آثار منظوم و منثور و حتّی امتیازات شخصی و خانوادگی و تحصیلیِ دانشمند قمی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میرزا محمّد سعید حکیم پزشکِ درباری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لحاظ سنّ و سال و جاه و جلال، بسی مقدّم بوده، در پی استفادۀ نادرست از عبارتی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را به فاضِل عارف مسلک ولائی متشرّع و دست آخر شیخ‌الاسلام قم یعنی شارح کتاب التّوحید بسته‌اند </w:t>
      </w:r>
      <w:r>
        <w:rPr>
          <w:rStyle w:val="FootnoteAnchor"/>
          <w:rtl w:val="true"/>
        </w:rPr>
        <w:footnoteReference w:id="3"/>
      </w:r>
      <w:r>
        <w:rPr>
          <w:rFonts w:ascii="IRNazanin" w:hAnsi="IRNazanin" w:eastAsia="IRNazanin"/>
          <w:color w:val="111111"/>
          <w:sz w:val="28"/>
          <w:sz w:val="28"/>
          <w:szCs w:val="28"/>
          <w:rtl w:val="true"/>
          <w:lang w:bidi="fa-IR"/>
        </w:rPr>
        <w:t xml:space="preserve">، و سوای عوالم ادبی، عرفانی، حدیثی، به همان اشتباه، پایۀ مقامش را تا به اوصاف شاعری، سخنوری، پزشکی، جالینوس الزمانی، خانی و مقرّب الخاقانی رسانیده و بالأخره هم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یاللعجب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حبس و تبعید و انزواءِ در قم کشیده‌اند، و یومًا فیومًا هرکس هر چه و هر کجا نام و نشانی از محمّد سعید قمی نام دیده است بی‌درنگ به حساب جناب قاضی واریز کرده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پس از این خواهیم گفت که میرزا محمّد سعید پزشک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 خاصّه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مردم </w:t>
      </w:r>
    </w:p>
    <w:p>
      <w:pPr>
        <w:pStyle w:val="BookText"/>
        <w:rPr/>
      </w:pPr>
      <w:r>
        <w:rPr>
          <w:rFonts w:ascii="IRNazanin" w:hAnsi="IRNazanin" w:eastAsia="IRNazanin"/>
          <w:color w:val="111111"/>
          <w:sz w:val="28"/>
          <w:sz w:val="28"/>
          <w:szCs w:val="28"/>
          <w:rtl w:val="true"/>
          <w:lang w:bidi="fa-IR"/>
        </w:rPr>
        <w:t xml:space="preserve">زمانش حکیم کوچک می‌گفتند، در مقابل برادر بزرگترش </w:t>
      </w:r>
      <w:r>
        <w:rPr>
          <w:rStyle w:val="FootnoteAnchor"/>
          <w:rtl w:val="true"/>
        </w:rPr>
        <w:footnoteReference w:id="4"/>
      </w:r>
      <w:r>
        <w:rPr>
          <w:rFonts w:ascii="IRNazanin" w:hAnsi="IRNazanin" w:eastAsia="IRNazanin"/>
          <w:color w:val="111111"/>
          <w:sz w:val="28"/>
          <w:sz w:val="28"/>
          <w:szCs w:val="28"/>
          <w:rtl w:val="true"/>
          <w:lang w:bidi="fa-IR"/>
        </w:rPr>
        <w:t xml:space="preserve">میرزا محمّد حسین حکیم‌باشی اوّل دربار ، و این هر دو برادرِ متشخّص متعیّن مقدّم درباری که در طول زمان در سراسر مملکت ایران و نزد خاصّ و عامّ، در کمال اشتهار و نهایت احترام و اعتبار بوده‌اند، اگر چه آنها هم پیشتر و بیشتر نزد آخوند ملّا رجبعلی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استادان شارح کتاب توحید، درس خوانده و بسیار هم به او نزدیک بوده‌اند؛ امّا آنها کسان دیگری از مردم قم هستند و هیچ‌گونه ربطی به قاضی ما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آنچه در کشف احوال قاضی شارح توحید باقی 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معتبر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و تنها تألیفات و نوشتجات شخص آن دانشمند است که همۀ آثارش هم بزبان عربی است و تا آنجا که دانستیم مطلقا چیزی به فارسی ننوشته،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الصّنایع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اشعار فارسی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تعلیقات اثولوجیا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که همه از آنِ میرزا محمّد سعید حکیم است، پیروِ همان خطاها؛ به او نسبت داده‌اند،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آخوند ملّا رجبعلی</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این انبوه اشتباهات که در عموم کتب تراجم احوال و فهرستهای گوناگونِ نسخه‌های خطّی کتابخانه‌ها و مقالات تاریخی و مقدّمة الطبع کتب، ثبت و ضبط شده است باید چه کرد؟</w:t>
      </w:r>
      <w:r>
        <w:rPr>
          <w:rFonts w:eastAsia="IRNazanin" w:cs="IRNazanin"/>
          <w:color w:val="111111"/>
          <w:sz w:val="28"/>
          <w:szCs w:val="28"/>
          <w:rtl w:val="true"/>
          <w:lang w:bidi="fa-IR"/>
        </w:rPr>
        <w:t xml:space="preserve">! </w:t>
      </w:r>
      <w:bookmarkStart w:id="24" w:name="pg3172_36095"/>
    </w:p>
    <w:p>
      <w:pPr>
        <w:pStyle w:val="BookText"/>
        <w:rPr/>
      </w:pPr>
      <w:bookmarkEnd w:id="24"/>
      <w:r>
        <w:rPr>
          <w:rFonts w:ascii="IRNazanin" w:hAnsi="IRNazanin" w:eastAsia="IRNazanin"/>
          <w:color w:val="111111"/>
          <w:sz w:val="28"/>
          <w:sz w:val="28"/>
          <w:szCs w:val="28"/>
          <w:rtl w:val="true"/>
          <w:lang w:bidi="fa-IR"/>
        </w:rPr>
        <w:t>به امید این که این مقال به نظر صاحبان قلم برسد و دست‌کم خطاهای سابقین دیگر تکرار نشود،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آگاهی‌هایی که از آثار محمّد سعید قاضی استفاده می‌شود</w:t>
      </w:r>
      <w:r>
        <w:rPr>
          <w:rFonts w:eastAsia="IRNazanin" w:cs="IRNazanin"/>
          <w:color w:val="111111"/>
          <w:sz w:val="28"/>
          <w:szCs w:val="28"/>
          <w:rtl w:val="true"/>
          <w:lang w:bidi="fa-IR"/>
        </w:rPr>
        <w:t>:</w:t>
      </w:r>
    </w:p>
    <w:p>
      <w:pPr>
        <w:pStyle w:val="Heading4"/>
        <w:numPr>
          <w:ilvl w:val="3"/>
          <w:numId w:val="1"/>
        </w:numPr>
        <w:rPr/>
      </w:pPr>
      <w:bookmarkStart w:id="25" w:name="__RefHeading___Toc1510705_2749589250"/>
      <w:bookmarkStart w:id="26" w:name="_Toc8"/>
      <w:bookmarkEnd w:id="25"/>
      <w:r>
        <w:rPr/>
        <w:t>1</w:t>
      </w:r>
      <w:r>
        <w:rPr>
          <w:rtl w:val="true"/>
        </w:rPr>
        <w:t xml:space="preserve"> - </w:t>
      </w:r>
      <w:r>
        <w:rPr>
          <w:rtl w:val="true"/>
        </w:rPr>
        <w:t>تولّد</w:t>
      </w:r>
      <w:bookmarkEnd w:id="26"/>
    </w:p>
    <w:p>
      <w:pPr>
        <w:pStyle w:val="BookText"/>
        <w:rPr/>
      </w:pPr>
      <w:r>
        <w:rPr>
          <w:rFonts w:ascii="IRNazanin" w:hAnsi="IRNazanin" w:eastAsia="IRNazanin"/>
          <w:color w:val="111111"/>
          <w:sz w:val="28"/>
          <w:sz w:val="28"/>
          <w:szCs w:val="28"/>
          <w:rtl w:val="true"/>
          <w:lang w:bidi="fa-IR"/>
        </w:rPr>
        <w:t xml:space="preserve">سال تولّد شارح کتاب التّوحید که از برخی آثار خود او به دست می‌آید یکهزار و چهل و نه </w:t>
      </w:r>
      <w:r>
        <w:rPr>
          <w:rFonts w:eastAsia="IRNazanin" w:cs="IRNazanin"/>
          <w:color w:val="111111"/>
          <w:sz w:val="28"/>
          <w:szCs w:val="28"/>
          <w:rtl w:val="true"/>
          <w:lang w:bidi="fa-IR"/>
        </w:rPr>
        <w:t>(</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 که در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که اتمام آن در دهم ذی‌القعدۀ یکهزار و هشتاد و چهار </w:t>
      </w:r>
      <w:r>
        <w:rPr>
          <w:rFonts w:eastAsia="IRNazanin" w:cs="IRNazanin"/>
          <w:color w:val="111111"/>
          <w:sz w:val="28"/>
          <w:szCs w:val="28"/>
          <w:rtl w:val="true"/>
          <w:lang w:bidi="fa-IR"/>
        </w:rPr>
        <w:t>(</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مدّت سی و پنج سال از عمرش گذشته بود، در قم صورت گرفت</w:t>
      </w:r>
      <w:r>
        <w:rPr>
          <w:rFonts w:eastAsia="IRNazanin" w:cs="IRNazanin"/>
          <w:color w:val="111111"/>
          <w:sz w:val="28"/>
          <w:szCs w:val="28"/>
          <w:rtl w:val="true"/>
          <w:lang w:bidi="fa-IR"/>
        </w:rPr>
        <w:t>.</w:t>
      </w:r>
    </w:p>
    <w:p>
      <w:pPr>
        <w:pStyle w:val="Heading4"/>
        <w:numPr>
          <w:ilvl w:val="3"/>
          <w:numId w:val="1"/>
        </w:numPr>
        <w:rPr/>
      </w:pPr>
      <w:bookmarkStart w:id="27" w:name="__RefHeading___Toc1510707_2749589250"/>
      <w:bookmarkStart w:id="28" w:name="_Toc9"/>
      <w:bookmarkEnd w:id="27"/>
      <w:r>
        <w:rPr/>
        <w:t>2</w:t>
      </w:r>
      <w:r>
        <w:rPr>
          <w:rtl w:val="true"/>
        </w:rPr>
        <w:t xml:space="preserve"> - </w:t>
      </w:r>
      <w:r>
        <w:rPr>
          <w:rtl w:val="true"/>
        </w:rPr>
        <w:t>آخرین آگاهی</w:t>
      </w:r>
      <w:bookmarkEnd w:id="28"/>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تاریخی که از جناب قاضی در دست است سال یکهزار و یکصد و هفت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آن هنگام در پنجاه و هشت سالگی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پایان 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کتاب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که در دومین سال تصدّیِ شیخ‌الاسلامی در هیجدهم ماه رمضان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از آن فراغت یافت </w:t>
      </w:r>
      <w:r>
        <w:rPr>
          <w:rStyle w:val="FootnoteAnchor"/>
          <w:rtl w:val="true"/>
        </w:rPr>
        <w:footnoteReference w:id="5"/>
      </w:r>
      <w:r>
        <w:rPr>
          <w:rFonts w:ascii="IRNazanin" w:hAnsi="IRNazanin" w:eastAsia="IRNazanin"/>
          <w:color w:val="111111"/>
          <w:sz w:val="28"/>
          <w:sz w:val="28"/>
          <w:szCs w:val="28"/>
          <w:rtl w:val="true"/>
          <w:lang w:bidi="fa-IR"/>
        </w:rPr>
        <w:t xml:space="preserve">، و این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 منتثرة</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w:t>
      </w:r>
      <w:bookmarkStart w:id="29" w:name="pg3172_36096"/>
    </w:p>
    <w:p>
      <w:pPr>
        <w:pStyle w:val="BookText"/>
        <w:rPr/>
      </w:pPr>
      <w:bookmarkEnd w:id="29"/>
      <w:r>
        <w:rPr>
          <w:rFonts w:ascii="IRNazanin" w:hAnsi="IRNazanin" w:eastAsia="IRNazanin"/>
          <w:color w:val="111111"/>
          <w:sz w:val="28"/>
          <w:sz w:val="28"/>
          <w:szCs w:val="28"/>
          <w:rtl w:val="true"/>
          <w:lang w:bidi="fa-IR"/>
        </w:rPr>
        <w:t>موضع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تاریخ را </w:t>
      </w:r>
      <w:r>
        <w:rPr>
          <w:rFonts w:eastAsia="IRNazanin" w:cs="IRNazanin"/>
          <w:color w:val="111111"/>
          <w:sz w:val="28"/>
          <w:szCs w:val="28"/>
          <w:rtl w:val="true"/>
          <w:lang w:bidi="fa-IR"/>
        </w:rPr>
        <w:t>(</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فی آخر المجلّد الثّانی من شرح توحید الصّدوق فی بلدة قم تاریخه فی ذیحجّة </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 و دعٰی لتوفیقه لإتمامه، و بقی إلی أن تمّمه فی أربع مجلّدات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خطای محض است، و نه مکان وجود نسخه را تعیین کرده و نه از وجود نسخه‌ای از جلد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پایان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کتاب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عموم نسخه‌ها عصر روز چهارشنبه پنجم محرّم یکهزار و نود و نه </w:t>
      </w:r>
      <w:r>
        <w:rPr>
          <w:rFonts w:eastAsia="IRNazanin" w:cs="IRNazanin"/>
          <w:color w:val="111111"/>
          <w:sz w:val="28"/>
          <w:szCs w:val="28"/>
          <w:rtl w:val="true"/>
          <w:lang w:bidi="fa-IR"/>
        </w:rPr>
        <w:t>(</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فراغ از جلد سوم چنانکه گفتیم و 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نوشته‌اند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تاریخ ذی‌الحجّۀ یکهزار و یکصد و بیست و شش باید تاریخ استنساخ نسخه‌ای باشد، نه 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این مطلب از الحاقات و تصرّفاتِ زیانبار، بهنگام چاپ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بهرحال، پس از سال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جلد سوم شرح کتاب التوحید را تمام کرده و دومین سال شیخ‌الاسلامی او بوده است دیگر هیچ خبری از جناب قاضی نداریم</w:t>
      </w:r>
      <w:r>
        <w:rPr>
          <w:rFonts w:eastAsia="IRNazanin" w:cs="IRNazanin"/>
          <w:color w:val="111111"/>
          <w:sz w:val="28"/>
          <w:szCs w:val="28"/>
          <w:rtl w:val="true"/>
          <w:lang w:bidi="fa-IR"/>
        </w:rPr>
        <w:t>.</w:t>
      </w:r>
    </w:p>
    <w:p>
      <w:pPr>
        <w:pStyle w:val="Heading4"/>
        <w:numPr>
          <w:ilvl w:val="3"/>
          <w:numId w:val="1"/>
        </w:numPr>
        <w:rPr/>
      </w:pPr>
      <w:bookmarkStart w:id="30" w:name="__RefHeading___Toc1510709_2749589250"/>
      <w:bookmarkStart w:id="31" w:name="_Toc10"/>
      <w:bookmarkEnd w:id="30"/>
      <w:r>
        <w:rPr/>
        <w:t>3</w:t>
      </w:r>
      <w:r>
        <w:rPr>
          <w:rtl w:val="true"/>
        </w:rPr>
        <w:t xml:space="preserve"> - </w:t>
      </w:r>
      <w:r>
        <w:rPr>
          <w:rtl w:val="true"/>
        </w:rPr>
        <w:t>تحصیلات و پایه علمی</w:t>
      </w:r>
      <w:bookmarkEnd w:id="31"/>
    </w:p>
    <w:p>
      <w:pPr>
        <w:pStyle w:val="BookText"/>
        <w:rPr/>
      </w:pPr>
      <w:r>
        <w:rPr>
          <w:rFonts w:ascii="IRNazanin" w:hAnsi="IRNazanin" w:eastAsia="IRNazanin"/>
          <w:color w:val="111111"/>
          <w:sz w:val="28"/>
          <w:sz w:val="28"/>
          <w:szCs w:val="28"/>
          <w:rtl w:val="true"/>
          <w:lang w:bidi="fa-IR"/>
        </w:rPr>
        <w:t>از نام استاد یا استادان مقدّمات و مبادی قاضی آگاهی در دست نیست و تنها از دو استاد نهائی او مرحومان فیض مقیم کاشان و ملّا رجبعلی مقیم اصفهان و دو شیخ روایتش شاه فتح‌اللّه جعفری و پدر خودش محمّد مفید قمی و همچنین فیض آگاهیم که آنها را در آثار خود یاد کرده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نتیجه و ثمرِ تحصیلِ مقدّماتِ مرسومِ علمیِ زمان و خواندن دروس ادبی و تعمّق در لغات و ترکیبات زبان عربی تا آنجا که به استنساخ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 اللّبیب عن کتب </w:t>
      </w:r>
    </w:p>
    <w:p>
      <w:pPr>
        <w:pStyle w:val="BookText"/>
        <w:rPr/>
      </w:pPr>
      <w:r>
        <w:rPr>
          <w:rFonts w:ascii="IRNazanin" w:hAnsi="IRNazanin" w:eastAsia="IRNazanin"/>
          <w:color w:val="111111"/>
          <w:sz w:val="28"/>
          <w:sz w:val="28"/>
          <w:szCs w:val="28"/>
          <w:rtl w:val="true"/>
          <w:lang w:bidi="fa-IR"/>
        </w:rPr>
        <w:t>الأعاریب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یازیده، تسلّط او بر عربیّت و بیان مطالب خود به آن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استادش مرحوم فیض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کمال است، و بیشترین همّ او تبیین و شرح کلمه به کلمه و جمله به جمله أخبار و احادیث غریبه می‌باشد، به اسلوب خاصّ خود، که نامش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واردات قلبیّه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است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توغّل در عرفانیّات و ذوقیّات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از اهل این عوالم معهود است و پندارند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عارف حاکم بر روایت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را از توجّه به إسناد و أسناد بازمی‌دارد و گاه سخنان برگزیدۀ رائج و اشعار متداول را هر زمان مناسب مطلب خود می‌یابد دیگر در قید صحّت و سقم و درستی اسناد نیست و هر آنچه را که ذوق او مایل باشد به منظور تأیید گفتار خود می‌آورد و به مصداق أُنظر إلی ما قال رفتار می‌کند، خواه سخن از معصوم باشد یا غیر معصوم، از عامّه باشد یا از خاصّه،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گاه کلامی یا بیت شعری را به کسی نسبت می‌دهد که از دیگری است و حتّی گاه در مورد اخبار و احادیث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همینجا خاطرنشان کنیم که جناب قاضی مطلقًا سروده‌ای به فارسی به خود نسبت نداده است، امّا در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رسالۀ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الأربعینیّات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تاریخ تألیف آن </w:t>
      </w:r>
      <w:r>
        <w:rPr>
          <w:rFonts w:eastAsia="IRNazanin" w:cs="IRNazanin"/>
          <w:color w:val="111111"/>
          <w:sz w:val="28"/>
          <w:szCs w:val="28"/>
          <w:rtl w:val="true"/>
          <w:lang w:bidi="fa-IR"/>
        </w:rPr>
        <w:t>(</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فی تاریخ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مرقاة أسرار الهُدی فتدرّجوا منها إلی ذی العرش خیر سبیل</w:t>
      </w:r>
    </w:p>
    <w:p>
      <w:pPr>
        <w:pStyle w:val="BookText"/>
        <w:rPr/>
      </w:pPr>
      <w:r>
        <w:rPr>
          <w:rFonts w:ascii="IRNazanin" w:hAnsi="IRNazanin" w:eastAsia="IRNazanin"/>
          <w:color w:val="111111"/>
          <w:sz w:val="28"/>
          <w:sz w:val="28"/>
          <w:szCs w:val="28"/>
          <w:rtl w:val="true"/>
          <w:lang w:bidi="fa-IR"/>
        </w:rPr>
        <w:t>أوتیتُها من فضل خلّاق الوری تاریخها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مرقاة سرّ جمیل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تأسّف، مادّه تاریخ را در نسخۀ چاپی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الأربعینیّات</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نکرده به 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 سرّ 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کرده‌اند</w:t>
      </w:r>
      <w:r>
        <w:rPr>
          <w:rFonts w:eastAsia="IRNazanin" w:cs="IRNazanin"/>
          <w:color w:val="111111"/>
          <w:sz w:val="28"/>
          <w:szCs w:val="28"/>
          <w:rtl w:val="true"/>
          <w:lang w:bidi="fa-IR"/>
        </w:rPr>
        <w:t xml:space="preserve">! </w:t>
      </w:r>
      <w:bookmarkStart w:id="32" w:name="pg3172_36098"/>
    </w:p>
    <w:p>
      <w:pPr>
        <w:pStyle w:val="BookText"/>
        <w:rPr/>
      </w:pPr>
      <w:bookmarkEnd w:id="32"/>
      <w:r>
        <w:rPr>
          <w:rFonts w:ascii="IRNazanin" w:hAnsi="IRNazanin" w:eastAsia="IRNazanin"/>
          <w:color w:val="111111"/>
          <w:sz w:val="28"/>
          <w:sz w:val="28"/>
          <w:szCs w:val="28"/>
          <w:rtl w:val="true"/>
          <w:lang w:bidi="fa-IR"/>
        </w:rPr>
        <w:t xml:space="preserve">بگذریم، قاضی در برخی از جاها سخنش که اوج می‌گیرد، گویا شبه وهمی بر او عارض شده و مطلبی بیرون از اصول و قواعد مقرّره بر قلمش جاری می‌شود که مرحوم آخوند ملّا علی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آنها در حواشی خود بر نسخۀ شرح توحید و نسخۀ اربعونیّات ما انگشت نهاده و کسان دیگری نیز در گوشه و کنار نسخه‌های خطّی آثارش به خرده‌گیری و اعتراض برخاسته‌اند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در ذیل شرح حدیث بیست و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فإطلاق الواجب علی المبدأ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بالحقیقة و بالذّات بل إن وُجد فی خبر مَرویّ فذلک بالمَجاز دون الحقیقة، إذ لیس له ماهیة حتّی یقاس إلی الوجود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ناشناخته‌ای در حاشیۀ این موضع در نسخۀ خود این‌گونه قاضی را نکوهش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الکلام منه لشیءٌ عُجاب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فواویلاه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یتکلّم بهذا الکلام مَن له أدنیٰ تمیز فی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فأصوله الباطلة فی هذا الکتاب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صدور أمثال هذه الأصول یوجب الوهن فی فهمه و هدم بنائه، فلهذا لم یشتهر هذا الکتاب و لم یُعدّ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العلماءِ ذوی‌الاعتبار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بررسی افکار و آراء و مقاصد و مواضع جناب قاضی را نداریم، و آن کار محوّل به مطالعۀ دقیق مقدّمه‌ها و متون آثار ایشان است که همه چاپ شده و در دسترس می‌باشد، و پیرامون اجازات روایتی در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العشاق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خواهیم گفت</w:t>
      </w:r>
      <w:r>
        <w:rPr>
          <w:rFonts w:eastAsia="IRNazanin" w:cs="IRNazanin"/>
          <w:color w:val="111111"/>
          <w:sz w:val="28"/>
          <w:szCs w:val="28"/>
          <w:rtl w:val="true"/>
          <w:lang w:bidi="fa-IR"/>
        </w:rPr>
        <w:t>.</w:t>
      </w:r>
    </w:p>
    <w:p>
      <w:pPr>
        <w:pStyle w:val="Heading4"/>
        <w:numPr>
          <w:ilvl w:val="3"/>
          <w:numId w:val="1"/>
        </w:numPr>
        <w:rPr/>
      </w:pPr>
      <w:bookmarkStart w:id="33" w:name="__RefHeading___Toc1510711_2749589250"/>
      <w:bookmarkStart w:id="34" w:name="_Toc11"/>
      <w:bookmarkEnd w:id="33"/>
      <w:r>
        <w:rPr/>
        <w:t>4</w:t>
      </w:r>
      <w:r>
        <w:rPr>
          <w:rtl w:val="true"/>
        </w:rPr>
        <w:t xml:space="preserve"> - </w:t>
      </w:r>
      <w:r>
        <w:rPr>
          <w:rtl w:val="true"/>
        </w:rPr>
        <w:t>تألیفات</w:t>
      </w:r>
      <w:bookmarkEnd w:id="3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تألیفات قاضی که همه به زبان عربی و چاپ شده‌اند عبارت است از سه مجلّد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کتاب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بقیّه خبری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الأربعین لشرح أحادیث الأئمّة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نیز به پایان نرسیده، و یازده رساله با نامهای خاصّ که در زمان متأخّر </w:t>
      </w:r>
      <w:bookmarkStart w:id="35" w:name="pg3172_36099"/>
    </w:p>
    <w:p>
      <w:pPr>
        <w:pStyle w:val="BookText"/>
        <w:rPr/>
      </w:pPr>
      <w:bookmarkEnd w:id="35"/>
      <w:r>
        <w:rPr>
          <w:rFonts w:ascii="IRNazanin" w:hAnsi="IRNazanin" w:eastAsia="IRNazanin"/>
          <w:color w:val="111111"/>
          <w:sz w:val="28"/>
          <w:sz w:val="28"/>
          <w:szCs w:val="28"/>
          <w:rtl w:val="true"/>
          <w:lang w:bidi="fa-IR"/>
        </w:rPr>
        <w:t xml:space="preserve">ارادۀ تکمیل آنها را تا چهل رساله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الأربعینیّات لکشف أنوار القدسیّات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و آن نیز همانند آن دو دیگر متوقّف شده است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 دیگر 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می‌توان گفت که عمر جناب قاضی به تکمیل آثارش وفا نکرده، و گویا نقص مشهود در آثار او از جملۀ اسبابی است که نسخه‌های مصنّفاتش تا اواخر سدۀ دوازدهم چندان مورد اعتناء قرار نگرفته و در گوشه و کنار متروک بوده، و در حقیقت از اوائل عصر قاجار و عهد حکماءِ نامدار اصفهان است که می‌بینیم تألیفات آقا محمّد سعید قاضی ظاهر شده و چون تازگی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لکلّ جدیدٍ لذّةٌ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 مورد توجّه و استنساخ واقع گردیده است، و تا جایی که آگاهیم حدّاکثر وصفی که کاتبان آثارش در عصر قاجاری برای او نوشته‌اند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القاضی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القُضاة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چیز دیگر، که این هم یعنی قاضیِ به معنای مصطلحِ منصبیِ آن جای شک و تردید است که توضیح خواهیم داد</w:t>
      </w:r>
      <w:r>
        <w:rPr>
          <w:rFonts w:eastAsia="IRNazanin" w:cs="IRNazanin"/>
          <w:color w:val="111111"/>
          <w:sz w:val="28"/>
          <w:szCs w:val="28"/>
          <w:rtl w:val="true"/>
          <w:lang w:bidi="fa-IR"/>
        </w:rPr>
        <w:t>.</w:t>
      </w:r>
    </w:p>
    <w:p>
      <w:pPr>
        <w:pStyle w:val="Heading4"/>
        <w:numPr>
          <w:ilvl w:val="3"/>
          <w:numId w:val="1"/>
        </w:numPr>
        <w:rPr/>
      </w:pPr>
      <w:bookmarkStart w:id="36" w:name="__RefHeading___Toc1510713_2749589250"/>
      <w:bookmarkStart w:id="37" w:name="_Toc12"/>
      <w:bookmarkEnd w:id="36"/>
      <w:r>
        <w:rPr/>
        <w:t>5</w:t>
      </w:r>
      <w:r>
        <w:rPr>
          <w:rtl w:val="true"/>
        </w:rPr>
        <w:t xml:space="preserve"> - </w:t>
      </w:r>
      <w:r>
        <w:rPr>
          <w:rtl w:val="true"/>
        </w:rPr>
        <w:t>اشتهار به قاضی</w:t>
      </w:r>
      <w:bookmarkEnd w:id="37"/>
    </w:p>
    <w:p>
      <w:pPr>
        <w:pStyle w:val="BookText"/>
        <w:rPr/>
      </w:pPr>
      <w:r>
        <w:rPr>
          <w:rFonts w:ascii="IRNazanin" w:hAnsi="IRNazanin" w:eastAsia="IRNazanin"/>
          <w:color w:val="111111"/>
          <w:sz w:val="28"/>
          <w:sz w:val="28"/>
          <w:szCs w:val="28"/>
          <w:rtl w:val="true"/>
          <w:lang w:bidi="fa-IR"/>
        </w:rPr>
        <w:t xml:space="preserve">قدیم‌تر مأخذی که در این باره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 حاضر و در نظر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جناب در حدود بیست و هشت سالگی به دستخطّ بسیار عالی و عالمانۀ خود استنساخ و نام و نشانش را این چنین نوشته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یَدَی العبد العاضی </w:t>
      </w:r>
      <w:r>
        <w:rPr>
          <w:rStyle w:val="FootnoteAnchor"/>
          <w:rtl w:val="true"/>
        </w:rPr>
        <w:footnoteReference w:id="8"/>
      </w:r>
      <w:r>
        <w:rPr>
          <w:rFonts w:ascii="IRNazanin" w:hAnsi="IRNazanin" w:eastAsia="IRNazanin"/>
          <w:color w:val="111111"/>
          <w:sz w:val="28"/>
          <w:sz w:val="28"/>
          <w:szCs w:val="28"/>
          <w:rtl w:val="true"/>
          <w:lang w:bidi="fa-IR"/>
        </w:rPr>
        <w:t>محمّد المدعوّ بسعید الشریف القاضی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 که ملاحظه می‌شود او هم در اینجا و هم در مواضع چندی از تألیفاتش نام اصلی خود را محمّد مشهور به سعید قاضی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شاگردش محمّد کریم قمی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العشّاق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همین‌گونه از او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که دلیل این اشتهار چیست دانسته نیست و نوشتۀ برخی از نویسندگان آثارش در بیش از یک قرن پس از او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قاضی‌القضاة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مستنَد نمی‌شود، اگر چه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اینگونه وصف شده است، مگر این که بگوییم از مَنصب یا مَسندِ شیخ‌الاسلامی او به قاضی و قاضی‌القضاة تعبیر نموده‌اند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او سالها پیش از بدست آوردن مقام شیخ‌الاسلامی در انجامۀ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عموم مصنّفاتش اشتهار به قاضی را در پی نام خود آورده است، همان‌گونه که شاگردش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العشّاق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یاد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حال، آیا از آغاز برای تمایز از محمّد سعید حکیم نبوده است؟ یا دهن‌کجی نسبت به مقام جناب ملّا محمّد طاهر شیخ‌الاسلام زمان قم </w:t>
      </w:r>
      <w:r>
        <w:rPr>
          <w:rStyle w:val="FootnoteAnchor"/>
          <w:rtl w:val="true"/>
        </w:rPr>
        <w:footnoteReference w:id="10"/>
      </w:r>
      <w:r>
        <w:rPr>
          <w:rFonts w:ascii="IRNazanin" w:hAnsi="IRNazanin" w:eastAsia="IRNazanin"/>
          <w:color w:val="111111"/>
          <w:sz w:val="28"/>
          <w:sz w:val="28"/>
          <w:szCs w:val="28"/>
          <w:rtl w:val="true"/>
          <w:lang w:bidi="fa-IR"/>
        </w:rPr>
        <w:t>؟ العلم عنداللّه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مع‌الوصف، گویا بر سر زبانها قاضی سعید می‌گفته‌اند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اجازۀ کبیرۀ سیّد 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را صدرالدین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القاضی سعید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که پس از این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شیخ‌الاسلامی هم پیشتر گذشت که خود به صراحت تمام در آخر 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که در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است متقلّد امر شیخ‌الاسلامی قم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در آثار تاریخی آن زمان انعکاسی ندارد تا بدانیم که آیا به همۀ وظائف مرسوم از جمله اقامۀ نماز آدینه قیام می‌نموده است؟</w:t>
      </w:r>
    </w:p>
    <w:p>
      <w:pPr>
        <w:pStyle w:val="BookText"/>
        <w:rPr/>
      </w:pPr>
      <w:r>
        <w:rPr>
          <w:rFonts w:ascii="IRNazanin" w:hAnsi="IRNazanin" w:eastAsia="IRNazanin"/>
          <w:color w:val="111111"/>
          <w:sz w:val="28"/>
          <w:sz w:val="28"/>
          <w:szCs w:val="28"/>
          <w:rtl w:val="true"/>
          <w:lang w:bidi="fa-IR"/>
        </w:rPr>
        <w:t xml:space="preserve">اینک بپردازیم به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العشّاق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کریم قمی، با مقدّمه‌ای در توضیح علّت نگارش آن دفتر، به این‌گونه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آخوند مولانا محمّد طاهر شیخ‌الاسلام قم در سدۀ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دیگر فقهاءِ 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فرقۀ صوفیّه مخالفت سخت داشت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تحفة الأخیار، نوشتۀ در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 به بیان فساد برخی از عقائد و أعمال آنان پرداخت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همزمان، حکیم مؤمن طبیب تنکابنی صاحب کتاب پزشکی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تحفۀ حکیم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شهر قزوین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مباحث صوفیانه و ردّ سخت بی‌شرمانه بر مولانا محمّد طاهر نوشت </w:t>
      </w:r>
      <w:r>
        <w:rPr>
          <w:rFonts w:eastAsia="IRNazanin" w:cs="IRNazanin"/>
          <w:color w:val="111111"/>
          <w:sz w:val="28"/>
          <w:szCs w:val="28"/>
          <w:rtl w:val="true"/>
          <w:lang w:bidi="fa-IR"/>
        </w:rPr>
        <w:t>«</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نسخه‌های خطّی تبصره در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فهرستوارۀ کتابهای فارسی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و نسختی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تصویری از نسخۀ کتابخانۀ آستان قدس رضوی، در دست ما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بهمین جا پایان نیافته و تبصرۀ موصوفه به دست آخوند ملّا محمّد طاهر رسیده و آن جناب اثر دیگری در تأیید کتاب خود و طعن در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نویسنده‌اش نگاشته و در آن به نکوهش احوال حلّاج و حلّاجیّه و ملّای روم و ابن عربیِ معلوم پرداخته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دستمایۀ صوفیان زمان بود مجعول و مردود انگاشته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نوشتۀ اخیر جناب آخوند همچنان به نظر حکیم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ظاهرًا از پایگاهی در میان بازماندۀ درباریان صوفی مآب پایتخت قزوین برخوردار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و از مطالعۀ آن سخت برآشفته و باز دست به ردّیّه‌نویسی زده و اثری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 المجاهدین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دوازده فتح و یک خاتمه نوشته و به پندار خویش دوازده گونه تدلیس در گفتار و کردار جناب آخوند یافته و گزارش نموده، و بسان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از ایشان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و قاضی مُفتی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اینها یاد کرده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نسخۀ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برگی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نام و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نسخه‌های خطّی مرکز احیاءِ میراث اسلامی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و راقم این مقال را چنین باور است که نویسندۀ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شخص حکیم مؤمن نیست</w:t>
      </w:r>
      <w:r>
        <w:rPr>
          <w:rFonts w:eastAsia="IRNazanin" w:cs="IRNazanin"/>
          <w:color w:val="111111"/>
          <w:sz w:val="28"/>
          <w:szCs w:val="28"/>
          <w:rtl w:val="true"/>
          <w:lang w:bidi="fa-IR"/>
        </w:rPr>
        <w:t xml:space="preserve">. </w:t>
      </w:r>
      <w:r>
        <w:rPr>
          <w:rStyle w:val="FootnoteAnchor"/>
          <w:rtl w:val="true"/>
        </w:rPr>
        <w:footnoteReference w:id="11"/>
      </w:r>
      <w:bookmarkStart w:id="38" w:name="pg3172_36103"/>
    </w:p>
    <w:p>
      <w:pPr>
        <w:pStyle w:val="Heading3"/>
        <w:numPr>
          <w:ilvl w:val="2"/>
          <w:numId w:val="1"/>
        </w:numPr>
        <w:rPr/>
      </w:pPr>
      <w:bookmarkStart w:id="39" w:name="__RefHeading___Toc1510715_2749589250"/>
      <w:bookmarkStart w:id="40" w:name="_Toc13"/>
      <w:bookmarkEnd w:id="38"/>
      <w:bookmarkEnd w:id="39"/>
      <w:r>
        <w:rPr>
          <w:rtl w:val="true"/>
        </w:rPr>
        <w:t>«</w:t>
      </w:r>
      <w:r>
        <w:rPr>
          <w:rtl w:val="true"/>
        </w:rPr>
        <w:t>الشیءُ بالشّیءِ یُذکر</w:t>
      </w:r>
      <w:r>
        <w:rPr>
          <w:rtl w:val="true"/>
        </w:rPr>
        <w:t>»</w:t>
      </w:r>
      <w:bookmarkEnd w:id="40"/>
    </w:p>
    <w:p>
      <w:pPr>
        <w:pStyle w:val="BookText"/>
        <w:rPr/>
      </w:pPr>
      <w:r>
        <w:rPr>
          <w:rFonts w:ascii="IRNazanin" w:hAnsi="IRNazanin" w:eastAsia="IRNazanin"/>
          <w:color w:val="111111"/>
          <w:sz w:val="28"/>
          <w:sz w:val="28"/>
          <w:szCs w:val="28"/>
          <w:rtl w:val="true"/>
          <w:lang w:bidi="fa-IR"/>
        </w:rPr>
        <w:t xml:space="preserve">محقّق یا ناشر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سوای سخنان خصمانه‌ای که در پایان شرح حال مولانا محمّد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تعلیقۀ پایان ترجمۀ لوحی السبزواری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 جاهای دیگر نوشته‌اند، حکیم مؤمن را که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w:t>
      </w:r>
      <w:r>
        <w:rPr>
          <w:rFonts w:eastAsia="IRNazanin" w:cs="IRNazanin"/>
          <w:color w:val="111111"/>
          <w:sz w:val="28"/>
          <w:szCs w:val="28"/>
          <w:rtl w:val="true"/>
          <w:lang w:bidi="fa-IR"/>
        </w:rPr>
        <w:t xml:space="preserve">: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به سیادتش شده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داده‌اند که او پدرِ ملّا رفیعای گیلانی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 والده محمّد مؤمن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الردّ علی القشریّین المتسنّنین أمثال مؤلّف حکمة العارفین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احتمال نادرست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بگذریم، خدا را ،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آخوند مولانا محمّد طاهر قمی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مؤلّفِ مجتهدِ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بزرگانِ علماء و اصحاب تراجم احوال، او را از أعلام و أعیان و أرکان شیعه برشمرده‌اند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دشنام قشری متسنّن خواندن، جز این که نشانِ انحرافِ کلّیِ این‌گونه مواضع و مایۀ استهزاء و شادمانیِ اغیار و ایذاءِ روح مؤلّف باشد چه سود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این‌گونه سمپاشی‌های مغرضانه و ایجاد شبهات واهی، هرگز در آن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نجف اشرف و زیر نظر مؤلّف چاپ شد دیده نمی‌شود، و إلیه المشتکٰی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مرحوم آخوند، خوب است لااقلّ به سخنان ادیب شاعر مورّخ نامی زمانِ خودش یعنی میرزا طاهر نصرآبادی بنگرند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شخصیّتِ والا و آثارِ وجودی او چگونه داوری کرده است؛ گوید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طاهر از باوناتِ فارس است امّا چون در قم بسیار بوده به قمی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 فضیلت و صلاحش از انوار الٰهی روشن و خاطرش از شعاعِ خورشیدِ </w:t>
      </w:r>
    </w:p>
    <w:p>
      <w:pPr>
        <w:pStyle w:val="BookText"/>
        <w:rPr/>
      </w:pPr>
      <w:r>
        <w:rPr>
          <w:rFonts w:ascii="IRNazanin" w:hAnsi="IRNazanin" w:eastAsia="IRNazanin"/>
          <w:color w:val="111111"/>
          <w:sz w:val="28"/>
          <w:sz w:val="28"/>
          <w:szCs w:val="28"/>
          <w:rtl w:val="true"/>
          <w:lang w:bidi="fa-IR"/>
        </w:rPr>
        <w:t>حقیقتْ وادیِ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صلاحِ او به مرتبه‌ای است که محتاج به تقریر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شیخ‌الاسلامِ قم‌اند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آن ولایت به هدایتِ امر و نهیِ او همگی طریقِ پرهیزکاری پیش گرفته پا از جادّه صلاح بیرون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این چنین وجود فیّاض قرن را که به تنهایی، با سلاح علم و عمل، با وجود چنان مخالفان سرسخت، شهر کلانی را به امن و امان و مردمانش را بدانجا برساند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 مدینۀ فاضلۀ آرمان حکیمان و فاضلان </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از جادۀ صلاح بیرون نگذارند؛ سزاوار است که او را کسی قشری متسنّن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بیافزاییم که موضع و سلوک آخوند ملّا محمّد طاهر در تحکیم پایه‌های شرع انور و طرد و دفع بدعتها و انحرافات و شبهات، تا بدان حدّ بود که هم در برخی از آثار و احوال آخوند ملّا محسن فیض و غیره مؤثّر گردیده، و هم مولانا محمّد عَلم‌الهُدی فرزند گرامی فیض برای رفع هرگونه اتّهامی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درایتْ نثار، فَتَح اللّٰهُ به أعیُنَ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تقبیح اعمالِ صوفیان نوشت، و نوادۀ عمّ علم‌الهدی میرزا نورالدین مفسّر أخباری از جناب آخوند ملّا محمّد طاهر اجازۀ روایت خواست، همان‌گونه که علّامۀ مجلسی مولانا محمّد باقر نیز به سال </w:t>
      </w:r>
      <w:r>
        <w:rPr>
          <w:rFonts w:eastAsia="IRNazanin" w:cs="IRNazanin"/>
          <w:color w:val="111111"/>
          <w:sz w:val="28"/>
          <w:szCs w:val="28"/>
          <w:rtl w:val="true"/>
          <w:lang w:bidi="fa-IR"/>
        </w:rPr>
        <w:t>(</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اجازه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أرواحهم الشریفة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روضة</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 نصرآبادی را در حقّ جناب فیض در جای دیگر می‌آوریم، و اینک سخن اصلی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تحفة العشّاق </w:t>
      </w:r>
      <w:r>
        <w:rPr>
          <w:rFonts w:eastAsia="IRNazanin" w:cs="IRNazanin"/>
          <w:color w:val="111111"/>
          <w:sz w:val="28"/>
          <w:szCs w:val="28"/>
          <w:rtl w:val="true"/>
          <w:lang w:bidi="fa-IR"/>
        </w:rPr>
        <w:t xml:space="preserve">»: </w:t>
      </w:r>
      <w:bookmarkStart w:id="41" w:name="pg3172_36105"/>
    </w:p>
    <w:p>
      <w:pPr>
        <w:pStyle w:val="Heading3"/>
        <w:numPr>
          <w:ilvl w:val="2"/>
          <w:numId w:val="1"/>
        </w:numPr>
        <w:rPr/>
      </w:pPr>
      <w:bookmarkStart w:id="42" w:name="__RefHeading___Toc1510717_2749589250"/>
      <w:bookmarkStart w:id="43" w:name="_Toc14"/>
      <w:bookmarkEnd w:id="41"/>
      <w:bookmarkEnd w:id="42"/>
      <w:r>
        <w:rPr>
          <w:rtl w:val="true"/>
        </w:rPr>
        <w:t>تحفة العشّاق</w:t>
      </w:r>
      <w:bookmarkEnd w:id="43"/>
    </w:p>
    <w:p>
      <w:pPr>
        <w:pStyle w:val="BookText"/>
        <w:rPr/>
      </w:pPr>
      <w:r>
        <w:rPr>
          <w:rFonts w:ascii="IRNazanin" w:hAnsi="IRNazanin" w:eastAsia="IRNazanin"/>
          <w:color w:val="111111"/>
          <w:sz w:val="28"/>
          <w:sz w:val="28"/>
          <w:szCs w:val="28"/>
          <w:rtl w:val="true"/>
          <w:lang w:bidi="fa-IR"/>
        </w:rPr>
        <w:t xml:space="preserve">گفتیم که در مقابلۀ با ضدّیت شیخ‌الاسلام قم با صوفی‌گری، حکیم مؤمن تنکابنی عَلم مخالفت با آن جناب برافراشته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المجاهدین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دفاع از مشرب تصوّف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نوبت به محمّد کریم، شریف قمی </w:t>
      </w:r>
      <w:r>
        <w:rPr>
          <w:rStyle w:val="FootnoteAnchor"/>
          <w:rtl w:val="true"/>
        </w:rPr>
        <w:footnoteReference w:id="13"/>
      </w:r>
      <w:r>
        <w:rPr>
          <w:rFonts w:ascii="IRNazanin" w:hAnsi="IRNazanin" w:eastAsia="IRNazanin"/>
          <w:color w:val="111111"/>
          <w:sz w:val="28"/>
          <w:sz w:val="28"/>
          <w:szCs w:val="28"/>
          <w:rtl w:val="true"/>
          <w:lang w:bidi="fa-IR"/>
        </w:rPr>
        <w:t xml:space="preserve">رسیده، بسان حکیم مؤمن، کتاب عوامانۀ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العشّاق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فهرستواره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دو نفر در هتک حرمت از مولانا محمّد طاهر و دیگر فقهاءِ زمان و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حرکات صوفیان مخالف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فروگذار نکرده، با انواع تهمت و افتراء و اهانت و استهزاء، آشکارا به دشمنی برخاستند، و محمّدکریم در مدح و ثنای شاهان صفوی و پدرانشان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سخن داده و همانند حکیم مؤمن پایۀ مقام شیخ صفیّ‌الدین را به عرش رسانید، و پرواضح است که علّت اصلی این‌گونه مواضع غلوّآمیز، تحریک و جلب توجّه هر چه بیشتر دستگاه حاکمه نمودن و طرف دیگر را قاصر و مقصّر، بل مخالفْ نشان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 یکی از دو نسخۀ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العشّاق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هشتاد و چهار برگ رحلی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ضمائمی هم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دست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برگ سی و چهارم این نسخه نام گروهی از عارفان صوفی و درویشان را برشمرده تا این که گوید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استاد فقیر که الحال حیّ و قایم و از علما و عرفای فرقه ناجیه امامیّه،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بالأسرار والدقایق کاشف الرموز والحقایق خلاصة العلما، قُدوتی و عمادی و علیه فی طریق الحقّ اعتمادی، الفرید فی دهره غنیُّ الألقابی، آقایی آقا محمّد سعید </w:t>
      </w:r>
    </w:p>
    <w:p>
      <w:pPr>
        <w:pStyle w:val="BookText"/>
        <w:rPr/>
      </w:pPr>
      <w:r>
        <w:rPr>
          <w:rFonts w:ascii="IRNazanin" w:hAnsi="IRNazanin" w:eastAsia="IRNazanin"/>
          <w:color w:val="111111"/>
          <w:sz w:val="28"/>
          <w:sz w:val="28"/>
          <w:szCs w:val="28"/>
          <w:rtl w:val="true"/>
          <w:lang w:bidi="fa-IR"/>
        </w:rPr>
        <w:t>الشهیر بالقاضی ، أدام ظلّه العالی، و کتُب مؤلّفه ایشان در میان و حرز و هیکلِ عرفایِ شیعه و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حاشیه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شیخ‌الاسلام والمسلمین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برگ پنجاه و هفتم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مَعاشر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حدیثی که دلالت داشته بر اینکه در حضور حضرت رسول‌اللّه، صلّی اللّه علیه و آله، وَجْد و سَماع شده و آن حضرت مدح نموده و نهی نفرموده‌اند این حدیث است که از دو عادل بفقیر رسیده، یکی حضرت استادی و علیه فی طریق الحقّ اعتمادی عمدة العلماءِ و العرفا شیخ‌الاسلام والمسلمین آقا محمّد سعید الشهیر بالقاضی، دام ظلّه، و ایشان از مکتوبات حضرت قدوة الأعاظم و العلماءِ المحدّثین آخوند مولانا محمّد محسن کاشانی، قدّس سرّه، نقل نموده</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دو موضع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العشّاق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از آقا محمّد سعید شارح توحید یاد شده و به عین الفاظش آوردیم، و در هر دو جا وصف الشهیر بالقاضی پس از اصل نام او آمده است همان‌گونه که در آثار خود وی نیز هست،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القاضی محمّد سعید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العشّاق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کتاب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از آقا محمّد سعید قاضی و آثارش دیده نشد، تا آن که می‌رسیم به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نیمۀ سدۀ سیزدهم، که خواهیم گفت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علاقه و ارتباط محمّد کریم و آقا محمّد سعید بیفزاییم که بموجب آگاهیهای پراکندۀ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نسخه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کتاب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بحث شامل جلد یکم و دوم در کتابخانۀ عالم روحانی جلیل‌القدر حاج شیخ حیدرقلی مشهور به سردار کابلی ساکن کرمانشاه بوده </w:t>
      </w:r>
    </w:p>
    <w:p>
      <w:pPr>
        <w:pStyle w:val="BookText"/>
        <w:rPr/>
      </w:pPr>
      <w:r>
        <w:rPr>
          <w:rFonts w:ascii="IRNazanin" w:hAnsi="IRNazanin" w:eastAsia="IRNazanin"/>
          <w:color w:val="111111"/>
          <w:sz w:val="28"/>
          <w:sz w:val="28"/>
          <w:szCs w:val="28"/>
          <w:rtl w:val="true"/>
          <w:lang w:bidi="fa-IR"/>
        </w:rPr>
        <w:t>است که محمّدکریم در پایان آن نام و نسب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محمّدکریم الشّریف ابن محمّد شفیع الشّریف نوشته، و آقا محمّد سعید به سال </w:t>
      </w:r>
      <w:r>
        <w:rPr>
          <w:rFonts w:eastAsia="IRNazanin" w:cs="IRNazanin"/>
          <w:color w:val="111111"/>
          <w:sz w:val="28"/>
          <w:szCs w:val="28"/>
          <w:rtl w:val="true"/>
          <w:lang w:bidi="fa-IR"/>
        </w:rPr>
        <w:t>(</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ظَهر نسخه به او اجازۀ روایت داده و در آن گواهی کرده است که وی آن کتاب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النّحو الأتمّ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نزدش 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کواکب منتثرة</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عنوان را به اشتباه محمّدکرم چاپ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که آقا محمّد سعید در آن اجازه، مشایخِ روایت خود را سه نفر نوشته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مولانا محسن کاشی،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فاضل ألمَعیّ شاه فتح‌اللّه بن هبة اللّه الجعفریّ،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پدرش محمّد مفید القمیّ شاگرد مولانا الحاجّ حسین الیزدیّ،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نضرة</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فرموده‌اند که عالم بزرگوار آقا میرزا محمّد طهرانی عسکری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اجازات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حاج میرزا محمّد باقر الفت اصفهانی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الاجازات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کامل اجازۀ یاد شده را استنساخ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دهیم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نسخه‌های خطّی کتابخانۀ مرحوم سردار کابلی چندی پس از 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فروخته شد و از سرنوشت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کتاب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نیستیم، همان‌گونه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شیخنا الجلیل آقا میرزا محمّد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رحمة اللّه علیهم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الاجازات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الفت، چنان شد که در چند سالی پیش از وفاتش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آن را به کسی امانت داده بود و در اثر کهولت و سالخوردگی نام شخص امانت گیرنده را فراموش کرده و از این بابت تا پایان عمر بسی متأثّر و متأ لّم بود و امانت گیرنده نیز همچنان نامعلوم ماند، تا مگر چه زمانی و در چه مکانی ظاهر و پدیدار شود، و إلی اللّه المصیر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کتابخانۀ مرعشیۀ قم نسختی از مجلّد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کتاب التّوحید، ش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در آخر آن شرحی است بقلم شخص شارح که در آن گواهی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ذوالقلب السّلیم و الإسم الکریم سمیّ النبیّ الرّؤوف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کمی از اواسطش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خوانده و آخرین مجلس آن در ماه شوّال المعظّم </w:t>
      </w:r>
      <w:r>
        <w:rPr>
          <w:rFonts w:eastAsia="IRNazanin" w:cs="IRNazanin"/>
          <w:color w:val="111111"/>
          <w:sz w:val="28"/>
          <w:szCs w:val="28"/>
          <w:rtl w:val="true"/>
          <w:lang w:bidi="fa-IR"/>
        </w:rPr>
        <w:t>(</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کتاب در مقدّمة الطبع جلد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پاورقی مطلب یاد شده را آورده و در متن آنجا نام آن شخص را محمّد دانسته‌اند، امّا با تصریح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الإسم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گفت که مقصود همان محمّدکریم معهود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تصفّح نسخه آگاهی بیشتری به 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محمّد سعید در پایان حدیث سی و سوم از باب دوم در همان نسخه نیز شرحی نوشته که نصّ آن در شش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جلد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علیَّ الأخ الفاضل التقیُّ الألمعیُّ ذلک الشرحَ من أوّله فی مجالس آخرها حادی عشر شهر رمضان المبارک لسنة الستّ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تسعین و ألف فی محروسة اصفهان و أجزته بأن ینقل عنّی و یروی أخباره حسبَ ما سمعتُ من مشایخی و أساتیدی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کتبه شارحه العبد الضعیف محمّد المدعوّ بسعید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ماه رمضان </w:t>
      </w:r>
      <w:r>
        <w:rPr>
          <w:rFonts w:eastAsia="IRNazanin" w:cs="IRNazanin"/>
          <w:color w:val="111111"/>
          <w:sz w:val="28"/>
          <w:szCs w:val="28"/>
          <w:rtl w:val="true"/>
          <w:lang w:bidi="fa-IR"/>
        </w:rPr>
        <w:t>(</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بوده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بگذریم ، و باز یادآور شویم که اشتباهات جَنبی که دربارۀ آقا محمّد سعید قمی در دو کتاب شیخنا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فراوان است، بخصوص که پس از ایشان و هنگام چاپ کتاب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بگونۀ بسی مواضع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بر آن خطاها افزوده‌اند که جای تأسّف بسیار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سیّد مشایخنا الأمین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شکلی دیگر سخن گفته‌اند، مگر آن که اشتباه چاپی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مفید، الملقّب بسعدی الشّریف القاضی القمّی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توحید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مجلّدین، فرغ من المجلّد الثانی عصر یوم الأربعاءِ لخمسٍ مضین من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فی مکتبة الشیخ عبدالحسین الطهرانیّ بکربلا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صفحۀ ما قبل آخر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اللبیب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خطّ محمّد سعید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چاپ معرفی شده است</w:t>
      </w:r>
      <w:r>
        <w:rPr>
          <w:rFonts w:eastAsia="IRNazanin" w:cs="IRNazanin"/>
          <w:color w:val="111111"/>
          <w:sz w:val="28"/>
          <w:szCs w:val="28"/>
          <w:rtl w:val="true"/>
          <w:lang w:bidi="fa-IR"/>
        </w:rPr>
        <w:t xml:space="preserve">. </w:t>
      </w:r>
      <w:bookmarkStart w:id="44" w:name="pg3172_36110"/>
    </w:p>
    <w:p>
      <w:pPr>
        <w:pStyle w:val="Heading3"/>
        <w:numPr>
          <w:ilvl w:val="2"/>
          <w:numId w:val="1"/>
        </w:numPr>
        <w:rPr/>
      </w:pPr>
      <w:bookmarkStart w:id="45" w:name="__RefHeading___Toc1510719_2749589250"/>
      <w:bookmarkStart w:id="46" w:name="_Toc15"/>
      <w:bookmarkEnd w:id="44"/>
      <w:bookmarkEnd w:id="45"/>
      <w:r>
        <w:rPr>
          <w:rtl w:val="true"/>
        </w:rPr>
        <w:t>پدر قاضی</w:t>
      </w:r>
      <w:bookmarkEnd w:id="46"/>
    </w:p>
    <w:p>
      <w:pPr>
        <w:pStyle w:val="BookText"/>
        <w:rPr/>
      </w:pPr>
      <w:r>
        <w:rPr>
          <w:rFonts w:ascii="IRNazanin" w:hAnsi="IRNazanin" w:eastAsia="IRNazanin"/>
          <w:color w:val="111111"/>
          <w:sz w:val="28"/>
          <w:sz w:val="28"/>
          <w:szCs w:val="28"/>
          <w:rtl w:val="true"/>
          <w:lang w:bidi="fa-IR"/>
        </w:rPr>
        <w:t>آقا محمّد سعید قاضی در آثارش نام پدر خود را گاهی مفید و گاهی محمّد مفید نوشته است، و در اجازۀ به محمّدکریم قمی گفته است که خود از پدر اجازۀ روایت داشته و پدر، شاگرد مولانا الحاج حسین یزدی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این هیچ خبری از پدر جناب قاضی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نام او را چگونه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مفید، ملّا مفید، میرزا، شیخ؟ آیا پایه و مایۀ علمی او در چه حدّی بوده؟ آیا اثر علمی و قلمی داشته؟ العلم عنداللّه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از این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محمّد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و خاندانش نیز هیچ آگاهی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 بر اساس اجازۀ یاد شده،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النضرة</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طبقات اعلام قرن یازدهم هجری است برای او عنوانی باز کرده و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مفید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العلمین الجلیلین الحکیمین القاضی محمّد سعید والحکیم الطبیب محمّد حسین القمیّان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العلماءِ و تلمذ علیه و یروی عنه ولدهُ القاضی محمّد سعید کما صرّح به فی اجازته لتلمیذه محمّد کریم فی </w:t>
      </w:r>
      <w:r>
        <w:rPr>
          <w:rFonts w:eastAsia="IRNazanin" w:cs="IRNazanin"/>
          <w:color w:val="111111"/>
          <w:sz w:val="28"/>
          <w:szCs w:val="28"/>
          <w:rtl w:val="true"/>
          <w:lang w:bidi="fa-IR"/>
        </w:rPr>
        <w:t>«</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هو من تلامیذ مولانا الحاجّ حسین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حسین کان تلمیذ شیخنا البهائیّ و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حکیم طبیب و برادرش محمّد سعید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محمّد باقر حکیم‌اند و برای محمّد سعید قاضی هم هیچ برادری سراغ نداریم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اشتباهات را به تفصیل گزارش کردیم که این هم یکی از آنها است</w:t>
      </w:r>
      <w:r>
        <w:rPr>
          <w:rFonts w:eastAsia="IRNazanin" w:cs="IRNazanin"/>
          <w:color w:val="111111"/>
          <w:sz w:val="28"/>
          <w:szCs w:val="28"/>
          <w:rtl w:val="true"/>
          <w:lang w:bidi="fa-IR"/>
        </w:rPr>
        <w:t xml:space="preserve">. </w:t>
      </w:r>
      <w:bookmarkStart w:id="47" w:name="pg3172_36111"/>
    </w:p>
    <w:p>
      <w:pPr>
        <w:pStyle w:val="Heading3"/>
        <w:numPr>
          <w:ilvl w:val="2"/>
          <w:numId w:val="1"/>
        </w:numPr>
        <w:rPr/>
      </w:pPr>
      <w:bookmarkStart w:id="48" w:name="__RefHeading___Toc1510721_2749589250"/>
      <w:bookmarkStart w:id="49" w:name="_Toc16"/>
      <w:bookmarkEnd w:id="47"/>
      <w:bookmarkEnd w:id="48"/>
      <w:r>
        <w:rPr>
          <w:rtl w:val="true"/>
        </w:rPr>
        <w:t>فرزند آقا محمّد سعید قاضی</w:t>
      </w:r>
      <w:bookmarkEnd w:id="49"/>
    </w:p>
    <w:p>
      <w:pPr>
        <w:pStyle w:val="BookText"/>
        <w:rPr/>
      </w:pPr>
      <w:r>
        <w:rPr>
          <w:rFonts w:ascii="IRNazanin" w:hAnsi="IRNazanin" w:eastAsia="IRNazanin"/>
          <w:color w:val="111111"/>
          <w:sz w:val="28"/>
          <w:sz w:val="28"/>
          <w:szCs w:val="28"/>
          <w:rtl w:val="true"/>
          <w:lang w:bidi="fa-IR"/>
        </w:rPr>
        <w:t xml:space="preserve">مُخبر صادق دانشمند آقا سیّد عبداللّه 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بسیار ارزشمند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الاجازة الکبیرة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 نسخۀ شریفۀ خطّ فرزندش سیّد بهاءالدین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علیهماالرّحمة، که نزد این ضعیف است،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صدرالدّین بن القاضی سعید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متکلّمًا مدرّسًا فی روضة المعصومة بقُم فی مقبرة السّلاطین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درسه بأصول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اجتمعتُ به فی طریق ادربیجان و قد صار قاضیًا، و توفّی بعد ذلک بفاصلة قلیلة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أبیه، 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را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پایان ترجمۀ آقا محمّد سعید آورده‌اند،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 منتثرة</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عبارت فوق گویند که اجتماع در راه آذربایجان اشاره به سفری است که علماء و أشراف برای نصب نادرشاه در سال </w:t>
      </w:r>
      <w:r>
        <w:rPr>
          <w:rFonts w:eastAsia="IRNazanin" w:cs="IRNazanin"/>
          <w:color w:val="111111"/>
          <w:sz w:val="28"/>
          <w:szCs w:val="28"/>
          <w:rtl w:val="true"/>
          <w:lang w:bidi="fa-IR"/>
        </w:rPr>
        <w:t>(</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دشت مُغان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نسخه از 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کتاب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زین‌العابدین بن محمّد حسین نام که به سال </w:t>
      </w:r>
      <w:r>
        <w:rPr>
          <w:rFonts w:eastAsia="IRNazanin" w:cs="IRNazanin"/>
          <w:color w:val="111111"/>
          <w:sz w:val="28"/>
          <w:szCs w:val="28"/>
          <w:rtl w:val="true"/>
          <w:lang w:bidi="fa-IR"/>
        </w:rPr>
        <w:t>(</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نسخۀ اصل استنساخ نموده دیده‌اند و صدرالدین آن را با نسخۀ اصلِ پدر مقابله کرده و تاریخ پایان آن را به خطّ زیبای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مبعث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صدرالدین محمّد الشّریف الرّضویّ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سخنان بجای خود صحیح است و هیچ اشکالی در آن نیست، امّا در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نامی را باز به عنوان فرزند قاضی سعید قمّی شناسانده‌اند که مستنَد ایشان فقط عبارتی است که در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دیده‌اند به این صورت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فرغ من تسوید الحواشی العبد المذنب العاصی ابن محمّد سعید ابوطالب القمّی فی شهر محرّم الحرام </w:t>
      </w:r>
      <w:r>
        <w:rPr>
          <w:rFonts w:eastAsia="IRNazanin" w:cs="IRNazanin"/>
          <w:color w:val="111111"/>
          <w:sz w:val="28"/>
          <w:szCs w:val="28"/>
          <w:lang w:bidi="fa-IR"/>
        </w:rPr>
        <w:t>1151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انصاف را که محمّد سعید القمّی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در قاضی سعید شارح توحید دانستن شگفت‌انگیز و تأسف‌آور است، و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نام دائم رهزن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کتابهای خطّی کتابخانه ملّی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حسن بن محمّد تقیّ بن قاضی سعید خوانساری، بنام محمّد شاه غازی، در شش باب و هر باب در چند فصل شامل عبادات و نیز اصول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که نسخه در یکصد و چهل و دو برگ است از سده سیزدهم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شاه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ناصرالدین شاه قاجار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فهرستوارۀ کتابهای فارسی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خوانساری فرزند محمّد تقی فرزند قاضی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حال، این قاضی سعید آیا شارح توحید است یا دیگری؟ قمی است یا خوانساری؟ العلم عنداللّه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شگفتا که جناب منزوی در همانجا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توحید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را هم آورده‌اند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انجامۀ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کتاب التوحید، ج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خطّ حکیم میرزا 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چاپ معرفی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بازگردیم به داستان اسفبار اشتباه دو سعید به یکدیگر، و مقدّمةً توضیح دهیم که نیای اعلای گرامی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بار برای شارح کتاب التّوحید و تنها به استنادِ آثار علمی او، در باب سین فقهاءِ شیعۀ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عنوانی مستقلّ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ذیل شرح حال مرحوم قطب‌الدین راوندی چنانکه بعضی تصوّر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نموده و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سعید محمّد بن محمّد مفید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المولی الفاضل الحکیم العارف المتشرّع الأدیب الکامل المحقّق الصّمدانیّ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چند جمله در مدح مراتب علمی و عرفانی او نوشته‌اند و از جمله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إلیه انتهی منصب القضاوة فی بلدة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آنجا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کتاب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 تمجید نموده و این که نسخۀ برخی از مجلّدات آن را که از کتابخانۀ حکیم متأخّر میرزا محمّد باقر نوّاب لاهیجانی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مطالعه فرموده و از آن بسی لذّت برده‌اند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ذلک، چنانکه رسم نیای معظّم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خواسته‌اند که در ضمن مطالب راجع به صاحب عنوان، سخنی هم دربارۀ استاد نامدار او یعنی آخوند ملّا رجبعلی تبریزی </w:t>
      </w:r>
    </w:p>
    <w:p>
      <w:pPr>
        <w:pStyle w:val="BookText"/>
        <w:rPr/>
      </w:pPr>
      <w:r>
        <w:rPr>
          <w:rFonts w:ascii="IRNazanin" w:hAnsi="IRNazanin" w:eastAsia="IRNazanin"/>
          <w:color w:val="111111"/>
          <w:sz w:val="28"/>
          <w:sz w:val="28"/>
          <w:szCs w:val="28"/>
          <w:rtl w:val="true"/>
          <w:lang w:bidi="fa-IR"/>
        </w:rPr>
        <w:t xml:space="preserve">اصفهانی آورده باشند، لذا شطری از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مؤلّف آن میرزا عبداللّه افندی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در عصر و زمان آخوند و شاگردانش بوده، با اندک تغییری، از روی نسخۀ اصل آن کتاب نقل کرده‌اند، و این است عین کلام صاحب ریاض که ما از تصویر نسخۀ خطّ آن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عنوان آخوند ملّا رجبعلی می‌آوریم</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قرأ علیه المولی محمّد التنکابنی الجیلانیُّ المعاصر والحکیم محمّد حسین و أخوه الحکیم محمّد سعید القُمیّان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الحکیم محمّد حسین فکان فی زمن السّلطان شاه عبّاس الثانی الصّفویّ رأسَ الأطبّاءِ و رئیسهم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الحکیم محمّد سعید فکان مثلَ أخیه معظّمًا عند السّلطان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یُعرف بحکیم کوچک و قد کان شاعرًا مُنشیًا مجیدًا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ألّف من الرسائل و الحواشی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تحقیق الاشتراک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رسالةً أخری فی هذا المعنی أیضًا لکن بالفارسیّة سمّاها کلید بهشت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عمدۀ سخنان مرحوم میرزا عبداللّه اصفهانی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کمابیش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 از هنگام انتشار نخستین چاپ کتاب روضات در اوائل سدۀ چهاردهم هجری قمری، دیگر بزرگانی که در باب تراجم احوال رجال و معرّفی آثار دست به تألیف برده‌اند، امثال علّامۀ تهرانی و محدّث قمّی و مدرّس قاموسی و صاحب مرآة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برسد به زمان چاپ نخستین اثر از آقا محمّد سعید قاضی،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الأربعین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اشتباهی و تا برسد به فهرستهای </w:t>
      </w:r>
    </w:p>
    <w:p>
      <w:pPr>
        <w:pStyle w:val="BookText"/>
        <w:rPr/>
      </w:pPr>
      <w:r>
        <w:rPr>
          <w:rFonts w:ascii="IRNazanin" w:hAnsi="IRNazanin" w:eastAsia="IRNazanin"/>
          <w:color w:val="111111"/>
          <w:sz w:val="28"/>
          <w:sz w:val="28"/>
          <w:szCs w:val="28"/>
          <w:rtl w:val="true"/>
          <w:lang w:bidi="fa-IR"/>
        </w:rPr>
        <w:t xml:space="preserve">گوناگون نسخه‌های خطّی و چاپ دیگر آثار آن دانشمند در زمان حاضر و برخی مقاله‌ها، همگان به ضرس قاطع، حکیم محمّد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در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آقا محمّد سعید قاضی گمان کرده و چنانکه پیشتر گفتیم همگی عناوین و القاب و آثار و اشعار و نیز برادر و حتّی پدر و استادِ لاهیجیِ آن پزشک بیچاره را به شارح کتاب التّوحید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که قُم بوده است و یک سعید و آخوند ملّا رجبعلی را هم تنها یک شاگرد به نام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بود داستان اشتباه بزرگی که در شناخت آقا محمّد سعید ادیب عارف‌مسلک محقّق متشرّع شارح کتاب التّوحید در این یکصد سال اخیر رخ داده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انجامۀ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کتاب التوحید، 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نسخۀ خط حکیم میرزا محمدعلی میرزا 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چاپ معرّفی شده است</w:t>
      </w:r>
      <w:r>
        <w:rPr>
          <w:rFonts w:eastAsia="IRNazanin" w:cs="IRNazanin"/>
          <w:color w:val="111111"/>
          <w:sz w:val="28"/>
          <w:szCs w:val="28"/>
          <w:rtl w:val="true"/>
          <w:lang w:bidi="fa-IR"/>
        </w:rPr>
        <w:t xml:space="preserve">. </w:t>
      </w:r>
      <w:bookmarkStart w:id="50" w:name="pg3172_36116"/>
    </w:p>
    <w:p>
      <w:pPr>
        <w:pStyle w:val="Heading3"/>
        <w:numPr>
          <w:ilvl w:val="2"/>
          <w:numId w:val="1"/>
        </w:numPr>
        <w:rPr/>
      </w:pPr>
      <w:bookmarkStart w:id="51" w:name="__RefHeading___Toc1510723_2749589250"/>
      <w:bookmarkStart w:id="52" w:name="_Toc17"/>
      <w:bookmarkEnd w:id="50"/>
      <w:bookmarkEnd w:id="51"/>
      <w:r>
        <w:rPr>
          <w:rtl w:val="true"/>
        </w:rPr>
        <w:t>دو پزشک بزرگ درباری</w:t>
      </w:r>
      <w:bookmarkEnd w:id="52"/>
    </w:p>
    <w:p>
      <w:pPr>
        <w:pStyle w:val="BookText"/>
        <w:rPr/>
      </w:pPr>
      <w:r>
        <w:rPr>
          <w:rFonts w:ascii="IRNazanin" w:hAnsi="IRNazanin" w:eastAsia="IRNazanin"/>
          <w:color w:val="111111"/>
          <w:sz w:val="28"/>
          <w:sz w:val="28"/>
          <w:szCs w:val="28"/>
          <w:rtl w:val="true"/>
          <w:lang w:bidi="fa-IR"/>
        </w:rPr>
        <w:t xml:space="preserve">حال، بنگریم که آن دو پزشک برادر درباری چه کسانی بودند، به اختصار، و با این توضیح که از روزگار صفویان و پس از آن و حتّی پیش از آن </w:t>
      </w:r>
      <w:r>
        <w:rPr>
          <w:rStyle w:val="FootnoteAnchor"/>
          <w:rtl w:val="true"/>
        </w:rPr>
        <w:footnoteReference w:id="17"/>
      </w:r>
      <w:r>
        <w:rPr>
          <w:rFonts w:ascii="IRNazanin" w:hAnsi="IRNazanin" w:eastAsia="IRNazanin"/>
          <w:color w:val="111111"/>
          <w:sz w:val="28"/>
          <w:sz w:val="28"/>
          <w:szCs w:val="28"/>
          <w:rtl w:val="true"/>
          <w:lang w:bidi="fa-IR"/>
        </w:rPr>
        <w:t xml:space="preserve">، پزشکان را که دارای حکمت سینایی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یا حکیمباشی گفته‌اند، و این عنوان تا روزگار ما هم ادامه داشت تا آنکه جای خود را به کلمۀ خارجی دکتر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مقدّمۀ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الٰاثار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حکیم‌باشی که ریش سفیدِ اطبّاءِ خاصّه بوده یکی از هشت گروهِ مقرّب الخاقان است که گاه به هنگام احتیاج وارد حرم‌سرا می‌شده‌اند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باید دانست که پیشوایان روحانی و دانشمندان علوم دینی، معقول و منقول را داخل حکماء نمی‌گفتند و نمی‌نوشتند، چنانکه محمّد طاهر وحید قزوینی </w:t>
      </w:r>
      <w:r>
        <w:rPr>
          <w:rStyle w:val="FootnoteAnchor"/>
          <w:rtl w:val="true"/>
        </w:rPr>
        <w:footnoteReference w:id="18"/>
      </w:r>
      <w:r>
        <w:rPr>
          <w:rFonts w:ascii="IRNazanin" w:hAnsi="IRNazanin" w:eastAsia="IRNazanin"/>
          <w:color w:val="111111"/>
          <w:sz w:val="28"/>
          <w:sz w:val="28"/>
          <w:szCs w:val="28"/>
          <w:rtl w:val="true"/>
          <w:lang w:bidi="fa-IR"/>
        </w:rPr>
        <w:t xml:space="preserve">در تاریخ </w:t>
      </w:r>
    </w:p>
    <w:p>
      <w:pPr>
        <w:pStyle w:val="BookText"/>
        <w:rPr/>
      </w:pPr>
      <w:r>
        <w:rPr>
          <w:rFonts w:ascii="IRNazanin" w:hAnsi="IRNazanin" w:eastAsia="IRNazanin"/>
          <w:color w:val="111111"/>
          <w:sz w:val="28"/>
          <w:sz w:val="28"/>
          <w:szCs w:val="28"/>
          <w:rtl w:val="true"/>
          <w:lang w:bidi="fa-IR"/>
        </w:rPr>
        <w:t xml:space="preserve">معتبر بزرگ خود که در </w:t>
      </w:r>
      <w:r>
        <w:rPr>
          <w:rFonts w:eastAsia="IRNazanin" w:cs="IRNazanin"/>
          <w:color w:val="111111"/>
          <w:sz w:val="28"/>
          <w:szCs w:val="28"/>
          <w:rtl w:val="true"/>
          <w:lang w:bidi="fa-IR"/>
        </w:rPr>
        <w:t>(</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شده و در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جهان‌آرای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عظام و فضلای کرام و سادات ذوی‌القدر والاحترام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نخستین شخص را میرداماد ذکر کرده و پس از او میرفندرسکی و میرزا رفیعا و فیض کاشانی و جز اینان، علیهم الرّحمة والرّضوان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شاه صفیّ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 xml:space="preserve">، جلوس </w:t>
      </w:r>
      <w:r>
        <w:rPr>
          <w:rFonts w:eastAsia="IRNazanin" w:cs="IRNazanin"/>
          <w:color w:val="111111"/>
          <w:sz w:val="28"/>
          <w:szCs w:val="28"/>
          <w:lang w:bidi="fa-IR"/>
        </w:rPr>
        <w:t>1038</w:t>
      </w:r>
      <w:r>
        <w:rPr>
          <w:rFonts w:ascii="IRNazanin" w:hAnsi="IRNazanin" w:eastAsia="IRNazanin"/>
          <w:color w:val="111111"/>
          <w:sz w:val="28"/>
          <w:sz w:val="28"/>
          <w:szCs w:val="28"/>
          <w:rtl w:val="true"/>
          <w:lang w:bidi="fa-IR"/>
        </w:rPr>
        <w:t xml:space="preserve">، وفات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همچون زمان اسلافش، پزشکان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گفتار و چه در نوشتار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می‌نامیدند، و نام پزشکان زمان صفیّ را وحید قزوینی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کتاب،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حکمای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از جملۀ آنها دو پزشک مورد نظر ما و برادر بزرگتر و پدرشان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ولد حکیم محمّد باقر قمّی از اولاد حکیم عمادالدین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حسین قمّی، برادر میرزا محمّد، بعد از فوت برادر در سلک اطبّای خاصّۀ شریفه انتظام یافت</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سعید، برادر دیگر میرزا محمّد حسین در سلک اطبّاءْ منتظم گشت، قطع نظر از آنکه در فنّ خود از اقرانْ ممتاز است از کمالات نفسانی و فضائل مختصّۀ نوع انسانی بهرۀ تمام دارند، طبعی در انشای منظوم چون آب روان و ذهنی در نظم منثور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باز، میرزا محمّدطاهر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درباره بیماری شاه عباس ثانی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 </w:t>
      </w:r>
      <w:r>
        <w:rPr>
          <w:rFonts w:eastAsia="IRNazanin" w:cs="IRNazanin"/>
          <w:color w:val="111111"/>
          <w:sz w:val="28"/>
          <w:szCs w:val="28"/>
          <w:lang w:bidi="fa-IR"/>
        </w:rPr>
        <w:t>1077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ثانی تخلّص شعری او نیز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در کیفیّت درمان شدنش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حُسن تدبیرِ صحّتْ تأثیرِ حکمت و حذاقت پناه جالینوس زمان </w:t>
      </w:r>
      <w:r>
        <w:rPr>
          <w:rStyle w:val="FootnoteAnchor"/>
          <w:rtl w:val="true"/>
        </w:rPr>
        <w:footnoteReference w:id="20"/>
      </w:r>
      <w:r>
        <w:rPr>
          <w:rFonts w:ascii="IRNazanin" w:hAnsi="IRNazanin" w:eastAsia="IRNazanin"/>
          <w:color w:val="111111"/>
          <w:sz w:val="28"/>
          <w:sz w:val="28"/>
          <w:szCs w:val="28"/>
          <w:rtl w:val="true"/>
          <w:lang w:bidi="fa-IR"/>
        </w:rPr>
        <w:t>و انیسِ خلوت‌سرای قرب و اختصاصِ حضرتِ ظلِّ رحمان، صاحبِ دریافت و دید، حکیم محمّد سعید قمی طبیب رفع آن عارضه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حکمت و حذاقت پناه، جالینوسِ اقلیمِ حذاقت، و محمّد زکریّای جهان حکمت، باریافتۀ بزمِ اختصاص سرورِ خسروِ صاحبِ دیهیم، میرزا محمّد حسین حکیم برادر بزرگوارِ حکمت‌پناهِ مزبور روانۀ زیارت بیت‌اللّه الحرام شده، در دربارِ اقبال حاضر نبودند، جناب حکمت‌پناهِ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مزبور به تنهایی ارتکابِ علاج نموده، ذات مقدّس پیرایۀ صحّت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وقایع سال </w:t>
      </w:r>
      <w:r>
        <w:rPr>
          <w:rFonts w:eastAsia="IRNazanin" w:cs="IRNazanin"/>
          <w:color w:val="111111"/>
          <w:sz w:val="28"/>
          <w:szCs w:val="28"/>
          <w:rtl w:val="true"/>
          <w:lang w:bidi="fa-IR"/>
        </w:rPr>
        <w:t>(</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 xml:space="preserve">، از ص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در باب درویش‌نوازی عبّاس ثانی نوشته 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درویش مجنون و درویش مصطفی که از اجلّۀ رهنوردان مسالک تحقیق‌اند و از الکای روم آمده در منزل مقرّب الخاقان حکیم محمّد حسین و حکیم محمّد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داشتند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شرح بنای تکیۀ فیض در اصفهان را نوشته و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سرکاریِ عمارت و تولیتِ آن به زُبدۀ اربابِ دید، حکیم محمّد سعید طبیب سرکار خاصّۀ شریفه تفویض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برادر، حکیم‌باشیان عبّاس ثانی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سیاحتنامۀ شاردن فرانسوی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چند جا از آنها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جلد شرح تاج‌گذاری شاه سلیمان صفوی به سال </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شاردن خود حضور داشته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دو حکیم‌باشی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صاحب و میرزا کوچک برادر وی که از اعیان عالیمقام دربار ایران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محمّد عبّاسی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شاردن می‌رساند که میرزا محمّد سعید حکیم کوچک را عامّه مردم میرزا کوچک نیز می‌گفته‌اند و میرزا محمّد حسین را میرزا صاحب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همان زمان، سیّد دانشمند قمّی صفیّ‌الدین محمّد بن محمّد هاشم حسینی، به سال یکهزار و هفتاد و نه </w:t>
      </w:r>
      <w:r>
        <w:rPr>
          <w:rFonts w:eastAsia="IRNazanin" w:cs="IRNazanin"/>
          <w:color w:val="111111"/>
          <w:sz w:val="28"/>
          <w:szCs w:val="28"/>
          <w:rtl w:val="true"/>
          <w:lang w:bidi="fa-IR"/>
        </w:rPr>
        <w:t>(</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اوائل سلطنت شاه سلیمان </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تاریخ قم و چند شهر مقدّس زیارتی تألیف کرده است، که به سال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 جای کتابش از میرزا محمّد سعید حکیم به بزرگی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جناب میرزایی صاحبی میرزا محمّد سعید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السّامی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طینت را کمالی نیست دانشور شدن احتیاجی نیست خاک کربلا را زر شدن</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وقتی که عالی حضرت میرزایی صاحبی استادی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السّامی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تریاق قُدسی را تألیف نموده بودند و می‌خواستند امتحان بفرمایند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آقای دکتر سیّد حسین مدرّسی طباطبائی قمی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همّت والای ایشان چاپ شد، در تعلیقاتی که بر آن افزودند به درستی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محمّد سعید قمی طبیب خاصّۀ شریفه در دربار عبّاس دوم که نام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مآخذ تاریخی این دوره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مجلّۀ هنر و مردم، شمارۀ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مقالۀ آقای دانش‌پژوه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جز قاضی سعید قمی حکیم و عارف مشهور این دوره بوده است</w:t>
      </w:r>
      <w:r>
        <w:rPr>
          <w:rFonts w:eastAsia="IRNazanin" w:cs="IRNazanin"/>
          <w:color w:val="111111"/>
          <w:sz w:val="28"/>
          <w:szCs w:val="28"/>
          <w:rtl w:val="true"/>
          <w:lang w:bidi="fa-IR"/>
        </w:rPr>
        <w:t xml:space="preserve">». </w:t>
      </w:r>
      <w:bookmarkStart w:id="53" w:name="pg3172_36121"/>
    </w:p>
    <w:p>
      <w:pPr>
        <w:pStyle w:val="Heading3"/>
        <w:numPr>
          <w:ilvl w:val="2"/>
          <w:numId w:val="1"/>
        </w:numPr>
        <w:rPr/>
      </w:pPr>
      <w:bookmarkStart w:id="54" w:name="__RefHeading___Toc1510725_2749589250"/>
      <w:bookmarkStart w:id="55" w:name="_Toc18"/>
      <w:bookmarkEnd w:id="53"/>
      <w:bookmarkEnd w:id="54"/>
      <w:r>
        <w:rPr>
          <w:rtl w:val="true"/>
        </w:rPr>
        <w:t>آگاهی دیگر از صفیّ الدین محمّد حسینی</w:t>
      </w:r>
      <w:bookmarkEnd w:id="55"/>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فرموده‌اند که صفیّ‌الدین محمّد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الصّنایع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الصّنایع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خود استنساخ کرده و در سه‌شنبه هشتم ماه شوّال یکهزار و نود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أسرار الصّنایع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للقاضی محمّد سعید بن محمّد مفید الشریف القمّی المعروف بحکیم کوچک شارح توحید الصّدوق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جلد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همین‌گونه سخن گفته‌اند و این که نسخۀ این دو رسالۀ فارسی را در یک مجموعۀ رسائل در مخزن کتب ملّا محمّد علی خوانساری در نجف اشرف 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مجموعۀ رسائل اینک در خوانسار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نسخه‌های خطّی کتابخانۀ آیة‌اللّه فاضل خوانساری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و محتوای آن را دارای چهارده عنوان شناسانده و آنجا هم گفته‌اند که هفتمین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الصّنایع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هشتمین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الصّنایع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برگ یکصد و سوم تا یکصد و هشتاد و ششم،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قاضی محمّد سعید بن محمّد مفید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1100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فهرست 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جاهای دیگری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الصّنایع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چند کلمه از سرآغاز آنرا آورده‌اند امّا آنجا که نگارندۀ بیچاره نام خود را نوشته است از نقل آن خودداری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صراحت گوید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قلم اینجا 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پیرانه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فکر دیدار اصل نسخه افتاده، باری بهر جهت، بعدالظهر روز سه‌شنبه بیست و سوم ماه رمضان المبارک جاری یکهزار و چهارصد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بیست و هفت </w:t>
      </w:r>
      <w:r>
        <w:rPr>
          <w:rFonts w:eastAsia="IRNazanin" w:cs="IRNazanin"/>
          <w:color w:val="111111"/>
          <w:sz w:val="28"/>
          <w:szCs w:val="28"/>
          <w:rtl w:val="true"/>
          <w:lang w:bidi="fa-IR"/>
        </w:rPr>
        <w:t>«</w:t>
      </w:r>
      <w:r>
        <w:rPr>
          <w:rFonts w:eastAsia="IRNazanin" w:cs="IRNazanin"/>
          <w:color w:val="111111"/>
          <w:sz w:val="28"/>
          <w:szCs w:val="28"/>
          <w:lang w:bidi="fa-IR"/>
        </w:rPr>
        <w:t>85/7/25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فیضِ مصاحبتِ صدیقان گرامی دانشمند، آقایان حاج سیّد احمد سجّادی و مجید هادی‌زاده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زادهما اللّه عزًّا و توفیقًا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خوانسار سفر کرده و پس از زیارت مرقد نیای اعلی الحاجّ سیّد حسینای 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گفتار یکم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کتابخانه مورد نظر وارد و نسخۀ فرسودۀ مجموعۀ موصوفه را از نزدیک بررسی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 شد که فقط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الصّنایع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میرابوالقاسم فندرسکی بخطّ و خاتم صفیّ‌الدین محمّد الحسینی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 این فراغ کتاب مستطاب مسطور در روز سه‌شنبه هشتم شهر شوّال المکرّم</w:t>
      </w:r>
    </w:p>
    <w:p>
      <w:pPr>
        <w:pStyle w:val="BookText"/>
        <w:rPr/>
      </w:pPr>
      <w:r>
        <w:rPr>
          <w:rFonts w:ascii="IRNazanin" w:hAnsi="IRNazanin" w:eastAsia="IRNazanin"/>
          <w:color w:val="111111"/>
          <w:sz w:val="28"/>
          <w:sz w:val="28"/>
          <w:szCs w:val="28"/>
          <w:rtl w:val="true"/>
          <w:lang w:bidi="fa-IR"/>
        </w:rPr>
        <w:t xml:space="preserve">هزار و نود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افتاد بر دست بندۀ گناه‌کار امیدوار</w:t>
      </w:r>
    </w:p>
    <w:p>
      <w:pPr>
        <w:pStyle w:val="BookText"/>
        <w:rPr/>
      </w:pPr>
      <w:r>
        <w:rPr>
          <w:rFonts w:ascii="IRNazanin" w:hAnsi="IRNazanin" w:eastAsia="IRNazanin"/>
          <w:color w:val="111111"/>
          <w:sz w:val="28"/>
          <w:sz w:val="28"/>
          <w:szCs w:val="28"/>
          <w:rtl w:val="true"/>
          <w:lang w:bidi="fa-IR"/>
        </w:rPr>
        <w:t>به کَرَمِ پروردگار صفیّ‌الدین محمّد الحسینیّ</w:t>
      </w:r>
    </w:p>
    <w:p>
      <w:pPr>
        <w:pStyle w:val="BookText"/>
        <w:rPr/>
      </w:pPr>
      <w:r>
        <w:rPr>
          <w:rFonts w:ascii="Amiri" w:hAnsi="Amiri" w:eastAsia="Amiri" w:cs="Amiri"/>
          <w:color w:val="111111"/>
          <w:sz w:val="28"/>
          <w:sz w:val="28"/>
          <w:szCs w:val="28"/>
          <w:rtl w:val="true"/>
          <w:lang w:bidi="ar-SA"/>
        </w:rPr>
        <w:t>غفراللّه تعالی ذنوبه بالنبیّ محمّد</w:t>
      </w:r>
    </w:p>
    <w:p>
      <w:pPr>
        <w:pStyle w:val="BookText"/>
        <w:rPr/>
      </w:pPr>
      <w:r>
        <w:rPr>
          <w:rFonts w:ascii="Amiri" w:hAnsi="Amiri" w:eastAsia="Amiri" w:cs="Amiri"/>
          <w:color w:val="111111"/>
          <w:sz w:val="28"/>
          <w:sz w:val="28"/>
          <w:szCs w:val="28"/>
          <w:rtl w:val="true"/>
          <w:lang w:bidi="ar-SA"/>
        </w:rPr>
        <w:t>والوصیّ علیّ تمّ</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الصّنایع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آن قرار دارد بخطّ دیگری است که هیچ نام و نشان و تاریخی از خود در آن نگذارده و انجامه‌ای ندارد، امّا در سرآغاز نخستین صفحه به شنگرف این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الرسالة مسمّاة بأسرار الصنایع تألیف فیلسوف الأکرم الأفخم</w:t>
      </w:r>
    </w:p>
    <w:p>
      <w:pPr>
        <w:pStyle w:val="BookText"/>
        <w:rPr/>
      </w:pPr>
      <w:r>
        <w:rPr>
          <w:rFonts w:ascii="IRNazanin" w:hAnsi="IRNazanin" w:eastAsia="IRNazanin"/>
          <w:color w:val="111111"/>
          <w:sz w:val="28"/>
          <w:sz w:val="28"/>
          <w:szCs w:val="28"/>
          <w:rtl w:val="true"/>
          <w:lang w:bidi="fa-IR"/>
        </w:rPr>
        <w:t>میرزا محمّد سعید أدام اللّه ایّام إفضاله</w:t>
      </w:r>
    </w:p>
    <w:p>
      <w:pPr>
        <w:pStyle w:val="BookText"/>
        <w:rPr/>
      </w:pPr>
      <w:r>
        <w:rPr>
          <w:rFonts w:ascii="IRNazanin" w:hAnsi="IRNazanin" w:eastAsia="IRNazanin"/>
          <w:color w:val="111111"/>
          <w:sz w:val="28"/>
          <w:sz w:val="28"/>
          <w:szCs w:val="28"/>
          <w:rtl w:val="true"/>
          <w:lang w:bidi="fa-IR"/>
        </w:rPr>
        <w:t xml:space="preserve">و نگارنده یعنی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الصّنایع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این‌گونه شناسانده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فیقول الفقیر الحقیر المشتاق الی لقاءِ ربّه القدیم محمّد سعید حکیم که این فصلی چند است در بیان کیفیّت حدوث حروف مقطّعه و کلمه و کلام و بیان پیدا شدن صناعات خمسۀ قیاسیّۀ معروفه و</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وصف نسخۀ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الصّنایع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رأی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خوانسار دیده شد، و ملاحظه می‌فرمایند که کاتب نسخه، نگارنده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 اکرم افخم میرزا محمّد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و نگارنده هم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سعید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است، </w:t>
      </w:r>
      <w:bookmarkStart w:id="56" w:name="pg3172_36124"/>
    </w:p>
    <w:p>
      <w:pPr>
        <w:pStyle w:val="BookText"/>
        <w:rPr/>
      </w:pPr>
      <w:bookmarkEnd w:id="56"/>
      <w:r>
        <w:rPr>
          <w:rFonts w:ascii="IRNazanin" w:hAnsi="IRNazanin" w:eastAsia="IRNazanin"/>
          <w:color w:val="111111"/>
          <w:sz w:val="28"/>
          <w:sz w:val="28"/>
          <w:szCs w:val="28"/>
          <w:rtl w:val="true"/>
          <w:lang w:bidi="fa-IR"/>
        </w:rPr>
        <w:t xml:space="preserve">اوصافی که هرگز در هیچ یک از نُسخ آثار مسلّم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توحید، شرح اربعین، رسائل اربعینیّات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نمی‌شود، نه از زبان خود 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همواره در آغاز و انجام کتبش خود را وصف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از زبان کاتبان نسخه‌های متعدّد آن 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 جای تأسّف بسیار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یاد شده آن نسخه را نادیده گرفته و به وجه قطع و یقین در کمال صراحت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أسرار الصّنایع، للقاضی محمّد سعید بن محمّد شریف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چنین حقّ یک دانشمند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شده است</w:t>
      </w:r>
      <w:r>
        <w:rPr>
          <w:rFonts w:eastAsia="IRNazanin" w:cs="IRNazanin"/>
          <w:color w:val="111111"/>
          <w:sz w:val="28"/>
          <w:szCs w:val="28"/>
          <w:rtl w:val="true"/>
          <w:lang w:bidi="fa-IR"/>
        </w:rPr>
        <w:t>!</w:t>
      </w:r>
    </w:p>
    <w:p>
      <w:pPr>
        <w:pStyle w:val="Heading3"/>
        <w:numPr>
          <w:ilvl w:val="2"/>
          <w:numId w:val="1"/>
        </w:numPr>
        <w:rPr/>
      </w:pPr>
      <w:bookmarkStart w:id="57" w:name="__RefHeading___Toc1510727_2749589250"/>
      <w:bookmarkStart w:id="58" w:name="_Toc19"/>
      <w:bookmarkEnd w:id="57"/>
      <w:r>
        <w:rPr>
          <w:rtl w:val="true"/>
        </w:rPr>
        <w:t>دو آگاهی مهمّ دیگر</w:t>
      </w:r>
      <w:bookmarkEnd w:id="58"/>
    </w:p>
    <w:p>
      <w:pPr>
        <w:pStyle w:val="BookText"/>
        <w:rPr/>
      </w:pPr>
      <w:r>
        <w:rPr>
          <w:rFonts w:ascii="IRNazanin" w:hAnsi="IRNazanin" w:eastAsia="IRNazanin"/>
          <w:color w:val="111111"/>
          <w:sz w:val="28"/>
          <w:sz w:val="28"/>
          <w:szCs w:val="28"/>
          <w:rtl w:val="true"/>
          <w:lang w:bidi="fa-IR"/>
        </w:rPr>
        <w:t>آگاهی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شواهد حال گواهی می‌دهد، مجموعۀ رسائل یاد شده در جلد هفدهم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مرکزی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8742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شش رساله در یکصد و شصت برگ، همۀ آنها آثار قلمی محمّد سعید حکیم است که گویا بخطّ خود نوشته و مدوّن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استاد محمّد تقی دانش‌پژوه رسائل آن مجموعه را این چنین شناسانده‌اند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دستورالعمل مجمل در باب بعضی تبهای کثیرالوقوع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ذکر نام 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أسرار الصّنایع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محمّد سعید بن محمّد مفید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کلید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الأصل الأصیل یا الأصول الٰاصفیّة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رجبعلی تبریزی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تشریح عظام الرأس والفکّ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الفلک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سعید بن محمّد باقر طبیب، بنام شاه صفّی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تعلیقات الاشارات متنًا و شرحًا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ذکر نام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ضعیف را عقیده بر آن است که تمام این شش اثر از آنِ شخصِ میرزا محمّد سعید حکیم است که نامش در پنجمین رساله محمّد سعید بن محمّد باقر طبیب آمده است، و نسبت دادنِ مرحوم دانش‌پژوه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قاضی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آخوند رجبعلی پیرو همان شهرت کاذبه و اشتباه‌کاری‌ها است که مکرّر یادآور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هم‌اینک ما، یک مجموعۀ اصیل در دست داریم که در اصل شامل دو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بدون ذکر نام در عنوان و بدون ذکر نام کاتب و تاریخ، هر دو به یک خطّ، که وصف آن به اجمال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مقالة فی أنّ الواحد لا یصدر عنه الّا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عربی، همان که بنام مشکوک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 الٰاصفیّة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نسخه از آن معرّفی شده و در مجموعۀ یاد شدۀ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الأصیل یا الأصول الٰاصفیّة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منتخبات آثار حکماء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رسالۀ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واجبِ حکیمِ نحریر و فیلسوف متأ لّه ملّا رجبعلی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گونۀ گزینشی آمده و توسّط مرحوم استاد جلال‌الدین آشتیانی به فارسی گزارش شده است و در آغاز آن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رجبعلی رساله‌ای نفیس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الأصیل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نموده است که مشتمل است بر قواعد مهمّ فلسفی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آشتیانی تمام رساله را نیاورده بلکه بندهایی از آن را برگزیده و سپس پیرامون هر بند توضیحی داده‌اند که نوعًا متضمّنِ ردِّ بر نظراتِ اصل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گفتیم این رساله نیز اثر خامۀ محمّد سعید حکیم است که همچنان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آخوند ملّا رجبعلی به چاپ رسید، و گویا منشأ اشتباه این باشد که مرحوم ملّا عبدالنّبی قزوینی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تتمیم أمل‌الٰامل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شرح حال آخوند ملّا رجبعلی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الموسومة بالأصول الٰاصفیّة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النضرة</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و در چاپ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فیها مسائل مهمّة من الحکمة هی أمّهات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مصنّف این رساله در حاشیۀ برگ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نسخۀ مجموعۀ جای گفتگو،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لنا فی هذاالباب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أی‌فی بیان وضع الألفاظ واللّغات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طویلة جلیل المنفعة کثیر الفائدة موسومة بأسرار الصنایع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أراد الانتفاع بفوائدها فعلیه الرجوع الیها، ان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دام ظلّه السّامی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حاشیه هرگونه شکّ و تردیدی را دربارۀ مصنّف رساله رفع می‌کند، چه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الصّنایع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نگارندۀ آنرا به وضوح شناساندیم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کلید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فارسی، همان که بنام قاضی سعید قمی چاپ شده است و گفتیم که آن اثر خامۀ محمّد سعید حکیم است و نسبت دادن به قاضی یا آخوند ملّا رجبعلی خطاءِ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نیز در نسخۀ مجموعۀ جای گفتگو بدون نام مصنّف و کاتب و تاریخ است، و افزون بر حواشی بخطّ کاتب نسخه، هم در رسالۀ نخست و هم در این رساله؛ چند حاشیه به خامۀ شخص مصنّف دارد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عفی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دو رساله یا کتابِ مجموعه که گفتیم هر دو به یک خطّ و شکل، و بی‌شبهه به نظر و تصحیح مصنّف رسیده است، در همان زمانها، تنها اثر شناخته شدۀ آخوند ملّا رجبعلی، باز بدون نام و نشان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رسالۀ چاپ شدۀ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منتخبات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همان که محمّد سعید قاضی آنرا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القاطع والنّور السّاطع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عربی درآورده و رسالۀ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الأربعینیّات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نهاده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 سخنی هم در باب روابط محمّد سعید حکیم و جناب فیض کاشانی بگوییم</w:t>
      </w:r>
      <w:r>
        <w:rPr>
          <w:rFonts w:eastAsia="IRNazanin" w:cs="IRNazanin"/>
          <w:color w:val="111111"/>
          <w:sz w:val="28"/>
          <w:szCs w:val="28"/>
          <w:rtl w:val="true"/>
          <w:lang w:bidi="fa-IR"/>
        </w:rPr>
        <w:t xml:space="preserve">: </w:t>
      </w:r>
      <w:bookmarkStart w:id="59" w:name="pg3172_36127"/>
    </w:p>
    <w:p>
      <w:pPr>
        <w:pStyle w:val="Heading3"/>
        <w:numPr>
          <w:ilvl w:val="2"/>
          <w:numId w:val="1"/>
        </w:numPr>
        <w:rPr/>
      </w:pPr>
      <w:bookmarkStart w:id="60" w:name="__RefHeading___Toc1510729_2749589250"/>
      <w:bookmarkStart w:id="61" w:name="_Toc20"/>
      <w:bookmarkEnd w:id="59"/>
      <w:bookmarkEnd w:id="60"/>
      <w:r>
        <w:rPr>
          <w:rtl w:val="true"/>
        </w:rPr>
        <w:t>حکیم و فیض</w:t>
      </w:r>
      <w:bookmarkEnd w:id="61"/>
    </w:p>
    <w:p>
      <w:pPr>
        <w:pStyle w:val="BookText"/>
        <w:rPr/>
      </w:pPr>
      <w:r>
        <w:rPr>
          <w:rFonts w:ascii="IRNazanin" w:hAnsi="IRNazanin" w:eastAsia="IRNazanin"/>
          <w:color w:val="111111"/>
          <w:sz w:val="28"/>
          <w:sz w:val="28"/>
          <w:szCs w:val="28"/>
          <w:rtl w:val="true"/>
          <w:lang w:bidi="fa-IR"/>
        </w:rPr>
        <w:t xml:space="preserve">آقای دکتر سیّد حسین مدرّسی طباطبائی، چند سالی پیش از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سه نامه‌ای را که میان میرزا محمّد سعید حکیم و آخوند مولانا محسن فیض </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 xml:space="preserve"> -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داشته است، در مجلۀ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وحید، ش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مرداد ماه </w:t>
      </w:r>
      <w:r>
        <w:rPr>
          <w:rFonts w:eastAsia="IRNazanin" w:cs="IRNazanin"/>
          <w:color w:val="111111"/>
          <w:sz w:val="28"/>
          <w:szCs w:val="28"/>
          <w:lang w:bidi="fa-IR"/>
        </w:rPr>
        <w:t>1352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پیرو اشتباهات سابقین،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مکاتبات فیض و قاضی سعید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کرده بودند، که این هم یکی دیگر از دارایی‌های حکیمباشی است که به کیسۀ قاضی رفته است،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للأسف که همان نامه‌ها را با توجیهات و توضیحات شگفت‌آور در مقدّمة الطبعِ محقّقِ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الأربعین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قاضی، چاپ تهران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تجدید چاپ کردند، همانگونه که در مقدّمۀ علویّۀ امیریّه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مظلوم،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اشعارِ قاضی سعید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که طالع نامساعد محمّد سعید حکیم این چنین رقم خورده است، با آن همه حضور چشمگیر در آثار گوناگونِ زمانش حتّی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نصرآبادی که در چند جا با احترام تمام یاد شده است، همانگونه که در تذکرة الشعراءهای هندی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آتشکدۀ آذر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سعید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Heading3"/>
        <w:numPr>
          <w:ilvl w:val="2"/>
          <w:numId w:val="1"/>
        </w:numPr>
        <w:rPr/>
      </w:pPr>
      <w:bookmarkStart w:id="62" w:name="__RefHeading___Toc1510731_2749589250"/>
      <w:bookmarkStart w:id="63" w:name="_Toc21"/>
      <w:bookmarkEnd w:id="62"/>
      <w:r>
        <w:rPr>
          <w:rtl w:val="true"/>
        </w:rPr>
        <w:t>سخنی دربارۀ جناب فیض</w:t>
      </w:r>
      <w:bookmarkEnd w:id="6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شخصیّت استثنائی فیض، علیه الرحمة والرضوان، باید اعتراف کرد که آن مرحوم در اثر امتیازات موروث و مکتسب، در طول عمر هشتاد و چند سالۀ پر برکتش </w:t>
      </w:r>
    </w:p>
    <w:p>
      <w:pPr>
        <w:pStyle w:val="BookText"/>
        <w:rPr/>
      </w:pPr>
      <w:r>
        <w:rPr>
          <w:rFonts w:ascii="IRNazanin" w:hAnsi="IRNazanin" w:eastAsia="IRNazanin"/>
          <w:color w:val="111111"/>
          <w:sz w:val="28"/>
          <w:sz w:val="28"/>
          <w:szCs w:val="28"/>
          <w:rtl w:val="true"/>
          <w:lang w:bidi="fa-IR"/>
        </w:rPr>
        <w:t xml:space="preserve">همواره در نهایت درجۀ احترام بوده، و طبیعی است که اینگونه موقعیّتْ جاذبِ طبقات گوناگون بالای مردم زمان باشد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برادر پزشک نیز از این روی با خاندان آن جناب در ارتباط بوده‌اند، و زمانی میرزا محمّد حسین حکیم چند مسألۀ شرعی در أحکام مسافر از شخص فیض پرسش کرده و پاسخ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سؤال و جوابها در یک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یادداشتهای مرحوم علم‌الهُدی فرزند فیض نوشته شده است، با این عنوان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اسؤلۀ جالینوس الزمانی مقرّب الخاقانی میرزا محمّد حسین حکیم و أجوبۀ عالیجناب والا القاب خدایگانی آخوندی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بتاریخ شهر شوّال سنه </w:t>
      </w:r>
      <w:r>
        <w:rPr>
          <w:rFonts w:eastAsia="IRNazanin" w:cs="IRNazanin"/>
          <w:color w:val="111111"/>
          <w:sz w:val="28"/>
          <w:szCs w:val="28"/>
          <w:rtl w:val="true"/>
          <w:lang w:bidi="fa-IR"/>
        </w:rPr>
        <w:t>(</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علم‌الهُدی به هنگام درگذشت حکیم یاد شده، نامۀ تعزیتی به برادر کوچکتر نوشته است که سواد آن نامه را بخطّ خود در یادداشتهایش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فرموده، به این 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تعزیتِ میرزا محمّد سعید حکیم به هنگام وفاتِ میرزا محمّد حسین بقلم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جُمٰدی الٰاخره سنه </w:t>
      </w:r>
      <w:r>
        <w:rPr>
          <w:rFonts w:eastAsia="IRNazanin" w:cs="IRNazanin"/>
          <w:color w:val="111111"/>
          <w:sz w:val="28"/>
          <w:szCs w:val="28"/>
          <w:rtl w:val="true"/>
          <w:lang w:bidi="fa-IR"/>
        </w:rPr>
        <w:t>(</w:t>
      </w:r>
      <w:r>
        <w:rPr>
          <w:rFonts w:eastAsia="IRNazanin" w:cs="IRNazanin"/>
          <w:color w:val="111111"/>
          <w:sz w:val="28"/>
          <w:szCs w:val="28"/>
          <w:lang w:bidi="fa-IR"/>
        </w:rPr>
        <w:t>1084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آخر نامه امضاء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داعی بیر یا علم‌الهُدی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تاریخ فوت میرزا محمّد حسین پزشک نیز معلوم گردید، و سال </w:t>
      </w:r>
      <w:r>
        <w:rPr>
          <w:rFonts w:eastAsia="IRNazanin" w:cs="IRNazanin"/>
          <w:color w:val="111111"/>
          <w:sz w:val="28"/>
          <w:szCs w:val="28"/>
          <w:rtl w:val="true"/>
          <w:lang w:bidi="fa-IR"/>
        </w:rPr>
        <w:t>(</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هفتمین سال سلطنت شاه سلیمان صفوی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تاریخ درگذشت محمّد سعید حکیم آگاه نیستیم، جز این که پیشتر گذشت که او تا پایان </w:t>
      </w:r>
      <w:r>
        <w:rPr>
          <w:rFonts w:eastAsia="IRNazanin" w:cs="IRNazanin"/>
          <w:color w:val="111111"/>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دو مطلب دیگر درباره محمّد سعید حکیم بیاوریم و به این مقال درازدامن پایان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منابع سدۀ دوازدهم کتاب تذکرۀ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علی‌قلی واله داغستانی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در </w:t>
      </w:r>
      <w:r>
        <w:rPr>
          <w:rFonts w:eastAsia="IRNazanin" w:cs="IRNazanin"/>
          <w:color w:val="111111"/>
          <w:sz w:val="28"/>
          <w:szCs w:val="28"/>
          <w:rtl w:val="true"/>
          <w:lang w:bidi="fa-IR"/>
        </w:rPr>
        <w:t>(</w:t>
      </w:r>
      <w:r>
        <w:rPr>
          <w:rFonts w:eastAsia="IRNazanin" w:cs="IRNazanin"/>
          <w:color w:val="111111"/>
          <w:sz w:val="28"/>
          <w:szCs w:val="28"/>
          <w:lang w:bidi="fa-IR"/>
        </w:rPr>
        <w:t>1161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که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سعید حکیم قمی متخلّص به تنها ، خَلفِ حکیم محمّدباقر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میرزای مزبور از خواصّ اطبّای شاه عبّاس ثانی بوده و در خدمت آن پادشاه کمال عزّت و منزلت داشته، در فضائل و کمالات گوی مُسابقت از أقران و امثال می‌ربوده، آخر در زمان شاه سلیمان به سعایتِ ارباب حسد از نظر پادشاه افتاده در قم سکونت اختیار کرده، دیوانش متداول و قریب به ده هزار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سعید و گاهی حکیم نیز تخلّص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او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واله تا شش صفحۀ کتابش را به انواع سروده‌های سعید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پیشتر گفتیم که ثانی تخلّص شعری شاه عبّاس ثانی است و واله او را نیز در تذکره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همزمان با واله، لطفعلی بیک آذر بیکدلی </w:t>
      </w:r>
      <w:r>
        <w:rPr>
          <w:rFonts w:eastAsia="IRNazanin" w:cs="IRNazanin"/>
          <w:color w:val="111111"/>
          <w:sz w:val="28"/>
          <w:szCs w:val="28"/>
          <w:rtl w:val="true"/>
          <w:lang w:bidi="fa-IR"/>
        </w:rPr>
        <w:t>«</w:t>
      </w:r>
      <w:r>
        <w:rPr>
          <w:rFonts w:eastAsia="IRNazanin" w:cs="IRNazanin"/>
          <w:color w:val="111111"/>
          <w:sz w:val="28"/>
          <w:szCs w:val="28"/>
          <w:lang w:bidi="fa-IR"/>
        </w:rPr>
        <w:t>1134</w:t>
      </w:r>
      <w:r>
        <w:rPr>
          <w:rFonts w:eastAsia="IRNazanin" w:cs="IRNazanin"/>
          <w:color w:val="111111"/>
          <w:sz w:val="28"/>
          <w:szCs w:val="28"/>
          <w:rtl w:val="true"/>
          <w:lang w:bidi="fa-IR"/>
        </w:rPr>
        <w:t xml:space="preserve"> -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فصحای دارالمؤمنین قم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سعید خان ، از اهالی آن دِیار و با کثرت مراتب حکمی خصوص حکمتِ نظری مربوط، و مدّتی در خدمت شاه عبّاس ثانی در سلک اطبّای حاذق مُنسلک بوده، آخر الأمر از ملازمت اخراج و در قم به زیارت و عبادت مشغول بوده در آنجا فوت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دیوان ایشان این چند بیت انتخاب و ثبت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آتشکده آذر</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eastAsia="IRNazanin" w:cs="IRNazanin"/>
          <w:color w:val="111111"/>
          <w:sz w:val="28"/>
          <w:szCs w:val="28"/>
          <w:rtl w:val="true"/>
          <w:lang w:bidi="fa-IR"/>
        </w:rPr>
        <w:t xml:space="preserve"> - </w:t>
      </w:r>
      <w:r>
        <w:rPr>
          <w:rFonts w:eastAsia="IRNazanin" w:cs="IRNazanin"/>
          <w:color w:val="111111"/>
          <w:sz w:val="28"/>
          <w:szCs w:val="28"/>
          <w:lang w:bidi="fa-IR"/>
        </w:rPr>
        <w:t>1243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آذر در آن کتاب سی و هفت نفر از مردم قم را که سروده‌ای داشته‌اند یاد کرده و در آن میان نامی از جناب آقا محمّد سعید قاضی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سعید حکیم را با دیگر استاد ناماور خود آخوند ملّا عبدالرزاق فیّاض لاهیجی قمی </w:t>
      </w:r>
      <w:r>
        <w:rPr>
          <w:rStyle w:val="FootnoteAnchor"/>
          <w:rtl w:val="true"/>
        </w:rPr>
        <w:footnoteReference w:id="22"/>
      </w:r>
      <w:r>
        <w:rPr>
          <w:rFonts w:ascii="IRNazanin" w:hAnsi="IRNazanin" w:eastAsia="IRNazanin"/>
          <w:color w:val="111111"/>
          <w:sz w:val="28"/>
          <w:sz w:val="28"/>
          <w:szCs w:val="28"/>
          <w:rtl w:val="true"/>
          <w:lang w:bidi="fa-IR"/>
        </w:rPr>
        <w:t xml:space="preserve">اشعاری بس شیوا و نغز آراسته به صنایع گوناگون ادبی مبادله شده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فیّاض لاهیجی</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چاپ تهران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به میرزا محمّد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جوهری که در تهِ این هشت نه بساط چشم خرد ندیده چو تو یک دُرِ خوشاب</w:t>
      </w:r>
    </w:p>
    <w:p>
      <w:pPr>
        <w:pStyle w:val="BookText"/>
        <w:rPr/>
      </w:pPr>
      <w:r>
        <w:rPr>
          <w:rFonts w:ascii="IRNazanin" w:hAnsi="IRNazanin" w:eastAsia="IRNazanin"/>
          <w:color w:val="111111"/>
          <w:sz w:val="28"/>
          <w:sz w:val="28"/>
          <w:szCs w:val="28"/>
          <w:rtl w:val="true"/>
          <w:lang w:bidi="fa-IR"/>
        </w:rPr>
        <w:t>قطعه چهل و پنج بیت است در مدح محمّد سعید حکیم و بیت دهم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بقراط را ز شرم تو چون دم زنی ز طبّ در خاکْ نبضِ مرده درآید به اضطراب</w:t>
      </w:r>
    </w:p>
    <w:p>
      <w:pPr>
        <w:pStyle w:val="BookText"/>
        <w:rPr/>
      </w:pPr>
      <w:r>
        <w:rPr>
          <w:rFonts w:ascii="IRNazanin" w:hAnsi="IRNazanin" w:eastAsia="IRNazanin"/>
          <w:color w:val="111111"/>
          <w:sz w:val="28"/>
          <w:sz w:val="28"/>
          <w:szCs w:val="28"/>
          <w:rtl w:val="true"/>
          <w:lang w:bidi="fa-IR"/>
        </w:rPr>
        <w:t xml:space="preserve">سپس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میرزا محمّد سعید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آنکه در محافل دانش کلام تو دُردی کشان جام سخن را دهد شراب </w:t>
      </w:r>
    </w:p>
    <w:p>
      <w:pPr>
        <w:pStyle w:val="BookText"/>
        <w:rPr/>
      </w:pPr>
      <w:r>
        <w:rPr>
          <w:rFonts w:ascii="IRNazanin" w:hAnsi="IRNazanin" w:eastAsia="IRNazanin"/>
          <w:color w:val="111111"/>
          <w:sz w:val="28"/>
          <w:sz w:val="28"/>
          <w:szCs w:val="28"/>
          <w:rtl w:val="true"/>
          <w:lang w:bidi="fa-IR"/>
        </w:rPr>
        <w:t>چهل و هفت بیت است که همچنان به همان وزن و قافیه در مدح و ثنای استاد با جهانی ظرافت و طنز دادِ سخن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جوابیّۀ میرزا محمّد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آنکه در کف تو ورق چون رخ نگار بی‌خامه می‌زند رقم نقش خط برآب</w:t>
      </w:r>
    </w:p>
    <w:p>
      <w:pPr>
        <w:pStyle w:val="BookText"/>
        <w:rPr/>
      </w:pPr>
      <w:r>
        <w:rPr>
          <w:rFonts w:ascii="IRNazanin" w:hAnsi="IRNazanin" w:eastAsia="IRNazanin"/>
          <w:color w:val="111111"/>
          <w:sz w:val="28"/>
          <w:sz w:val="28"/>
          <w:szCs w:val="28"/>
          <w:rtl w:val="true"/>
          <w:lang w:bidi="fa-IR"/>
        </w:rPr>
        <w:t>پانزده بیت، باز در مدح بلیغ حکیمباشی شاگرد است که هر این سه قطعه در یکصد و هفت بیت میان استاد و شاگرد خواندنی و اندیشیدنی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قطعۀ اوّلی را محقّق کوشای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الأربعین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دیگر نسبتها، به گمان اینکه متعلّق به قاضی است در مقدّمة الطبع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چاپ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نقصانی از آخرین ابیات،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خطّی شماره </w:t>
      </w:r>
      <w:r>
        <w:rPr>
          <w:rFonts w:eastAsia="IRNazanin" w:cs="IRNazanin"/>
          <w:color w:val="111111"/>
          <w:sz w:val="28"/>
          <w:szCs w:val="28"/>
          <w:rtl w:val="true"/>
          <w:lang w:bidi="fa-IR"/>
        </w:rPr>
        <w:t>(</w:t>
      </w:r>
      <w:r>
        <w:rPr>
          <w:rFonts w:eastAsia="IRNazanin" w:cs="IRNazanin"/>
          <w:color w:val="111111"/>
          <w:sz w:val="28"/>
          <w:szCs w:val="28"/>
          <w:lang w:bidi="fa-IR"/>
        </w:rPr>
        <w:t>2327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مجلس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و مهمّ این است که عنوان نخست در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مولانا عبدالرزّاق گیلانی به میرزا محمّد سعید حکیم مشهور به حکیم کوچک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بیچاره حکیمباشی که همه دار و ندارش به یغما رفته و به عاریت نصیب آقا محمّد سعید قاضی شده است، و این در حالی است که سروده‌ای به فارسی از شخص قاضی در آثارش دیده نمی‌شود، با این که مکرّر، اشعاری از سابقین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و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استشهاد آورده است، چنان که پیشتر هم گفتیم، والسّلام</w:t>
      </w:r>
      <w:r>
        <w:rPr>
          <w:rFonts w:eastAsia="IRNazanin" w:cs="IRNazanin"/>
          <w:color w:val="111111"/>
          <w:sz w:val="28"/>
          <w:szCs w:val="28"/>
          <w:rtl w:val="true"/>
          <w:lang w:bidi="fa-IR"/>
        </w:rPr>
        <w:t xml:space="preserve">. </w:t>
      </w:r>
      <w:bookmarkStart w:id="64" w:name="pg3172_36132"/>
    </w:p>
    <w:p>
      <w:pPr>
        <w:pStyle w:val="Heading3"/>
        <w:numPr>
          <w:ilvl w:val="2"/>
          <w:numId w:val="1"/>
        </w:numPr>
        <w:rPr/>
      </w:pPr>
      <w:bookmarkStart w:id="65" w:name="__RefHeading___Toc1510733_2749589250"/>
      <w:bookmarkStart w:id="66" w:name="_Toc22"/>
      <w:bookmarkEnd w:id="64"/>
      <w:bookmarkEnd w:id="65"/>
      <w:r>
        <w:rPr>
          <w:rtl w:val="true"/>
        </w:rPr>
        <w:t>ختم مقال</w:t>
      </w:r>
      <w:bookmarkEnd w:id="66"/>
    </w:p>
    <w:p>
      <w:pPr>
        <w:pStyle w:val="BookText"/>
        <w:rPr/>
      </w:pPr>
      <w:r>
        <w:rPr>
          <w:rFonts w:ascii="IRNazanin" w:hAnsi="IRNazanin" w:eastAsia="IRNazanin"/>
          <w:color w:val="111111"/>
          <w:sz w:val="28"/>
          <w:sz w:val="28"/>
          <w:szCs w:val="28"/>
          <w:rtl w:val="true"/>
          <w:lang w:bidi="fa-IR"/>
        </w:rPr>
        <w:t>هدف و مقصد اصلی از تنظیم این گفتار دراز دامن، تنها اصلاحات تاریخی مهمّ و احقاقِ حقّ و ازهاقِ باطل بود و نه جز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بیان اشتباهات بزرگی که در طول یک قرن پیرامون احوال و آثار دو تن دانشمند همنام از دانشمندان قم در قرن یازدهم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سعید حکیم و محمّد سعید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و چهرۀ تاریخی هر دو را دگرگون کرده است، تا مگر از این پس آیندگان اشتباهات سابقین را تکرار نفرمایند، ان شاء اللّه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آنچه در فهرست بزرگ پیرامون یکی از آثار آقا محمّد سعید قاضی،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غمامه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نوشته‌ایم ضمیمه این مقال می‌کنیم، و معرّفی سایر آثار موکول به همان فهرست است که در دست چاپ می‌باشد، واللّه الموفّق</w:t>
      </w:r>
      <w:r>
        <w:rPr>
          <w:rFonts w:eastAsia="IRNazanin" w:cs="IRNazanin"/>
          <w:color w:val="111111"/>
          <w:sz w:val="28"/>
          <w:szCs w:val="28"/>
          <w:rtl w:val="true"/>
          <w:lang w:bidi="fa-IR"/>
        </w:rPr>
        <w:t xml:space="preserve">. </w:t>
      </w:r>
      <w:bookmarkStart w:id="67" w:name="pg3172_36133"/>
    </w:p>
    <w:p>
      <w:pPr>
        <w:pStyle w:val="Heading3"/>
        <w:numPr>
          <w:ilvl w:val="2"/>
          <w:numId w:val="1"/>
        </w:numPr>
        <w:rPr/>
      </w:pPr>
      <w:bookmarkStart w:id="68" w:name="__RefHeading___Toc1510735_2749589250"/>
      <w:bookmarkStart w:id="69" w:name="_Toc23"/>
      <w:bookmarkEnd w:id="67"/>
      <w:bookmarkEnd w:id="68"/>
      <w:r>
        <w:rPr>
          <w:rtl w:val="true"/>
        </w:rPr>
        <w:t>شرح حدیث الغمامة</w:t>
      </w:r>
      <w:bookmarkEnd w:id="69"/>
    </w:p>
    <w:p>
      <w:pPr>
        <w:pStyle w:val="BookText"/>
        <w:rPr/>
      </w:pPr>
      <w:r>
        <w:rPr>
          <w:rFonts w:ascii="IRNazanin" w:hAnsi="IRNazanin" w:eastAsia="IRNazanin"/>
          <w:color w:val="111111"/>
          <w:sz w:val="28"/>
          <w:sz w:val="28"/>
          <w:szCs w:val="28"/>
          <w:rtl w:val="true"/>
          <w:lang w:bidi="fa-IR"/>
        </w:rPr>
        <w:t>من إعجاز مولانا أمیرالمؤمنین علیه السلام</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یُدعیٰ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سعید، الشّریف،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سرآغازِ 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کتاب التّوحید، متولّد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عرفانی و ذوقی خبر مفصّل، مشکل و غریب غَمامة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سعید آنرا در ایّام اقامتش در اصفهان به سال </w:t>
      </w:r>
      <w:r>
        <w:rPr>
          <w:rFonts w:eastAsia="IRNazanin" w:cs="IRNazanin"/>
          <w:color w:val="111111"/>
          <w:sz w:val="28"/>
          <w:szCs w:val="28"/>
          <w:rtl w:val="true"/>
          <w:lang w:bidi="fa-IR"/>
        </w:rPr>
        <w:t>(</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کرده است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و دو سالگی علّامۀ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اوج اشتهار و مرجعیّت آن بزرگوار در این دیار است، و شارح ما در پنجاه سالگی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شرح بر این حدیث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البساط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 شده و نخستین آنها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محمّد سعید بن محمّد مفید القمّیّ، تلمیذ المحدّث الفیض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گفتگو را آورده، و در وجه تسمیۀ حدیث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السّحابة هبطت بأمیرالمؤمنین علیه‌السلام و انبسطت علی الأرض بأمره کالبساط فجلس القوم علیها و رفعتهم الرّیح حتّی وصلوا إلی جبل قاف و غیره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شارح، در این اثر، حدیث را از سه کتاب گرفته و اختلافات جزئی آنها را نیز یادآور شده است، و آن سه کتاب اینها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المجموع الرائق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بحرالمناقبِ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درویش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نامش علی فرزند ابراهیم، از مردم سدۀ دهم، و نسخۀ عربی کتابش در دست شارح بوده، و اینک تنها ترجمۀ ملخّص آن به فارسی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بحر 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و به سال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إحیاء الدّاثر</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مُدیر الأدوار و معید الأکوار طبقًا عن طبق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سعید، در آغاز، مقدّمه‌ای نهاده و در آن دو مطلب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کشفِ حجاب و رفع عُجاب از غرائب حدیث غمامة، تعداد چهل حدیث کوتاه گویای مناقب و مقامات والای معصومین علیهم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صفّار، 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در حواشی، برخی توضیحات دربارۀ آنها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تمهیدات شش گانه‌ای برای روشن شدن ذهن خوانندۀ کتاب نوشته و در آن از سخنان ابن عربی اندلسی و در حواشی از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آخرین تمهید، خبری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در حاشیه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مصباح الأنوار تصنیف الشیخ أبوجعفر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الخرائج للقطب الراوندیّ، 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الطائفة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از شیخ هاشم بن محمّد است، 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ثقات 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الغمامة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چهار صفحۀ نسخه را در بر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 شارح وارد اصل مطلب شده و گوید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الغمامة من إعجاز مولانا و سیّدنا أمیرالمؤمنین، صلوات اللّه و سلامه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کالمستفیض عند جمهور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 هذا الخبر أکثر علمائنا بأسانیدهم المعتبرة فی أکثر کتبهم المدوّنة سیّما شیخنا الصّدوق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المسمّٰی بمجموع الرّائق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واضح است که ادّعاءِ مستفیض بودن خبر غمامه و این که اکثر علماءِ ما به اسانید معتبره در اکثر کتبشان آن را آورده باشند، شامل چند گونه اغراق و مبالغه است، و نسبت دادن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 الرّائق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شیخ صدوق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نادرست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مستفاد می‌شود که این نادرستی شایع بوده است یعنی این که آن کتاب را که مؤلّفش سیّد هبة اللّه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آن زمانها برخی به شیخ صدوق، و برخی به شیخ مفید نسبت می‌داده‌اند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شارح ، عبارات حدیث غمامه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شرح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همه جا عبارات متن به سرخی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سخنان خود، علاوه بر استفاده از اخبار و احادیث اهل‌بیت علیهم السلام و کتب ادب و آداب، مکرّر از کلام ابن عربی اندلسی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تجلیل و تقدیس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 رویّه‌ای که در دیگر تألیفات خود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 نیز گاه در متن و گاه در حاشیه به استشهاد می‌آورد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شارح، پس از اتمام شرح خبر غمامه، باز برای تأیید صحّت مضامین آن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خطبة البیان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ادّعاءِ استفاضه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توضیحاتی آورده، و سپس همچنان با </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ختامة مسکیّة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از آخر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از صباح المدائنی، از مفضّل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در حقیقت، نامه‌ای است از حضرت امام جعفر صادق علیه السلام در پاسخ به نامۀ مفضّل به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شارح، جمله، جمله،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شرح کرده، و با وصیّتی کتاب را به پایان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نسخۀ جای گفتگو همانند نسخۀ دیگر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ختم تألیف ندارد، و این دو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شبیه یکدیگرند، امّا در نسخۀ سوم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مجموعۀ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بسیاری از جاها با آن دو اختلاف دارد تاریخ پایانش این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واتّفق الفراغ من هذه النمیقة فی سنة ألف و مائة، علی یدی مؤلّفه المفتاق إلی رحمة بارئه اللّطیف محمّد المدعوّ بسعید الشّریف ، عفی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آغاز هر سه نسخه این‌گونه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أنعم علیَّ بإعطاءِ الرّخصة عام تسع و تسعین من ثانی ألف الهجرة، أیّام إقامتی بإصبهان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المحروسة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حین ما ارتقی العمر درجات الخمسین و وصل إلی إحدی مَراقی السّتّین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عبارت و از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الأربعینیّات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او است معلوم می‌شود که محمّد سعید به سال یکهزار و چهل و نه </w:t>
      </w:r>
      <w:r>
        <w:rPr>
          <w:rFonts w:eastAsia="IRNazanin" w:cs="IRNazanin"/>
          <w:color w:val="111111"/>
          <w:sz w:val="28"/>
          <w:szCs w:val="28"/>
          <w:rtl w:val="true"/>
          <w:lang w:bidi="fa-IR"/>
        </w:rPr>
        <w:t>(</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به این جهان گزارده است، یعنی دوازده سالی پس از تولّد علّامۀ مجلسی، أعلی اللّه مقامه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جا یادآور شویم که این بزرگوار، یعنی مولانا العلّامة المجلسیّ؛ خبر غمامة را در آخر باب چهاردهم مجلّد هفتم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 نّهم علیهم السلام سُخّر لهم السّحاب و یُسّر لهم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از نقل چهار حدیث، همه از کتاب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حسن بن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بعض علماءِ الامامیّة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التحقیق إلی سواءِ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سلمان الفارسیّ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خبر غمامة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کتاب، بدون هیچ توضیح و تفسیری، آورده، و در پایان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خبرٌ غریب لم نره فی الأصول الّتی عندنا و لا نردّها و نردّ علمها إلیهم علیهم السلام </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چاپ دارالکتب الاسلامیّة، طهران،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از جناب سعید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بمذاق دور از متعارف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تأویل نموده است، سپاسگزار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در آخرین صفحۀ کتاب، پس از وصیّتی به برادران ایمانی در اذعان و اعتراف به مقامات شامخه و معجزات باهرۀ ائمّۀ اطهار علیهم السلام و تحذیر از تأمّل و انکار، گفته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ولیکن هذا آخر ما أردنا ایراده مِن کشف بعض أسرار هذاالخبر، فإن أصبنا فی ذلک فمن اللّه الأکبر و من أنوار الأئمّة الاثنی عشر، و إن أخطأنا فمن أنفسنا منبع الشرّ و الضّرر، و نستغفراللّه من هفوات اللّسان و ترّهات أهل الشکّ والعدوان، و من اللّه أسأل العصمة عن الخطاء، و إلی اللّه المشتکٰی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هنا آخر کلام الشارح العلّامة، رحمه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باقر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احمد، غفراللّه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پایان استنساخ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پسین روز دوشنبه دهم صفر المظفّر </w:t>
      </w: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و چند برگ بیاض عطف و بدرقه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مقابله و تصحیح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 در طرّۀ صفحۀ نخست به سرخی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رسالة الحادیة عشر من رسائل الأربعینیّات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الکامل العارف الکاشف قاضی سعید القمّی، و هی شرح خبر الغمامة من إعجاز مولانا و سیّدنا أمیرالمؤمنین، صلوات اللّه و سلامه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 کاتب در گوشۀ همان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 الملک الحقّ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نسخۀ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الأربعینیّات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همین شخص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نسخۀ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الغمامة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مجموعه‌ها بیایند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نسخۀ ضمیمۀ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نسخۀ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الأربعین 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نسخه‌های خطّی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یک نسخه از این اثر را شناسانده‌اند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صلّی اللّه علی محمّد المصطفی و آله الطاهرین</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3172_36140"/>
      <w:bookmarkStart w:id="71" w:name="pg3172_36140"/>
      <w:bookmarkEnd w:id="71"/>
    </w:p>
    <w:p>
      <w:pPr>
        <w:pStyle w:val="Heading2"/>
        <w:numPr>
          <w:ilvl w:val="1"/>
          <w:numId w:val="1"/>
        </w:numPr>
        <w:rPr/>
      </w:pPr>
      <w:bookmarkStart w:id="72" w:name="pg3172_36140"/>
      <w:bookmarkStart w:id="73" w:name="__RefHeading___Toc1510737_2749589250"/>
      <w:bookmarkStart w:id="74" w:name="_Toc24"/>
      <w:bookmarkEnd w:id="72"/>
      <w:bookmarkEnd w:id="73"/>
      <w:r>
        <w:rPr>
          <w:rtl w:val="true"/>
        </w:rPr>
        <w:t>گفتار دوّم</w:t>
      </w:r>
      <w:bookmarkEnd w:id="74"/>
    </w:p>
    <w:p>
      <w:pPr>
        <w:pStyle w:val="Heading3"/>
        <w:numPr>
          <w:ilvl w:val="2"/>
          <w:numId w:val="1"/>
        </w:numPr>
        <w:rPr/>
      </w:pPr>
      <w:bookmarkStart w:id="75" w:name="__RefHeading___Toc1510739_2749589250"/>
      <w:bookmarkStart w:id="76" w:name="_Toc25"/>
      <w:bookmarkEnd w:id="75"/>
      <w:r>
        <w:rPr>
          <w:rtl w:val="true"/>
        </w:rPr>
        <w:t>اشارة</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تونیّه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بیان احوال و آثارِ</w:t>
      </w:r>
    </w:p>
    <w:p>
      <w:pPr>
        <w:pStyle w:val="BookText"/>
        <w:rPr/>
      </w:pPr>
      <w:r>
        <w:rPr>
          <w:rFonts w:ascii="IRNazanin" w:hAnsi="IRNazanin" w:eastAsia="IRNazanin"/>
          <w:color w:val="111111"/>
          <w:sz w:val="28"/>
          <w:sz w:val="28"/>
          <w:szCs w:val="28"/>
          <w:rtl w:val="true"/>
          <w:lang w:bidi="fa-IR"/>
        </w:rPr>
        <w:t>ملّا محمّد علی بن محمّدرضا تونی خراسانی</w:t>
      </w:r>
    </w:p>
    <w:p>
      <w:pPr>
        <w:pStyle w:val="BookText"/>
        <w:rPr/>
      </w:pPr>
      <w:r>
        <w:rPr>
          <w:rFonts w:ascii="IRNazanin" w:hAnsi="IRNazanin" w:eastAsia="IRNazanin"/>
          <w:color w:val="111111"/>
          <w:sz w:val="28"/>
          <w:sz w:val="28"/>
          <w:szCs w:val="28"/>
          <w:rtl w:val="true"/>
          <w:lang w:bidi="fa-IR"/>
        </w:rPr>
        <w:t>از دانشمندان عصر صفویّه و افشار در قرن دوازدهم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یادداشتهای تاریخی او و فوائد ضمنی دیگر</w:t>
      </w:r>
      <w:r>
        <w:rPr>
          <w:rFonts w:eastAsia="IRNazanin" w:cs="IRNazanin"/>
          <w:color w:val="111111"/>
          <w:sz w:val="28"/>
          <w:szCs w:val="28"/>
          <w:rtl w:val="true"/>
          <w:lang w:bidi="fa-IR"/>
        </w:rPr>
        <w:t xml:space="preserve">» </w:t>
      </w:r>
      <w:bookmarkStart w:id="77" w:name="pg3172_36141"/>
    </w:p>
    <w:p>
      <w:pPr>
        <w:pStyle w:val="BookText"/>
        <w:rPr/>
      </w:pPr>
      <w:bookmarkEnd w:id="77"/>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78" w:name="__RefHeading___Toc1510741_2749589250"/>
      <w:bookmarkStart w:id="79" w:name="_Toc26"/>
      <w:bookmarkEnd w:id="78"/>
      <w:r>
        <w:rPr>
          <w:rtl w:val="true"/>
        </w:rPr>
        <w:t>ملّا محمّد علی تونی خراسانی</w:t>
      </w:r>
      <w:bookmarkEnd w:id="79"/>
    </w:p>
    <w:p>
      <w:pPr>
        <w:pStyle w:val="BookText"/>
        <w:rPr/>
      </w:pPr>
      <w:r>
        <w:rPr>
          <w:rFonts w:ascii="IRNazanin" w:hAnsi="IRNazanin" w:eastAsia="IRNazanin"/>
          <w:color w:val="111111"/>
          <w:sz w:val="28"/>
          <w:sz w:val="28"/>
          <w:szCs w:val="28"/>
          <w:rtl w:val="true"/>
          <w:lang w:bidi="fa-IR"/>
        </w:rPr>
        <w:t>از دانشمندان اواخر صفویّه تا عصر افشار</w:t>
      </w:r>
    </w:p>
    <w:p>
      <w:pPr>
        <w:pStyle w:val="BookText"/>
        <w:rPr/>
      </w:pPr>
      <w:r>
        <w:rPr>
          <w:rFonts w:ascii="IRNazanin" w:hAnsi="IRNazanin" w:eastAsia="IRNazanin"/>
          <w:color w:val="111111"/>
          <w:sz w:val="28"/>
          <w:sz w:val="28"/>
          <w:szCs w:val="28"/>
          <w:rtl w:val="true"/>
          <w:lang w:bidi="fa-IR"/>
        </w:rPr>
        <w:t xml:space="preserve">مقصد اصلی این مقاله شناساندن یکی از فضلاءِ گمنام اصفهان در سدهِ دوازدهم هجری قمری، یعنی آخوند ملّا محمّد علی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تونی طبَسی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نخستین بار نام آن مرحوم بمناسبت این که تاریخ دقیق درگذشت عالم بزرگ شیخ‌الاسلام میرمحمّد حسین بن محمّد صالح خاتونابادی تنها بخطّ او یافت شده، مطرح گردیده است، بنظر رسید که در آغاز، چند سطری درباره خاندان شریفِ سادات خاتونابادی و پایان دوره صفوی نوشته، سپس واردِ اصلِ مطلب شویم، وَ مِنَ اللّٰه التّوفیق</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خاندان علمی و روحانی سادات حُسینی خاتونابادی اصفهان از عصرِ مرحوم علّامه مجلسی مولانا محمّد باقر بن محمّد تقی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چند قرن، شهرت و اعتبار بسزایی داشته و ذِکرِ خیر آنان در عموم کتب تراجم و انساب، سیّما، اجازه‌نامه‌های روایتیِ دو سه قرنِ اخیر حضوری چشمگیر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دوگفتار یکم،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که یکی از سرآمدانشان مرحوم میر محمّد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کتب خطّی کتابخانه‌های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اصفهان، </w:t>
      </w:r>
      <w:r>
        <w:rPr>
          <w:rFonts w:eastAsia="IRNazanin" w:cs="IRNazanin"/>
          <w:color w:val="111111"/>
          <w:sz w:val="28"/>
          <w:szCs w:val="28"/>
          <w:lang w:bidi="fa-IR"/>
        </w:rPr>
        <w:t>1341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همسریِ یکی از صبایای علّامه مجلسی نائل گردیده و مادرِ آن کریمه هم خواهر علّامه جلیل میر سیّد علاءالدّین گلستانه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شارحانِ بنام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خاندانهای سادات اصیل و عریق اصفهان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چنان پدر و مادرِ والاگهر فرزندی بنام میر محمّد حسین پدید آمد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ممتاز و نامدار زمان خود و به دامادی خالویش ملّا محمّد صادق فرزند علّامۀ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 منتثرة</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مُباهی گردید، و در اصفهان به اقامۀ جمعه و جماعت و دیگر انواع افاضات پرداخت و چندین تألیف مفید به فارسی و عربی از خود بجای گذارد، و در سالهای پایانی حیات، مَنصبِ شیخ‌الاسلامی به وی تفویض شد، که پدر نیز امام جمعه و هم شیخ‌الاسلام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شیخ‌الاسلامی میر محمّد صالح از روز چهارشنبه نوزدهم ذی‌القعدۀ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تا روز چهارشنبه پنجم ربیع دوم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بی‌مهری و قهرِ شاه قرار گرفت، ادامه یافت، و پس از آن رنجیده خاطر و خانه‌نشین شد، و دو سالی بعد، در نیمهِ نخست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 منصب شیخ‌الاسلامی در ماه رجب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ملّا محمّد حسین بن ملّا شاه محمّد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بیت نیز داستانی دیگر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شد، و چیزی نگذشت که شاه به عقوبت گرفتار و اسیرِ سرپنجه مهاجمان خونخوار گردید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آن که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تحریک شاه عالم هندی دوّمین پسر اورنگ زیب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معزّالدین او را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احتمالاً به اشاره برخی دولِ پرحیلهِ فرنگ، </w:t>
      </w:r>
    </w:p>
    <w:p>
      <w:pPr>
        <w:pStyle w:val="BookText"/>
        <w:rPr/>
      </w:pPr>
      <w:r>
        <w:rPr>
          <w:rFonts w:ascii="IRNazanin" w:hAnsi="IRNazanin" w:eastAsia="IRNazanin"/>
          <w:color w:val="111111"/>
          <w:sz w:val="28"/>
          <w:sz w:val="28"/>
          <w:szCs w:val="28"/>
          <w:rtl w:val="true"/>
          <w:lang w:bidi="fa-IR"/>
        </w:rPr>
        <w:t xml:space="preserve">میرویس غلزایی در سر حدّات ایران فتنه‌گری آغاز کرد و پس از مرگ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شرورش محمود فتنه را به انجام رسانید با شورش و یورشی که از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هشت سال، کمابیش سراسر ایرانزمین را فراگرفت و مردم بسیاری را نابود کرد و همه چیز را به تاراج داد، و افزون از دیگر جاها شهر اصفهان دستخوش هرگونه بیچارگی و زبونی شد، و شرح آن ماجرای خونبار در کتب تاریخی بسیار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 xml:space="preserve">، بتقریبْ، در آستانهِ سی‌امین سال شاهیِ سلطان حسین صفوی بود، سی سالی که به یُمنِ توجّه و گرایشِ خاصّ و عامّ، بسی از بزرگترین عالمان و فاضلان در اصفهان و جاهای دیگر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عزّت و احترام می‌زیستند و به وظائف مهمِّ الٰهیِ خود مشغول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ترویج شرع انور، حفظ حریم احکام، بیان حلال و حرام، دادخواهی و دادگستری، تدریس و تعلیمِ انواع دانشها، تألیف و تصنیف کتابهای خُرد و کلان فارسی و عربی، بخصوص اهتمام تمام در اداره بازار گرم آموزش و پرورشِ طالبان علم بی‌شمار و فاضلان نامدار در مدارسِ فراوانی که در دوران صفوی ساخته و آماده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بناگاه، آن موج سهمگینِ یورشِ یاغیانِ غلزایی پدیدار شد و اصفهان عزیز را همچون نگینی در محاصره گرفته، روزگار را بر مردم آسوده، سخت و تیره و تار کرد، و عاقبت در چهاردهم محرّم‌الحرام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 شهر بدست آن مُهاجمانِ سنگدل افتاد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سِوای کتابهایی که به نظم یا نثر، به نحو مستقلّ یا ضمنی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تاریخ افغان سیّد جمال‌الدین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آن حادثۀ خونبار را نوشته‌اند، تنی چند از عالمان و مردم گرفتار در صحنۀ محاصره و پی‌آمدهای آن، در گوشه و کنارِ کتب و دفاترِ خود وقایعی را یادداشت و ثبت و ضبط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آنها بنظر شریف مرحوم آیة‌اللّه العظمی صاحب روضات الجنّات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در چند جایِ آن کتاب عزیز نقل فرموده‌اند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آنها مطالبی است که از نوشته‌های همان میر محمّد حسین خاتونابادی و جز او، در شرحِ حال مرحوم آخوند ملّا اسماعیل خاجویی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شرح سیّد محمّد علی روضاتی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آنها یادداشتی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آخوند ملّا محمّد علی بن محمّدرضای طبسی تونی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موضوع اصلی این مقاله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تاریخِ فوتِ آقا میر محمّد حسین که در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روضات الجنّات، صفحه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سنگی تهران به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بتصحیح این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خودِ آن مرحوم، در حاشیۀ صفحۀ یاد شده، بزبان عربی درآورده و این‌گونه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إنّی رأیتُ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مُضیّ سِنینَ عدیدةٍ من زمَن هذا التّألیف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ظَهر کتاب النّهایة فی شرح الهدایة فی النّحو للمولی محمّد علی بن محمّدرضا التونیّ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علماءِ زمانِ خروج الأفاغنةِ و أواخر السلاطین الصفویّة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 الشریف ما صُورته بالعربیّة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لیلة یوم الاثنین الثّالث و العشرین مِن شوّال سنة إحدی و خمسین بعد مائةٍ و ألفٍ تُوفّی شیخ الاسلام والمسلمین المیر محمّد حسین ابن أخت مولانا محمّد باقر المجلسیّ و خَلَف المرحوم المیر محمّد صالح الخاتونابادیّ و نُقل نعشُه الشریفُ فی یوم الجمعة مِن ذلک الأسبوع إلی المشهد المقدّس الرضویّ، علی مشرّفه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ما ذکره فی حقّه هو الحقّ الحقیق بالتقبّل و الإستسلام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عینِ عبارتِ مرحوم ملّا محمّد علی را پس از این می‌آوریم، و لازم است در اینجا مطلبی را به صراحت و روشنی بنویسیم، و آن این که تاریخ فوت مرحوم میرمحمّد حسین تا سالها پس از تألیف روضات بر مصنّف معظّم آن کتاب، معلوم نبوده چنان که در متن، وفاتش را یا در عین فتنه و یا پس از آن در زمان نادرشاه افشار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مقتول در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بشصت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داده‌اند، تا آنگه که یادداشت ملّا محمّد علی را در لابلای انبوهِ نوشته‌های او یافته و در حاشیه کتاب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عدم اطّلاع از تاریخ دقیقِ فوتِ میر محمّد حسین عمومیّت داشته و در هیچ کتابی و از هیچ مأخذ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از همین حاشیه روضات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نشده است، چنان که علّامه بزرگ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مواضع عدیده به این مطلب تصریح فرموده‌اند، و اگر کسی از منسوبین گرامی آن مرحوم یا از شاگردان و معاصرانش آن را در جایی نوشته باشد، تا زمان حاضر چنان مأخذی بدست نیامده است، جز آنچه در این اواخر، تنها سال فوت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تعیین روز و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تذکره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همچنین در مَراثی منظوم مشتاق اصفهانی در دیوانش، به نظر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علی‌قُلی داغستانی متخلّص به واله است که در اصفهان، حدود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همچون مشتاق، دوران نکبت و قتل و غارت را در همین دیار بسر برده و در ایّام جوانی به هند رفته مقاماتی یافت و در </w:t>
      </w:r>
      <w:r>
        <w:rPr>
          <w:rFonts w:eastAsia="IRNazanin" w:cs="IRNazanin"/>
          <w:color w:val="111111"/>
          <w:sz w:val="28"/>
          <w:szCs w:val="28"/>
          <w:rtl w:val="true"/>
          <w:lang w:bidi="fa-IR"/>
        </w:rPr>
        <w:t>(</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بلگرامی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 عامره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ظفر جنگ، امیرِ گهر سنجِ معنی بحکم قضا، از جهان کرد رحلت</w:t>
      </w:r>
    </w:p>
    <w:p>
      <w:pPr>
        <w:pStyle w:val="BookText"/>
        <w:rPr/>
      </w:pPr>
      <w:r>
        <w:rPr>
          <w:rFonts w:ascii="IRNazanin" w:hAnsi="IRNazanin" w:eastAsia="IRNazanin"/>
          <w:color w:val="111111"/>
          <w:sz w:val="28"/>
          <w:sz w:val="28"/>
          <w:szCs w:val="28"/>
          <w:rtl w:val="true"/>
          <w:lang w:bidi="fa-IR"/>
        </w:rPr>
        <w:t>طلب کرده دل سال تاریخ فوتش خرد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 واله برحمت</w:t>
      </w:r>
    </w:p>
    <w:p>
      <w:pPr>
        <w:pStyle w:val="BookText"/>
        <w:rPr/>
      </w:pPr>
      <w:r>
        <w:rPr>
          <w:rFonts w:ascii="IRNazanin" w:hAnsi="IRNazanin" w:eastAsia="IRNazanin"/>
          <w:color w:val="111111"/>
          <w:sz w:val="28"/>
          <w:sz w:val="28"/>
          <w:szCs w:val="28"/>
          <w:rtl w:val="true"/>
          <w:lang w:bidi="fa-IR"/>
        </w:rPr>
        <w:t>اما سرودۀ مشتاق در سوک مرحوم میرمحمّد حسین، آغاز و انجامش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که آخر کُسوف، کرد ز جور فلک مهرِ جهانتابِ علم، میرمحمّد حسین</w:t>
      </w:r>
    </w:p>
    <w:p>
      <w:pPr>
        <w:pStyle w:val="BookText"/>
        <w:rPr/>
      </w:pPr>
      <w:r>
        <w:rPr>
          <w:rFonts w:ascii="IRNazanin" w:hAnsi="IRNazanin" w:eastAsia="IRNazanin"/>
          <w:color w:val="111111"/>
          <w:sz w:val="28"/>
          <w:sz w:val="28"/>
          <w:szCs w:val="28"/>
          <w:rtl w:val="true"/>
          <w:lang w:bidi="fa-IR"/>
        </w:rPr>
        <w:t>خامۀ مشتاق گفت، از پی تاریخ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بسرایِ جِنان، میرمحمّد حسین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رثاءِ هفت بیتی از مرحوم میر سیّد علی متخلّص به مُشتاق، از ساداتِ حسینی اصفهان و از دانشمندان فاضل این سامان است، که او نیز مُعاصر آقا میرمحمّد حسین بوده و بنا بگفته صدیقش مرحوم ملّا حسین رفیق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شاعر اصفهانی متوفّی </w:t>
      </w:r>
      <w:r>
        <w:rPr>
          <w:rFonts w:eastAsia="IRNazanin" w:cs="IRNazanin"/>
          <w:color w:val="111111"/>
          <w:sz w:val="28"/>
          <w:szCs w:val="28"/>
          <w:lang w:bidi="fa-IR"/>
        </w:rPr>
        <w:t>1226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 پس از فوت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بهر تاریخ او نوشت 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مشتاق در جِنان بادا</w:t>
      </w:r>
    </w:p>
    <w:p>
      <w:pPr>
        <w:pStyle w:val="BookText"/>
        <w:rPr/>
      </w:pPr>
      <w:r>
        <w:rPr>
          <w:rFonts w:ascii="IRNazanin" w:hAnsi="IRNazanin" w:eastAsia="IRNazanin"/>
          <w:color w:val="111111"/>
          <w:sz w:val="28"/>
          <w:sz w:val="28"/>
          <w:szCs w:val="28"/>
          <w:rtl w:val="true"/>
          <w:lang w:bidi="fa-IR"/>
        </w:rPr>
        <w:t xml:space="preserve">از این مقدمه که بگذریم باید به اصل مطلب بپردازیم، و بهتر است از معرّفیِ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فی شرح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اینک در دست نویسنده این مقال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کرده یادداشتهای مکتوب تاریخی در اوراق اوّل و آخر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برخی توضیحات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بیاوریم، که بخصوص، چند یادداشت، منحصر به فرد و دارای اهمیّت بسیار است، مانند داستان شهادت مرحوم شیخ محمّد جعفر و فرزندانش، که حضور عالمی جلیل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احساس وظیفه و مسؤولیّت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معرکهِ گلناباد و دفاع از وطن و اهل میهن، خبر می‌دهد و مایۀ مباهات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احوال و آثارِ دیگرِ مؤلّف را تا آنجا که آگاه شده‌ایم می‌شناسانیم، و ناگفته نگذاریم که برخی از یادداشتهای نقل شده چندان ارزش تاریخی ندارد، لکن بهر حال، بیانگر گوشه‌هایی از اوضاع و احوال عالمی جلیل در بُرهه‌ای از دورانِ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فی 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مَزجی آن است، نزد مشتغلانِ بدانِش نحوِ زبانِ عربی در بین مختصراتِ درسیِ مقدّماتی بسی معروف بوده و صلاح‌الدین صفدی ادیب مورّخ نامدار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بسال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الوافی بالوفیات،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عنوان عبدالجلیل بن فیروز بن الحسن الغزنوی، کتابی بهمین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آثار او برشمرده، و این سخن از آنجا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بُغیة الوُعاة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و از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شماره </w:t>
      </w:r>
      <w:r>
        <w:rPr>
          <w:rFonts w:eastAsia="IRNazanin" w:cs="IRNazanin"/>
          <w:color w:val="111111"/>
          <w:sz w:val="28"/>
          <w:szCs w:val="28"/>
          <w:lang w:bidi="fa-IR"/>
        </w:rPr>
        <w:t>432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سنگی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اشتراکی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نموده و جز عبدالجلیل به چند تن دیگر هم نسبت داده و از شرح چاپ شده‌ای نیز یاد کرده‌اند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و مطالعۀ تصویرِ دو صفحه فهرستِ مطالب و صفحاتِ سه‌گانۀ سرآغاز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بخطّ شخص مؤلّف است برای معرّفی کفایت می‌کند</w:t>
      </w:r>
      <w:r>
        <w:rPr>
          <w:rFonts w:eastAsia="IRNazanin" w:cs="IRNazanin"/>
          <w:color w:val="111111"/>
          <w:sz w:val="28"/>
          <w:szCs w:val="28"/>
          <w:rtl w:val="true"/>
          <w:lang w:bidi="fa-IR"/>
        </w:rPr>
        <w:t xml:space="preserve">. </w:t>
      </w:r>
      <w:bookmarkStart w:id="80" w:name="pg3172_36147"/>
    </w:p>
    <w:p>
      <w:pPr>
        <w:pStyle w:val="BookText"/>
        <w:rPr/>
      </w:pPr>
      <w:bookmarkEnd w:id="80"/>
      <w:r>
        <w:rPr>
          <w:rFonts w:ascii="IRNazanin" w:hAnsi="IRNazanin" w:eastAsia="IRNazanin"/>
          <w:color w:val="111111"/>
          <w:sz w:val="28"/>
          <w:sz w:val="28"/>
          <w:szCs w:val="28"/>
          <w:rtl w:val="true"/>
          <w:lang w:bidi="fa-IR"/>
        </w:rPr>
        <w:t xml:space="preserve">نسخه اصل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النهایة، فی شرح الهدایة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الطلّاب فی معرفة الإعراب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جلد اصلی تیماج فرسوده، حجم وزیری کامل، دارای یکصد و نود و هشت برگ با احتساب اوراق عطف و بدرقه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نسخ جلیِّ مؤلّف، مزیّن به شنگرف</w:t>
      </w:r>
      <w:r>
        <w:rPr>
          <w:rFonts w:eastAsia="IRNazanin" w:cs="IRNazanin"/>
          <w:color w:val="111111"/>
          <w:sz w:val="28"/>
          <w:szCs w:val="28"/>
          <w:rtl w:val="true"/>
          <w:lang w:bidi="fa-IR"/>
        </w:rPr>
        <w:t>.</w:t>
      </w:r>
    </w:p>
    <w:p>
      <w:pPr>
        <w:pStyle w:val="Heading3"/>
        <w:numPr>
          <w:ilvl w:val="2"/>
          <w:numId w:val="1"/>
        </w:numPr>
        <w:rPr/>
      </w:pPr>
      <w:bookmarkStart w:id="81" w:name="__RefHeading___Toc1510743_2749589250"/>
      <w:bookmarkStart w:id="82" w:name="_Toc27"/>
      <w:bookmarkEnd w:id="81"/>
      <w:r>
        <w:rPr>
          <w:rtl w:val="true"/>
        </w:rPr>
        <w:t>یادداشتهای گوناگون نسخه النهایة</w:t>
      </w:r>
      <w:bookmarkEnd w:id="82"/>
    </w:p>
    <w:p>
      <w:pPr>
        <w:pStyle w:val="BookText"/>
        <w:rPr/>
      </w:pPr>
      <w:r>
        <w:rPr>
          <w:rFonts w:ascii="IRNazanin" w:hAnsi="IRNazanin" w:eastAsia="IRNazanin"/>
          <w:color w:val="111111"/>
          <w:sz w:val="28"/>
          <w:sz w:val="28"/>
          <w:szCs w:val="28"/>
          <w:rtl w:val="true"/>
          <w:lang w:bidi="fa-IR"/>
        </w:rPr>
        <w:t>برگ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الحاقی است و تنها دارای نوشتۀ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علی الموسوی </w:t>
      </w:r>
      <w:r>
        <w:rPr>
          <w:rFonts w:eastAsia="IRNazanin" w:cs="IRNazanin"/>
          <w:color w:val="111111"/>
          <w:sz w:val="28"/>
          <w:szCs w:val="28"/>
          <w:lang w:bidi="fa-IR"/>
        </w:rPr>
        <w:t>1222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برگِ عطفِ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یادداشتهای شخصِ مؤلّف از روی این برگ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یادداشت کتب چندی که در نزد جمعی از احبّاء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الصالحین، نزد فضیلت پناه آقابابا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ملّا عبدالرزّاق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اصول اصیله مع نُخبه، نزد حضرت استادی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ردّ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 علیقلی بیک دیلماج، نزد سعادت پناه سیّد 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دعوات، نزد ملّا حسین همشیره‌زاده ملّا اسحق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ابن عقیل، مخدومی آقابابا ولد صاحبی مولانا محمّد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سلّمهما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بعاریه گرفتند بتاریخ شب یکشنبه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جُمادی الاولی سنه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آورد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حاشیه میرزا ابراهیم بر خَفْری و کتاب ردّ بر نَصاریٰ تألیف علیقلی بیک جدیدالاسلام، مدّتها است که نزد سیادت پناه سیّد ابوالقاسم ولد مرحوم سیّد سلیمان نجفی است بعنوان امانت</w:t>
      </w:r>
      <w:r>
        <w:rPr>
          <w:rFonts w:eastAsia="IRNazanin" w:cs="IRNazanin"/>
          <w:color w:val="111111"/>
          <w:sz w:val="28"/>
          <w:szCs w:val="28"/>
          <w:rtl w:val="true"/>
          <w:lang w:bidi="fa-IR"/>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سپاسگزاری پندآموز مجتهد والامقام آقا میرزا سیّد محمّدهاشم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 نعمت عُظمای وجود پدر بزرگوار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امتثال امر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انجامۀ نسخۀ نقدالأصول</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توضیح دهیم که در زمان شاه سلطان حسین به فرمان پادشاه پرتغال، یکنفر کشیش پرتغالی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انتونیو دو ژزو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اصفهان آمده و پس از چندی که رئیس دیْرِ مسیحیان بود متمایل به اسلام شده و در آغازِ ربیعِ یکم سال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وفات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مسیح را 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اختیار کردن اسلام نامش را به علی قلی بیک تغییر داد و از آن پس از مقرّبانِ شاه گردیده در سال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مترجمیِ شاه گمارده شد که تا سال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هیچ‌گونه اطلاعی از او در دست نیست</w:t>
      </w:r>
      <w:r>
        <w:rPr>
          <w:rFonts w:eastAsia="IRNazanin" w:cs="IRNazanin"/>
          <w:color w:val="111111"/>
          <w:sz w:val="28"/>
          <w:szCs w:val="28"/>
          <w:rtl w:val="true"/>
          <w:lang w:bidi="fa-IR"/>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علی قلی بیک دیلماج جدیدالاسلام چند کتاب در ردّ بر نَصارا و جز آن باقی است که یکی از آنها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المؤمنین فی قتال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استاد محقّق توانا آقای حاج شیخ رسول جعفریان اصفهانی در بیش از هفتصد صفحه به چاپ رسانیده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مقدّمة الطبع آن را در دفتر دوم مقالات تاریخی خودشان نیز تجدید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بالا از همان نوشته‌های ایشان گزین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ذلک ، در این ایّام خبر دادند که یک نفر کشیش مسیحی نامه‌ای با تاریخ دهم مارس </w:t>
      </w:r>
      <w:r>
        <w:rPr>
          <w:rFonts w:eastAsia="IRNazanin" w:cs="IRNazanin"/>
          <w:color w:val="111111"/>
          <w:sz w:val="28"/>
          <w:szCs w:val="28"/>
          <w:lang w:bidi="fa-IR"/>
        </w:rPr>
        <w:t>1734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مطابق ماه شوّال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اصفهان به هلند فرستاده و در آن درگذشت علی قلی بیک را با قید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همان روزها،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را به تازگی در هلند پیدا کرده‌اند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بازگردیم به یادداشتهای روی برگ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سُیوطی، محشّی ملّا عبّاس، نزد آخوند ملّا حسین، مدرسه حاج اسماعیل، ایضًا شرح جامی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حاج اسماعیل باید همان مدرسه اسماعیلیّه واقع در محلّه قصر مُنشی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شافیه و کتاب کافیه، نزد آقا جعفر، خویشِ آقانبی،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سُهیل، شب دوشنبه بیست و پنجم شهر شعبان سنه یکهزار و یکصد و پنجاه و نه، امّا بنده هرچند وقت اذان صبح متوجّه و متفحّص شدم ندیدم تا آنکه اول طلوع صبح دوشنبه دویم ماه مبارک 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بتاریخ عصر روز یکشنبه بیست و ششم شهر جمادی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شهور سنة خمس و خمسین و مائة بعد الألف، میر محمّد هادی ولد میر محمّد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محلّه کرک دوان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 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عتبات عالیات شدند امید که بسلامتی بزیارت مقبوله مشرّف شده با اهل و عیالشان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مألوف خود مراجعت نماید</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سیّد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این، در منقولات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 می‌شناسیم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ابتداءِ شروع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کلبعلی و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اواخر جمادی </w:t>
      </w:r>
      <w:r>
        <w:rPr>
          <w:rFonts w:eastAsia="IRNazanin" w:cs="IRNazanin"/>
          <w:color w:val="111111"/>
          <w:sz w:val="28"/>
          <w:szCs w:val="28"/>
          <w:lang w:bidi="fa-IR"/>
        </w:rPr>
        <w:t>1155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جاهای ساییدگیِ کنارِ برگِ دوم که نوشتۀ آن محو شده است با سه نقطه مشخص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پشت برگ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 شروع بکار فرزندی محمّدرضا نزد آقا کلبعلی و آقا مهدی بعد از آن که قریب به چهار سال نزد آقا محمّد علی زرکش رفته بود، اواخر ماه جمادی‌الاولی من شهور سنه یکهزار و یکصد و پنجاه و پنجم واقع، بجهت یادداشت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بتاریخ بیست و دویم شهر صفر سنه یکهزار و یکصد و پنجاه و هفتم روانه اردو بسمت تبریز شد، امید که بصحّت و سلامت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بتاریخ پنجم شهر شعبان خبر وفات او از فارس به این غریبِ حزین با غم قرین رسید در همان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خداوند عالم هیچ پدری را بدرد فراق چنین فرزندی مبتلا نگرداند یا آنکه صبر جمیل و جزای جزیل کرامت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می‌گویم الحکم للّه و انّا للّه و انّا الیه راجعون و هیچ احدی را گزیری از حُکم الهی نیست، اما هر وقت این امر هایل را بخاطر می‌آورم گویا پاره آتشی بر دل و جگرم می‌گذارند که صدای کباب شدن آن را می‌شنوم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کسی بدرد من نرسد نمی‌داند که این چه دردیست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درجات او را و برادر و مادر و پدر او را عالی گردان، و چنانکه من از ایشان راضی‌ام تو نیز راضی باش، و حشر ما و ایشان با ائمّه هُدی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و روی آن فهرست کتاب هدایة النحو است و در بالای دومین صفحه فهرست چنین نوشته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محمّد بن شهر آشوب فی کتاب المناقب أنّ للرسول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اربعة آلاف و اربعمائة و اربعین مُعجزًا، ذکرت منها ثلثة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نقلت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المسترشدین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لاُستادی المحدّث العالم الفاضل الزاهد حاجی محمّد حسین البغمچیّ المشهدیّ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البُغمچ من قُری مشهد الرّضا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 برگ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المُعین الکفیل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بتاریخ شهر صفر سنه هزار و صد و پنجاه و شش یک مجلّد قرآن رَحلی جَلیّ مذهّب با یک مجلّد شرح لمعه تمام جلد ابری، نزد حضرت صلاحیت و تقوی شعاری حاجی محمّد جعفر جدیدالاسلام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وفّقه الملک العلّام و حشره مع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الأنام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رهن بمبلغ پنج هزار دینار رایج الوقت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بتاریخ ماه مولود سنه مذکور قُلّابه ضعیفه که مشتمل بر پنجاه و دو دانه بود و با دو دانه از سرِ آن بوزن پنج مثقال و نیم بود با سنگ تسلیم حضرت اخوّت و صلاحیت و تقوی شعار آقا محمّد جعفر ولد حاجّ الحرمین الشریفین حاج محمّد زمان بزّاز نزد ضعیفه رهن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بمبلغ پنجهزار و سه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سببی بسازد که از خجالت برآیم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کلمه بر سبیل یادداشت قلمی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مولود سنه مذکور وجه داده شد و رهن را واپس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بتاریخ سنه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یکصد و چهل و چهار طرف صبح روز پنجشنبه ششم شهر ذیقعدة الحرام در خدمت عالیحضرت مخدومی میرزا محمّد مقیم خلف مرحوم میرزا صادق جُویمندی جَنابدی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عزّه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دارالسلطنه اصفهان از محلّه گُرک دوان روانه ولایت خراسان گردیدم و روز چهارشنبه سیم شهر ذی‌حجّه نزدیک مغرب داخل قصبه رقه مِن توابع تون و طبس کیلک شدم که مسقط الرأس فقیر و محلّ سکنای خویش و قوم این حقیر بود بجهت صله رحم و دوازدهم شهر محرّم سنه هزار و یکصد و چهل و پنج از رقه روانه مشهد مقدّس شده و از فیض‌آباد محولات ترشیز در خدمت حضرت اخوّت و فضیلت پناه مولانا محمّد باقر ابن المرحوم استاد درویش علی صبّاغ بوده روز نهم شهر صفر داخل مشهد مقدّس شده مدرسه فاضلخان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منزل نمودیم و روز سه‌شنبه دوازدهم ربیع‌الاوّل روانه ولایت گردید و طلوع آفتاب روز دوشنبه غُرّه </w:t>
      </w:r>
    </w:p>
    <w:p>
      <w:pPr>
        <w:pStyle w:val="BookText"/>
        <w:rPr/>
      </w:pPr>
      <w:r>
        <w:rPr>
          <w:rFonts w:ascii="IRNazanin" w:hAnsi="IRNazanin" w:eastAsia="IRNazanin"/>
          <w:color w:val="111111"/>
          <w:sz w:val="28"/>
          <w:sz w:val="28"/>
          <w:szCs w:val="28"/>
          <w:rtl w:val="true"/>
          <w:lang w:bidi="fa-IR"/>
        </w:rPr>
        <w:t>شهر ربیع‌الثانی وارد قصبه رقه گردیده بخدمت والده و اخوی عبدالکریم و سه همشیره با فرزندان ایشان و خویشان و دوستان و آشنایان آن محل و غیر آن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همه غُربا را صله ارحام روزی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العبد محمّد علی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والحال که ماه جمادی‌الاولی سنه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والحال که سنه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مُستعار برقرار بتاریخ شهر شوال سنه مذکوره فوق و از فوت نورچشمی محمّدرضا پانزده ماه گذشته و ماه چهارم بود که اخوی‌ام بعتبات عالیات تشریف برده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ظهر روز یکشنبه هیجدهم شهر جُمادی‌الاولی سنه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غبار بسیار و رعد و باران در اصفهان واقع شد و در روز دوشنبه طرف عصر نیز باران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باران رحمت باشد نه 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برگ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یادداشتی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تاریخی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سرآغاز اصل کتاب است و گوشه بالا از دو طرف بریده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برگ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یادداشتهای پراکنده غیر تاریخی دارد و این صورت ملکیّت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آقا میرزا کوچک ابتیاع شد العبد المذنب الاٰثم الجانی ابن امامقلی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bookmarkStart w:id="83" w:name="pg3172_36155"/>
    </w:p>
    <w:p>
      <w:pPr>
        <w:pStyle w:val="Heading3"/>
        <w:numPr>
          <w:ilvl w:val="2"/>
          <w:numId w:val="1"/>
        </w:numPr>
        <w:rPr/>
      </w:pPr>
      <w:bookmarkStart w:id="84" w:name="__RefHeading___Toc1510745_2749589250"/>
      <w:bookmarkStart w:id="85" w:name="_Toc28"/>
      <w:bookmarkEnd w:id="83"/>
      <w:bookmarkEnd w:id="84"/>
      <w:r>
        <w:rPr>
          <w:rtl w:val="true"/>
        </w:rPr>
        <w:t>یادداشتهای آخر کتاب</w:t>
      </w:r>
      <w:bookmarkEnd w:id="85"/>
    </w:p>
    <w:p>
      <w:pPr>
        <w:pStyle w:val="BookText"/>
        <w:rPr/>
      </w:pPr>
      <w:r>
        <w:rPr>
          <w:rFonts w:ascii="IRNazanin" w:hAnsi="IRNazanin" w:eastAsia="IRNazanin"/>
          <w:color w:val="111111"/>
          <w:sz w:val="28"/>
          <w:sz w:val="28"/>
          <w:szCs w:val="28"/>
          <w:rtl w:val="true"/>
          <w:lang w:bidi="fa-IR"/>
        </w:rPr>
        <w:t>گفتیم که اصل کتاب النهایة از پشت برگ ششم آغاز و به روی برگ یکصد و نود و سوم 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تاریخی را که گاه در حواشیِ اصل به چشم می‌خورد پس از این می‌آوریم، و اینک یادداشتهای آخر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صفحه پایانی اصل کتاب است، مطالب زیر را در حاشیه‌ها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کشتن شاه سلطان حسین و کسانش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قُتل أربعٌ من إخوانه العِظام و أربع و عشرون من أولاده الکِرام قبلَه، یوم الأربعاء الثالث و العشرین من شهر جُمادی الأُولی من شهور سنة سبع و ثلثین و مائة بعد الألف سنة </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 بأمر فرعون دهره و یزید عصره مردود ابن المردود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اللّه مَضاجعَهم و ثراهم و جَعل الجنّة مَثواهم و حشَرهم مع مَوالیهم المظلومین المعصومین، هَنیئًا لهم إرثُ أجدادهم و طوبیٰ لهم یوم میعادهم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سُحقًا لمَردودٍ الکافر، و تاریخ ذالفعل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أُلحق بهم و بأمیرالمؤمنین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السّنة یوم الأربعاء أصیلا صائمینَ لیلة السّابع عشر شهر رمضان المبارک جمعٌ من أتباعهم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محمّدقلی خان، و شیخ علیخان، و مصطفی قلیخان، و فرج اللّه خان، و محمّد حسین خان، من الأُمراء العظام، وأللّه و یردی بیک النّاظر، و مُهردار، و حکیم‌باشی و غیرهُم؛ علیٰ ید أرذل عباداللّه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اغفرلهم و ألحقهم بمن یتولّونهم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أمر بقتل ملک الاسلام والمسلمین و سلالة 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الماضین بعد خروجه فی المرّة الثّانیة من اصفهان للحرب مع الرومیّین، و قد قُتل مظلومًا یوم الثّلثاء الثّانی </w:t>
      </w:r>
    </w:p>
    <w:p>
      <w:pPr>
        <w:pStyle w:val="BookText"/>
        <w:rPr/>
      </w:pPr>
      <w:r>
        <w:rPr>
          <w:rFonts w:ascii="IRNazanin" w:hAnsi="IRNazanin" w:eastAsia="IRNazanin"/>
          <w:color w:val="111111"/>
          <w:sz w:val="28"/>
          <w:sz w:val="28"/>
          <w:szCs w:val="28"/>
          <w:rtl w:val="true"/>
          <w:lang w:bidi="fa-IR"/>
        </w:rPr>
        <w:t>والعشرین من شهر محرّم الحرام سنة أربعین و مائةٍ بعد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أشبه أحواله بأحوال جدّه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قتل أولاده و إخوانه و نهب أمواله و سَبی ذَراریه و نسائه و دفنه بغیر غسلٍ و کفنٍ فی شهر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نُقل إلی قُمّ عند آبائه و غُسل و کُفن و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 و حشره و موالیه من الائمّة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را بعلّت خوف و تقیّه به عربی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داخل کردن سیّد احمدخان ولد میرزا ابوالقاسم ولد میرزا داود متولّی استانه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بشهر اصفهان، در چهار ساعتی روز دوشنبه شانزدهم شهر محرّم‌الحرام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مع جمعٍ آخر، یوم الأحد الثانی والعشرین من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أعنی محرّم الحرام سنه </w:t>
      </w:r>
      <w:r>
        <w:rPr>
          <w:rFonts w:eastAsia="IRNazanin" w:cs="IRNazanin"/>
          <w:color w:val="111111"/>
          <w:sz w:val="28"/>
          <w:szCs w:val="28"/>
          <w:lang w:bidi="fa-IR"/>
        </w:rPr>
        <w:t>1141</w:t>
      </w:r>
      <w:r>
        <w:rPr>
          <w:rFonts w:ascii="IRNazanin" w:hAnsi="IRNazanin" w:eastAsia="IRNazanin"/>
          <w:color w:val="111111"/>
          <w:sz w:val="28"/>
          <w:sz w:val="28"/>
          <w:szCs w:val="28"/>
          <w:rtl w:val="true"/>
          <w:lang w:bidi="fa-IR"/>
        </w:rPr>
        <w:t xml:space="preserve">،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أربعین و مائة بعد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پادشاهی ناموفّق میرزا سیّد احمد خان در کتب تاریخی آن زمان، کمابیش آمده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جهانگشای نادری، مجمع‌التواریخ، آتشکده آذر، مکافاتنامه منظوم، زبور آل داود، و کتب تاریخ کرمان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به ستایش و برخی به نکوهش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یادداشت پشت برگ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رجوع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یادداشتهای پشت برگ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الفطر سنه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یکشنبه اختلاف عظیمی در رؤیت هلال شوّال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ظهرْ جمعی و تا عصر جمعی دیگر و تا مغرب جمعی غیر از ایشان افطار نکردند به اعتبار ثبوت و عدم 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طائفه آخرین بودم که روز دوشنبه را عید کردم و نماز عید را در تخت فولاد فُرادٰی کردم در حالتی که تنها رفتم بصحرا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روز نوشته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شوّال هذه السنه میر محمّد حسین شیخ‌الاسلام همشیره‌زاده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است و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محمّد باقر مجلسی و خلَف مرحوم میر محمّد صالح خاتون‌آبادی شیخ‌الاسلام، برحمت </w:t>
      </w:r>
    </w:p>
    <w:p>
      <w:pPr>
        <w:pStyle w:val="BookText"/>
        <w:rPr/>
      </w:pPr>
      <w:r>
        <w:rPr>
          <w:rFonts w:ascii="IRNazanin" w:hAnsi="IRNazanin" w:eastAsia="IRNazanin"/>
          <w:color w:val="111111"/>
          <w:sz w:val="28"/>
          <w:sz w:val="28"/>
          <w:szCs w:val="28"/>
          <w:rtl w:val="true"/>
          <w:lang w:bidi="fa-IR"/>
        </w:rPr>
        <w:t>حقّ واصل و روز جمعه نعْش او را روانه مشهد مقدّس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علیهم اجمعین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بیست و هفتم شهر مذکور بعد از نماز جمعه، حضرات عالیات مودّت سِمات حاجّ الحرمین الشریفین حاجّ عبدالصمد ملقّب به آقابابا و حاجّ محمّد محسن و آقا جواد، روانه عتبات عالیات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که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بصحّت و سلامت ایشان را با جمیع زوّار بمقصد رسانیده بزیارت مقبوله مشرّف گردانیده به اهل و عیال برگرداند و شرف ملاقات بأحسن جهات، روزی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چند کلمه در شب یکشنبه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شوّال سنه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بتاریخ روز یکشنبه هشتم شهر مذکور از خانه کلبعلی بک تابین، در چهارسوق آجری نقل بخانۀ حضرت رفعت و مَعالی پناه احمدخان بک نمودیم بعد از آن که بمبلغ دو تومان مرهون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 مرحوم مغفور آقا حاجی محمّد نقشینه‌فروش همسایه، در اوّل شب جمعه چهارم شهر ذیقعده سنه </w:t>
      </w:r>
      <w:r>
        <w:rPr>
          <w:rFonts w:eastAsia="IRNazanin" w:cs="IRNazanin"/>
          <w:color w:val="111111"/>
          <w:sz w:val="28"/>
          <w:szCs w:val="28"/>
          <w:lang w:bidi="fa-IR"/>
        </w:rPr>
        <w:t>1151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 مرحوم آقا جواد، در اواخر شهر محرّم‌الحرام سنه </w:t>
      </w:r>
      <w:r>
        <w:rPr>
          <w:rFonts w:eastAsia="IRNazanin" w:cs="IRNazanin"/>
          <w:color w:val="111111"/>
          <w:sz w:val="28"/>
          <w:szCs w:val="28"/>
          <w:lang w:bidi="fa-IR"/>
        </w:rPr>
        <w:t>1152</w:t>
      </w:r>
      <w:r>
        <w:rPr>
          <w:rFonts w:ascii="IRNazanin" w:hAnsi="IRNazanin" w:eastAsia="IRNazanin"/>
          <w:color w:val="111111"/>
          <w:sz w:val="28"/>
          <w:sz w:val="28"/>
          <w:szCs w:val="28"/>
          <w:rtl w:val="true"/>
          <w:lang w:bidi="fa-IR"/>
        </w:rPr>
        <w:t>، در چشمه قنبر، بعد از مراجعت از عتبات عالیات واقع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خریدن خانه و نقل بآن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سه‌شنبه تحویل شمس به حَمل، در اوّل حوت، بتاریخ سیّم شهر محرّم‌الحرام سنه اربع و خمسین و مائة بعد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اللّه مبارکًا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یوم العاشر من الشّهر المذکور فی السّنة المسطورة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 مرحوم میر معصوم، ولد میر عبدالحسین خاتون‌آبادی، بتاریخ ظهر روز جمعه بیست و چهارم شهر جُمادی الأُولی من شهور سنة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خمسین و مائة بعد الألف، رخ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که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محبّان اهل‌بیت را بیامرزد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میرمعصوم فرزند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السنین و الأعوام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دو مادّه تاریخ در وفات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رِثاءِ شش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فاضل، جناب میرمعصوم، آن که بود رای او روشن‌تر از مِرآت بود از آفتاب</w:t>
      </w:r>
    </w:p>
    <w:p>
      <w:pPr>
        <w:pStyle w:val="BookText"/>
        <w:rPr/>
      </w:pPr>
      <w:r>
        <w:rPr>
          <w:rFonts w:ascii="IRNazanin" w:hAnsi="IRNazanin" w:eastAsia="IRNazanin"/>
          <w:color w:val="111111"/>
          <w:sz w:val="28"/>
          <w:sz w:val="28"/>
          <w:szCs w:val="28"/>
          <w:rtl w:val="true"/>
          <w:lang w:bidi="fa-IR"/>
        </w:rPr>
        <w:t>کلک مشتاق از پی تاریخ فوتش زد 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جَنّت شد ز دنیا سیّد عالی جناب</w:t>
      </w:r>
    </w:p>
    <w:p>
      <w:pPr>
        <w:pStyle w:val="BookText"/>
        <w:rPr/>
      </w:pPr>
      <w:r>
        <w:rPr>
          <w:rFonts w:ascii="IRNazanin" w:hAnsi="IRNazanin" w:eastAsia="IRNazanin"/>
          <w:color w:val="111111"/>
          <w:sz w:val="28"/>
          <w:sz w:val="28"/>
          <w:szCs w:val="28"/>
          <w:rtl w:val="true"/>
          <w:lang w:bidi="fa-IR"/>
        </w:rPr>
        <w:t>از رثاءِ چهاربیتی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کلکم نوشت مشتاق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رحلت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یزدان کند بجنت، مأوای میرمعصوم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 میر عبدالغنیّ، پسر میرمعصوم، روز دوشنبه یوم الشکّ رمضان سنه هزار و صد و شصت و یک </w:t>
      </w:r>
      <w:r>
        <w:rPr>
          <w:rFonts w:eastAsia="IRNazanin" w:cs="IRNazanin"/>
          <w:color w:val="111111"/>
          <w:sz w:val="28"/>
          <w:szCs w:val="28"/>
          <w:lang w:bidi="fa-IR"/>
        </w:rPr>
        <w:t>1161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وفات مرحوم میر عبدالغنیّ، ولد میرمعصوم خاتون‌آبادی، روز دوشنبه سلخ شعبان یا اوّل رمضان، که اکثر مردم روزه داشتند، در سنه یکهزار و یکصد و شصت و یکم واقع شد، و عمر شریفش هم شصت و 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مغنی مطابق یکهزار و یکصد، و آن سال تولّد میر عبدالغنیّ است بتصریح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السنین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ملّا محمّد علی این را از کسی شنیده ولکن دقّت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 عبدالغنیّ امام جمعه و شیخ‌الاسلام دارالسلطنه اصفهان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السنین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یادداشتهای روی برگ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یادداشتهای تاریخی این صفحه از نخستین سال فتنه </w:t>
      </w:r>
      <w:r>
        <w:rPr>
          <w:rFonts w:eastAsia="IRNazanin" w:cs="IRNazanin"/>
          <w:color w:val="111111"/>
          <w:sz w:val="28"/>
          <w:szCs w:val="28"/>
          <w:rtl w:val="true"/>
          <w:lang w:bidi="fa-IR"/>
        </w:rPr>
        <w:t>«</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rtl w:val="true"/>
          <w:lang w:bidi="fa-IR"/>
        </w:rPr>
        <w:t>«</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می‌گیرد، اما تمام آنها پیرامون حسابهای مالیِ شخصیِ ملّا محمّد علی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بابت بیست و سه هزار دینار که از ملّا اسماعیل ولد ملّا یعقوب قاسم‌آبادی نهاوندی طلب بود چهارهزار دینار بتاریخ یوم الفطر سنه </w:t>
      </w: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 xml:space="preserve">، و بیست و پنج شاهی بتاریخ یوم الفطر سنه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سبیل یادداشت نوشته شده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الفطر یوم الجمعة سنه </w:t>
      </w:r>
      <w:r>
        <w:rPr>
          <w:rFonts w:eastAsia="IRNazanin" w:cs="IRNazanin"/>
          <w:color w:val="111111"/>
          <w:sz w:val="28"/>
          <w:szCs w:val="28"/>
          <w:lang w:bidi="fa-IR"/>
        </w:rPr>
        <w:t>1136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الفطر یوم الثلثاء سنه </w:t>
      </w:r>
      <w:r>
        <w:rPr>
          <w:rFonts w:eastAsia="IRNazanin" w:cs="IRNazanin"/>
          <w:color w:val="111111"/>
          <w:sz w:val="28"/>
          <w:szCs w:val="28"/>
          <w:lang w:bidi="fa-IR"/>
        </w:rPr>
        <w:t>1137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الفطر یوم الأحد سنه </w:t>
      </w:r>
      <w:r>
        <w:rPr>
          <w:rFonts w:eastAsia="IRNazanin" w:cs="IRNazanin"/>
          <w:color w:val="111111"/>
          <w:sz w:val="28"/>
          <w:szCs w:val="28"/>
          <w:lang w:bidi="fa-IR"/>
        </w:rPr>
        <w:t>1138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الفطر یوم الجمعة سنه </w:t>
      </w:r>
      <w:r>
        <w:rPr>
          <w:rFonts w:eastAsia="IRNazanin" w:cs="IRNazanin"/>
          <w:color w:val="111111"/>
          <w:sz w:val="28"/>
          <w:szCs w:val="28"/>
          <w:lang w:bidi="fa-IR"/>
        </w:rPr>
        <w:t>1139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سه‌شنبه عید فطر سنه </w:t>
      </w:r>
      <w:r>
        <w:rPr>
          <w:rFonts w:eastAsia="IRNazanin" w:cs="IRNazanin"/>
          <w:color w:val="111111"/>
          <w:sz w:val="28"/>
          <w:szCs w:val="28"/>
          <w:lang w:bidi="fa-IR"/>
        </w:rPr>
        <w:t>1140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شنبه یوم الفطر سنه </w:t>
      </w:r>
      <w:r>
        <w:rPr>
          <w:rFonts w:eastAsia="IRNazanin" w:cs="IRNazanin"/>
          <w:color w:val="111111"/>
          <w:sz w:val="28"/>
          <w:szCs w:val="28"/>
          <w:lang w:bidi="fa-IR"/>
        </w:rPr>
        <w:t>1141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الأحد عید فطر سنه </w:t>
      </w:r>
      <w:r>
        <w:rPr>
          <w:rFonts w:eastAsia="IRNazanin" w:cs="IRNazanin"/>
          <w:color w:val="111111"/>
          <w:sz w:val="28"/>
          <w:szCs w:val="28"/>
          <w:lang w:bidi="fa-IR"/>
        </w:rPr>
        <w:t>1143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چهارشنبه عید فطر </w:t>
      </w:r>
      <w:r>
        <w:rPr>
          <w:rFonts w:eastAsia="IRNazanin" w:cs="IRNazanin"/>
          <w:color w:val="111111"/>
          <w:sz w:val="28"/>
          <w:szCs w:val="28"/>
          <w:lang w:bidi="fa-IR"/>
        </w:rPr>
        <w:t>1145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یکشنبه عید فطر سنه </w:t>
      </w:r>
      <w:r>
        <w:rPr>
          <w:rFonts w:eastAsia="IRNazanin" w:cs="IRNazanin"/>
          <w:color w:val="111111"/>
          <w:sz w:val="28"/>
          <w:szCs w:val="28"/>
          <w:lang w:bidi="fa-IR"/>
        </w:rPr>
        <w:t>1146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جمعه عید فطر سنه </w:t>
      </w:r>
      <w:r>
        <w:rPr>
          <w:rFonts w:eastAsia="IRNazanin" w:cs="IRNazanin"/>
          <w:color w:val="111111"/>
          <w:sz w:val="28"/>
          <w:szCs w:val="28"/>
          <w:lang w:bidi="fa-IR"/>
        </w:rPr>
        <w:t>1147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سه‌شنبه یوم الفطر </w:t>
      </w:r>
      <w:r>
        <w:rPr>
          <w:rFonts w:eastAsia="IRNazanin" w:cs="IRNazanin"/>
          <w:color w:val="111111"/>
          <w:sz w:val="28"/>
          <w:szCs w:val="28"/>
          <w:lang w:bidi="fa-IR"/>
        </w:rPr>
        <w:t>1148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السبت یوم العید للفطر سنه </w:t>
      </w:r>
      <w:r>
        <w:rPr>
          <w:rFonts w:eastAsia="IRNazanin" w:cs="IRNazanin"/>
          <w:color w:val="111111"/>
          <w:sz w:val="28"/>
          <w:szCs w:val="28"/>
          <w:lang w:bidi="fa-IR"/>
        </w:rPr>
        <w:t>1149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الأربعاء یوم عید الفطر </w:t>
      </w:r>
      <w:r>
        <w:rPr>
          <w:rFonts w:eastAsia="IRNazanin" w:cs="IRNazanin"/>
          <w:color w:val="111111"/>
          <w:sz w:val="28"/>
          <w:szCs w:val="28"/>
          <w:lang w:bidi="fa-IR"/>
        </w:rPr>
        <w:t>1150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الأحد عید الفطر سنه </w:t>
      </w:r>
      <w:r>
        <w:rPr>
          <w:rFonts w:eastAsia="IRNazanin" w:cs="IRNazanin"/>
          <w:color w:val="111111"/>
          <w:sz w:val="28"/>
          <w:szCs w:val="28"/>
          <w:lang w:bidi="fa-IR"/>
        </w:rPr>
        <w:t>1151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الجمعة یوم الفطر سنه </w:t>
      </w:r>
      <w:r>
        <w:rPr>
          <w:rFonts w:eastAsia="IRNazanin" w:cs="IRNazanin"/>
          <w:color w:val="111111"/>
          <w:sz w:val="28"/>
          <w:szCs w:val="28"/>
          <w:lang w:bidi="fa-IR"/>
        </w:rPr>
        <w:t>1155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یادداشتهای پشت برگ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شیخ محمّد جعفر همدانی که در قلعه طبرک تشریف می‌دارند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منظومه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و خود به فارسی نیز شرح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آن شرح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بالای نام شیخ محمّد جعفر همدانی در حاشیه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مرحوم در جنگِ دفاع در گلناباد بدرجه شهادت رسید،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 او بنابراین بود، در روز یکشنبه نوزدهم شهر جُمادی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 و علی أمثاله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صبح یکشنبه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بخدمت شیخ رسیدم،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قلی بک غافل مشوید که بسیار آزار دارد، و من استخاره کرده‌ام که بروم بجنگ و دفاع در گلناباد این آیه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حَرِّضِ الْمُؤْمِنیٖنَ عَلَی القِتٰالِ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واجب می‌دانم رفتن را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عرض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یا استخاره دلالت دارد بر آنکه شما بمسجد بروید و مردم را تحریض و ترغیب بکنید در موعظه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قدرت داشته باشد بر مُدافعه باید که برود بجنگ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حرف بنده نشنید و رفت با دو 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محمّدزمان و ابوطالب، بدرجه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ظهر روز یکشنبه هشتم شهر شعبان المعظّم سنه </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 اشرف سلطان، مردودِ ملعونِ ابد و ازل را محبوس و بر جای او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یادداشتهای برگ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دو صفحه چند حدیث گوناگون و برخی مطالب متفرّقه و ابیات و اشعار 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مطلب تاریخی پشت برگ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قُتل الحسین المظلوم المرحوم یوم الثلثاء الثانی و العشرین من شهر محرّم الحرام سنة اربعین و مائة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کشتن شاه سلطان حسین صفوی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 و به این صورت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نوشته نشده، بیاض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پشت برگ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مطلب تاریخی بشرح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غرائب آن که حقیر فقیر سراپا تقصیر محمّد علی ابن المرحوم محمّدرضا تونی ، در مدّت شصت و پنج سالگی تخمینًا ، چند پادشاه در ایران زمین خواطر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پادشاه مالک رقاب شاه سلطان حسین مظلوم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دویم، محمود افغان، سیّم، اشرف افغان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شاه صفیّ در کوه گیلان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شاه طهماسب ثانی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نادرقلی افشار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علی‌شاه، برادرزاده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ابراهیم برادر علی‌شاه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شاه‌رخ، نواده نادر، یعنی پسر رضاقلی ولد نادر که از دختر شاه مالک رقاب بهم رسید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زمان اشرف در کرمان، سیّد احمد شاه </w:t>
      </w:r>
      <w:r>
        <w:rPr>
          <w:rStyle w:val="FootnoteAnchor"/>
          <w:rtl w:val="true"/>
        </w:rPr>
        <w:footnoteReference w:id="29"/>
      </w:r>
      <w:r>
        <w:rPr>
          <w:rFonts w:ascii="IRNazanin" w:hAnsi="IRNazanin" w:eastAsia="IRNazanin"/>
          <w:color w:val="111111"/>
          <w:sz w:val="28"/>
          <w:sz w:val="28"/>
          <w:szCs w:val="28"/>
          <w:rtl w:val="true"/>
          <w:lang w:bidi="fa-IR"/>
        </w:rPr>
        <w:t xml:space="preserve">نواده میرزا داود متولّی خلیفه سلطانی </w:t>
      </w:r>
    </w:p>
    <w:p>
      <w:pPr>
        <w:pStyle w:val="BookText"/>
        <w:rPr/>
      </w:pPr>
      <w:r>
        <w:rPr>
          <w:rFonts w:ascii="IRNazanin" w:hAnsi="IRNazanin" w:eastAsia="IRNazanin"/>
          <w:color w:val="111111"/>
          <w:sz w:val="28"/>
          <w:sz w:val="28"/>
          <w:szCs w:val="28"/>
          <w:rtl w:val="true"/>
          <w:lang w:bidi="fa-IR"/>
        </w:rPr>
        <w:t>پادشاه شد و آخر، اشرف در سر پل فسا او را گرفته مقتول ساختند با محمّد علی بک، هم‌داماد بنده،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که حقّ‌تعالی عمر طبیعی عطا کند و به خدمت پادشاه عادل دین‌پناهی که مروّج دین ائمّه اثناعشر باشد برساند و دین حقّ را تسلیم حضرت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نماید، و ما را اگر مرده باشیم، بخیر و خوبی و ایمان، زنده گرداند تا در خدمت آن سروَر، دادِ دل خود را از ازابِکه و افاغنه و احاشره و الادره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اشرار و اجامره و اکارِده بستانیم و تشفّی قلوب حاصل گردانیم، که در عرض مدّت سی سال تصدیع و خفّت و خواری و تنگی و قحطی و ظلم بسیار 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اینها را باعث تخفیف گناهان و ازدیاد درجات جِنان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با وجود اهتمام مؤلّف کتاب در نوشتنِ تاریخِ یادداشتها، این یادداشت مهمّ را بی‌تاریخ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سلطنت شاهرخ افشار سال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کور کردند و با این حال تا سال یکهزار و دویست و یازده که به فلاکت جان داد، همچنان به مدّت پنجاه سال سلطان خُطّه خراسان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با توجه به این که ملّا محمّد علی مدّت رنج خود را سی سال گفته و لابدّ مقصودش از آغاز حملۀ افغان است بسال </w:t>
      </w: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 xml:space="preserve">، پس تاریخ نوشتن این یادداشت حوالی سال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که عمرِ خود را 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 و پنج سال تخمینًا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می‌توان تولّدش را در حدود سال یکهزار و یکصد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نوشته‌ای ندارد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پشت برگ </w:t>
      </w:r>
      <w:r>
        <w:rPr>
          <w:rFonts w:eastAsia="IRNazanin" w:cs="IRNazanin"/>
          <w:color w:val="111111"/>
          <w:sz w:val="28"/>
          <w:szCs w:val="28"/>
          <w:lang w:bidi="fa-IR"/>
        </w:rPr>
        <w:t>197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خراب کردن خانه آقاباقر، قضیّه هائله، و سنگ کردن خانه </w:t>
      </w:r>
    </w:p>
    <w:p>
      <w:pPr>
        <w:pStyle w:val="BookText"/>
        <w:rPr/>
      </w:pPr>
      <w:r>
        <w:rPr>
          <w:rFonts w:ascii="IRNazanin" w:hAnsi="IRNazanin" w:eastAsia="IRNazanin"/>
          <w:color w:val="111111"/>
          <w:sz w:val="28"/>
          <w:sz w:val="28"/>
          <w:szCs w:val="28"/>
          <w:rtl w:val="true"/>
          <w:lang w:bidi="fa-IR"/>
        </w:rPr>
        <w:t xml:space="preserve">همسایه، روز بیست و یکم ماه رمضان و اسیر کردن پسران مسلم با والدتین، روز شنبه بیست و هشتم ماه مبارک سنه </w:t>
      </w:r>
      <w:r>
        <w:rPr>
          <w:rFonts w:eastAsia="IRNazanin" w:cs="IRNazanin"/>
          <w:color w:val="111111"/>
          <w:sz w:val="28"/>
          <w:szCs w:val="28"/>
          <w:lang w:bidi="fa-IR"/>
        </w:rPr>
        <w:t>1159</w:t>
      </w:r>
      <w:r>
        <w:rPr>
          <w:rFonts w:ascii="IRNazanin" w:hAnsi="IRNazanin" w:eastAsia="IRNazanin"/>
          <w:color w:val="111111"/>
          <w:sz w:val="28"/>
          <w:sz w:val="28"/>
          <w:szCs w:val="28"/>
          <w:rtl w:val="true"/>
          <w:lang w:bidi="fa-IR"/>
        </w:rPr>
        <w:t>، امید که خداوند عالم وسیله سازد که بخیر و خوبی بجای خود برگردند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کتاب</w:t>
      </w:r>
      <w:r>
        <w:rPr>
          <w:rFonts w:eastAsia="IRNazanin" w:cs="IRNazanin"/>
          <w:color w:val="111111"/>
          <w:sz w:val="28"/>
          <w:szCs w:val="28"/>
          <w:rtl w:val="true"/>
          <w:lang w:bidi="fa-IR"/>
        </w:rPr>
        <w:t xml:space="preserve">». </w:t>
      </w:r>
      <w:bookmarkStart w:id="86" w:name="pg3172_36163"/>
    </w:p>
    <w:p>
      <w:pPr>
        <w:pStyle w:val="Heading3"/>
        <w:numPr>
          <w:ilvl w:val="2"/>
          <w:numId w:val="1"/>
        </w:numPr>
        <w:rPr/>
      </w:pPr>
      <w:bookmarkStart w:id="87" w:name="__RefHeading___Toc1510747_2749589250"/>
      <w:bookmarkStart w:id="88" w:name="_Toc29"/>
      <w:bookmarkEnd w:id="86"/>
      <w:bookmarkEnd w:id="87"/>
      <w:r>
        <w:rPr>
          <w:rtl w:val="true"/>
        </w:rPr>
        <w:t>مطالب تاریخی چندی از اصل کتاب النهایة</w:t>
      </w:r>
      <w:bookmarkEnd w:id="88"/>
    </w:p>
    <w:p>
      <w:pPr>
        <w:pStyle w:val="BookText"/>
        <w:rPr/>
      </w:pPr>
      <w:r>
        <w:rPr>
          <w:rFonts w:ascii="IRNazanin" w:hAnsi="IRNazanin" w:eastAsia="IRNazanin"/>
          <w:color w:val="111111"/>
          <w:sz w:val="28"/>
          <w:sz w:val="28"/>
          <w:szCs w:val="28"/>
          <w:rtl w:val="true"/>
          <w:lang w:bidi="fa-IR"/>
        </w:rPr>
        <w:t xml:space="preserve">در صفحه پایانی اصل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تصویرِ آن نیز دیده می‌شود، گوید در ماه ذی‌الحجّة الحرام یکهزار و یکصد و بیست و نه از تألیف و تسوید کتاب در مدرسه جدید سلطانی خاقانی حسینی واقع در دارالسلطنه اصفهان فراغت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اشتغالاتِ علمیِ آن مرحوم در یکی از حجره‌های مدرسه سلطانی چهارباغ رشکِ جهان بوده، و اگر چه کتاب خود را در پایان سال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انجام رسانیده است، لکن وضع و هیأتِ ظاهریِ نسخه و کثرتِ اضافات، حواشی و تعلیقاتِ گوناگونِ فراوانِ همه صفحات بخوبی گواهی می‌دهد که آن عالم فاضل کوشای پُرکار تا سالها با کتاب خود، سر و کار مُداوم داشته و از شدّت علاقه به آن بسی در جرح و تعدیلِ مطالب و عباراتش کوشیده است، و در طول زمان حواشیِ بسیاری از اینجا و آنجا در توضیح و تکمیل مطالب متن و در انواعِ فنونِ علومِ رایج و از جمله معرّفی رجال یاده شده در متن، بدان افزوده و کتاب را از هر حیث غنیّ و پربار ساخته، تا بدانجا که در آخر ناچار شده است حواشی را بیرون کشیده و در یک دفتر دیگر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الطلبة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استنساخ و مدوّن کند، چنان که از پایانِ حاشیه‌ای که در پشت برگ سی‌ام نوشته و تاریخ گذارده است دانسته می‌شود،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عفی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الحاشیة لیست فی الحاشیة المدوّنة المسمّاة بتحفة الطلبة، إذ بعد تدوینها کتبت هذه یوم السبت السابع من المحرّم سنة </w:t>
      </w:r>
      <w:r>
        <w:rPr>
          <w:rFonts w:eastAsia="IRNazanin" w:cs="IRNazanin"/>
          <w:color w:val="111111"/>
          <w:sz w:val="28"/>
          <w:szCs w:val="28"/>
          <w:lang w:bidi="fa-IR"/>
        </w:rPr>
        <w:t>1157</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تاریخ، اشتغالِ علمی و سالم و با نشاط بودنِ ملّا محمّد علی تونی را تا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شنبه هفتم محرّم </w:t>
      </w:r>
      <w:r>
        <w:rPr>
          <w:rFonts w:eastAsia="IRNazanin" w:cs="IRNazanin"/>
          <w:color w:val="111111"/>
          <w:sz w:val="28"/>
          <w:szCs w:val="28"/>
          <w:lang w:bidi="fa-IR"/>
        </w:rPr>
        <w:t>1157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تألیف کتاب، و لابدّ، در همین شهر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حتّی در عینِ گرفتار بودنِ شهر و دیار در دستِ مُهاجمان نیز دست از کارِ علمی برنداشته، چنان که در هامش روی برگ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پس از نقلِ سه بیت شعر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من ألفیّة یحیی ابن مُعط ابن عبدالنور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1136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دلائلِ اشتغالِ به تدریسِ حوزویِ ملّا محمّد علی این که در هامشِ پشتِ برگ سیزدهم، پس از مطلبی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عفی عنه و عن والدیه و أساتیده و تلامیذه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دعای در حقّ پدر و مادر، برای استادان و شاگردانش نیز دعا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پشت برگ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رجلًا عِلمیًّا عرَبیًّا بغدادیًّا کاظمیًّا 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در بالای این عبارت نوشته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الشیخ الأعزّ الأجلّ الأفضل الشیخ محمّد یوسف الکاظمیّ، السّاکن أیّامًا بمدرسة مریم بکم بنت شاه صفیّ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سوق حسَن‌آباد اصفهان سنة العشر الثانی من المائة الثانیة بعد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سال یکهزار و یکصد و ده و اندی، اگر در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نکرده باشد</w:t>
      </w:r>
      <w:r>
        <w:rPr>
          <w:rFonts w:eastAsia="IRNazanin" w:cs="IRNazanin"/>
          <w:color w:val="111111"/>
          <w:sz w:val="28"/>
          <w:szCs w:val="28"/>
          <w:rtl w:val="true"/>
          <w:lang w:bidi="fa-IR"/>
        </w:rPr>
        <w:t xml:space="preserve">. </w:t>
      </w:r>
      <w:bookmarkStart w:id="89" w:name="pg3172_36165"/>
    </w:p>
    <w:p>
      <w:pPr>
        <w:pStyle w:val="Heading3"/>
        <w:numPr>
          <w:ilvl w:val="2"/>
          <w:numId w:val="1"/>
        </w:numPr>
        <w:rPr/>
      </w:pPr>
      <w:bookmarkStart w:id="90" w:name="__RefHeading___Toc1510749_2749589250"/>
      <w:bookmarkStart w:id="91" w:name="_Toc30"/>
      <w:bookmarkEnd w:id="89"/>
      <w:bookmarkEnd w:id="90"/>
      <w:r>
        <w:rPr>
          <w:rtl w:val="true"/>
        </w:rPr>
        <w:t>همنام و همشهری معاصر صاحب النهایة</w:t>
      </w:r>
      <w:bookmarkEnd w:id="91"/>
    </w:p>
    <w:p>
      <w:pPr>
        <w:pStyle w:val="BookText"/>
        <w:rPr/>
      </w:pPr>
      <w:r>
        <w:rPr>
          <w:rFonts w:ascii="IRNazanin" w:hAnsi="IRNazanin" w:eastAsia="IRNazanin"/>
          <w:color w:val="111111"/>
          <w:sz w:val="28"/>
          <w:sz w:val="28"/>
          <w:szCs w:val="28"/>
          <w:rtl w:val="true"/>
          <w:lang w:bidi="fa-IR"/>
        </w:rPr>
        <w:t xml:space="preserve">در نیمه‌های سده دوازدهم از اهل قریه 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محلِّ تولّدِ صاحب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طبس گیلکی، هشتاد فرسنگی مشهد مقدّس رضوی، شخصی بنام ملّا محمّد علی امام جمعۀ تون و طبس بوده که از تاریخ تولّد و وفاتش آگاهی نداریم، و او پدر عبدالحسین فیضعلیشاه صوفی نعمة‌اللّهی است که در اصفهان اقامت داشته و در سال </w:t>
      </w:r>
      <w:r>
        <w:rPr>
          <w:rFonts w:eastAsia="IRNazanin" w:cs="IRNazanin"/>
          <w:color w:val="111111"/>
          <w:sz w:val="28"/>
          <w:szCs w:val="28"/>
          <w:rtl w:val="true"/>
          <w:lang w:bidi="fa-IR"/>
        </w:rPr>
        <w:t>(</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و در تکیه‌ای بنام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مزارات تخت پولاد اصفهان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پدرِ محمّد علی نور علیشاه معروف متوفّی بسال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شرح حال او و پدرش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الاثار، جلد دوم، شماره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ملّا محمّد علی امام جمعهِ تون و طبس که عصر و زمان و مولد و موطنش کاملاً موافقِ با ملّا محمّد علی صاحب کتاب النهایة مورد بحث ما است، نام پدرش در مآخذ دیده نشد، و گمان نداریم که او همان صاحب النهایة ما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ضمن، پیرامون تکیۀ فیض چند کلمه‌ای در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سعیدیّه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جا بیفزاییم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 المُنتثِرة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رجالِ سدهِ دوازدهم است، نه تن از شهرک 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سیزده تن از طبس معرّفی شده‌اند،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کتب خطّی کتابخانه مرکزی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تألیفیِ سیزده تن تونی و طبسی را از سده‌های متأخّر برشمرده‌اند، و در میان کاتبان،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تونی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طبسی را نشان داده‌اند، و این‌ها سِوای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یاد شده است که آنان نیز فراوانند، و همچنانست همهِ عنوانهای یاد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بفراوانی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طبقات قرن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النضرة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الکلام یَجُرّ الکلام</w:t>
      </w:r>
      <w:r>
        <w:rPr>
          <w:rFonts w:eastAsia="IRNazanin" w:cs="IRNazanin"/>
          <w:color w:val="111111"/>
          <w:sz w:val="28"/>
          <w:szCs w:val="28"/>
          <w:rtl w:val="true"/>
          <w:lang w:bidi="fa-IR"/>
        </w:rPr>
        <w:t xml:space="preserve">. </w:t>
      </w:r>
      <w:bookmarkStart w:id="92" w:name="pg3172_36166"/>
    </w:p>
    <w:p>
      <w:pPr>
        <w:pStyle w:val="Heading3"/>
        <w:numPr>
          <w:ilvl w:val="2"/>
          <w:numId w:val="1"/>
        </w:numPr>
        <w:rPr/>
      </w:pPr>
      <w:bookmarkStart w:id="93" w:name="__RefHeading___Toc1510751_2749589250"/>
      <w:bookmarkStart w:id="94" w:name="_Toc31"/>
      <w:bookmarkEnd w:id="92"/>
      <w:bookmarkEnd w:id="93"/>
      <w:r>
        <w:rPr>
          <w:rtl w:val="true"/>
        </w:rPr>
        <w:t xml:space="preserve">آثار دیگری از صاحب </w:t>
      </w:r>
      <w:r>
        <w:rPr>
          <w:rtl w:val="true"/>
        </w:rPr>
        <w:t>«</w:t>
      </w:r>
      <w:r>
        <w:rPr>
          <w:rtl w:val="true"/>
        </w:rPr>
        <w:t>النهایة</w:t>
      </w:r>
      <w:r>
        <w:rPr>
          <w:rtl w:val="true"/>
        </w:rPr>
        <w:t>»</w:t>
      </w:r>
      <w:bookmarkEnd w:id="94"/>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تحفة الطلبة، که گفتیم در هامش برگ سی‌ام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یاد کرده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نسخه آن آگاهی در دست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هامش برگ چهل و یکم کتاب النّهایة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إعلم أنّ قائل لولا علیٌّ لهَلک عُمَر هو عمر ابن الخطّاب، تکلّم به حیث أشکل علیه شیءٌ و حلَّه حلّالُ المُشکلات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 علی أخیه و حلیلته و أولاده الٰاف الٰاف من الصّلوات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علماءَ أهل السنّة ذکروا أنّ عمر تکلّم بهذا فی اثنین و سبعین موضعًا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مِن علمائنا کتب رسالةً و ذکر هذا العدد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ذکرت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عشر موضعًا منها، فی سنة إحدی و ثلثین بعد مائة و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عفی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علاج الأسقام و دفاع الٰالام بعون اللّه الملک العلّام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به فارسی در بیان درمان بیماریهای گوناگون و دیگر بَلایا، بوسیلۀ آداب رسیده از امامان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دعا، دارو، حِرز و تعویذ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مشتمل بر یک مقدّمه و بیست و چهار باب و یک خاتمه است و در آغاز، فهرست ابواب را به تفصیل نوشته و در باب بیستم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ترجمه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 الأسقام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هنوز بچاپ نرسیده لکن چند نسخۀ خطّی از آن در کتابخانه‌های عمومی و خصوصی موجود است،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ناقصی را در کتابخانه علّامه طهرانی در سامرّاء دیده‌اند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المتعبّدین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این کتاب را نیز به زبان فارسی نوشته و در آن انواع </w:t>
      </w:r>
    </w:p>
    <w:p>
      <w:pPr>
        <w:pStyle w:val="BookText"/>
        <w:rPr/>
      </w:pPr>
      <w:r>
        <w:rPr>
          <w:rFonts w:ascii="IRNazanin" w:hAnsi="IRNazanin" w:eastAsia="IRNazanin"/>
          <w:color w:val="111111"/>
          <w:sz w:val="28"/>
          <w:sz w:val="28"/>
          <w:szCs w:val="28"/>
          <w:rtl w:val="true"/>
          <w:lang w:bidi="fa-IR"/>
        </w:rPr>
        <w:t xml:space="preserve">دعاها و زیارتنامه‌ها، و حرزها و تعقیبات نمازها را در یک مقدّمه و چهارده باب و یک خاتمه گرد آورده و از خود، حواشی فراوانی بر آن نوشته است و در برخی از آنها گوید که من فلان دعا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 الأسقام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المتعبّدین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کرده‌ام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این کتاب را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مرحوم علّامه سیّد آقای شوشتری دیده و سرآغاز آن را این چنین آورده‌اند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لمن سمع دعاءَ الدّاعینَ و أجابَ دعوةَ المضطرّین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پنج کتاب تألیفات مرحوم ملّا محمّد علی تونی است که نسخه سه تألیف در دست است و از شماره‌های دوم و سوم </w:t>
      </w:r>
      <w:r>
        <w:rPr>
          <w:rStyle w:val="FootnoteAnchor"/>
          <w:rtl w:val="true"/>
        </w:rPr>
        <w:footnoteReference w:id="30"/>
      </w:r>
      <w:r>
        <w:rPr>
          <w:rFonts w:ascii="IRNazanin" w:hAnsi="IRNazanin" w:eastAsia="IRNazanin"/>
          <w:color w:val="111111"/>
          <w:sz w:val="28"/>
          <w:sz w:val="28"/>
          <w:szCs w:val="28"/>
          <w:rtl w:val="true"/>
          <w:lang w:bidi="fa-IR"/>
        </w:rPr>
        <w:t>نسخه‌ای سراغ نداریم و جای تأسف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هامش روی برگ نوزدهم مطلبی در توضیح معنای اعراب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العلویّة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نشناختیم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الاعراب فی اللغة الاظهار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الفوائد العلویّة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پشت برگ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پس از چند صورت حسابِ شخصی چنین نوشته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ترتیب یادداشت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مَراثی دارد نوشته شد</w:t>
      </w:r>
      <w:r>
        <w:rPr>
          <w:rFonts w:eastAsia="IRNazanin" w:cs="IRNazanin"/>
          <w:color w:val="111111"/>
          <w:sz w:val="28"/>
          <w:szCs w:val="28"/>
          <w:rtl w:val="true"/>
          <w:lang w:bidi="fa-IR"/>
        </w:rPr>
        <w:t xml:space="preserve">». </w:t>
      </w:r>
      <w:bookmarkStart w:id="95" w:name="pg3172_36168"/>
    </w:p>
    <w:p>
      <w:pPr>
        <w:pStyle w:val="Heading3"/>
        <w:numPr>
          <w:ilvl w:val="2"/>
          <w:numId w:val="1"/>
        </w:numPr>
        <w:rPr/>
      </w:pPr>
      <w:bookmarkStart w:id="96" w:name="__RefHeading___Toc1510753_2749589250"/>
      <w:bookmarkStart w:id="97" w:name="_Toc32"/>
      <w:bookmarkEnd w:id="95"/>
      <w:bookmarkEnd w:id="96"/>
      <w:r>
        <w:rPr>
          <w:rtl w:val="true"/>
        </w:rPr>
        <w:t xml:space="preserve">استادان صاحب کتاب </w:t>
      </w:r>
      <w:r>
        <w:rPr>
          <w:rtl w:val="true"/>
        </w:rPr>
        <w:t>«</w:t>
      </w:r>
      <w:r>
        <w:rPr>
          <w:rtl w:val="true"/>
        </w:rPr>
        <w:t>النهایة</w:t>
      </w:r>
      <w:r>
        <w:rPr>
          <w:rtl w:val="true"/>
        </w:rPr>
        <w:t>»</w:t>
      </w:r>
      <w:bookmarkEnd w:id="97"/>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محمّد حسین بُغمچی مشهدی، که گفتیم در هامشِ پشتِ برگِ سومِ کتاب پس از نقل مطلبی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المُسترشدینِ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خود، او را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عالم فاضل زاهد، ستوده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بُغمچ از دهات مشهد مقدّس رضوی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احوال و آثار دانشمند بغمچی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کواکب مُنتثرة، صفحات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است، و باید با مراجعه به تمام مآخذ یاد شده در آنجاها تکمیل و اصلاح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بهاءالدین مختاری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هامش روی برگ چهاردهم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ألغَزَ استادی المرحُوم المدقّق المحقّق السیّد بهاءالدین النّایینیّ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ما عامل موجوده یُهمل مع أن معدومه یَعمل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هامش روی برگ </w:t>
      </w: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ألغَزه السیّد بهاءالدین الحسینیُّ النّایینی،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هامش پشت برگ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لِشُذوذه ألغزفیه استادی البهائیُّ النّایینیُّ 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هامش روی 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السیّد الاستاد فی شرحه الصغیر للصّمدیّة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بهاءالدین مختاری نایینی از جمله عالمان پرخیر و برکت نیمۀ نخست سده دوازدهم این دیار است، و شرح احوال و آثار او با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 منتثره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مآخذ یاد شده در آنجا و مواضع دیگر سزاوارِ تحقیق و تدوین می‌باشد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مقارن نوشتن این کلمات، گرامی اثری از آن مرحوم،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عمران الصّابی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ششمین دفتر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بچاپ رسیده ملاحظه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روی دوّمین برگ النهایة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کتاب اصول أصیلة مع نُخبة، نزد حضرت استادی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صدرالدین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تن صدرالدین محمّد نام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 منتثره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صاحب النهایة را نشناختیم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عبدالحیّ بن محمّد رفیع دیهوکی طبسی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هامش روی برگ هفدهم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من استادی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و علی أخوَیه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المُعَیدیَّ یقال لِمن یَرعَی الجاموس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خود، او را در کنار حاشیه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شناسانده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عبدالحیّ بن محمّد رفیع الدیهوکیّ الطبسیّ، و أخوه أکبر منه ملّا اسمعیل، و أصغر منهما ملّا محمّد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پشت برگ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در متن کتاب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سمعتُ من بعض أساتیدی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حُذف نونُ المثنّی یجوز المَدُّ فیه إظهارًا للتّثنیة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حاشیه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الأساتید هو مولانا المرحوم المبرور عبدالحیّ بن محمّد رفیع الدیهوکیّ الطبسیّ الکیلکی، رحمة اللّه علیه و علی أخویه و أبویه، آمین، بحقّ المقرّبین من آل طٰه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عبارات معلوم می‌شود که صاحب النهایة با این عالم همشهری خود و خاندانش خصوصیّتی بسزا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الأسف هیچ نامی از دیهوکی در کتب تاریخ و تراجم دیده نشد،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ارزشمندی از او باقی مانده و آن یک اجازه‌نامه روایتی است که به خطّ خود برای جناب ملّا محمّد علی نوشته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ملّا محمّد علی در نوجوانی و بهنگام اشتغال حوزوی، بخطّ خوش و خوانای خود ، شروع به استنساخ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تألیف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و در پایان مجلّد نخست که در ماه شوّال </w:t>
      </w:r>
      <w:r>
        <w:rPr>
          <w:rFonts w:eastAsia="IRNazanin" w:cs="IRNazanin"/>
          <w:color w:val="111111"/>
          <w:sz w:val="28"/>
          <w:szCs w:val="28"/>
          <w:rtl w:val="true"/>
          <w:lang w:bidi="fa-IR"/>
        </w:rPr>
        <w:t>(</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رسانیده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المجلّد الأوّل من کتاب 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ید المُفتقِر المحتاج إلی رحمة اللّه الملک المُتعالی، ابنُ محمّدرضا، محمّد علی رقیی تونی، فی أواخر شهر شوّال المکرّم فی سنة ستّ عشر و مائة بعد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 السلطنة اصفهان فی مدرسة النوّابة العلویّة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مجلّد دوم که در آخر ربیع دوم </w:t>
      </w:r>
      <w:r>
        <w:rPr>
          <w:rFonts w:eastAsia="IRNazanin" w:cs="IRNazanin"/>
          <w:color w:val="111111"/>
          <w:sz w:val="28"/>
          <w:szCs w:val="28"/>
          <w:rtl w:val="true"/>
          <w:lang w:bidi="fa-IR"/>
        </w:rPr>
        <w:t>(</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آن را تمام کرده است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 الکتاب بعون الملک الوهّاب، علی یدالفقیر إلی اللّه الغنیّ، ابن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المرحوم محمّدرضا، محمّد علی الرقیی التّونی، سنة تسعة عشرة و مائة بعد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شهر ربیعی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فی دارالسّلطنة اصفهان، بمدرسة بنت الخاقان ابن الخاقان، مریم بیگم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موضع مُهر مُربّع خود را زده است که سَجع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به فخری بأ نّی له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سجع مهر دیگری پس از این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اجازه‌نامۀ بی‌تاریخ مرحوم ملّا عبدالحی به ملّا محمّد علی در هامش همین صفحه بخطّ مُجیز نوشته شده است، به این 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خیر الأسمآء</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أجاز لصفوته نَقلَ الشّرایع و نَشرَها، والصّلوة والسّلام علی رسوله الذی ناوَلَ الأحکام إلی العباد و أمرَ بدرسه، و آله الّذین استکملَ بِبرکتهم أصلها و فرعها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قرءَ علیَّ الأخُ النبیل الفاضل 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المَجد والتّبجیل والعالم العامل النِّحریر الورع التّقیّ الألمعی الزّکیُّ المؤیَّد بالتأییدات السّبحانیّ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والموفَّق بالتّوفیقات الربّانیّ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السّدید الولیّ آخوند مولانا محمّد علیّ الرَّقییّ التُّونیّ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اللّه تعالی للتّقویٰ و صانَه من المکاره و البلویٰ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هذا الکتابَ قِرائةَ تحقیق و تدقیق </w:t>
      </w:r>
    </w:p>
    <w:p>
      <w:pPr>
        <w:pStyle w:val="BookText"/>
        <w:rPr/>
      </w:pPr>
      <w:r>
        <w:rPr>
          <w:rFonts w:ascii="IRNazanin" w:hAnsi="IRNazanin" w:eastAsia="IRNazanin"/>
          <w:color w:val="111111"/>
          <w:sz w:val="28"/>
          <w:sz w:val="28"/>
          <w:szCs w:val="28"/>
          <w:rtl w:val="true"/>
          <w:lang w:bidi="fa-IR"/>
        </w:rPr>
        <w:t xml:space="preserve">و درس ذی فهْم و توفیق، و استجازنی، فأجزتُ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رأیتُ أثرَ الصّلاح و العلم من ناصیته لایح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علامة الفلاح والفضل من جبهته سانح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جمیعَ هذا الکتاب، بل سائرَ الکتب المدوّنة فی الأحادیث و الأخبار و باقی المؤلّفات المجموعة فی العلوم والٰاثار، أن یروی عنّی و ینقلها و یدرّسها ما قرءَ علیَّ قراءةً و ما أجزتُ له إجازةً، حافظًا فی جمیع أبوابها علی التصحیح و التّدقیق، مُواظبًا فی مَطاویها علی بیان النّکات و التّحقیق، بِحقّ طریقی و إجازتی إلی العلّامة العامل و النِّحریر الکامل فرید زمانه و وحید دورانه شیخی و استادی مَن إلیه فی جمیع العلوم استنادی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مقتدانا میرزا محمّد المشهدیّ، بطریقه إلی الفاضلین الصالحین الکاملین العالمین مولانا عبداللّه و مولانا أحمد، التّونیّین، و اتّصال سندهما إلی المَشایخ العِظام، حتّی ینتهی إلی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من اجازتهما، بشرط أن لا ینسانی من صالح دعائه، فی أوقات الصّلوة و الأمکنة و الأزمنة المتبرّکات و مَظانّ استجابة الدعوات، و قد کتب هذه الأحرف اجازةً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راجی عفو ربّه السّمیع، عبدالحیّ بن محمّد 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له و لوالدَیه و أحسن إلیهما و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اجازه روایتی پایان یافته و مُجاز در ذیل آن نوشته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الاُستادُ الّذی أجازنی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خطّه الشّریف، 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الأحد الثّانی من شهر محرّم الحرام، من شُهور سنة </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 ثٰلث و ثٰلثین و مائة بعد الألف، و دُفن بمَقبرةٍ من المَقابر المشهورة باصفهان المسمّاة بِستّی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مات أخوه الصّغیر ملّا محمّد جعفر، ثمّ الکبیر الفاضل مولانا اسمٰعیل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ابن عمّه الفاضل الصّالح الزاهد مولانا عمادالدین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1142</w:t>
      </w:r>
      <w:r>
        <w:rPr>
          <w:rFonts w:ascii="IRNazanin" w:hAnsi="IRNazanin" w:eastAsia="IRNazanin"/>
          <w:color w:val="111111"/>
          <w:sz w:val="28"/>
          <w:sz w:val="28"/>
          <w:szCs w:val="28"/>
          <w:rtl w:val="true"/>
          <w:lang w:bidi="fa-IR"/>
        </w:rPr>
        <w:t xml:space="preserve">، فی قریة تار ، من قُری نطنز ، و دُفن فیها، و بقی منه ثٰلث بنین، کما بقی من استادی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ملّا عبدالحیّ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طوّل اللّه عمرهم، </w:t>
      </w:r>
      <w:bookmarkStart w:id="98" w:name="pg3172_36172"/>
    </w:p>
    <w:p>
      <w:pPr>
        <w:pStyle w:val="BookText"/>
        <w:rPr/>
      </w:pPr>
      <w:bookmarkEnd w:id="98"/>
      <w:r>
        <w:rPr>
          <w:rFonts w:ascii="IRNazanin" w:hAnsi="IRNazanin" w:eastAsia="IRNazanin"/>
          <w:color w:val="111111"/>
          <w:sz w:val="28"/>
          <w:sz w:val="28"/>
          <w:szCs w:val="28"/>
          <w:rtl w:val="true"/>
          <w:lang w:bidi="fa-IR"/>
        </w:rPr>
        <w:t>بعد فوت اخته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بقی من ملّا اسمٰعیل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أبوالحسن، سلّمه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حرّره العبد الأقلّ، ابن المرحوم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تذکرةً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شرحی بود که مرحوم ملّا محمّد علی تونی در احوال استاد و شیخ اجازه‌اش آخوند ملّا عبدالحیّ دیهوکی طبسی و برادرانش نوشته و سپس مُهر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مقبرهِ ستّی فاطمه که ملّا عبدالحیّ در آن بخاک رفته قبرستان عمومی پهناور و مهمّ محلّه خانوادگی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این 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چهارسوی شیرازیها بود، که در آن جمعی از شاهزادگان مقتول صفوی و سادات خلیفه سلطانی و بسیار بزرگانی دیگر دفن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اوائل سلطنت پهلوی بخش عظیمی از آن قبرستان و مَزار اهل علم و ایمان را خراب کردند و تبدیل به خیابان و پرورشگاه و ورزشگاه و سپس بیمارستان و برخی خانه‌ها و غیره نمودند، و اینک محوّطه کوچکی شامل حرم و حیاط از آن با تصرّفات گوناگون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آگاهی بیشتر درباره این مقبره به کتابهای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تذکرة القبور</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و بزرگان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آثار تاریخی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الٰاثار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نایین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فاطمه، از دکتر محمّد هادی امینی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ملّی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772</w:t>
      </w:r>
      <w:r>
        <w:rPr>
          <w:rFonts w:eastAsia="IRNazanin" w:cs="IRNazanin"/>
          <w:color w:val="111111"/>
          <w:sz w:val="28"/>
          <w:szCs w:val="28"/>
          <w:rtl w:val="true"/>
          <w:lang w:bidi="fa-IR"/>
        </w:rPr>
        <w:t xml:space="preserve"> -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فرمایند</w:t>
      </w:r>
      <w:r>
        <w:rPr>
          <w:rFonts w:eastAsia="IRNazanin" w:cs="IRNazanin"/>
          <w:color w:val="111111"/>
          <w:sz w:val="28"/>
          <w:szCs w:val="28"/>
          <w:rtl w:val="true"/>
          <w:lang w:bidi="fa-IR"/>
        </w:rPr>
        <w:t>.</w:t>
      </w:r>
    </w:p>
    <w:p>
      <w:pPr>
        <w:pStyle w:val="Heading3"/>
        <w:numPr>
          <w:ilvl w:val="2"/>
          <w:numId w:val="1"/>
        </w:numPr>
        <w:rPr/>
      </w:pPr>
      <w:bookmarkStart w:id="99" w:name="__RefHeading___Toc1510755_2749589250"/>
      <w:bookmarkStart w:id="100" w:name="_Toc33"/>
      <w:bookmarkEnd w:id="99"/>
      <w:r>
        <w:rPr>
          <w:rtl w:val="true"/>
        </w:rPr>
        <w:t>«</w:t>
      </w:r>
      <w:r>
        <w:rPr>
          <w:rtl w:val="true"/>
        </w:rPr>
        <w:t>ترقیمه پایان نسخه فقیه</w:t>
      </w:r>
      <w:r>
        <w:rPr>
          <w:rtl w:val="true"/>
        </w:rPr>
        <w:t>»</w:t>
      </w:r>
      <w:bookmarkEnd w:id="10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فرغ من تسوید نصف هذا الکتاب المستطاب و قرائته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أجازه استادُه فی آخر هذا الکتاب، 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تسع عشرة و مائة بعد الألف 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حرّره العبد الأقلّ صاحبه و کاتبه ابنُ المرحوم المغفور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الرّقییّ التّونیّ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bookmarkStart w:id="101" w:name="pg3172_36173"/>
    </w:p>
    <w:p>
      <w:pPr>
        <w:pStyle w:val="Heading3"/>
        <w:numPr>
          <w:ilvl w:val="2"/>
          <w:numId w:val="1"/>
        </w:numPr>
        <w:rPr/>
      </w:pPr>
      <w:bookmarkStart w:id="102" w:name="__RefHeading___Toc1510757_2749589250"/>
      <w:bookmarkStart w:id="103" w:name="_Toc34"/>
      <w:bookmarkEnd w:id="101"/>
      <w:bookmarkEnd w:id="102"/>
      <w:r>
        <w:rPr>
          <w:rtl w:val="true"/>
        </w:rPr>
        <w:t>«</w:t>
      </w:r>
      <w:r>
        <w:rPr>
          <w:rtl w:val="true"/>
        </w:rPr>
        <w:t>یادداشتی از حاشیه نسخه</w:t>
      </w:r>
      <w:r>
        <w:rPr>
          <w:rtl w:val="true"/>
        </w:rPr>
        <w:t>»</w:t>
      </w:r>
      <w:bookmarkEnd w:id="103"/>
    </w:p>
    <w:p>
      <w:pPr>
        <w:pStyle w:val="BookText"/>
        <w:rPr/>
      </w:pPr>
      <w:r>
        <w:rPr>
          <w:rFonts w:ascii="IRNazanin" w:hAnsi="IRNazanin" w:eastAsia="IRNazanin"/>
          <w:color w:val="111111"/>
          <w:sz w:val="28"/>
          <w:sz w:val="28"/>
          <w:szCs w:val="28"/>
          <w:rtl w:val="true"/>
          <w:lang w:bidi="fa-IR"/>
        </w:rPr>
        <w:t xml:space="preserve">در هامش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دیة النطفة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را به فارسی از مرحوم علّامه مجلسی نقل کرده و در پایان آن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فائده از کتاب و رساله مولانا محمّدباقر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حدود و قصاص و دیات به زبان فارسی تألیف نموده‌اند برای پادشاه جنّت مکان شاه سلطان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ذی‌الحجّه، در مدرسه مسمّاة به مدرسه شیخ لطف‌اللّه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 و کتب محمّد علیّ التّونیّ</w:t>
      </w:r>
      <w:r>
        <w:rPr>
          <w:rFonts w:eastAsia="IRNazanin" w:cs="IRNazanin"/>
          <w:color w:val="111111"/>
          <w:sz w:val="28"/>
          <w:szCs w:val="28"/>
          <w:rtl w:val="true"/>
          <w:lang w:bidi="fa-IR"/>
        </w:rPr>
        <w:t>».</w:t>
      </w:r>
    </w:p>
    <w:p>
      <w:pPr>
        <w:pStyle w:val="Heading3"/>
        <w:numPr>
          <w:ilvl w:val="2"/>
          <w:numId w:val="1"/>
        </w:numPr>
        <w:rPr/>
      </w:pPr>
      <w:bookmarkStart w:id="104" w:name="__RefHeading___Toc1510759_2749589250"/>
      <w:bookmarkStart w:id="105" w:name="_Toc35"/>
      <w:bookmarkEnd w:id="104"/>
      <w:r>
        <w:rPr>
          <w:rtl w:val="true"/>
        </w:rPr>
        <w:t>«</w:t>
      </w:r>
      <w:r>
        <w:rPr>
          <w:rtl w:val="true"/>
        </w:rPr>
        <w:t>یادداشتی دیگر</w:t>
      </w:r>
      <w:r>
        <w:rPr>
          <w:rtl w:val="true"/>
        </w:rPr>
        <w:t>»</w:t>
      </w:r>
      <w:bookmarkEnd w:id="105"/>
    </w:p>
    <w:p>
      <w:pPr>
        <w:pStyle w:val="BookText"/>
        <w:rPr/>
      </w:pPr>
      <w:r>
        <w:rPr>
          <w:rFonts w:ascii="IRNazanin" w:hAnsi="IRNazanin" w:eastAsia="IRNazanin"/>
          <w:color w:val="111111"/>
          <w:sz w:val="28"/>
          <w:sz w:val="28"/>
          <w:szCs w:val="28"/>
          <w:rtl w:val="true"/>
          <w:lang w:bidi="fa-IR"/>
        </w:rPr>
        <w:t xml:space="preserve">برگ کوچکی در میان نسخه فقیه مشاهده گردید که این مطالب در آن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چند گواهی و مُهر در حاشیه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وکیل مطلق و نایب مَناب شرعی خود گردانید عفّت و عصمت پناه فاطمه خانم بنت مرحوم حاجی محمّدقُلی بیک خیّاط، جناب فضائل مآب علّامی مولانا محمّد علیّا داماد مرحوم محمّدقلی بیک زردوز، را در باب آنکه مبلغ شش تومان زری فِضّی از بابت تتمّه قیمت خانه که در نزد عالیقدر ستوده اطوار غنیٌّ الألقابی محمّد جعفر بیکا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قدره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بازیافت نموده تسلیم موکّل خود یا فرستاده و وکیل عفّت پناه مزبوره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چند کلمه بجهت وکالتنامه قلمی شد تا عندالحاجة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محمّد علیّای داماد مرحوم محمّد قلی بیک زردوز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عالم تونی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نفیس و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اینک در کتابخانه معظمه مرعشیّه نگهداری می‌شود، و چنان که گفتیم تمام آن بخطّ و تصحیح مرحوم ملّا </w:t>
      </w:r>
    </w:p>
    <w:p>
      <w:pPr>
        <w:pStyle w:val="BookText"/>
        <w:rPr/>
      </w:pPr>
      <w:r>
        <w:rPr>
          <w:rFonts w:ascii="IRNazanin" w:hAnsi="IRNazanin" w:eastAsia="IRNazanin"/>
          <w:color w:val="111111"/>
          <w:sz w:val="28"/>
          <w:sz w:val="28"/>
          <w:szCs w:val="28"/>
          <w:rtl w:val="true"/>
          <w:lang w:bidi="fa-IR"/>
        </w:rPr>
        <w:t xml:space="preserve">محمّد علی خراسانی تونی است، در غُرّه ماه ذی‌الحجّة الحرام جاری یکهزار و چهارصد و بیست و دو، در شهر مقدّس قم، با کمک و یاری برادر عزیز ایمانی دانشمند روحانی گرامی آقای حاج شیخ رسول جعفریان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جزاه اللّه تعالی 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و به شرح مرقوم بهره برده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پس از کاتب و مالک نسخه، آن را در دست داشته‌اند، شخصی است که تملّک خود را به این صورت در روی برگ یکم نوشته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فی ملکی و أنا الفقیر إلی اللّه الغنیّ محمّد بن ناصرالدین بن علیّ بن علاءالدین</w:t>
      </w:r>
      <w:r>
        <w:rPr>
          <w:rFonts w:eastAsia="IRNazanin" w:cs="IRNazanin"/>
          <w:color w:val="111111"/>
          <w:sz w:val="28"/>
          <w:szCs w:val="28"/>
          <w:rtl w:val="true"/>
          <w:lang w:bidi="fa-IR"/>
        </w:rPr>
        <w:t xml:space="preserve">». </w:t>
      </w:r>
      <w:bookmarkStart w:id="106" w:name="pg3172_36175"/>
    </w:p>
    <w:p>
      <w:pPr>
        <w:pStyle w:val="Heading3"/>
        <w:numPr>
          <w:ilvl w:val="2"/>
          <w:numId w:val="1"/>
        </w:numPr>
        <w:rPr/>
      </w:pPr>
      <w:bookmarkStart w:id="107" w:name="__RefHeading___Toc1510761_2749589250"/>
      <w:bookmarkStart w:id="108" w:name="_Toc36"/>
      <w:bookmarkEnd w:id="106"/>
      <w:bookmarkEnd w:id="107"/>
      <w:r>
        <w:rPr>
          <w:rtl w:val="true"/>
        </w:rPr>
        <w:t>ملّا محمّد علی صاحب النهایة</w:t>
      </w:r>
      <w:bookmarkEnd w:id="108"/>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اعیان الشیعة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2479</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نام سه اثرش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محمّد علیّ بن محمّدرضا التّونیّ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علاج الأسقام و دفاع الٰالام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المتعبّدین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فی شرح الهدایة النحویّة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نسخه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فخرالدین 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کتابخانه حسینیّه حاج علیمحمّد نجف‌آبادی در نجف اشرف دیده‌اند، یاد کرده و گفته‌اند که بسال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تملّک ملّا محمّد علی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الّتی تملّکَ العالم الجلیلُ الشیخ محمّد علیّ بن محمّدرضا التّونیّ الخراسانیُّ فی </w:t>
      </w:r>
      <w:r>
        <w:rPr>
          <w:rFonts w:eastAsia="IRNazanin" w:cs="IRNazanin"/>
          <w:color w:val="111111"/>
          <w:sz w:val="28"/>
          <w:szCs w:val="28"/>
          <w:lang w:bidi="fa-IR"/>
        </w:rPr>
        <w:t>1148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 منتثره اشتراکی</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عنوانی برای ملّا محمّد علی ترتیب داده و در آن آگاهیهای پراکنده را گرد آورده‌اند، سجع مُهر او را بر روی نسخۀ موصوفۀ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لی فخرٌ بأ نّی له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محمّد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همان کتاب و همانجا نوشته‌اند که یک نسخه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النواظر و تنبیه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مرحوم آقای حاج سیّد ابوالقاسم اصفهانی دیده‌اند که ملّا محمّد علی حواشی فراوانی بر آن نوشته و هم گفته است که نسخه را با سیّد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هادی بن محمّد مهدی حسینی تفریشی اصفهانی در چندین جلسه مقابله و مباحثه نموده و در نهم ربیع یکم </w:t>
      </w:r>
      <w:r>
        <w:rPr>
          <w:rFonts w:eastAsia="IRNazanin" w:cs="IRNazanin"/>
          <w:color w:val="111111"/>
          <w:sz w:val="28"/>
          <w:szCs w:val="28"/>
          <w:rtl w:val="true"/>
          <w:lang w:bidi="fa-IR"/>
        </w:rPr>
        <w:t>(</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این عبارت را از خط ملّا محمّد علی از همان نسخه آورده‌اند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شرع فی مباحثة الجزء الثّانی فی یوم الأحد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محلّة کرک ادوان </w:t>
      </w:r>
    </w:p>
    <w:p>
      <w:pPr>
        <w:pStyle w:val="BookText"/>
        <w:rPr/>
      </w:pPr>
      <w:r>
        <w:rPr>
          <w:rFonts w:ascii="IRNazanin" w:hAnsi="IRNazanin" w:eastAsia="IRNazanin"/>
          <w:color w:val="111111"/>
          <w:sz w:val="28"/>
          <w:sz w:val="28"/>
          <w:szCs w:val="28"/>
          <w:rtl w:val="true"/>
          <w:lang w:bidi="fa-IR"/>
        </w:rPr>
        <w:t>اصفهان المخروبة بید أهل 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 اللّه علیهم أهل الایمان فی دولة نادر الدوران و حکومة حاتم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کرک‌دوان، بخطا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کرک ادوان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امّا در صفحه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عنوان میر محمّد هادی یاد شده، کرک دوان درست است لکن پهلویش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کرک 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گفتیم که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 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دبّاغان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محلّه‌های خاجوی اصفهان بوده، که پس از آن زمان‌ها تغییر نام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در این موضع اخیر نوشته‌اند که نسخه موصوفه ابتدا در ملکیّت میر محمّد مهدی بوده و بعدها خود آنرا به دیگری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اینجا اوصاف میر محمّد مهدی را از خطّ مرحوم ملّا محمّد علی این چنین نقل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السیّد السند الحسیب الصالح المدقّق الأدیب، ابن المرحوم میر محمّد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 هادی الحسینیّ التفریشیّ أصلًا و أبًا والاصفهانیّ مولدًا و مسکنًا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وفّقه اللّه للعلم والعمل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سیّد بزرگوار همانست که ذکر خیر او در یادداشت شماره هفتم روی برگ دوم نسخه النهایة گذشت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نسخه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الصادقیّة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آستان قدس رضوی است بخطّ محمّد هادی بن احمد طالقانی با تاریخ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نسخه و نسخه دیگر در نجف اشرف، معلوم می‌شود که ملّا حمزه گیلانی تقریرات درس استادش ملّا محمّد صادق اردستانی متوفّی بسال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می‌نوشته و به علّت حدوث فتنه افغان آن را ناتمام گذارده تا آن به دست ملّا اسماعیل نامی افتاده و او آن تقریرات ناقص را استنساخ نموده و از ملّا محمّد علی بن محمّدرضا نامی خواسته است که او آن را تمام کند و دیباچه‌ای برایش بنویسد، او هم چنین کرده و در سرآغاز این رباعی را نوشته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طالب حکمت، تو ز من گیر خبر تا چند روی دربدر، ای خسته جگر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برسان بشهر حکمت، امّا شو داخل آن شهر معظّم، از در</w:t>
      </w:r>
    </w:p>
    <w:p>
      <w:pPr>
        <w:pStyle w:val="BookText"/>
        <w:rPr/>
      </w:pPr>
      <w:r>
        <w:rPr>
          <w:rFonts w:ascii="IRNazanin" w:hAnsi="IRNazanin" w:eastAsia="IRNazanin"/>
          <w:color w:val="111111"/>
          <w:sz w:val="28"/>
          <w:sz w:val="28"/>
          <w:szCs w:val="28"/>
          <w:rtl w:val="true"/>
          <w:lang w:bidi="fa-IR"/>
        </w:rPr>
        <w:t xml:space="preserve">سپس کتاب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صادقیّه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و آن را در بیست و هشت فصل مرتّب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گُمانم که ملّا اسماعیل نامْ همان فاضل خاجویی معروف است و ملّا محمّد علی بن محمّدرضا همان تونی خراسانی نزیل اصفهان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فی شرح الهدایة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 منتثره</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تکرار کرده‌اند با توضیح این که نسخه نجف تاریخش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 مرحوم آقا سیّد محمّد فرزند آیة‌اللّه آقا سیّد محمّدکاظم یزدی بوده، و نسخه آستان قدس را در نزد مرحوم حاج عماد فهرستی دیده‌اند،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دیباچه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صادقیّه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چاپی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نسخ خلیلی و قرة عینی المُتفضّل بفضل اللّه الجلیل سمیّ ذبیح اللّه محمّد المدعوّ باسماعیل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من السواد المسطور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فتمّم الأمر بیده و نال بسعادته، فالتمس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 المدعوّ برضا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المعروف بِعلیّ نَسبًا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أکتب دیباجةً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فسمّیتُها بالحکمة الصّادقیّة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اشتراکی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محمّدرضا، قاموسی است در لغت فارسی به عربی و تُرکی و به سال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هفتاد سالگی مؤلّف نوشته شده و نسخه اصل در یک مجموعه با تاریخ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 تهران است بشرح فهرست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1920</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أعلام 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را همان صاحب النهایة ما دانسته‌اند، و این با تولّد او در حدود سال </w:t>
      </w:r>
      <w:r>
        <w:rPr>
          <w:rFonts w:eastAsia="IRNazanin" w:cs="IRNazanin"/>
          <w:color w:val="111111"/>
          <w:sz w:val="28"/>
          <w:szCs w:val="28"/>
          <w:lang w:bidi="fa-IR"/>
        </w:rPr>
        <w:t>1100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پیشتر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w:t>
      </w:r>
      <w:r>
        <w:rPr>
          <w:rFonts w:eastAsia="IRNazanin" w:cs="IRNazanin"/>
          <w:color w:val="111111"/>
          <w:sz w:val="28"/>
          <w:szCs w:val="28"/>
          <w:rtl w:val="true"/>
          <w:lang w:bidi="fa-IR"/>
        </w:rPr>
        <w:t xml:space="preserve">. </w:t>
      </w:r>
      <w:bookmarkStart w:id="109" w:name="pg3172_36178"/>
    </w:p>
    <w:p>
      <w:pPr>
        <w:pStyle w:val="Heading3"/>
        <w:numPr>
          <w:ilvl w:val="2"/>
          <w:numId w:val="1"/>
        </w:numPr>
        <w:rPr/>
      </w:pPr>
      <w:bookmarkStart w:id="110" w:name="__RefHeading___Toc1510763_2749589250"/>
      <w:bookmarkStart w:id="111" w:name="_Toc37"/>
      <w:bookmarkEnd w:id="109"/>
      <w:bookmarkEnd w:id="110"/>
      <w:r>
        <w:rPr>
          <w:rtl w:val="true"/>
        </w:rPr>
        <w:t>یادداشت تاریخی دیگر</w:t>
      </w:r>
      <w:bookmarkEnd w:id="111"/>
    </w:p>
    <w:p>
      <w:pPr>
        <w:pStyle w:val="BookText"/>
        <w:rPr/>
      </w:pPr>
      <w:r>
        <w:rPr>
          <w:rFonts w:ascii="IRNazanin" w:hAnsi="IRNazanin" w:eastAsia="IRNazanin"/>
          <w:color w:val="111111"/>
          <w:sz w:val="28"/>
          <w:sz w:val="28"/>
          <w:szCs w:val="28"/>
          <w:rtl w:val="true"/>
          <w:lang w:bidi="fa-IR"/>
        </w:rPr>
        <w:t xml:space="preserve">یکی دیگر از کتابهایی که در ملکیّت مرحوم ملّا محمّد علی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نسخه‌ای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الّلأٰلی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نیمۀ سال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خریداری کرده و همان وقت بر روی صفحه چهارم مطالبی درباره زندگی خود به اختصار نوشته، و آن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در سابق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شصت و یکسالی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سؤال و جواب، از مرحوم مولانا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سید محمّد لاهیجی گیلانی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آن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داده است، مثل کتب فقهیّه، تا آسان باشد جُستن مسائل، والحقّ که بسیار خوب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ابتیاع شد در شهر جُمادی الاخرة مِن شهور یکهزار و یکصد و شصت و یکم، و کتب العبد الأقلّ ابن المرحوم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المشهور بخراسانی، و کان مَسقط رأسی قریةٌ من قُری تون و طبس کیلک یقال لها 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أوائل تحصیلی بخُراسان، و استوطنتُ الأٰن اصفهانَ و نزلت آخر 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بمحلّة خاجُو، و کان المحلّة محلّة دبّاغان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کتب الیوم السّادس عشر من شهر رجب، بتاریخ الفوق، سنة </w:t>
      </w:r>
      <w:r>
        <w:rPr>
          <w:rFonts w:eastAsia="IRNazanin" w:cs="IRNazanin"/>
          <w:color w:val="111111"/>
          <w:sz w:val="28"/>
          <w:szCs w:val="28"/>
          <w:lang w:bidi="fa-IR"/>
        </w:rPr>
        <w:t>1161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این یادداشت را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قاضی از ورثه مرحوم میرهادی، نزد عالیحضرت مخدومی میرزایی میرزا اسماعیل، خَلف مرحوم میرزا مؤمن وزیر تفنگچی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رساله وقف مدرسه، در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کتاب</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گفتیم محلّه دبّاغان و گرگ دوان در آن زمان معروف و بر سر زبان بوده است، امّا در نوشته‌های دیگری دیده نشد</w:t>
      </w:r>
      <w:r>
        <w:rPr>
          <w:rFonts w:eastAsia="IRNazanin" w:cs="IRNazanin"/>
          <w:color w:val="111111"/>
          <w:sz w:val="28"/>
          <w:szCs w:val="28"/>
          <w:rtl w:val="true"/>
          <w:lang w:bidi="fa-IR"/>
        </w:rPr>
        <w:t>.</w:t>
      </w:r>
      <w:bookmarkStart w:id="112" w:name="pg3172_36179"/>
    </w:p>
    <w:p>
      <w:pPr>
        <w:pStyle w:val="BookText"/>
        <w:rPr/>
      </w:pPr>
      <w:bookmarkEnd w:id="112"/>
      <w:r>
        <w:rPr>
          <w:rFonts w:ascii="IRNazanin" w:hAnsi="IRNazanin" w:eastAsia="IRNazanin"/>
          <w:color w:val="111111"/>
          <w:sz w:val="28"/>
          <w:sz w:val="28"/>
          <w:szCs w:val="28"/>
          <w:rtl w:val="true"/>
          <w:lang w:bidi="fa-IR"/>
        </w:rPr>
        <w:t xml:space="preserve">مجموع آگاهی‌های ما از آثار و احوال آخوند ملّا محمّد علی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تونی طبسی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اینجا پایان یافت، و پس از تاریخ یکهزار و یکصد و شصت و چهار از اوضاع و احوال آن مرحوم هیچ‌گونه نشانی در دست نداریم، نه از بقیّه حیات و نه از مَمات و نه از بازماندگانش، و از این که روی برگ ششم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حسین بن امامقُلی اصفهانی در سال یکهزار و دویستم نوشته است که آن را از آقا میرزا کوچک ابتیاع کرده، دانسته می‌شود که در همان اواخر سده دوازدهم پس از درگذشت ملّا محمّد علی، وارثانِ او کتابهایش را به فروش رسانیده‌اند و به مُرور ایام دست به دست گشته تا این زمان که هر یک به شهر و دیاری و گوشه و کناری منزل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خیر ختام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علی روضاتی</w:t>
      </w:r>
    </w:p>
    <w:p>
      <w:pPr>
        <w:pStyle w:val="BookText"/>
        <w:rPr/>
      </w:pPr>
      <w:r>
        <w:rPr>
          <w:rFonts w:eastAsia="Times New Roman" w:cs="Times New Roman" w:ascii="Times New Roman" w:hAnsi="Times New Roman"/>
          <w:color w:val="111111"/>
          <w:sz w:val="28"/>
          <w:szCs w:val="28"/>
          <w:lang w:val="en-US" w:bidi="en-US"/>
        </w:rPr>
        <w:t>1380/12/1</w:t>
      </w:r>
    </w:p>
    <w:p>
      <w:pPr>
        <w:pStyle w:val="Heading3"/>
        <w:numPr>
          <w:ilvl w:val="2"/>
          <w:numId w:val="1"/>
        </w:numPr>
        <w:rPr/>
      </w:pPr>
      <w:bookmarkStart w:id="113" w:name="__RefHeading___Toc1510765_2749589250"/>
      <w:bookmarkStart w:id="114" w:name="_Toc38"/>
      <w:bookmarkEnd w:id="113"/>
      <w:r>
        <w:rPr>
          <w:rtl w:val="true"/>
        </w:rPr>
        <w:t>آگاهی تازه</w:t>
      </w:r>
      <w:bookmarkEnd w:id="114"/>
    </w:p>
    <w:p>
      <w:pPr>
        <w:pStyle w:val="BookText"/>
        <w:rPr/>
      </w:pPr>
      <w:r>
        <w:rPr>
          <w:rFonts w:ascii="IRNazanin" w:hAnsi="IRNazanin" w:eastAsia="IRNazanin"/>
          <w:color w:val="111111"/>
          <w:sz w:val="28"/>
          <w:sz w:val="28"/>
          <w:szCs w:val="28"/>
          <w:rtl w:val="true"/>
          <w:lang w:bidi="fa-IR"/>
        </w:rPr>
        <w:t xml:space="preserve">درباره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نسخه‌های خطّی مرکز دائرة‌المعارف بزرگ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فلسفۀ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علی بن محمّدرضا خراسانی تونی که در دیباچه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چهل حدیث است که در </w:t>
      </w:r>
      <w:r>
        <w:rPr>
          <w:rFonts w:eastAsia="IRNazanin" w:cs="IRNazanin"/>
          <w:color w:val="111111"/>
          <w:sz w:val="28"/>
          <w:szCs w:val="28"/>
          <w:rtl w:val="true"/>
          <w:lang w:bidi="fa-IR"/>
        </w:rPr>
        <w:t>(</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روضة المؤمنین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کتابت نسخه ماه شوّال </w:t>
      </w: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دارای پنجاه برگ و چهارمین رسالۀ مجموعۀ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شناسانده‌اند، و سه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 بزبان ترکی، و دُرّ بحر مناقب درویش برهان، و ترجمۀ فارسی نفحات اللّاهوت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غرّه ذی‌القعدة </w:t>
      </w:r>
      <w:r>
        <w:rPr>
          <w:rFonts w:eastAsia="IRNazanin" w:cs="IRNazanin"/>
          <w:color w:val="111111"/>
          <w:sz w:val="28"/>
          <w:szCs w:val="28"/>
          <w:lang w:bidi="fa-IR"/>
        </w:rPr>
        <w:t>1427</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1385/9/1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سرآغاز فهرست مصنّفات علّامۀ مجلسی</w:t>
      </w:r>
    </w:p>
    <w:p>
      <w:pPr>
        <w:pStyle w:val="BookText"/>
        <w:rPr/>
      </w:pPr>
      <w:r>
        <w:rPr>
          <w:rFonts w:ascii="IRNazanin" w:hAnsi="IRNazanin" w:eastAsia="IRNazanin"/>
          <w:color w:val="111111"/>
          <w:sz w:val="28"/>
          <w:sz w:val="28"/>
          <w:szCs w:val="28"/>
          <w:rtl w:val="true"/>
          <w:lang w:bidi="fa-IR"/>
        </w:rPr>
        <w:t>از میرمحمد حسین خاتونابادی علیهماالرحمة</w:t>
      </w:r>
    </w:p>
    <w:p>
      <w:pPr>
        <w:pStyle w:val="BookText"/>
        <w:rPr/>
      </w:pPr>
      <w:r>
        <w:rPr>
          <w:rFonts w:ascii="IRNazanin" w:hAnsi="IRNazanin" w:eastAsia="IRNazanin"/>
          <w:color w:val="111111"/>
          <w:sz w:val="28"/>
          <w:sz w:val="28"/>
          <w:szCs w:val="28"/>
          <w:rtl w:val="true"/>
          <w:lang w:bidi="fa-IR"/>
        </w:rPr>
        <w:t xml:space="preserve">پایان یک نسخه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سلطانمحمّد تونی مولدًا،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رقه مسکنًا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فضلای آن 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آدینه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کتاب النهایة بخطّ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کتاب النهایة بخطّ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برگ نخست اصل کتاب النهایة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سرآغاز نسخۀ اصل کتاب النهایة فی شرح الهدایة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صفحۀ نسخۀ اصل کتاب النهایة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صفحۀ نسخۀ اصل کتاب النهایة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صفحۀ پایانی نسخۀ اصل کتاب النهایة بخطّ مصنّف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یادداشتهای ملّا محمّدعلی بر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اللّألی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معظمۀ مرعشیۀ قم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ترقیمه در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اجازۀ مرحوم ملّا عبدالحیّ در نسخۀ کتاب الفقیه، و یادداشت وکالتنامه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 w:name="pg3172_36192"/>
      <w:bookmarkStart w:id="116" w:name="pg3172_36192"/>
      <w:bookmarkEnd w:id="116"/>
    </w:p>
    <w:p>
      <w:pPr>
        <w:pStyle w:val="BookText"/>
        <w:rPr/>
      </w:pPr>
      <w:bookmarkStart w:id="117" w:name="pg3172_36192"/>
      <w:bookmarkEnd w:id="117"/>
      <w:r>
        <w:rPr>
          <w:rFonts w:ascii="IRNazanin" w:hAnsi="IRNazanin" w:eastAsia="IRNazanin"/>
          <w:color w:val="111111"/>
          <w:sz w:val="28"/>
          <w:sz w:val="28"/>
          <w:szCs w:val="28"/>
          <w:rtl w:val="true"/>
          <w:lang w:bidi="fa-IR"/>
        </w:rPr>
        <w:t>یادی از گذشته</w:t>
      </w:r>
    </w:p>
    <w:p>
      <w:pPr>
        <w:pStyle w:val="Heading3"/>
        <w:numPr>
          <w:ilvl w:val="2"/>
          <w:numId w:val="1"/>
        </w:numPr>
        <w:rPr/>
      </w:pPr>
      <w:bookmarkStart w:id="118" w:name="__RefHeading___Toc1510767_2749589250"/>
      <w:bookmarkStart w:id="119" w:name="_Toc39"/>
      <w:bookmarkEnd w:id="118"/>
      <w:r>
        <w:rPr>
          <w:rtl w:val="true"/>
        </w:rPr>
        <w:t>نامه�ای از پروفسور هانری کربن فرانسوی</w:t>
      </w:r>
      <w:bookmarkEnd w:id="119"/>
    </w:p>
    <w:p>
      <w:pPr>
        <w:pStyle w:val="BookText"/>
        <w:rPr/>
      </w:pPr>
      <w:r>
        <w:rPr>
          <w:rFonts w:ascii="IRNazanin" w:hAnsi="IRNazanin" w:eastAsia="IRNazanin"/>
          <w:color w:val="111111"/>
          <w:sz w:val="28"/>
          <w:sz w:val="28"/>
          <w:szCs w:val="28"/>
          <w:rtl w:val="true"/>
          <w:lang w:bidi="fa-IR"/>
        </w:rPr>
        <w:t xml:space="preserve">و پاسخ آن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1976</w:t>
      </w:r>
    </w:p>
    <w:p>
      <w:pPr>
        <w:pStyle w:val="BookText"/>
        <w:rPr/>
      </w:pPr>
      <w:r>
        <w:rPr>
          <w:rFonts w:ascii="IRNazanin" w:hAnsi="IRNazanin" w:eastAsia="IRNazanin"/>
          <w:color w:val="111111"/>
          <w:sz w:val="28"/>
          <w:sz w:val="28"/>
          <w:szCs w:val="28"/>
          <w:rtl w:val="true"/>
          <w:lang w:bidi="fa-IR"/>
        </w:rPr>
        <w:t>جناب آقای روضاتی</w:t>
      </w:r>
    </w:p>
    <w:p>
      <w:pPr>
        <w:pStyle w:val="BookText"/>
        <w:rPr/>
      </w:pPr>
      <w:r>
        <w:rPr>
          <w:rFonts w:ascii="IRNazanin" w:hAnsi="IRNazanin" w:eastAsia="IRNazanin"/>
          <w:color w:val="111111"/>
          <w:sz w:val="28"/>
          <w:sz w:val="28"/>
          <w:szCs w:val="28"/>
          <w:rtl w:val="true"/>
          <w:lang w:bidi="fa-IR"/>
        </w:rPr>
        <w:t xml:space="preserve">از این که لطف نموده و فتوکپی چند صفحه‌ای از اثر سیّد احمد علوی را توسّط خانم بهمنیار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وثیق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فرستادید، از صمیم قلب متشکّرم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ارسال دو جزوۀ دیگر یعنی خلق‌العمل ملاصدرا و یادنامۀ میرزا محمّد علی حبیب‌آبادی سپاسگزارم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توسط ذریعۀ شیخ آقا بزرگ بود که من به وجود نسخۀ خطی لوامع ربّانی سیّد احمد علوی در کتابخانه شما پی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یکی از نویسندگان شیعۀ مورد ترجیح و ممتاز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شاگرد میرداماد بود آثار فلسفی و مذهبی بزرگی از خود بجا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مَصقل صفای او را کاملاً مطالعه کرده‌ام و سال گذشته درس کاملی راجع به آن داده‌ام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این کتاب گفتگوئی است با یک حکیم الهی مسیحی که در آن سیّد احمد شناسائی عجیب و دقیقی را که راجع به تورات و انجیل داشته است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کاملاً زبان عبری را میدانسته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عقیده‌ای را که او راجع به مسیحیّت دارد و در </w:t>
      </w:r>
    </w:p>
    <w:p>
      <w:pPr>
        <w:pStyle w:val="BookText"/>
        <w:rPr/>
      </w:pPr>
      <w:r>
        <w:rPr>
          <w:rFonts w:ascii="IRNazanin" w:hAnsi="IRNazanin" w:eastAsia="IRNazanin"/>
          <w:color w:val="111111"/>
          <w:sz w:val="28"/>
          <w:sz w:val="28"/>
          <w:szCs w:val="28"/>
          <w:rtl w:val="true"/>
          <w:lang w:bidi="fa-IR"/>
        </w:rPr>
        <w:t>مقابل عقیدۀ مخاطبِ مسیحیِ خود بیان می‌دارد، از این نظر قابل توجّه است که با مفهوم مسیحیّت در دوران اوّلیه بسیار تطابُق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پیغمبرشناسی او بر روی نظریۀ فارقلیط پی‌ریزی شده است و برای خوانندۀ مسیحیِ دورۀ ما، یکی از جنبه‌های اساسی اسلام را که تاکنون برای او ناشناخته باقیمانده بود مکشوف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جنبه چیز دیگری جز تشیّعِ مانند مذهب امامیّه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اینجا تحقیق علمی توأم با تحقیق معنوی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چندی قبل مقاله‌ای راجع به مصقل صفا برای یکی از نشریّات ادواری بنام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Studia Iranica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منتشر شود نسخه‌ای از آن را برای شما خواهم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احمد در کتاب مصقل صفا، بارها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آن را نوشته بوده است اشاره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بهمین دلیل من که مشتاق تعمّق بیشتری در طرز تفکّر او می‌باشم میل دارم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تصوّر می‌کنم که این کتاب می‌تواند شاهد ارزنده‌ای باشد که به کمک آن بتوانم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را به دنیای غرب بشناسانم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نظر دارم که قسمتهائی از آن را برای کامل کردن مقاله‌ای که در بالا به آن اشاره شد، ترجمه بنمایم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هم‌اکنون نمی‌توانم پیش‌بینی نمایم که آیا امکان انتشار متن فارسی آنرا خواهم داشت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این امر، البتّه شما را قبلاً در جریان خواهم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اگر لطف بفرمائید و یک فتوکپی کامل از آنرا برایم بفرستید از شما بی‌نهایت سپاسگزار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هم‌اکنون مراتب حق‌شناسی خود را نسبت به شما ابراز می‌دارم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همیشه لحظات دلپذیری را که چند سال قبل و به اتّفاق دوستم آقای میشل دو میراس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سلامتی خود را هنوز کاملاً باز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شما گذرانیدیم در </w:t>
      </w:r>
    </w:p>
    <w:p>
      <w:pPr>
        <w:pStyle w:val="BookText"/>
        <w:rPr/>
      </w:pPr>
      <w:r>
        <w:rPr>
          <w:rFonts w:ascii="IRNazanin" w:hAnsi="IRNazanin" w:eastAsia="IRNazanin"/>
          <w:color w:val="111111"/>
          <w:sz w:val="28"/>
          <w:sz w:val="28"/>
          <w:szCs w:val="28"/>
          <w:rtl w:val="true"/>
          <w:lang w:bidi="fa-IR"/>
        </w:rPr>
        <w:t>خاطر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شما را دوباره در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در مدّت اقامتم در ایران در سال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تشکّر مجدّد از شما، تقاضا دارم صمیمانه‌ترین احساسات مرا بپذیرید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هانری کربن</w:t>
      </w:r>
    </w:p>
    <w:p>
      <w:pPr>
        <w:pStyle w:val="BookText"/>
        <w:rPr/>
      </w:pPr>
      <w:r>
        <w:rPr>
          <w:rFonts w:ascii="IRNazanin" w:hAnsi="IRNazanin" w:eastAsia="IRNazanin"/>
          <w:color w:val="111111"/>
          <w:sz w:val="28"/>
          <w:sz w:val="28"/>
          <w:szCs w:val="28"/>
          <w:rtl w:val="true"/>
          <w:lang w:bidi="fa-IR"/>
        </w:rPr>
        <w:t xml:space="preserve">این نامه در شب چهارشنبه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ذی‌الحجّه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1355/9/24</w:t>
      </w:r>
      <w:r>
        <w:rPr>
          <w:rFonts w:ascii="IRNazanin" w:hAnsi="IRNazanin" w:eastAsia="IRNazanin"/>
          <w:color w:val="111111"/>
          <w:sz w:val="28"/>
          <w:sz w:val="28"/>
          <w:szCs w:val="28"/>
          <w:rtl w:val="true"/>
          <w:lang w:bidi="fa-IR"/>
        </w:rPr>
        <w:t>، توسّط فاضلۀ متدیّنه خانم بهمنیار</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نامه از فرانسه به فارسی با اصل نامه واصل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باسمه تعالی و تقدّس</w:t>
      </w:r>
    </w:p>
    <w:p>
      <w:pPr>
        <w:pStyle w:val="BookText"/>
        <w:rPr/>
      </w:pPr>
      <w:r>
        <w:rPr>
          <w:rFonts w:ascii="IRNazanin" w:hAnsi="IRNazanin" w:eastAsia="IRNazanin"/>
          <w:color w:val="111111"/>
          <w:sz w:val="28"/>
          <w:sz w:val="28"/>
          <w:szCs w:val="28"/>
          <w:rtl w:val="true"/>
          <w:lang w:bidi="fa-IR"/>
        </w:rPr>
        <w:t>جناب پروفسور هانری کربن</w:t>
      </w:r>
    </w:p>
    <w:p>
      <w:pPr>
        <w:pStyle w:val="BookText"/>
        <w:rPr/>
      </w:pPr>
      <w:r>
        <w:rPr>
          <w:rFonts w:ascii="IRNazanin" w:hAnsi="IRNazanin" w:eastAsia="IRNazanin"/>
          <w:color w:val="111111"/>
          <w:sz w:val="28"/>
          <w:sz w:val="28"/>
          <w:szCs w:val="28"/>
          <w:rtl w:val="true"/>
          <w:lang w:bidi="fa-IR"/>
        </w:rPr>
        <w:t xml:space="preserve">نامه سرکار عالی که بتاریخ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تهران فرستاده بودید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در شب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گردید و از سلامتی و موفقیت شما خورسند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مرقوم داشته‌اید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مصقل الصفاءِ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بزرگ میر سیّد احمد علوی عاملی شاگرد مبرَّز و داماد و خاله‌زادۀ سیّدالمحقّقین میر محمّدباقر داماد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دقیقًا مطالعه کرده و سال گذشته درس کاملی راجع به آن داده و از اشارات آن کتاب بتألیف مهمّ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برده‌اید و سپس به راهنمایی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إلی تصانیف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نسخه اصل آن در نزد اینجانب واقف و اینک خواستار یک تصویر کامل از آن شده‌اید تا این اثر ذیقیمت را نیز مطالعه نمائید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تشکّر از اهتمام شما در مطالعۀ آثار علمی اسلامی و موفقیتهائی که نصیبتان گردیده است در مورد موضوع مورد علاقه‌تان به اطلاع می‌رسانیم همچنانکه حدس زده‌اید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مهمّ و شایسته بررسی همه جانبه‌ای است و ما سابقًا در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کتب خطّی کتابخانه‌های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گمان می‌کنیم شما نسخۀ آن را داشته باشید، کتاب مذکور و مؤلفش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بشماره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معرّفی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بشماره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علاقة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نواده‌اش میر محمّد اشرف بن میر عبدالحسیب بن میر سیّد احمد را شناسانده‌ایم و شما با مراجعه به آنجا مطالب فراوانی را درباره آن خاندان علمی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خواهید یافت که شاید قابل توجّه و مفید باشد، گرچه از تاریخ طبع آن فهرست تاکنون که پانزده سالی می‌گذرد باز هم اطلاعات بیشتری در </w:t>
      </w:r>
    </w:p>
    <w:p>
      <w:pPr>
        <w:pStyle w:val="BookText"/>
        <w:rPr/>
      </w:pPr>
      <w:r>
        <w:rPr>
          <w:rFonts w:ascii="IRNazanin" w:hAnsi="IRNazanin" w:eastAsia="IRNazanin"/>
          <w:color w:val="111111"/>
          <w:sz w:val="28"/>
          <w:sz w:val="28"/>
          <w:szCs w:val="28"/>
          <w:rtl w:val="true"/>
          <w:lang w:bidi="fa-IR"/>
        </w:rPr>
        <w:t xml:space="preserve">عموم مطالب آن جلد و خصوص این خاندان بدست آمده که نمی‌دانیم نشر آنها چگونه میسّر خواهد شد، امّا یک رساله مفصّل در احوال و آثار خاندان امیر سید احمد علوی اخیرًا نوشته‌ایم که جامع تمام مطالب چاپ شده و پس از آن می‌باشد و چندین اثر مهمّ فلسفی و غیر فلسفیِ همین دانشمند و نیز آثار دیگری از اعقابش را که در این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اخیر بدست آمده معرفی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تألیفات مهمّ میر سیّد احمد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لطائف غیبیّه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در تهران چاپ می‌شود و بسیاری از مطالب فهرست و رساله یاد شده در مقدّمه آن آمده است و به زودی طبع آن تمام و پس از انتشار حتمًا نسخه‌ای بدست شما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داده بودید مقاله‌ای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مصقل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کرده‌اید، امیدواریم چنانکه وعده داده‌اید نسخه‌ای از آن مقاله را ارسال دارید که مورد استفاده قرار گیرد، و هکذا از سائر آثار منتشره خودتان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احتمال دادیم که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دسترس نداشته باشید، به همراه این نامه یک نسخه ارسال گردید تا برای مطالب مورد علاقۀ خود به آن کتاب مراجعه فرمائید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تصویر نسخه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مع‌الاسف در اثر فرسودگی نسخه، این کار بدرستی امکان‌پذیر نیست، لکن به آگاهیتان می‌رسانیم که شما خود در پاریس نسخۀ بسیار خوبی از این کتاب دارید و دو صفحه از آغاز آن بوسیله منسوب محترم ما جناب حاج سید جمال‌الدین میردامادی که خود از دودمان مرحوم میر سیّد احمد و از مردمان نیک و فاضل و ناشر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لطائف غیبیّه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بدست ما رسیده و چون مشتمل بر مشخّصات نسخه می‌باشد تصویری از آنرا نیز به پیوست برای شما فرستادیم تا هنگام بازگشتتان به پاریس تصویر کامل آنرا تهیه و مورد استفاده قرار دهید، لکن چون مقابله آن نسخه با اصل موجود نزد ما لازمست ان شاء اللّه هر زمان به ایران مراجعت کردید </w:t>
      </w:r>
    </w:p>
    <w:p>
      <w:pPr>
        <w:pStyle w:val="BookText"/>
        <w:rPr/>
      </w:pPr>
      <w:r>
        <w:rPr>
          <w:rFonts w:ascii="IRNazanin" w:hAnsi="IRNazanin" w:eastAsia="IRNazanin"/>
          <w:color w:val="111111"/>
          <w:sz w:val="28"/>
          <w:sz w:val="28"/>
          <w:szCs w:val="28"/>
          <w:rtl w:val="true"/>
          <w:lang w:bidi="fa-IR"/>
        </w:rPr>
        <w:t>تصویر مزبور را همراه بیاورید تا کار مقابله به دقّت انجام گیرد، و ما بخواست خداوند متعال در این کار به شما مساعدت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مقابله در صورت امکان می‌توانید نصّ فارسی آن را نشر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تصور می‌کنیم علّت اینکه شما از وجود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و دیار و منزل و مأوای خودتان مطّلع نشده‌اید اشتباه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کتابخانه ملی پاریس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بخطا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کرده‌اند، و شاید هم شما مطلقا به فهارس آنجا مراجعه نفرموده‌اید و این بعید به نظر می‌رسد خصوصًا که نسخه مزبور منضمّ به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مصقل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هم برایتان کاملاً تازگی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شما خود در این سفر تحقیق کامل از وضع نسخه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را هم اضافه کنیم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بحال نسخه ثالثی کشف نشده است، اگر چه بقرائن؛ احتمال نوشته شدن نسخه یا نسخ دیگری را هم می‌دهیم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عجالةً اشاره به این نکته لازم است که حیات علمی و موقعیّت اجتماعی امیر سیّد احمد علوی و آثار گوناگون فارسی و عربی او شایسته مطالعه دقیق و مستمرّ بر مبنای کاملاً علمی و فنّی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خصوص مبارزه دامنه‌دار او با کشیشان نصرانی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بگمان این حقیر در ایام حیات حضرت شیخ بهاءالدین محمّد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 روحه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 و فعالیّتی نداشتند و پس از فوت آن دانشمند جامع در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بلافاصله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نصّ لوامع ربّانی در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کار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سیّد احمد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لابدّ دانشمندانی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وظیفه در ردّ اعتراضات و دفع شبهات آنان بپا خاستند، و اگر چه کشیشان مبلّغ از اعمال خود بهرۀ مستقیمی نبردند لکن علماءِ آنزمان را به اینگونه مسائل وارد کردند که نتیجةً بسیاری از عمر و فعالیّت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برخلاف میل 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این قبیل کارها شد و از شاهراههای اصلی و حیاتی که همانا </w:t>
      </w:r>
    </w:p>
    <w:p>
      <w:pPr>
        <w:pStyle w:val="BookText"/>
        <w:rPr/>
      </w:pPr>
      <w:r>
        <w:rPr>
          <w:rFonts w:ascii="IRNazanin" w:hAnsi="IRNazanin" w:eastAsia="IRNazanin"/>
          <w:color w:val="111111"/>
          <w:sz w:val="28"/>
          <w:sz w:val="28"/>
          <w:szCs w:val="28"/>
          <w:rtl w:val="true"/>
          <w:lang w:bidi="fa-IR"/>
        </w:rPr>
        <w:t>پیش‌بُرد مقاصد علمی و فلسفی بود تا حدّ زیادی بازماندند، و این نکته‌ای است که در اثر مطالعه و ممارست بسیار بر ما معلوم گردیده و الّا در جایی نوشته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مسائل تا پایان دورۀ صفوی کمابیش ادامه داشت که در زمان شاه سلطان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عزل در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پیشوایان روحانی مسیحیان به حقّانیت دین مبین اسلام واقف گردیده و اسلام آورده و نام خود را علی قلی بک جدیدالاسلام گذارده و در حدود سال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عربی به فارسی ترجمه و با اصل لیتنی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تطبیق نموده و در مقدّمه آن کتاب که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المؤمنین فی قتال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ضمن بیانات مفصّل خود گوید که نصاری بجهت راه گم کردن بر علمای اسلام و استهزاءِ آنان یک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غیر معتبر و پر از تحریف منتشر کرده‌اند، و چون علمای اسلام بر این نسخه ردّ نویسند نصاری آنان را استهزاء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علیهذا مؤلف این کتاب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ایامی که در دین نصاری بوده به مرتبۀ پادری‌گری امتیاز داشته به مرتبه‌ای که او را مقتدا و پیشوای خود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عبارت مقدمۀ کتاب 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مهمّ قیام نموده و تلبیس و تدلیس آنان را آشکار و حقّانیّت دین مبین اسلام و مذهب تشیّع را از کتب انبیاءِ سلف اثبات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کتاب مهمّ چند نسخه موجود است، از جمله در کتابخانۀ مبارکۀ رضویّۀ مشهد مقدّس و کتابخانۀ مرکزی دانشگاه تهران که در فهارس آنها و جاهای دیگر و هم در بخش چاپ نشده فهرست ما معرّفی شده است، و خصوصًا برای مسائل مورد علاقه شما جناب پروفسور کربن مراجعۀ به این کتاب مفید خواهد بود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امیدواریم که محقّقانی همچون شخص آن جناب فضائل مآب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موقعیّت ممتاز و احترام خاصّی که در جوامع علمی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 طرف کردن پردۀ اوهام و کشف حقائق و معرّفی اهداف عالیۀ انسانی دین مبین اسلام بیش از پیش کوشا باشید و از راه </w:t>
      </w:r>
    </w:p>
    <w:p>
      <w:pPr>
        <w:pStyle w:val="BookText"/>
        <w:rPr/>
      </w:pPr>
      <w:r>
        <w:rPr>
          <w:rFonts w:ascii="IRNazanin" w:hAnsi="IRNazanin" w:eastAsia="IRNazanin"/>
          <w:color w:val="111111"/>
          <w:sz w:val="28"/>
          <w:sz w:val="28"/>
          <w:szCs w:val="28"/>
          <w:rtl w:val="true"/>
          <w:lang w:bidi="fa-IR"/>
        </w:rPr>
        <w:t xml:space="preserve">نُصح اخلاقی و ارشاد علمی و فلسفی جامعۀ غربی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همانسان که وعده داده‌اید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مبانی محکم و استوار اسلامی آشنا ساخته آنان را از پرتگاه تباهی و فساد به شاهراه حقّ و عَدالت و صلاح و سَداد رهنمون گردید، و این دعاگو موفّقیت کامل شما را در این راه از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خواستارم، و در خاتمه، متقابلاً احساسات صمیمانۀ خود را اظهار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علی روضاتی</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بتاریخ ششم محرّم‌الحرام یکهزار و سیصد و نود و هفت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هفتم دیماه هزار و سیصد و پنجاه و پنج هجری شمسی</w:t>
      </w:r>
      <w:r>
        <w:rPr>
          <w:rFonts w:eastAsia="IRNazanin" w:cs="IRNazanin"/>
          <w:color w:val="111111"/>
          <w:sz w:val="28"/>
          <w:szCs w:val="28"/>
          <w:rtl w:val="true"/>
          <w:lang w:bidi="fa-IR"/>
        </w:rPr>
        <w:t xml:space="preserve">» </w:t>
      </w:r>
      <w:bookmarkStart w:id="120" w:name="pg3172_36200"/>
    </w:p>
    <w:p>
      <w:pPr>
        <w:pStyle w:val="Heading2"/>
        <w:numPr>
          <w:ilvl w:val="1"/>
          <w:numId w:val="1"/>
        </w:numPr>
        <w:rPr/>
      </w:pPr>
      <w:bookmarkStart w:id="121" w:name="__RefHeading___Toc1510769_2749589250"/>
      <w:bookmarkStart w:id="122" w:name="_Toc40"/>
      <w:bookmarkEnd w:id="120"/>
      <w:bookmarkEnd w:id="121"/>
      <w:r>
        <w:rPr>
          <w:rtl w:val="true"/>
        </w:rPr>
        <w:t>تاریخ چهارده معصوم علیهم السلام</w:t>
      </w:r>
      <w:bookmarkEnd w:id="122"/>
    </w:p>
    <w:p>
      <w:pPr>
        <w:pStyle w:val="Heading3"/>
        <w:numPr>
          <w:ilvl w:val="2"/>
          <w:numId w:val="1"/>
        </w:numPr>
        <w:rPr/>
      </w:pPr>
      <w:bookmarkStart w:id="123" w:name="__RefHeading___Toc1510771_2749589250"/>
      <w:bookmarkStart w:id="124" w:name="_Toc41"/>
      <w:bookmarkEnd w:id="123"/>
      <w:r>
        <w:rPr>
          <w:rtl w:val="true"/>
        </w:rPr>
        <w:t>اشارة</w:t>
      </w:r>
      <w:bookmarkEnd w:id="124"/>
    </w:p>
    <w:p>
      <w:pPr>
        <w:pStyle w:val="BookText"/>
        <w:rPr/>
      </w:pPr>
      <w:r>
        <w:rPr>
          <w:rFonts w:ascii="IRNazanin" w:hAnsi="IRNazanin" w:eastAsia="IRNazanin"/>
          <w:color w:val="111111"/>
          <w:sz w:val="28"/>
          <w:sz w:val="28"/>
          <w:szCs w:val="28"/>
          <w:rtl w:val="true"/>
          <w:lang w:bidi="fa-IR"/>
        </w:rPr>
        <w:t>و خلفاءِ جَورِ معاصرِ آن بزرگواران</w:t>
      </w:r>
    </w:p>
    <w:p>
      <w:pPr>
        <w:pStyle w:val="BookText"/>
        <w:rPr/>
      </w:pPr>
      <w:r>
        <w:rPr>
          <w:rFonts w:ascii="IRNazanin" w:hAnsi="IRNazanin" w:eastAsia="IRNazanin"/>
          <w:color w:val="111111"/>
          <w:sz w:val="28"/>
          <w:sz w:val="28"/>
          <w:szCs w:val="28"/>
          <w:rtl w:val="true"/>
          <w:lang w:bidi="fa-IR"/>
        </w:rPr>
        <w:t>و چند خبر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تاریخ نخست به قول اشهر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ارتحال؛</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جلوس بر اریکۀ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w:t>
      </w:r>
      <w:r>
        <w:rPr>
          <w:rFonts w:eastAsia="IRNazanin" w:cs="IRNazanin"/>
          <w:color w:val="111111"/>
          <w:sz w:val="28"/>
          <w:szCs w:val="28"/>
          <w:rtl w:val="true"/>
          <w:lang w:bidi="fa-IR"/>
        </w:rPr>
        <w:t xml:space="preserve">. </w:t>
      </w:r>
      <w:bookmarkStart w:id="125" w:name="pg3172_36201"/>
    </w:p>
    <w:p>
      <w:pPr>
        <w:pStyle w:val="Heading3"/>
        <w:numPr>
          <w:ilvl w:val="2"/>
          <w:numId w:val="1"/>
        </w:numPr>
        <w:rPr/>
      </w:pPr>
      <w:bookmarkStart w:id="126" w:name="__RefHeading___Toc1510773_2749589250"/>
      <w:bookmarkStart w:id="127" w:name="_Toc42"/>
      <w:bookmarkEnd w:id="125"/>
      <w:bookmarkEnd w:id="126"/>
      <w:r>
        <w:rPr>
          <w:rtl w:val="true"/>
        </w:rPr>
        <w:t>سدۀ نخست هجرت</w:t>
      </w:r>
      <w:bookmarkEnd w:id="127"/>
    </w:p>
    <w:p>
      <w:pPr>
        <w:pStyle w:val="BookText"/>
        <w:rPr/>
      </w:pP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المجتبی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نیمۀ ماه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سیدالشهداء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ماه شعبان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محمّد مصطفی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ابی‌قحافة</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یکم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صدّیقۀ کبری فاطمة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جمادای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ابی‌قحافة</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جمادای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گماشتن معاویة بن ابی‌سفیان اموی بر شام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ذی‌الحجّة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بیعت با امیرالمؤمنین علیّ بن ابی‌طالب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زین‌العابدین علیّ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اصحّ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بن ابی‌طالب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سلطۀ کامل معاویة بن ابی‌سفیان و اموی‌ها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المجتبی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عامّه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ابی‌سفیان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معاویة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بن علیّ سیّدالشهداء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علیهمااللعنة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نیمۀ ربیع 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معاویة بن یزید نزدیک دو ماه بر سر کار بود و 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بیعت با عبداللّه بن الزبیر بن العوام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زمامداری نه ماهه و مرگ مروان بن الحکم در آغاز ماه رمضان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مروان و سلطۀ نِسبی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والیگری حجّاج بن یوسف الثقفی بر حجاز و بعد 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قتل مختار بن ابی‌عبیدة الثقفی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وفات عبداللّه بن العبّاس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الزبیر و سلطۀ کامل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 محمّد ابن الحنفیّة، فرزند امیرالمؤمنین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عامّه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بن مروان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زین‌العابدین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أصحّ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یوسف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عبدالملک نیمۀ جمادای دوّم</w:t>
      </w:r>
      <w:r>
        <w:rPr>
          <w:rFonts w:eastAsia="IRNazanin" w:cs="IRNazanin"/>
          <w:color w:val="111111"/>
          <w:sz w:val="28"/>
          <w:szCs w:val="28"/>
          <w:rtl w:val="true"/>
          <w:lang w:bidi="fa-IR"/>
        </w:rPr>
        <w:t xml:space="preserve">. </w:t>
      </w:r>
      <w:bookmarkStart w:id="128" w:name="pg3172_36203"/>
    </w:p>
    <w:p>
      <w:pPr>
        <w:pStyle w:val="BookText"/>
        <w:rPr/>
      </w:pPr>
      <w:bookmarkEnd w:id="128"/>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 حسن المثنّی فرزند امام حسن المجتبی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صفر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عبدالعزیز بن مروان بن الحکم</w:t>
      </w:r>
      <w:r>
        <w:rPr>
          <w:rFonts w:eastAsia="IRNazanin" w:cs="IRNazanin"/>
          <w:color w:val="111111"/>
          <w:sz w:val="28"/>
          <w:szCs w:val="28"/>
          <w:rtl w:val="true"/>
          <w:lang w:bidi="fa-IR"/>
        </w:rPr>
        <w:t>.</w:t>
      </w:r>
    </w:p>
    <w:p>
      <w:pPr>
        <w:pStyle w:val="Heading3"/>
        <w:numPr>
          <w:ilvl w:val="2"/>
          <w:numId w:val="1"/>
        </w:numPr>
        <w:rPr/>
      </w:pPr>
      <w:bookmarkStart w:id="129" w:name="__RefHeading___Toc1510775_2749589250"/>
      <w:bookmarkStart w:id="130" w:name="_Toc43"/>
      <w:bookmarkEnd w:id="129"/>
      <w:r>
        <w:rPr>
          <w:rtl w:val="true"/>
        </w:rPr>
        <w:t>سدۀ دوّم هجرت</w:t>
      </w:r>
      <w:bookmarkEnd w:id="130"/>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شعبان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الباقر ابن الامام زین‌العابدین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فرزند امام زین‌العابدین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فرزند زید شهید</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یزید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جمادای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ناقص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ذی‌الحجّة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ولید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خلع ابراهیم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صفر</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محمّد بن مروان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ماه</w:t>
      </w:r>
      <w:r>
        <w:rPr>
          <w:rFonts w:eastAsia="IRNazanin" w:cs="IRNazanin"/>
          <w:color w:val="111111"/>
          <w:sz w:val="28"/>
          <w:szCs w:val="28"/>
          <w:rtl w:val="true"/>
          <w:lang w:bidi="fa-IR"/>
        </w:rPr>
        <w:t xml:space="preserve">. </w:t>
      </w:r>
      <w:bookmarkStart w:id="131" w:name="pg3172_36204"/>
    </w:p>
    <w:p>
      <w:pPr>
        <w:pStyle w:val="BookText"/>
        <w:rPr/>
      </w:pPr>
      <w:bookmarkEnd w:id="131"/>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بن جعفر علیهما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بیعت با ابوالعبّاس السفّاح عبداللّه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یکم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حمار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ذی‌الحجّة</w:t>
      </w:r>
      <w:r>
        <w:rPr>
          <w:rFonts w:eastAsia="IRNazanin" w:cs="IRNazanin"/>
          <w:color w:val="111111"/>
          <w:sz w:val="28"/>
          <w:szCs w:val="28"/>
          <w:rtl w:val="true"/>
          <w:lang w:bidi="fa-IR"/>
        </w:rPr>
        <w:t>.</w:t>
      </w:r>
    </w:p>
    <w:p>
      <w:pPr>
        <w:pStyle w:val="Heading3"/>
        <w:numPr>
          <w:ilvl w:val="2"/>
          <w:numId w:val="1"/>
        </w:numPr>
        <w:rPr/>
      </w:pPr>
      <w:bookmarkStart w:id="132" w:name="__RefHeading___Toc1510777_2749589250"/>
      <w:bookmarkStart w:id="133" w:name="_Toc44"/>
      <w:bookmarkEnd w:id="132"/>
      <w:r>
        <w:rPr>
          <w:rtl w:val="true"/>
        </w:rPr>
        <w:t>زوال امویان و آغاز عبّاسیان</w:t>
      </w:r>
      <w:bookmarkEnd w:id="133"/>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بیعت با ابوجعفر دوانیقی برادر سفّاح</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ذی‌الحجّة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ابوالعبّاس 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ذی‌الحجّة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الصادق ابن الامام محمّد الباقر علیهما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بن موسی الرضا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منصور دوانیقی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ذی‌الحجّة در مکّة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عبّاسی فرزند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مهدی عبّاسی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الهادی فرزند مهدی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فرزند مهدی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جمادای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الامین پسر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التقیّ ابن الامام الرضا علیهما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الامین پسر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عبّاسی پسر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w:t>
      </w:r>
      <w:r>
        <w:rPr>
          <w:rFonts w:eastAsia="IRNazanin" w:cs="IRNazanin"/>
          <w:color w:val="111111"/>
          <w:sz w:val="28"/>
          <w:szCs w:val="28"/>
          <w:rtl w:val="true"/>
          <w:lang w:bidi="fa-IR"/>
        </w:rPr>
        <w:t xml:space="preserve">. </w:t>
      </w:r>
      <w:bookmarkStart w:id="134" w:name="pg3172_36205"/>
    </w:p>
    <w:p>
      <w:pPr>
        <w:pStyle w:val="Heading3"/>
        <w:numPr>
          <w:ilvl w:val="2"/>
          <w:numId w:val="1"/>
        </w:numPr>
        <w:rPr/>
      </w:pPr>
      <w:bookmarkStart w:id="135" w:name="__RefHeading___Toc1510779_2749589250"/>
      <w:bookmarkStart w:id="136" w:name="_Toc45"/>
      <w:bookmarkEnd w:id="134"/>
      <w:bookmarkEnd w:id="135"/>
      <w:r>
        <w:rPr>
          <w:rtl w:val="true"/>
        </w:rPr>
        <w:t>سدۀ سوّم هجرت</w:t>
      </w:r>
      <w:bookmarkEnd w:id="136"/>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بن موسی الرضا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النقیّ ابن الامام محمّد التقیّ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المعتصم محمّد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التقیّ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ذی‌القعدة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المعتصم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یکم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الواثق هارون ابن المعتصم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العسکریّ بن الامام علیّ النقیّ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الواثق هارون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ذی‌الحجّة در سامرّاء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المتوکّل جعفر فرزند المعتصم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المتوکّل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المنتصر محمّد فرزند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المنتصر محمّد عبّاسی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ربیع دوّم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المستعین احمد فرزند المعتصم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برکناری المستعین و هلاک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المعتزّ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 المتوکّل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النقیّ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اوائل ماه رجب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المهتدی فرزند الواثق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ماه رجب به خلع المعتزّ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غائب الحجّة ابن الحسن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نیمۀ ماه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المعتزّ محمّد عبّاسی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شعبان</w:t>
      </w:r>
      <w:r>
        <w:rPr>
          <w:rFonts w:eastAsia="Amiri" w:cs="Amiri" w:ascii="Amiri" w:hAnsi="Amiri"/>
          <w:color w:val="111111"/>
          <w:sz w:val="28"/>
          <w:szCs w:val="28"/>
          <w:rtl w:val="true"/>
          <w:lang w:bidi="ar-SA"/>
        </w:rPr>
        <w:t xml:space="preserve">. </w:t>
      </w:r>
      <w:bookmarkStart w:id="137" w:name="pg3172_36206"/>
    </w:p>
    <w:p>
      <w:pPr>
        <w:pStyle w:val="BookText"/>
        <w:rPr/>
      </w:pPr>
      <w:bookmarkEnd w:id="137"/>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المهتدی محمّد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المعتمد احمد بن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نیمۀ ماه رجب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العسکریّ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یکم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المعتمد احمد عبّاسی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المعتضد احمد بن الموفّق طلحة بن المتوکّل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المعتضد احمد عبّاسی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المکتفی علیّ بن المعتضد احمد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المکتفی علیّ عبّاسی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المقتدر جعفر بن المعتضد احمد</w:t>
      </w:r>
      <w:r>
        <w:rPr>
          <w:rFonts w:eastAsia="IRNazanin" w:cs="IRNazanin"/>
          <w:color w:val="111111"/>
          <w:sz w:val="28"/>
          <w:szCs w:val="28"/>
          <w:rtl w:val="true"/>
          <w:lang w:bidi="fa-IR"/>
        </w:rPr>
        <w:t>.</w:t>
      </w:r>
    </w:p>
    <w:p>
      <w:pPr>
        <w:pStyle w:val="Heading3"/>
        <w:numPr>
          <w:ilvl w:val="2"/>
          <w:numId w:val="1"/>
        </w:numPr>
        <w:rPr/>
      </w:pPr>
      <w:bookmarkStart w:id="138" w:name="__RefHeading___Toc1510781_2749589250"/>
      <w:bookmarkStart w:id="139" w:name="_Toc46"/>
      <w:bookmarkEnd w:id="138"/>
      <w:r>
        <w:rPr>
          <w:rtl w:val="true"/>
        </w:rPr>
        <w:t>سدۀ چهارم هجرت</w:t>
      </w:r>
      <w:bookmarkEnd w:id="139"/>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المقتدر جعفر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 محمّد بن المعتضد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عزل القاهر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الراضی محمّد بن المقتدر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الراضی محمّد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یکم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المتّقی ابراهیم بن المقتدر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عزل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 علیّ بن محمّد السَّمُری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غیبت صغرای ولیّ عصر عجّل اللّه فرجه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غدیر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 w:name="pg3172_36209"/>
      <w:bookmarkStart w:id="141" w:name="pg3172_36209"/>
      <w:bookmarkEnd w:id="141"/>
    </w:p>
    <w:p>
      <w:pPr>
        <w:pStyle w:val="BookText"/>
        <w:rPr/>
      </w:pPr>
      <w:bookmarkStart w:id="142" w:name="pg3172_36209"/>
      <w:bookmarkEnd w:id="142"/>
      <w:r>
        <w:rPr>
          <w:rFonts w:ascii="IRNazanin" w:hAnsi="IRNazanin" w:eastAsia="IRNazanin"/>
          <w:color w:val="111111"/>
          <w:sz w:val="28"/>
          <w:sz w:val="28"/>
          <w:szCs w:val="28"/>
          <w:rtl w:val="true"/>
          <w:lang w:bidi="fa-IR"/>
        </w:rPr>
        <w:t>فهرست اسامی معصومین علیهم السلام</w:t>
      </w:r>
    </w:p>
    <w:p>
      <w:pPr>
        <w:pStyle w:val="BookText"/>
        <w:rPr/>
      </w:pPr>
      <w:r>
        <w:rPr>
          <w:rFonts w:ascii="IRNazanin" w:hAnsi="IRNazanin" w:eastAsia="IRNazanin"/>
          <w:color w:val="111111"/>
          <w:sz w:val="28"/>
          <w:sz w:val="28"/>
          <w:szCs w:val="28"/>
          <w:rtl w:val="true"/>
          <w:lang w:bidi="fa-IR"/>
        </w:rPr>
        <w:t xml:space="preserve">حضرت رسول الله صلی الله علیه و آله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حضرت امام حسین علیه السلام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حضرت امام جعفر صادق علیه السلام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حضرت صاحب علیه السلام </w:t>
      </w:r>
      <w:r>
        <w:rPr>
          <w:rFonts w:eastAsia="IRNazanin" w:cs="IRNazanin"/>
          <w:color w:val="111111"/>
          <w:sz w:val="28"/>
          <w:szCs w:val="28"/>
          <w:lang w:bidi="fa-IR"/>
        </w:rPr>
        <w:t>78</w:t>
      </w:r>
    </w:p>
    <w:p>
      <w:pPr>
        <w:pStyle w:val="Heading2"/>
        <w:numPr>
          <w:ilvl w:val="1"/>
          <w:numId w:val="1"/>
        </w:numPr>
        <w:rPr/>
      </w:pPr>
      <w:bookmarkStart w:id="143" w:name="__RefHeading___Toc1510783_2749589250"/>
      <w:bookmarkStart w:id="144" w:name="_Toc47"/>
      <w:bookmarkEnd w:id="143"/>
      <w:r>
        <w:rPr>
          <w:rtl w:val="true"/>
        </w:rPr>
        <w:t>فهرست نام اشخاص</w:t>
      </w:r>
      <w:bookmarkEnd w:id="144"/>
    </w:p>
    <w:p>
      <w:pPr>
        <w:pStyle w:val="BookText"/>
        <w:rPr/>
      </w:pPr>
      <w:r>
        <w:rPr>
          <w:rFonts w:ascii="IRNazanin" w:hAnsi="IRNazanin" w:eastAsia="IRNazanin"/>
          <w:color w:val="111111"/>
          <w:sz w:val="28"/>
          <w:sz w:val="28"/>
          <w:szCs w:val="28"/>
          <w:rtl w:val="true"/>
          <w:lang w:bidi="fa-IR"/>
        </w:rPr>
        <w:t xml:space="preserve">آخوند ملا حسین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آخوند ملا علی نوری نوری</w:t>
      </w:r>
    </w:p>
    <w:p>
      <w:pPr>
        <w:pStyle w:val="BookText"/>
        <w:rPr/>
      </w:pPr>
      <w:r>
        <w:rPr>
          <w:rFonts w:ascii="IRNazanin" w:hAnsi="IRNazanin" w:eastAsia="IRNazanin"/>
          <w:color w:val="111111"/>
          <w:sz w:val="28"/>
          <w:sz w:val="28"/>
          <w:szCs w:val="28"/>
          <w:rtl w:val="true"/>
          <w:lang w:bidi="fa-IR"/>
        </w:rPr>
        <w:t>آخوند ملا محسن فیض فیض کاشانی</w:t>
      </w:r>
    </w:p>
    <w:p>
      <w:pPr>
        <w:pStyle w:val="BookText"/>
        <w:rPr/>
      </w:pPr>
      <w:r>
        <w:rPr>
          <w:rFonts w:ascii="IRNazanin" w:hAnsi="IRNazanin" w:eastAsia="IRNazanin"/>
          <w:color w:val="111111"/>
          <w:sz w:val="28"/>
          <w:sz w:val="28"/>
          <w:szCs w:val="28"/>
          <w:rtl w:val="true"/>
          <w:lang w:bidi="fa-IR"/>
        </w:rPr>
        <w:t>آخوند ملا محمد طاهر قمی، مولانا محمد طاهر</w:t>
      </w:r>
    </w:p>
    <w:p>
      <w:pPr>
        <w:pStyle w:val="BookText"/>
        <w:rPr/>
      </w:pPr>
      <w:r>
        <w:rPr>
          <w:rFonts w:ascii="IRNazanin" w:hAnsi="IRNazanin" w:eastAsia="IRNazanin"/>
          <w:color w:val="111111"/>
          <w:sz w:val="28"/>
          <w:sz w:val="28"/>
          <w:szCs w:val="28"/>
          <w:rtl w:val="true"/>
          <w:lang w:bidi="fa-IR"/>
        </w:rPr>
        <w:t xml:space="preserve">آذر بیکدلی، لطفعلی بیک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آزاد بلگرامی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آشتیانی، جلا ل الدین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آقا بابا حاج عبدالصمد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بابا ولد محمد طاهر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آقا جعفر خویش آقا نبی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آقا جواد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آقا سید محمد فرزند آیة‌الله آقا سید محمد کاظم یزدی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آقا کلبعلی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آقا محمد جعفر ولد حاج محمد زمان بزّاز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آقا محمد سعید قاضی قمی</w:t>
      </w:r>
    </w:p>
    <w:p>
      <w:pPr>
        <w:pStyle w:val="BookText"/>
        <w:rPr/>
      </w:pPr>
      <w:r>
        <w:rPr>
          <w:rFonts w:ascii="IRNazanin" w:hAnsi="IRNazanin" w:eastAsia="IRNazanin"/>
          <w:color w:val="111111"/>
          <w:sz w:val="28"/>
          <w:sz w:val="28"/>
          <w:szCs w:val="28"/>
          <w:rtl w:val="true"/>
          <w:lang w:bidi="fa-IR"/>
        </w:rPr>
        <w:t xml:space="preserve">آقا مهدی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آقا میرزا سید محمد هاشم، آیه الله العظمی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آقا نبی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ابراهیم برادر علیشاه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ابن شهر آشوب محمد بن شهر آشوب</w:t>
      </w:r>
    </w:p>
    <w:p>
      <w:pPr>
        <w:pStyle w:val="BookText"/>
        <w:rPr/>
      </w:pPr>
      <w:r>
        <w:rPr>
          <w:rFonts w:ascii="IRNazanin" w:hAnsi="IRNazanin" w:eastAsia="IRNazanin"/>
          <w:color w:val="111111"/>
          <w:sz w:val="28"/>
          <w:sz w:val="28"/>
          <w:szCs w:val="28"/>
          <w:rtl w:val="true"/>
          <w:lang w:bidi="fa-IR"/>
        </w:rPr>
        <w:t xml:space="preserve">ابن عربی اندلسی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ابوطالب قمی، ابن محمد سعید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اسمعیل طبسی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اشرف افغان، سلطان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اصفهانی، حاج سید ابوالقاسم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اصفهانی، محمد باقر فرزند احمد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اصفهانی مشتاق</w:t>
      </w:r>
    </w:p>
    <w:p>
      <w:pPr>
        <w:pStyle w:val="BookText"/>
        <w:rPr/>
      </w:pPr>
      <w:r>
        <w:rPr>
          <w:rFonts w:ascii="IRNazanin" w:hAnsi="IRNazanin" w:eastAsia="IRNazanin"/>
          <w:color w:val="111111"/>
          <w:sz w:val="28"/>
          <w:sz w:val="28"/>
          <w:szCs w:val="28"/>
          <w:rtl w:val="true"/>
          <w:lang w:bidi="fa-IR"/>
        </w:rPr>
        <w:t>اصفهانی افندی</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افاغنه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افندی، میرزا عبدالله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الفت اصفهانی، میرزا محمد باقر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امامقلی اصفهانی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امینی، محمد هادی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انتونیو دو ژزو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اورنگ زیب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بزاز، حاج محمد زمان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بغمچی مشهدی، حاجی محمد حسین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بهمنیار </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پهلوی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تبریزی، ملا رجبعلی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تبریزی، ملا محمد حسین ملا شاه محمد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تنکابنی جیلانی، محمد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تونی، سلطان محمد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تونی خراسانی، ملا محمد علی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تونی طبسی تونی خراسانی</w:t>
      </w:r>
    </w:p>
    <w:p>
      <w:pPr>
        <w:pStyle w:val="BookText"/>
        <w:rPr/>
      </w:pPr>
      <w:r>
        <w:rPr>
          <w:rFonts w:ascii="IRNazanin" w:hAnsi="IRNazanin" w:eastAsia="IRNazanin"/>
          <w:color w:val="111111"/>
          <w:sz w:val="28"/>
          <w:sz w:val="28"/>
          <w:szCs w:val="28"/>
          <w:rtl w:val="true"/>
          <w:lang w:bidi="fa-IR"/>
        </w:rPr>
        <w:t>ثانی شاه عباس ثانی صفوی</w:t>
      </w:r>
    </w:p>
    <w:p>
      <w:pPr>
        <w:pStyle w:val="BookText"/>
        <w:rPr/>
      </w:pPr>
      <w:r>
        <w:rPr>
          <w:rFonts w:ascii="IRNazanin" w:hAnsi="IRNazanin" w:eastAsia="IRNazanin"/>
          <w:color w:val="111111"/>
          <w:sz w:val="28"/>
          <w:sz w:val="28"/>
          <w:szCs w:val="28"/>
          <w:rtl w:val="true"/>
          <w:lang w:bidi="fa-IR"/>
        </w:rPr>
        <w:t>جدید الاسلام دیلماج</w:t>
      </w:r>
    </w:p>
    <w:p>
      <w:pPr>
        <w:pStyle w:val="BookText"/>
        <w:rPr/>
      </w:pPr>
      <w:r>
        <w:rPr>
          <w:rFonts w:ascii="IRNazanin" w:hAnsi="IRNazanin" w:eastAsia="IRNazanin"/>
          <w:color w:val="111111"/>
          <w:sz w:val="28"/>
          <w:sz w:val="28"/>
          <w:szCs w:val="28"/>
          <w:rtl w:val="true"/>
          <w:lang w:bidi="fa-IR"/>
        </w:rPr>
        <w:t xml:space="preserve">جزائری، بهاءالدین محمد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جزائری، سید عبدالله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9</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جعفری، فتح الله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جعفریان، رسول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جویمندی جنابدی، میرزا صادق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حاج عبدالصمد ملقّب به آقا بابا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حاج عماد فهرستی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حاج محمد محسن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حسن بن سلیمان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حسینی، صفی‌الدین محمد بن محمد هاشم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حکیم، محمد باقر قمی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حکیم باشی، میرزا محمد حسین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حکیم سعید خان حکیم میرزا محمد سعید</w:t>
      </w:r>
    </w:p>
    <w:p>
      <w:pPr>
        <w:pStyle w:val="BookText"/>
        <w:rPr/>
      </w:pPr>
      <w:r>
        <w:rPr>
          <w:rFonts w:ascii="IRNazanin" w:hAnsi="IRNazanin" w:eastAsia="IRNazanin"/>
          <w:color w:val="111111"/>
          <w:sz w:val="28"/>
          <w:sz w:val="28"/>
          <w:szCs w:val="28"/>
          <w:rtl w:val="true"/>
          <w:lang w:bidi="fa-IR"/>
        </w:rPr>
        <w:t xml:space="preserve">حکیم مؤمن تنکابنی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حکیم میرزا محمد سعید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حلاج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حلاجیه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حیدر قلی سردار کابلی</w:t>
      </w:r>
    </w:p>
    <w:p>
      <w:pPr>
        <w:pStyle w:val="BookText"/>
        <w:rPr/>
      </w:pPr>
      <w:r>
        <w:rPr>
          <w:rFonts w:ascii="IRNazanin" w:hAnsi="IRNazanin" w:eastAsia="IRNazanin"/>
          <w:color w:val="111111"/>
          <w:sz w:val="28"/>
          <w:sz w:val="28"/>
          <w:szCs w:val="28"/>
          <w:rtl w:val="true"/>
          <w:lang w:bidi="fa-IR"/>
        </w:rPr>
        <w:t xml:space="preserve">خاتون آبادی، میر عبدالحسین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خاتونابادی میر عبدالغنی</w:t>
      </w:r>
    </w:p>
    <w:p>
      <w:pPr>
        <w:pStyle w:val="BookText"/>
        <w:rPr/>
      </w:pPr>
      <w:r>
        <w:rPr>
          <w:rFonts w:ascii="IRNazanin" w:hAnsi="IRNazanin" w:eastAsia="IRNazanin"/>
          <w:color w:val="111111"/>
          <w:sz w:val="28"/>
          <w:sz w:val="28"/>
          <w:szCs w:val="28"/>
          <w:rtl w:val="true"/>
          <w:lang w:bidi="fa-IR"/>
        </w:rPr>
        <w:t xml:space="preserve">خاتونابادی، میر محمد حسین بن محمد صالح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خاتونابادی، میر محمد صالح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خاتونابادی میر معصوم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خاجویی، ملا اسماعیل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خاقان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خوانساری، محمد تقی بن قاضی سعید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خوانساری، محمد علی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خویی، حاج امین الشریعه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داغستانی، علی قلی واله</w:t>
      </w:r>
    </w:p>
    <w:p>
      <w:pPr>
        <w:pStyle w:val="BookText"/>
        <w:rPr/>
      </w:pPr>
      <w:r>
        <w:rPr>
          <w:rFonts w:ascii="IRNazanin" w:hAnsi="IRNazanin" w:eastAsia="IRNazanin"/>
          <w:color w:val="111111"/>
          <w:sz w:val="28"/>
          <w:sz w:val="28"/>
          <w:szCs w:val="28"/>
          <w:rtl w:val="true"/>
          <w:lang w:bidi="fa-IR"/>
        </w:rPr>
        <w:t xml:space="preserve">دانش پژوه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دیلماج، علیقلی بیک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دیهوکی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راوندی، قطب الدین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رضا قلی ولد نادر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روضاتی، سید محمد علی </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زرکش، آقا محمد علی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زین‌العابدین بن محمد حسین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سادات حسینی خاتونابادی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سجادی، سید احمد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سردار کابلی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سعید قاضی قمی، محمد سعید</w:t>
      </w:r>
    </w:p>
    <w:p>
      <w:pPr>
        <w:pStyle w:val="BookText"/>
        <w:rPr/>
      </w:pP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سید آقای شوشتری </w:t>
      </w:r>
      <w:r>
        <w:rPr>
          <w:rFonts w:eastAsia="IRNazanin" w:cs="IRNazanin"/>
          <w:color w:val="111111"/>
          <w:sz w:val="28"/>
          <w:szCs w:val="28"/>
          <w:lang w:bidi="fa-IR"/>
        </w:rPr>
        <w:t>84</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ابو تراب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سید ابوالقاسم ولد سید سلیمان نجفی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سید احمد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سید مشایخنا الامین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شاردن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شاهرخ افشار نواده نادر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شاه سلطان حسین صفوی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شاه صفی صفوی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شاه طهماسب ثانی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شاه عالم هندی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شاه عباس ثانی صفوی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شاه عباس ماضی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شاه مالک رقاب شاه سلطان حسین</w:t>
      </w:r>
    </w:p>
    <w:p>
      <w:pPr>
        <w:pStyle w:val="BookText"/>
        <w:rPr/>
      </w:pPr>
      <w:r>
        <w:rPr>
          <w:rFonts w:ascii="IRNazanin" w:hAnsi="IRNazanin" w:eastAsia="IRNazanin"/>
          <w:color w:val="111111"/>
          <w:sz w:val="28"/>
          <w:sz w:val="28"/>
          <w:szCs w:val="28"/>
          <w:rtl w:val="true"/>
          <w:lang w:bidi="fa-IR"/>
        </w:rPr>
        <w:t>شریف قمی قمی، محمد کریم</w:t>
      </w:r>
    </w:p>
    <w:p>
      <w:pPr>
        <w:pStyle w:val="BookText"/>
        <w:rPr/>
      </w:pPr>
      <w:r>
        <w:rPr>
          <w:rFonts w:ascii="IRNazanin" w:hAnsi="IRNazanin" w:eastAsia="IRNazanin"/>
          <w:color w:val="111111"/>
          <w:sz w:val="28"/>
          <w:sz w:val="28"/>
          <w:szCs w:val="28"/>
          <w:rtl w:val="true"/>
          <w:lang w:bidi="fa-IR"/>
        </w:rPr>
        <w:t xml:space="preserve">شیخ آقا بزرگ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شیخ الاسلام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شیخ الاسلام خاتونابادی</w:t>
      </w:r>
    </w:p>
    <w:p>
      <w:pPr>
        <w:pStyle w:val="BookText"/>
        <w:rPr/>
      </w:pPr>
      <w:r>
        <w:rPr>
          <w:rFonts w:ascii="IRNazanin" w:hAnsi="IRNazanin" w:eastAsia="IRNazanin"/>
          <w:color w:val="111111"/>
          <w:sz w:val="28"/>
          <w:sz w:val="28"/>
          <w:szCs w:val="28"/>
          <w:rtl w:val="true"/>
          <w:lang w:bidi="fa-IR"/>
        </w:rPr>
        <w:t xml:space="preserve">شیخ صدوق قمی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شیخ صفی الدین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شیخ علیخان </w:t>
      </w:r>
      <w:r>
        <w:rPr>
          <w:rFonts w:eastAsia="IRNazanin" w:cs="IRNazanin"/>
          <w:color w:val="111111"/>
          <w:sz w:val="28"/>
          <w:szCs w:val="28"/>
          <w:lang w:bidi="fa-IR"/>
        </w:rPr>
        <w:t>72</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هاشم بن محمد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شیخنا البهائی عاملی</w:t>
      </w:r>
    </w:p>
    <w:p>
      <w:pPr>
        <w:pStyle w:val="BookText"/>
        <w:rPr/>
      </w:pPr>
      <w:r>
        <w:rPr>
          <w:rFonts w:ascii="IRNazanin" w:hAnsi="IRNazanin" w:eastAsia="IRNazanin"/>
          <w:color w:val="111111"/>
          <w:sz w:val="28"/>
          <w:sz w:val="28"/>
          <w:szCs w:val="28"/>
          <w:rtl w:val="true"/>
          <w:lang w:bidi="fa-IR"/>
        </w:rPr>
        <w:t xml:space="preserve">صاحبقران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صباح مدائنی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صدرالدین محمد الشریف الرضوی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صدرالدین محمد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صدرالمتألهین، ملّا صدرا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صفدی، صلاح الدین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صفوی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صفوی،شاه سلیمان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صفویان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صفویه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طبیب، محمد سعید بن محمد باقر حکیم</w:t>
      </w:r>
    </w:p>
    <w:p>
      <w:pPr>
        <w:pStyle w:val="BookText"/>
        <w:rPr/>
      </w:pPr>
      <w:r>
        <w:rPr>
          <w:rFonts w:ascii="IRNazanin" w:hAnsi="IRNazanin" w:eastAsia="IRNazanin"/>
          <w:color w:val="111111"/>
          <w:sz w:val="28"/>
          <w:sz w:val="28"/>
          <w:szCs w:val="28"/>
          <w:rtl w:val="true"/>
          <w:lang w:bidi="fa-IR"/>
        </w:rPr>
        <w:t xml:space="preserve">طریحی، فخر الدین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طوسی، ابوجعفر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طهرانی، شیخ عبدالحسین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طهرانی عسکری، میرزا محمد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عاملی، شیخ بهاء الدین محمد </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عباس دوم شاه عباس ثانی صفوی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عباسی، محمد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عبدالحسین بن محمد رفیع دیهوکی طبسی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عبدالحسین فیضعلیشاه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عبدالحی بن محمد رفیع ملا عبدالحی</w:t>
      </w:r>
    </w:p>
    <w:p>
      <w:pPr>
        <w:pStyle w:val="BookText"/>
        <w:rPr/>
      </w:pPr>
      <w:r>
        <w:rPr>
          <w:rFonts w:ascii="IRNazanin" w:hAnsi="IRNazanin" w:eastAsia="IRNazanin"/>
          <w:color w:val="111111"/>
          <w:sz w:val="28"/>
          <w:sz w:val="28"/>
          <w:szCs w:val="28"/>
          <w:rtl w:val="true"/>
          <w:lang w:bidi="fa-IR"/>
        </w:rPr>
        <w:t xml:space="preserve">علامه تهرانی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علم الهدی، مولانا محمد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علی شاه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علی فرزند ابراهیم درویش برهان</w:t>
      </w:r>
    </w:p>
    <w:p>
      <w:pPr>
        <w:pStyle w:val="BookText"/>
        <w:rPr/>
      </w:pPr>
      <w:r>
        <w:rPr>
          <w:rFonts w:ascii="IRNazanin" w:hAnsi="IRNazanin" w:eastAsia="IRNazanin"/>
          <w:color w:val="111111"/>
          <w:sz w:val="28"/>
          <w:sz w:val="28"/>
          <w:szCs w:val="28"/>
          <w:rtl w:val="true"/>
          <w:lang w:bidi="fa-IR"/>
        </w:rPr>
        <w:t>علیقلی بیک جدید الاسلام دیلماج</w:t>
      </w:r>
    </w:p>
    <w:p>
      <w:pPr>
        <w:pStyle w:val="BookText"/>
        <w:rPr/>
      </w:pPr>
      <w:r>
        <w:rPr>
          <w:rFonts w:ascii="IRNazanin" w:hAnsi="IRNazanin" w:eastAsia="IRNazanin"/>
          <w:color w:val="111111"/>
          <w:sz w:val="28"/>
          <w:sz w:val="28"/>
          <w:szCs w:val="28"/>
          <w:rtl w:val="true"/>
          <w:lang w:bidi="fa-IR"/>
        </w:rPr>
        <w:t xml:space="preserve">عمادالدین طبسی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عمادالدین محمود حکیم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غزنوی، عبدالجلیل بن فیروز بن حسن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غلزایی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فارقلیط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فاضل خاجویی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فاطمه طبسی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فرج الله خان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فیاض لاهیجی قمی، ملا عبدالرزاق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القاضی سعید قاضی قمی</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القضاة قم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قاضی قمی، محمد سعید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قاضی و قاضی مفتی قم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قزوینی، عبدالنبی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قزوینی، محمد طاهر وحید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قمی، حکیم محمد سعید حکیم میرزا محمد سعید</w:t>
      </w:r>
    </w:p>
    <w:p>
      <w:pPr>
        <w:pStyle w:val="BookText"/>
        <w:rPr/>
      </w:pPr>
      <w:r>
        <w:rPr>
          <w:rFonts w:ascii="IRNazanin" w:hAnsi="IRNazanin" w:eastAsia="IRNazanin"/>
          <w:color w:val="111111"/>
          <w:sz w:val="28"/>
          <w:sz w:val="28"/>
          <w:szCs w:val="28"/>
          <w:rtl w:val="true"/>
          <w:lang w:bidi="fa-IR"/>
        </w:rPr>
        <w:t xml:space="preserve">قمی، محمد مفید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قمی، مولانا محمد طاهر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قمی، میرزا محمد حسین حکیم باشی</w:t>
      </w:r>
    </w:p>
    <w:p>
      <w:pPr>
        <w:pStyle w:val="BookText"/>
        <w:rPr/>
      </w:pPr>
      <w:r>
        <w:rPr>
          <w:rFonts w:ascii="IRNazanin" w:hAnsi="IRNazanin" w:eastAsia="IRNazanin"/>
          <w:color w:val="111111"/>
          <w:sz w:val="28"/>
          <w:sz w:val="28"/>
          <w:szCs w:val="28"/>
          <w:rtl w:val="true"/>
          <w:lang w:bidi="fa-IR"/>
        </w:rPr>
        <w:t xml:space="preserve">قمی، محمد کریم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قمیان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کاشانی، ملا محمد محسن فیض</w:t>
      </w:r>
    </w:p>
    <w:p>
      <w:pPr>
        <w:pStyle w:val="BookText"/>
        <w:rPr/>
      </w:pPr>
      <w:r>
        <w:rPr>
          <w:rFonts w:ascii="IRNazanin" w:hAnsi="IRNazanin" w:eastAsia="IRNazanin"/>
          <w:color w:val="111111"/>
          <w:sz w:val="28"/>
          <w:sz w:val="28"/>
          <w:szCs w:val="28"/>
          <w:rtl w:val="true"/>
          <w:lang w:bidi="fa-IR"/>
        </w:rPr>
        <w:t>کاشی، مولانا محسن فیض</w:t>
      </w:r>
    </w:p>
    <w:p>
      <w:pPr>
        <w:pStyle w:val="BookText"/>
        <w:rPr/>
      </w:pPr>
      <w:r>
        <w:rPr>
          <w:rFonts w:ascii="IRNazanin" w:hAnsi="IRNazanin" w:eastAsia="IRNazanin"/>
          <w:color w:val="111111"/>
          <w:sz w:val="28"/>
          <w:sz w:val="28"/>
          <w:szCs w:val="28"/>
          <w:rtl w:val="true"/>
          <w:lang w:bidi="fa-IR"/>
        </w:rPr>
        <w:t xml:space="preserve">کاشی، نورا ملا ضیاء الدین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کاظمی، محمد یوسف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کشیش پرتغالی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گلستانه، میر سید علاء الدین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گیلانی فیاض</w:t>
      </w:r>
    </w:p>
    <w:p>
      <w:pPr>
        <w:pStyle w:val="BookText"/>
        <w:rPr/>
      </w:pPr>
      <w:r>
        <w:rPr>
          <w:rFonts w:ascii="IRNazanin" w:hAnsi="IRNazanin" w:eastAsia="IRNazanin"/>
          <w:color w:val="111111"/>
          <w:sz w:val="28"/>
          <w:sz w:val="28"/>
          <w:szCs w:val="28"/>
          <w:rtl w:val="true"/>
          <w:lang w:bidi="fa-IR"/>
        </w:rPr>
        <w:t xml:space="preserve">گیلانی، ملا حمزه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گیلانی، ملا رفیعا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لاهیجی فیاض</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لاهیجی گیلانی، سید محمد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لوحی سبزواری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مجتهد، سید حسینا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مجلسی، مولانا محمد باقر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محدث قمی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محمد المدعو باسماعیل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محمد بن شهر آشوب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محمد بن مفید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محمد بن ناصرالدین بن علی بن علاءالدین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محمد باقر اصفهانی اصفهانی</w:t>
      </w:r>
    </w:p>
    <w:p>
      <w:pPr>
        <w:pStyle w:val="BookText"/>
        <w:rPr/>
      </w:pPr>
      <w:r>
        <w:rPr>
          <w:rFonts w:ascii="IRNazanin" w:hAnsi="IRNazanin" w:eastAsia="IRNazanin"/>
          <w:color w:val="111111"/>
          <w:sz w:val="28"/>
          <w:sz w:val="28"/>
          <w:szCs w:val="28"/>
          <w:rtl w:val="true"/>
          <w:lang w:bidi="fa-IR"/>
        </w:rPr>
        <w:t xml:space="preserve">محمد جعفر، بیکا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محمد حسن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محمد حسین بن امامقلی اصفهانی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محمد حسین خان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محمد رضا فرزند ملّا محمد علی تونی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محمد زکریا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محمد زمان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محمد شاه غازی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محمد علی بک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محمد علی خراسانی تونی تونی خراسانی</w:t>
      </w:r>
    </w:p>
    <w:p>
      <w:pPr>
        <w:pStyle w:val="BookText"/>
        <w:rPr/>
      </w:pPr>
      <w:r>
        <w:rPr>
          <w:rFonts w:ascii="IRNazanin" w:hAnsi="IRNazanin" w:eastAsia="IRNazanin"/>
          <w:color w:val="111111"/>
          <w:sz w:val="28"/>
          <w:sz w:val="28"/>
          <w:szCs w:val="28"/>
          <w:rtl w:val="true"/>
          <w:lang w:bidi="fa-IR"/>
        </w:rPr>
        <w:t>محمد علی رقی تونی تونی خراسانی</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علی مشهور به خراسانی تونی خراسانی </w:t>
      </w:r>
    </w:p>
    <w:p>
      <w:pPr>
        <w:pStyle w:val="BookText"/>
        <w:rPr/>
      </w:pPr>
      <w:r>
        <w:rPr>
          <w:rFonts w:ascii="IRNazanin" w:hAnsi="IRNazanin" w:eastAsia="IRNazanin"/>
          <w:color w:val="111111"/>
          <w:sz w:val="28"/>
          <w:sz w:val="28"/>
          <w:szCs w:val="28"/>
          <w:rtl w:val="true"/>
          <w:lang w:bidi="fa-IR"/>
        </w:rPr>
        <w:t xml:space="preserve">محمد علیا داماد محمد قلی بیک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محمد قلی بک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محمد قلی بیک خیاط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محمد قلی بیک زردوز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محمد قلی خان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محمد کرم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محمد کریم قمی، محمد کریم</w:t>
      </w:r>
    </w:p>
    <w:p>
      <w:pPr>
        <w:pStyle w:val="BookText"/>
        <w:rPr/>
      </w:pPr>
      <w:r>
        <w:rPr>
          <w:rFonts w:ascii="IRNazanin" w:hAnsi="IRNazanin" w:eastAsia="IRNazanin"/>
          <w:color w:val="111111"/>
          <w:sz w:val="28"/>
          <w:sz w:val="28"/>
          <w:szCs w:val="28"/>
          <w:rtl w:val="true"/>
          <w:lang w:bidi="fa-IR"/>
        </w:rPr>
        <w:t>محمد مؤمن حکیم مؤمن</w:t>
      </w:r>
    </w:p>
    <w:p>
      <w:pPr>
        <w:pStyle w:val="BookText"/>
        <w:rPr/>
      </w:pPr>
      <w:r>
        <w:rPr>
          <w:rFonts w:ascii="IRNazanin" w:hAnsi="IRNazanin" w:eastAsia="IRNazanin"/>
          <w:color w:val="111111"/>
          <w:sz w:val="28"/>
          <w:sz w:val="28"/>
          <w:szCs w:val="28"/>
          <w:rtl w:val="true"/>
          <w:lang w:bidi="fa-IR"/>
        </w:rPr>
        <w:t xml:space="preserve">محمد هادی بن احمد طا لقانی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محمود افغان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مختاری، میر بهاء الدین نایینی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مدرس قاموسی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مدرسی طباطبائی قمی، سیدحسین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مشتاق اصفهانی، میر سیّد علی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مشکوه، سید محمد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مشهدی، میرزا محمد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مصطفی قلیخان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معزالدین </w:t>
      </w:r>
      <w:r>
        <w:rPr>
          <w:rFonts w:eastAsia="IRNazanin" w:cs="IRNazanin"/>
          <w:color w:val="111111"/>
          <w:sz w:val="28"/>
          <w:szCs w:val="28"/>
          <w:lang w:bidi="fa-IR"/>
        </w:rPr>
        <w:t>59</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مفضل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ملا ابوالحسن طبسی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ملا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خاجویی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ملا اسماعیل طبسی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ملا اسماعیل ولد ملا یعقوب قاسم آبادی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ملا حسین همشیره زاده ملا اسحق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ملّا صدرا صدر المتألهین</w:t>
      </w:r>
    </w:p>
    <w:p>
      <w:pPr>
        <w:pStyle w:val="BookText"/>
        <w:rPr/>
      </w:pPr>
      <w:r>
        <w:rPr>
          <w:rFonts w:ascii="IRNazanin" w:hAnsi="IRNazanin" w:eastAsia="IRNazanin"/>
          <w:color w:val="111111"/>
          <w:sz w:val="28"/>
          <w:sz w:val="28"/>
          <w:szCs w:val="28"/>
          <w:rtl w:val="true"/>
          <w:lang w:bidi="fa-IR"/>
        </w:rPr>
        <w:t xml:space="preserve">ملا عباس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ملا عبدالمحسن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ملا عبدالحی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ملا محمد جعفر طبسی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ملا محمد صادق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ملا محمد صادق اردستانی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ملا محمد علی بن محمد رضا ملا محمد علی تونی</w:t>
      </w:r>
    </w:p>
    <w:p>
      <w:pPr>
        <w:pStyle w:val="BookText"/>
        <w:rPr/>
      </w:pPr>
      <w:r>
        <w:rPr>
          <w:rFonts w:ascii="IRNazanin" w:hAnsi="IRNazanin" w:eastAsia="IRNazanin"/>
          <w:color w:val="111111"/>
          <w:sz w:val="28"/>
          <w:sz w:val="28"/>
          <w:szCs w:val="28"/>
          <w:rtl w:val="true"/>
          <w:lang w:bidi="fa-IR"/>
        </w:rPr>
        <w:t xml:space="preserve">ملای روم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موسوی، سیّد هبة‌الله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موسوی، محمد علی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مولانا احمد تونی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مولانا عبدالله تونی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مولانا محمد باقر بن درویش علی صباغ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میرداماد </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34</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میردامادی، حاج سید جمال الدین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میر سید علی مشتاق اصفهانی</w:t>
      </w:r>
    </w:p>
    <w:p>
      <w:pPr>
        <w:pStyle w:val="BookText"/>
        <w:rPr/>
      </w:pPr>
      <w:r>
        <w:rPr>
          <w:rFonts w:ascii="IRNazanin" w:hAnsi="IRNazanin" w:eastAsia="IRNazanin"/>
          <w:color w:val="111111"/>
          <w:sz w:val="28"/>
          <w:sz w:val="28"/>
          <w:szCs w:val="28"/>
          <w:rtl w:val="true"/>
          <w:lang w:bidi="fa-IR"/>
        </w:rPr>
        <w:t xml:space="preserve">میر عبدالغنی، خاتونابادی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میر فندرسکی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میر محمد اشرف بن میر عبدالحسیب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میر محمد حسین خاتونابادی</w:t>
      </w:r>
    </w:p>
    <w:p>
      <w:pPr>
        <w:pStyle w:val="BookText"/>
        <w:rPr/>
      </w:pPr>
      <w:r>
        <w:rPr>
          <w:rFonts w:ascii="IRNazanin" w:hAnsi="IRNazanin" w:eastAsia="IRNazanin"/>
          <w:color w:val="111111"/>
          <w:sz w:val="28"/>
          <w:sz w:val="28"/>
          <w:szCs w:val="28"/>
          <w:rtl w:val="true"/>
          <w:lang w:bidi="fa-IR"/>
        </w:rPr>
        <w:t xml:space="preserve">میر محمد هادی بن محمد مهدی حسینی تفریشی اصفهانی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میر محمد هادی ولد میر محمد مهدی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میر معصوم، خاتونابادی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میر هادی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میرزا اسماعیل خلف میرزا مؤمن وزیر تفنگچی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میرزا داود متولی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میرزا رفیعا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میرزا صاحب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میرزا کوچک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میرزا محمد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میرزا محمد سعید حکیم میرزا محمد سعید</w:t>
      </w:r>
    </w:p>
    <w:p>
      <w:pPr>
        <w:pStyle w:val="BookText"/>
        <w:rPr/>
      </w:pPr>
      <w:r>
        <w:rPr>
          <w:rFonts w:ascii="IRNazanin" w:hAnsi="IRNazanin" w:eastAsia="IRNazanin"/>
          <w:color w:val="111111"/>
          <w:sz w:val="28"/>
          <w:sz w:val="28"/>
          <w:szCs w:val="28"/>
          <w:rtl w:val="true"/>
          <w:lang w:bidi="fa-IR"/>
        </w:rPr>
        <w:t>میرزا محمد طاهر قزوینی</w:t>
      </w:r>
    </w:p>
    <w:p>
      <w:pPr>
        <w:pStyle w:val="BookText"/>
        <w:rPr/>
      </w:pPr>
      <w:r>
        <w:rPr>
          <w:rFonts w:ascii="IRNazanin" w:hAnsi="IRNazanin" w:eastAsia="IRNazanin"/>
          <w:color w:val="111111"/>
          <w:sz w:val="28"/>
          <w:sz w:val="28"/>
          <w:szCs w:val="28"/>
          <w:rtl w:val="true"/>
          <w:lang w:bidi="fa-IR"/>
        </w:rPr>
        <w:t xml:space="preserve">میرزا محمد علی حبیب آبادی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میرزا محمد مقیم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میرزا نور الدین </w:t>
      </w:r>
      <w:r>
        <w:rPr>
          <w:rFonts w:eastAsia="IRNazanin" w:cs="IRNazanin"/>
          <w:color w:val="111111"/>
          <w:sz w:val="28"/>
          <w:szCs w:val="28"/>
          <w:lang w:bidi="fa-IR"/>
        </w:rPr>
        <w:t>21</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میروس غلزایی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میشل دومیراس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نادر شاه افشار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ناصرالدین شاه قاجار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نصرآبادی، میرزا طاهر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نصرانی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نقشینه فروش، آقا حاجی محمد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نواب حکیم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نواب خانم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نواب لاهیجانی ؛ میرزا محمد باقر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نور علیشاه، محمد علی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نوری، آخوند ملاعلی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واله داغستانی، علی قلی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وحید قزوینی</w:t>
      </w:r>
    </w:p>
    <w:p>
      <w:pPr>
        <w:pStyle w:val="BookText"/>
        <w:rPr/>
      </w:pPr>
      <w:r>
        <w:rPr>
          <w:rFonts w:ascii="IRNazanin" w:hAnsi="IRNazanin" w:eastAsia="IRNazanin"/>
          <w:color w:val="111111"/>
          <w:sz w:val="28"/>
          <w:sz w:val="28"/>
          <w:szCs w:val="28"/>
          <w:rtl w:val="true"/>
          <w:lang w:bidi="fa-IR"/>
        </w:rPr>
        <w:t xml:space="preserve">هادی زاده، مجید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هانری کربن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همدانی، شیخ محمد جعفر </w:t>
      </w:r>
      <w:r>
        <w:rPr>
          <w:rFonts w:eastAsia="IRNazanin" w:cs="IRNazanin"/>
          <w:color w:val="111111"/>
          <w:sz w:val="28"/>
          <w:szCs w:val="28"/>
          <w:lang w:bidi="fa-IR"/>
        </w:rPr>
        <w:t>76</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یزدی، مولانا حاج حسین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bookmarkStart w:id="145" w:name="pg3172_36237"/>
    </w:p>
    <w:p>
      <w:pPr>
        <w:pStyle w:val="Heading2"/>
        <w:numPr>
          <w:ilvl w:val="1"/>
          <w:numId w:val="1"/>
        </w:numPr>
        <w:rPr/>
      </w:pPr>
      <w:bookmarkStart w:id="146" w:name="__RefHeading___Toc1510785_2749589250"/>
      <w:bookmarkStart w:id="147" w:name="_Toc48"/>
      <w:bookmarkEnd w:id="145"/>
      <w:bookmarkEnd w:id="146"/>
      <w:r>
        <w:rPr>
          <w:rtl w:val="true"/>
        </w:rPr>
        <w:t>فهرست کتاب‌ها و آثار</w:t>
      </w:r>
      <w:bookmarkEnd w:id="147"/>
    </w:p>
    <w:p>
      <w:pPr>
        <w:pStyle w:val="BookText"/>
        <w:rPr/>
      </w:pPr>
      <w:r>
        <w:rPr>
          <w:rFonts w:ascii="IRNazanin" w:hAnsi="IRNazanin" w:eastAsia="IRNazanin"/>
          <w:color w:val="111111"/>
          <w:sz w:val="28"/>
          <w:sz w:val="28"/>
          <w:szCs w:val="28"/>
          <w:rtl w:val="true"/>
          <w:lang w:bidi="fa-IR"/>
        </w:rPr>
        <w:t xml:space="preserve">آتشکده آذر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آثار ملی اصفهان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اثبات واجب حکیم ملا رجبعلی تبریزی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اجازه کبیر سید جزائری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احیاء الداثر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اخلاق ناصری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اربعونیات کتاب الاربعینیّات</w:t>
      </w:r>
    </w:p>
    <w:p>
      <w:pPr>
        <w:pStyle w:val="BookText"/>
        <w:rPr/>
      </w:pPr>
      <w:r>
        <w:rPr>
          <w:rFonts w:ascii="IRNazanin" w:hAnsi="IRNazanin" w:eastAsia="IRNazanin"/>
          <w:color w:val="111111"/>
          <w:sz w:val="28"/>
          <w:sz w:val="28"/>
          <w:szCs w:val="28"/>
          <w:rtl w:val="true"/>
          <w:lang w:bidi="fa-IR"/>
        </w:rPr>
        <w:t xml:space="preserve">ارشاد المسترشدین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اسرار الصنایع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اسرار العبادات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الاصول الاصلیه الاصل الاصیل</w:t>
      </w:r>
    </w:p>
    <w:p>
      <w:pPr>
        <w:pStyle w:val="BookText"/>
        <w:rPr/>
      </w:pPr>
      <w:r>
        <w:rPr>
          <w:rFonts w:ascii="IRNazanin" w:hAnsi="IRNazanin" w:eastAsia="IRNazanin"/>
          <w:color w:val="111111"/>
          <w:sz w:val="28"/>
          <w:sz w:val="28"/>
          <w:szCs w:val="28"/>
          <w:rtl w:val="true"/>
          <w:lang w:bidi="fa-IR"/>
        </w:rPr>
        <w:t xml:space="preserve">اصول اصیله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اصول دین به زبان ترکی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اعیان الشیعة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54</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الاصل الاصیل یا الاصول الاٰصفیّة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الامالی شیخ صدوق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البرهان القاطع و النور الساطع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الحکمة الصادقیة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الخلاصه شیخ بهائی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الذریعه الی تصانیف الشیعه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112-109-94-93-92-84-83</w:t>
      </w:r>
    </w:p>
    <w:p>
      <w:pPr>
        <w:pStyle w:val="BookText"/>
        <w:rPr/>
      </w:pPr>
      <w:r>
        <w:rPr>
          <w:rFonts w:ascii="Amiri" w:hAnsi="Amiri" w:eastAsia="Amiri" w:cs="Amiri"/>
          <w:color w:val="111111"/>
          <w:sz w:val="28"/>
          <w:sz w:val="28"/>
          <w:szCs w:val="28"/>
          <w:rtl w:val="true"/>
          <w:lang w:bidi="ar-SA"/>
        </w:rPr>
        <w:t xml:space="preserve">الروضة النضرة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الشرح الصغیر للصمدیة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الطلائع و البوارق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الفوائد العلویة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ألفیّة یحیی بن معط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المثل و الصور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المجموع الرائق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المحتضر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المحجة البیضاء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النهایة فی شرح الهدایه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در بیشتر صفحات</w:t>
      </w:r>
    </w:p>
    <w:p>
      <w:pPr>
        <w:pStyle w:val="BookText"/>
        <w:rPr/>
      </w:pPr>
      <w:r>
        <w:rPr>
          <w:rFonts w:ascii="IRNazanin" w:hAnsi="IRNazanin" w:eastAsia="IRNazanin"/>
          <w:color w:val="111111"/>
          <w:sz w:val="28"/>
          <w:sz w:val="28"/>
          <w:szCs w:val="28"/>
          <w:rtl w:val="true"/>
          <w:lang w:bidi="fa-IR"/>
        </w:rPr>
        <w:t xml:space="preserve">الوافی بالوفیات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الهدایه فی النحو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9</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انجیل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بحرالمناقب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بغیة الوعاة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بیاض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تاریخ افغان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تاریخ جهان آرای عباسی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تاریخ حزین لاهیجی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تاریخ کرمان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تاریخ محمد طاهر قزوینی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تاریخ نائین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تبصرة المؤمنین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تتمیم امل الامل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تحفة الاخیار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تحفة الطلبة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تحفة العشاق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تحفه حکیم مؤمن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تذکرة الشعراء نصرآبادی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تذکرة الشعراهای هندی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تذکرة القبور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30</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تذکره القبور عبدالکریم گزی اصفهانی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تذکره حزین الاهیجی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تذکره نصرآبادی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تشریح عظام الرأس و الفک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تعلیقات اثولوجیا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تعلیقات الاشارات متنا و شرحا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تفسیر موضوعی قرآن نواب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توحید صدوق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در بیشتر صفحات</w:t>
      </w:r>
    </w:p>
    <w:p>
      <w:pPr>
        <w:pStyle w:val="BookText"/>
        <w:rPr/>
      </w:pP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ثقات عیون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جامع الانساب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جامع المقال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جمال الصالحین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جنگ خطی کتابخانه مجلس تهران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جهانگشای نادری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چهل حدیث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حاشیه ملا عبدالرزاق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حاشیه میرزا ابراهیم بر خفری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حدائق المقربین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حقایق الصنایع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حکمة العارفین </w:t>
      </w:r>
      <w:r>
        <w:rPr>
          <w:rFonts w:eastAsia="IRNazanin" w:cs="IRNazanin"/>
          <w:color w:val="111111"/>
          <w:sz w:val="28"/>
          <w:szCs w:val="28"/>
          <w:lang w:bidi="fa-IR"/>
        </w:rPr>
        <w:t>20</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ختامة مسکیة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خزانه عامره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خطبة البیان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خلاصة البلدان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خلق العمل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دانشمندان و بزرگان اصفهان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درّ بحر مناقب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درایت نثار فتح الله به اعین الاعتبار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دستور العمل مجمل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دستور الملوک میرزا رفیعا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دستور شهر یاران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دعوات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دلائل الامامة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دو گفتار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دیوان اشعار قاضی سعید قمی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دیوان اشعار محمد سعید حکیم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دیوان فیاض لاهیجی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رسائل الاربعینیّات کتاب الاربعینیّات</w:t>
      </w:r>
    </w:p>
    <w:p>
      <w:pPr>
        <w:pStyle w:val="BookText"/>
        <w:rPr/>
      </w:pPr>
      <w:r>
        <w:rPr>
          <w:rFonts w:ascii="IRNazanin" w:hAnsi="IRNazanin" w:eastAsia="IRNazanin"/>
          <w:color w:val="111111"/>
          <w:sz w:val="28"/>
          <w:sz w:val="28"/>
          <w:szCs w:val="28"/>
          <w:rtl w:val="true"/>
          <w:lang w:bidi="fa-IR"/>
        </w:rPr>
        <w:t>رساله وجودیه اثبات واجب</w:t>
      </w:r>
    </w:p>
    <w:p>
      <w:pPr>
        <w:pStyle w:val="BookText"/>
        <w:rPr/>
      </w:pP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روضة المؤمنین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83</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ریاض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ریاض الشعراء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ریاض الشهراء واله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ریاض العلماء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ریشه های تاریخی امثال و حکم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زبور آل داود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سیاحتنامه شاردن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سیف المومنین فی قتال المشرکین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شافیه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شرح اربعین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شرح الاربعین حدیثا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چامی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شرح حدیث البساط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شرح حدیث الغمامه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شرح حدیث عمران صابی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شرح سیوطی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شرح لمعه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صواعق الرحمان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طب الرضا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طبقات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عباس نامه </w:t>
      </w:r>
      <w:r>
        <w:rPr>
          <w:rFonts w:eastAsia="IRNazanin" w:cs="IRNazanin"/>
          <w:color w:val="111111"/>
          <w:sz w:val="28"/>
          <w:szCs w:val="28"/>
          <w:lang w:bidi="fa-IR"/>
        </w:rPr>
        <w:t>37</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علاج الاسقام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علاقة التجرید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عوامل منظومه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عین الحیات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عیون الانباء فی طبقات الاطباء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فتوح المجاهدین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فرهنگ معین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فصلنامه میقات حج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فهرست اعلام الذریعة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فهرست الفبائی کتب خطی آستان قدس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فهرست کتابخانه مرکزی دانشگاه تهران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فهرست کتابخانه ملی پاریس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فهرست کتابخانه ملی ملک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فهرست کتب خطی کتابخانه‌های اصفهان </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فهرست نسخه‌های خطی کتابخانه فاضل خوانساری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فهرست نسخه‌های خطی مرکز دائرة المعارف اسلامی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فهرست نسخه‌های خطی مرکز احیاء میراث اسلامی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فهرستگان نسخه های خطی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فهرستواره کتابهای فارسی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70</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کاشف الحق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کافیه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کتاب ابن عقیل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کتاب الاربعین لشرح احادیث الائمه الطاهرین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کتاب الاربعینات لکشف انوار القدسیات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کتاب الفقیه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کتاب المناقب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کتاب رد بر نصاری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کتاب سؤال و جواب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کتاب فاطمة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کتاب من لایحضره الفقیه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کتب فقهیه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کفایه المتعبدین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کلید بهشت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کنز اللغه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کنز المطالب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کواکب منتثره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گنجینه آثار تاریخی اصفهان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لطائف غیبیه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لوامع ربّانی </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مثنوی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51</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مجله آینه پژوهش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مجله وحید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مجله هنر و مردم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مجمع الاجازات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مجمع التواریخ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مجموع الواثق من انهار الحدائق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مجموعه ورام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مرآة الکتب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مرقاة الاسرار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مستدرک اجازات بحار الانوار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مصباح الانوار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مصقل صفا </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مغنی اللبیب عن کتب الاعاریب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مفید الطلاب فی معرفة الاعراب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مقالات تاریخی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مقاله زن در تفسیر مخزن العرفان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مقاله سعیدیه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مقالة فی ان الواحد لا یصدر عنه الا الواحد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مکاتبات فیض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مکارم الآثار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30</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مکافاتنامه منظوم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منتخبات آثار حکماء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منهج التحقیق الی سواء الطریق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میراث حدیث شیعه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میزان الصواب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نجوم السماء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نزهه النواظر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نسخه های خطی کتابخانه سردار کابلی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نظم اللّالی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واردات قلبیه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وقایع السنین و الاعوام خاتون آبادی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یادداشتهای مرحوم علم الهدی </w:t>
      </w:r>
      <w:r>
        <w:rPr>
          <w:rFonts w:eastAsia="IRNazanin" w:cs="IRNazanin"/>
          <w:color w:val="111111"/>
          <w:sz w:val="28"/>
          <w:szCs w:val="28"/>
          <w:lang w:bidi="fa-IR"/>
        </w:rPr>
        <w:t>45</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یادنامه میرزا محمد علی حبیب‌آبادی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نام جای‌ها</w:t>
      </w:r>
    </w:p>
    <w:p>
      <w:pPr>
        <w:pStyle w:val="BookText"/>
        <w:rPr/>
      </w:pPr>
      <w:r>
        <w:rPr>
          <w:rFonts w:ascii="IRNazanin" w:hAnsi="IRNazanin" w:eastAsia="IRNazanin"/>
          <w:color w:val="111111"/>
          <w:sz w:val="28"/>
          <w:sz w:val="28"/>
          <w:szCs w:val="28"/>
          <w:rtl w:val="true"/>
          <w:lang w:bidi="fa-IR"/>
        </w:rPr>
        <w:t xml:space="preserve">آذربایجان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آستانه حضرت امام رضا علیه السلام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اصفهان در بیشتر صفحات</w:t>
      </w:r>
    </w:p>
    <w:p>
      <w:pPr>
        <w:pStyle w:val="BookText"/>
        <w:rPr/>
      </w:pPr>
      <w:r>
        <w:rPr>
          <w:rFonts w:ascii="IRNazanin" w:hAnsi="IRNazanin" w:eastAsia="IRNazanin"/>
          <w:color w:val="111111"/>
          <w:sz w:val="28"/>
          <w:sz w:val="28"/>
          <w:szCs w:val="28"/>
          <w:rtl w:val="true"/>
          <w:lang w:bidi="fa-IR"/>
        </w:rPr>
        <w:t xml:space="preserve">انتشارات خوارزمی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باونات فارس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بسطام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بغمچ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پاریس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پرتغال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پل فسا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تخت پولاد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تکیه فیض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تون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70</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سو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چهار سوق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چارسوی شیرازیها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چشمه قنبر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خانه آقا باقر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خانه کلبعلی بک تابین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خوانسار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خیابان خشک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خیابان خوش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خیابان شاه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خیابان طالقانی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دار السلطنه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دار الکتب الاسلامیه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دشت مغان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دیر مسیحیان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روضه معصومه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سامراء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ستی فاطمه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سوق حسن آباد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طبس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70</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طبس گیلکی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عتبات عالیات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فردوس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فیض آباد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قریه تار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قصبه رقه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قلعه طبرک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قمصر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کتابخانه حسینیه علی محمد نجف آبادی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کتابخانه حکیم نواب لاهیجانی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کتابخانه سردار کابلی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کتابخانه شیخ عبدالحسین تهرانی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کتابخانه علامه طهرانی در سامراء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کتابخانه مبارکه رضویه مشهد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کتابخانه مرعشیه قم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کتابخانه مرکزی دانشکاه تهران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کربلاء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کرمان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کرمانشاه </w:t>
      </w:r>
      <w:r>
        <w:rPr>
          <w:rFonts w:eastAsia="IRNazanin" w:cs="IRNazanin"/>
          <w:color w:val="111111"/>
          <w:sz w:val="28"/>
          <w:szCs w:val="28"/>
          <w:lang w:bidi="fa-IR"/>
        </w:rPr>
        <w:t>23</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کوچه علی قلی بیک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گلناباد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گیلان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محله خاجو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محله دباغان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محله قصر منشی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محله کرک دوان گرگ دوان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مدرسه اسماعیلیه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مدرسه النوابة العلویة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مدرسه بنت الخاقان بن خاقان مریم بیگم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مدرسه جدید سلطانی خاقانی حسینی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مدرسه حاج اسماعیل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مدرسه سلطانی چهار باغ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مدرسه شیخ لطف‌الله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مدرسه فاضلخان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مدرسه مریم بگم بنت شاه صفی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مشهد مقدس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مقبره سلاطین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نطنز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وادی السلام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هلند </w:t>
      </w:r>
      <w:r>
        <w:rPr>
          <w:rFonts w:eastAsia="IRNazanin" w:cs="IRNazanin"/>
          <w:color w:val="111111"/>
          <w:sz w:val="28"/>
          <w:szCs w:val="28"/>
          <w:lang w:bidi="fa-IR"/>
        </w:rPr>
        <w:t>67</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هندوستان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bookmarkStart w:id="148" w:name="pg3172_36265"/>
    </w:p>
    <w:p>
      <w:pPr>
        <w:pStyle w:val="Heading2"/>
        <w:numPr>
          <w:ilvl w:val="1"/>
          <w:numId w:val="1"/>
        </w:numPr>
        <w:rPr/>
      </w:pPr>
      <w:bookmarkStart w:id="149" w:name="__RefHeading___Toc1510787_2749589250"/>
      <w:bookmarkStart w:id="150" w:name="_Toc49"/>
      <w:bookmarkEnd w:id="148"/>
      <w:bookmarkEnd w:id="149"/>
      <w:r>
        <w:rPr>
          <w:rtl w:val="true"/>
        </w:rPr>
        <w:t>برخی آثار چاپ شده، سوای مقاله�ها</w:t>
      </w:r>
      <w:bookmarkEnd w:id="1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روضات الجنّات، فی تراجم العلماء و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تحشیه و 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سنگی، رحلی، تهران،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سماء المقال، فی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قم،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جلد یکم،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زندگانی آیة‌اللّه چهارسوقی، و رجال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اصفهان،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مصوّر،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خاندانهای سادات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جلد یکم، اصفهان و تهران،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مکارم الٰاثار، تاریخ رجال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تحشیه و 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مصوّر، از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الأوائل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تحشیه، مقدّمه، فهارس،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طبع، مقدّمه و فهارس، شش جزءِ حدیث ثقلین و سفینه، اصفهان، از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طبع، مقدّمه و فهارس، حدیث منزلت، اصفهان،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روضات الجنّات، فی تراجم العلماء و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شرح، مقدّمه و فهارس، جلد یکم، اصفهان،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کتب خطّی کتابخانه‌های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جلد یکم، معرّفی هشتاد نسخه خطّی، اصفهان،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 و تفویض، رسالۀ خلق الأعمال صدرالمتأ 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مقدّمه، اصفهان،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تجارب السلف هندوشاه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و ملحقات، اصفهان، چاپ لوحیِ نسخۀ اقدم،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دوگفتار، دفتر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علماءِ خوانسار، تألیف، اصفهان، قم،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الٰامل، تتمّه‌ها و حواشیِ أمل، نیمۀ موجود ریاض‌العلماء، تاریخ محمّد طاهر قزوینی، تذکره و تاریخ حزین لاهیجی، ریاض‌الشعراءِ واله، آتشکدۀ آذر، وقایع السّنین والأعوام خاتونابادی و ملحقاتش که تا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سرآغاز دولت قاجاریّه رسیده، و امثال اینها، و اجازه‌نامه‌های روایتی مانند اجازۀ کبیرۀ مرحوم سیّد عبداللّه 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در این اجازه از فرزند قاضی سعید یاد شده است که خواهیم گفت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 چنان که گویی در آن عصر و زمان و در شهر قم، سعید نام دیگری جز آقا محمّد سعید قاضی حقّ حیات نداشته و نام سعید در انحصار ایشان باید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جا بگوییم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تازه‌ترین نمونۀ جامع اشتباهات تأثّرآور و خلطهای شگفت‌آور را در ترجمۀ حالی که در سرآغاز دیوان اشعارِ مغصوبِ حکیم آمده است می‌توان 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محمّد سعید حکیم فلک‌زده را در دانشگاه 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اشعار قاضی سعید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کردند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طاهر نصرآبادی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 محمّد سعید، خَلفِ ارجمندِ مرحوم حکیم محمّدباقر قمی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بندگانِ میرزا محمّدحسین برادر بزرگش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ملکی است به صورت بشر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سلک اطبّای پادشاه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نصرآبادی نام بیش از سی تن از طبقات گوناگون مردم قم را در کتاب خود آورده و چیزی دربارۀ آنان نوشته است، امّا هیچ نام یا نشانی از قاضی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سفرهای مکرّر به اصفهان و توقّف در اینجا و اشتغال به تعلّم و تعلیم و تألیف هم داشته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کتاب دیده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نصرآبادی از حدود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بیافزاییم که از میرزا محمّدحسین هیچ اثری سراغ نداریم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اهل تألیف و تصنیف نبوده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توجّه دهیم که بی‌شبهه منصبِ شیخ‌الاسلامیِ قم از دیرباز برعهدۀ آخوند مولانا محمّد طاهر قمی بوده و مرحوم خاتونابادی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وقایع السّنین والأعوام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فوت آخوند مولانا محمّد طاهر شیخ‌الاسلام قم در هشت ساعتی شب جمعه بیست و سوم ذی‌قعده سنه هزار و صد هجری، عمر او صد سال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سلیمان صفوی در روز پنجشنبه پنجم ذی‌حجّۀ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اصفهان وفات یافت و فرزندش سلطان حسین در شب چهاردهم تاج‌گزاری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شیخ‌الاسلامی آقا محمّد سعید قاضی از آغاز سلطنت شاه سلطان حسین بوده، و وضع آن منصب در پنج سال مابین وفات آخوند ملّا محمّد طاهر و فوت شاه سلیمان معلوم نگردید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جلد یکم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کتاب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فانّ وضعه أن نقتصر علی واردات القلب من عالم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جناب صدر المتأ لّهین اثری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واردات قلبیّة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معرّفی یکی از آن رساله‌ها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حدیث الغمامة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 این مقال است، و نسخه‌ای را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نسخه‌های خطّی مرکز دائرة‌المعارف بزرگ اسلامی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نام جعلی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المثل والصور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معرّفی کرده‌اند،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الطلائع والبوارق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رسالۀ 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الأربعینیّات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لا غیر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العاضی، من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المَکفیٌّ بالطّعام والکساء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الرائد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لرئیس القوّة القضائیّة فی العهد الصفویّ، کان ینصبُه الصدر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تنزّل شأنه بعد سقوط الصفویّین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کواکب منتثرۀ اشتراکی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الشرعیُّ الّذی یقضی بین المتخاصمین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قاضی‌القضاة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حکیم مؤمن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تبصرة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ایشان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پیشنماز و قاضی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می‌کند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آغاز 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مولانا محّمد طاهر چون قُعودِ مَسندِ قضای قم را با قیامِ پیشنمازیِ جمعه که در غیرِ معصوم اجتماعِ ضدّین است جمع فرموده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تصویر ارسالی استاد جعفریان، سلّمه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چه همّت سیّد نجیب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حکیم 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درجه‌ای است که نوّاب خُلدآشیان صاحبقران، علیه رضوان اللّه الملک المنّان، در بسطام، او را نزد پادشاه هندوستان به امر طبابت می‌فرستادند، و او چاکریِ این درگاه را سرمایه معموریِ عُقبی دانسته به زخارف دنیا مبدل نساخت، و شاهد این 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مَسندنشین محفل تجرید و تفرید میرزا محمّد سعید، دام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توفیقاته، و بعضی از مقرّبانِ درگاه خلایق پناه‌اند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گمان این ضعیف، مقصودش میرزا محمّد سعید 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کوچک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نه قاضی، واللّه العالم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مدینه فاضله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مدینه‌ای که ساکنان آن کوشش کنند سعادت حقیقی را به دست 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اداره چنین مدینه‌ای بدست حکیمان و فاضلان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پیرامون این مدینه و گونه‌های دیگر مدینه در دو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ناصری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ریشه‌های تاریخی امثال و 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شرح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 از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ناصری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مستوفا دربارۀ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دیده می‌شود، امّا از دو کلمۀ عشق و تصوّف و مشتقّات آنها هیچ اثری نیست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وصف شریف در پی نام این شخص و همچنین آقا محمّد سعید قاضی اشارۀ به سیادت از سوی مادر است، نه چیز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زمینۀ این‌گونه افتراءات و اکاذیب، مقالۀ پیرامون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طلع البدر علینا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قلم آقای حاج شیخ رسول جعفریان صدیق دانشمند در فصلنامۀ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میقات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تابستان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ملاحظه فرمایند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عِشْ تَریٰ عَجَبا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آینه پژوهش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این روزها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شوّال المکرّم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منتشر شد، در سرآغاز 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 در تفسیر مخزن العرفان بانو امین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تفسیر زنانه را برشمرده‌اند، از جمله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نوّاب خانم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گفته‌اند این تفسیر در چهار جلد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مآخذ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زنان نامی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به نقل از تذکرة القبور آیة‌اللّه عبدالکریم گزی اصفهانی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نشان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ندانستیم کدام بندۀ خدایی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نوّاب 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تبدیل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نوّاب خانم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مرحوم میرزا محمّد باقر نوّاب لاهیجانی اصفهانی 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سوم ماه شعبان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موضوعی ایشان را در جلد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الٰاثار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شماره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زیاده جسارت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 نام پدر ملّا رجبعلی را سپید گزارده، و شگفتا که تا این زمان هم نامعلوم است، بلکه شخص آخوند حتّی از نوشتن نام خود نیز در تنها اثر شناخته شده‌اش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رسالۀ وجودیّه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پرهیز کرده است، برخلاف آقا محمّد سعید قاضی که در عموم مصنّفاتش بنام خود و پدرش مفید، بل ذکر تاریخ تألیف؛ تصریح می‌کند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چنانکه در جای جای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الأنباء فی طبقات الأطبّاء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 الملوک میرزا رفیعا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بیان شغل عالی جاه مقرّب الخاقان حکیم‌باشی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مشارالیه از جمله مقرّبان و ریش سفید اطبّای سرکار خاصّه شریفه و انیس و جلیس پادشاهان بود و در ازمنه سابقه، در رقم، منصب او حکیم نوشته می‌شد و در مجلس، پایین دست جمعی از مقرّبان می‌نشست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نوّاب طوبی آشیان،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شد و بعد از آن ملقّب به لقب مقرّب الخاقان گردید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میرزا محمّد طاهر قزوینی متخلّص و مشهور به وحید، علاوه بر مَناصب درباری، از قبیل وقایع‌نگاری، مجلس‌نویسی و مُنشی‌گری، دانشمندی جامع انواع فضائل و در فنون عدیده وحید روزگار و صاحب آثار ممتاز ماندگار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محمّد سعید قاضی پس از تألیف نخستین جلد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کتاب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نسخۀ آنرا در اختیار وحید نهاده و آن مرحوم شرحی از زبان شارح، در نهایت اعتلاء و کمال، در پایان نسخه نوشته است که عینًا در نسخۀ ما موجود و از آن در چاپ کتاب هم آورده‌اند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الثّمر ختم للزّهر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محمّد سعید، سپس خود در حاشیۀ آن ختامه، ایشان را معرّفی کرده است به این 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خِتامَه که نوّاب مخدومی وحیدالزّمان و فرید العصر و الدّوران میرزایی میرزا محمّد طاهرا، أدام اللّه ظلّه و أبقاه، برین مجلّد 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جناب قاضی را با وحید نیز ربطی بوده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صفحۀ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حکمت و حذاقت پناه جالینوس الزمانی محمّد حسین قمی طبیب خاصّۀ شریفه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در چند جای دیگر آن کتاب از این دو پزشک برادر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و محمّد سعید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تجلیل بسیار یاد شده و در همه جا نام محمّد حسین مقدّم بر محمّد سعید آمده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آخر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کلید بهشت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مرحوم آقا سید محمّد مشکوة از روی آن چاپ کردند، بخطّ کاتبِ نسخه این‌گونه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تمّت فی تاریخ شهر ذیحجّة الحرام سنه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کلید بهشت من مصنّفات جالینوس الزمانی میرزا محمّد سعیدٰا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سلّمه اللّه تعالی عن الٰافات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عبارت دانسته می‌شود که محمّد سعید حکیم تا پایان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داشته و تاریخ فوت برادرش محمّد حسین حکیم در نیمه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این یاد می‌شود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پیشتر سخنان میرزا طاهر نصرآبادی را در وصف آخوند مولانا محمّد طاهر قمی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آوردیم، اینک سخنان او دربارۀ جناب فیض،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 عبدالمحسن همشیره‌زادۀ آخوند نورا ملّا ضیاءالدین کاشی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کاشف حقایق و برهان و عارف معرفت و عرفان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جمیع علوم بهرۀ وافی برده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حکمت را با تصوّف جمع نموده، در کاشان به افاده مشغول بود که شاه قدردان شاه عباس ماضی چون آوازۀ عدالت آن جناب را از دور شنیده بود ایشان را طلب داشته در سفر و حضر انیس و جلیس بوده کمال قرب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فوت آن پادشاه عادل جاه به کاشان رفته گاهی در قمصر و وقتی در کاشان به افادت و عبادت مشغولند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طاهر نام گرامی فیض را هم در اینجا و هم در ذیل ملّا مؤمنِ ایمان، ملّا عبدالمحسن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تذکرة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به اینجا کشیده شد، خوب است امّا نظر شخص جناب فیض را دربارۀ متصوّفه،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بیاوریم، آنجا که در کتاب ذمّ الغرور، در ذیل کلام غزالی پیرامون متصوّفه،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 فضل و کرامة للصّادقین من الصّوفیّة حتّی یکون للمتشبّهین بهم فضل و غرور؟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أکثرهم من أهل البِدع من السّماع و الرّقص و الجهر من القول فی الدّعاءِ و 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میرزا طاهر نصرآبادی اصفهانی و حکیم مؤمن تنکابنی و محمّدکریم قمی چه گویند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صاحب آثار مهمّ منثور و منظوم، همداماد جناب فیض کاشانی، دو داماد صدر المتأ لّهین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وفاتش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و افزوده‌اند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تلامیذه القاضی سعید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که باز اشتباه به حکیمباشی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فیّاض را بدون ذکر مأخذ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و جز آن را تخطئه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تلامیذه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گویا چندی پس از مجلّد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کتاب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پنجم محرّم‌الحرام آن سال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در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پایان 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شرح حدیث بیست و پنجم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الأربعین حدیثًا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أیّام وقوفی بإصبهان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المحروسة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لبعض دواعی الضّرورة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دانسته نیست که مرادش در اینجا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یا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آن سال هم در اصفهان بوده، یا جز این دو سفر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خبر غمامة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الرائق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چاپ تهران،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چاپ بسیار ناقص نجف اشرف،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معرّفی اجمالی و مهمّ این خطبه و شروح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خطبة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امثال آنرا از غالیان و اشباه آنان دانسته‌اند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ورد من الأخبار الدالّة علی ذلک کخطبة البیان و أمثالها فلا یوجد الّا فی کتب الغُلاة و أشباههم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الامامة، باب نفی الغلوّ فی النبیّ والأئمّة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فذلکۀ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درباره غلوّ و تفویض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مرحوم حاج امین الشریعۀ خویی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میزان الصواب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غمامه را با ترجمه و شرح آورده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پس شروع به ذکر حدیث غمامه کرده و آن حدیثی است که مجلسی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 الحیات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با ترجمه ذکر و روایت کرده است و شیخ جلیل صدوق به اسناد خود و در کتاب مجموع الواثق من أنهار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اغلاط چاپی و غیره فراوان است، و ادّعاءِ وجود حدیث غمامه و ترجمۀ آن در کتاب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 الحیات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علّامۀ 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اثبات نرسید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نزدیکی چهارسوی شیرازیهای ما کوچه‌ای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مُحاذاتِ خیابانی که در قدیم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خیابان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مطلق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خیابان خُشک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سپس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گردیده، و آن کوچه از دیرباز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کوچۀ علی‌قُلی بیک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شهرت داشته و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 گفت که مسکن و مأوای جدیدالاسلام در همین کوچه بوده و بسبب آن بنام او خوانده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اواسط سدۀ سیزدهم هجری قمری که نیاکان گرامی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خوانسار اعراض نموده و به اصفهان هجرت کردند و همگی در همین محلّۀ چهارسوی شیرازیها سُکنٰی گزیدند، یکی از چهار برادر بزرگوار یعنی آیة‌اللّه العظمی آقا میرزا سیّد محمّد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کوچه علی‌قلی بیک منزلی اختیار فرمود و چند باب خانۀ آن مرحوم و فرزندان و فرزندزادگان گرامی تا این اواخر در همان کوچه قرار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بزرگوار، سالیانی پس از استقرار در اینجا و مرجعیّت مطلق، به همّت والای خود</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 بازی گرگ دوانی رجوع فرماید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دستور شهر یاران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تعلیقات 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یادداشت روی برگ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شد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آگاهی تازه در خصوص نسخۀ شماره سوم را در پایان مقال ملاحظه فرمایند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مناسبت نام علی قلی بیک یاد شده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سیف المؤمنین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image" Target="media/image2.jpeg"/><Relationship Id="rId161" Type="http://schemas.openxmlformats.org/officeDocument/2006/relationships/image" Target="media/image2.jpeg"/><Relationship Id="rId162" Type="http://schemas.openxmlformats.org/officeDocument/2006/relationships/footer" Target="footer155.xml"/><Relationship Id="rId163" Type="http://schemas.openxmlformats.org/officeDocument/2006/relationships/footnotes" Target="footnotes.xml"/><Relationship Id="rId164" Type="http://schemas.openxmlformats.org/officeDocument/2006/relationships/numbering" Target="numbering.xml"/><Relationship Id="rId165" Type="http://schemas.openxmlformats.org/officeDocument/2006/relationships/fontTable" Target="fontTable.xml"/><Relationship Id="rId166" Type="http://schemas.openxmlformats.org/officeDocument/2006/relationships/settings" Target="settings.xml"/><Relationship Id="rId1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158</Pages>
  <Words>27308</Words>
  <Characters>109405</Characters>
  <CharactersWithSpaces>135350</CharactersWithSpaces>
  <Paragraphs>1587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2026-08-17T21:13:50Z</dcterms:created>
  <dc:creator>ghaemiyeh.com</dc:creator>
  <dc:description/>
  <dc:language>en-US</dc:language>
  <cp:lastModifiedBy/>
  <dcterms:modified xsi:type="dcterms:W3CDTF">2026-08-18T00:43:54Z</dcterms:modified>
  <cp:revision>1</cp:revision>
  <dc:subject/>
  <dc:title>دومین دو گفتار</dc:title>
</cp:coreProperties>
</file>

<file path=docProps/custom.xml><?xml version="1.0" encoding="utf-8"?>
<Properties xmlns="http://schemas.openxmlformats.org/officeDocument/2006/custom-properties" xmlns:vt="http://schemas.openxmlformats.org/officeDocument/2006/docPropsVTypes"/>
</file>