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Place of al-Mufid in the Development of Shi i Kalam and Fiqh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97415_2749589250">
            <w:r>
              <w:rPr>
                <w:webHidden/>
                <w:rStyle w:val="IndexLink"/>
              </w:rPr>
              <w:t>BOOK ID</w:t>
              <w:tab/>
              <w:t>4</w:t>
            </w:r>
          </w:hyperlink>
        </w:p>
        <w:p>
          <w:pPr>
            <w:pStyle w:val="Contents2"/>
            <w:tabs>
              <w:tab w:val="clear" w:pos="8743"/>
              <w:tab w:val="right" w:pos="9026" w:leader="dot"/>
            </w:tabs>
            <w:bidi w:val="0"/>
            <w:rPr/>
          </w:pPr>
          <w:hyperlink w:anchor="__RefHeading___Toc1197417_2749589250">
            <w:r>
              <w:rPr>
                <w:webHidden/>
                <w:rStyle w:val="IndexLink"/>
              </w:rPr>
              <w:t>point</w:t>
              <w:tab/>
              <w:t>4</w:t>
            </w:r>
          </w:hyperlink>
        </w:p>
        <w:p>
          <w:pPr>
            <w:pStyle w:val="Contents2"/>
            <w:tabs>
              <w:tab w:val="clear" w:pos="8743"/>
              <w:tab w:val="right" w:pos="9026" w:leader="dot"/>
            </w:tabs>
            <w:bidi w:val="0"/>
            <w:rPr/>
          </w:pPr>
          <w:hyperlink w:anchor="__RefHeading___Toc1197419_2749589250">
            <w:r>
              <w:rPr>
                <w:webHidden/>
                <w:rStyle w:val="IndexLink"/>
              </w:rPr>
              <w:t>The Place of al-Mufid in the Development of Shi'i Kalam and Fiqh</w:t>
              <w:tab/>
              <w:t>4</w:t>
            </w:r>
          </w:hyperlink>
        </w:p>
        <w:p>
          <w:pPr>
            <w:pStyle w:val="Contents3"/>
            <w:tabs>
              <w:tab w:val="clear" w:pos="8459"/>
              <w:tab w:val="right" w:pos="9026" w:leader="dot"/>
            </w:tabs>
            <w:bidi w:val="0"/>
            <w:rPr/>
          </w:pPr>
          <w:hyperlink w:anchor="__RefHeading___Toc1197421_2749589250">
            <w:r>
              <w:rPr>
                <w:webHidden/>
                <w:rStyle w:val="IndexLink"/>
              </w:rPr>
              <w:t>point</w:t>
              <w:tab/>
              <w:t>4</w:t>
            </w:r>
          </w:hyperlink>
        </w:p>
        <w:p>
          <w:pPr>
            <w:pStyle w:val="Contents3"/>
            <w:tabs>
              <w:tab w:val="clear" w:pos="8459"/>
              <w:tab w:val="right" w:pos="9026" w:leader="dot"/>
            </w:tabs>
            <w:bidi w:val="0"/>
            <w:rPr/>
          </w:pPr>
          <w:hyperlink w:anchor="__RefHeading___Toc1197423_2749589250">
            <w:r>
              <w:rPr>
                <w:webHidden/>
                <w:rStyle w:val="IndexLink"/>
              </w:rPr>
              <w:t>Three Aspects of al-Mufid's Work</w:t>
              <w:tab/>
              <w:t>8</w:t>
            </w:r>
          </w:hyperlink>
        </w:p>
        <w:p>
          <w:pPr>
            <w:pStyle w:val="Contents3"/>
            <w:tabs>
              <w:tab w:val="clear" w:pos="8459"/>
              <w:tab w:val="right" w:pos="9026" w:leader="dot"/>
            </w:tabs>
            <w:bidi w:val="0"/>
            <w:rPr/>
          </w:pPr>
          <w:hyperlink w:anchor="__RefHeading___Toc1197425_2749589250">
            <w:r>
              <w:rPr>
                <w:webHidden/>
                <w:rStyle w:val="IndexLink"/>
              </w:rPr>
              <w:t>1. Establishment of the Independent Identity of the School of the Ahl al-Bayt</w:t>
              <w:tab/>
              <w:t>15</w:t>
            </w:r>
          </w:hyperlink>
        </w:p>
        <w:p>
          <w:pPr>
            <w:pStyle w:val="Contents3"/>
            <w:tabs>
              <w:tab w:val="clear" w:pos="8459"/>
              <w:tab w:val="right" w:pos="9026" w:leader="dot"/>
            </w:tabs>
            <w:bidi w:val="0"/>
            <w:rPr/>
          </w:pPr>
          <w:hyperlink w:anchor="__RefHeading___Toc1197427_2749589250">
            <w:r>
              <w:rPr>
                <w:webHidden/>
                <w:rStyle w:val="IndexLink"/>
              </w:rPr>
              <w:t>2. Devising a Correct Model and Pattern for Shi'i Fiqh</w:t>
              <w:tab/>
              <w:t>33</w:t>
            </w:r>
          </w:hyperlink>
        </w:p>
        <w:p>
          <w:pPr>
            <w:pStyle w:val="Contents4"/>
            <w:tabs>
              <w:tab w:val="clear" w:pos="8176"/>
              <w:tab w:val="right" w:pos="9026" w:leader="dot"/>
            </w:tabs>
            <w:bidi w:val="0"/>
            <w:rPr/>
          </w:pPr>
          <w:hyperlink w:anchor="__RefHeading___Toc1197429_2749589250">
            <w:r>
              <w:rPr>
                <w:webHidden/>
                <w:rStyle w:val="IndexLink"/>
              </w:rPr>
              <w:t>point</w:t>
              <w:tab/>
              <w:t>33</w:t>
            </w:r>
          </w:hyperlink>
        </w:p>
        <w:p>
          <w:pPr>
            <w:pStyle w:val="Contents4"/>
            <w:tabs>
              <w:tab w:val="clear" w:pos="8176"/>
              <w:tab w:val="right" w:pos="9026" w:leader="dot"/>
            </w:tabs>
            <w:bidi w:val="0"/>
            <w:rPr/>
          </w:pPr>
          <w:hyperlink w:anchor="__RefHeading___Toc1197431_2749589250">
            <w:r>
              <w:rPr>
                <w:webHidden/>
                <w:rStyle w:val="IndexLink"/>
              </w:rPr>
              <w:t>(‘a) Kitab al-Muqni'ah</w:t>
              <w:tab/>
              <w:t>38</w:t>
            </w:r>
          </w:hyperlink>
        </w:p>
        <w:p>
          <w:pPr>
            <w:pStyle w:val="Contents4"/>
            <w:tabs>
              <w:tab w:val="clear" w:pos="8176"/>
              <w:tab w:val="right" w:pos="9026" w:leader="dot"/>
            </w:tabs>
            <w:bidi w:val="0"/>
            <w:rPr/>
          </w:pPr>
          <w:hyperlink w:anchor="__RefHeading___Toc1197433_2749589250">
            <w:r>
              <w:rPr>
                <w:webHidden/>
                <w:rStyle w:val="IndexLink"/>
              </w:rPr>
              <w:t>(b) Juristic Treatises</w:t>
              <w:tab/>
              <w:t>42</w:t>
            </w:r>
          </w:hyperlink>
        </w:p>
        <w:p>
          <w:pPr>
            <w:pStyle w:val="Contents4"/>
            <w:tabs>
              <w:tab w:val="clear" w:pos="8176"/>
              <w:tab w:val="right" w:pos="9026" w:leader="dot"/>
            </w:tabs>
            <w:bidi w:val="0"/>
            <w:rPr/>
          </w:pPr>
          <w:hyperlink w:anchor="__RefHeading___Toc1197435_2749589250">
            <w:r>
              <w:rPr>
                <w:webHidden/>
                <w:rStyle w:val="IndexLink"/>
              </w:rPr>
              <w:t>(c) Kitab al-Tadhkirah bi Usul al-Fiqh</w:t>
              <w:tab/>
              <w:t>44</w:t>
            </w:r>
          </w:hyperlink>
        </w:p>
        <w:p>
          <w:pPr>
            <w:pStyle w:val="Contents3"/>
            <w:tabs>
              <w:tab w:val="clear" w:pos="8459"/>
              <w:tab w:val="right" w:pos="9026" w:leader="dot"/>
            </w:tabs>
            <w:bidi w:val="0"/>
            <w:rPr/>
          </w:pPr>
          <w:hyperlink w:anchor="__RefHeading___Toc1197437_2749589250">
            <w:r>
              <w:rPr>
                <w:webHidden/>
                <w:rStyle w:val="IndexLink"/>
              </w:rPr>
              <w:t>3. Devising a Method in Fiqh and Kalam Based on a Synthesis Between Reason and Revelation</w:t>
              <w:tab/>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23_42709"/>
      <w:bookmarkStart w:id="1" w:name="pg3123_42709"/>
      <w:bookmarkEnd w:id="1"/>
    </w:p>
    <w:p>
      <w:pPr>
        <w:pStyle w:val="Heading2"/>
        <w:numPr>
          <w:ilvl w:val="1"/>
          <w:numId w:val="1"/>
        </w:numPr>
        <w:bidi w:val="0"/>
        <w:jc w:val="left"/>
        <w:rPr/>
      </w:pPr>
      <w:bookmarkStart w:id="2" w:name="pg3123_42709"/>
      <w:bookmarkStart w:id="3" w:name="__RefHeading___Toc119741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Sayyid Ali Khamenei</w:t>
      </w:r>
    </w:p>
    <w:p>
      <w:pPr>
        <w:pStyle w:val="BookText"/>
        <w:bidi w:val="0"/>
        <w:jc w:val="both"/>
        <w:rPr/>
      </w:pPr>
      <w:r>
        <w:rPr>
          <w:rFonts w:eastAsia="Times New Roman" w:cs="Times New Roman" w:ascii="Times New Roman" w:hAnsi="Times New Roman"/>
          <w:color w:val="111111"/>
          <w:sz w:val="28"/>
          <w:szCs w:val="28"/>
          <w:lang w:val="en-US"/>
        </w:rPr>
        <w:t>Translator(s): Ali Quli Qarai</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Journal: Vol.10, N.2 3, 1993</w:t>
      </w:r>
    </w:p>
    <w:p>
      <w:pPr>
        <w:pStyle w:val="BookText"/>
        <w:bidi w:val="0"/>
        <w:jc w:val="both"/>
        <w:rPr/>
      </w:pPr>
      <w:r>
        <w:rPr>
          <w:rFonts w:eastAsia="Times New Roman" w:cs="Times New Roman" w:ascii="Times New Roman" w:hAnsi="Times New Roman"/>
          <w:color w:val="111111"/>
          <w:sz w:val="28"/>
          <w:szCs w:val="28"/>
          <w:lang w:val="en-US"/>
        </w:rPr>
        <w:t>Topic Tags: Kalam Fiqh</w:t>
      </w:r>
    </w:p>
    <w:p>
      <w:pPr>
        <w:pStyle w:val="BookText"/>
        <w:bidi w:val="0"/>
        <w:jc w:val="both"/>
        <w:rPr/>
      </w:pPr>
      <w:r>
        <w:rPr>
          <w:rFonts w:eastAsia="Times New Roman" w:cs="Times New Roman" w:ascii="Times New Roman" w:hAnsi="Times New Roman"/>
          <w:color w:val="111111"/>
          <w:sz w:val="28"/>
          <w:szCs w:val="28"/>
          <w:lang w:val="en-US"/>
        </w:rPr>
        <w:t>Person Tags: Sheikh Mufid</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Ayatullah Sayyid Ali Khamenei</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 Quli Qarai</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Scholars</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Kalam Fiqh</w:t>
      </w:r>
    </w:p>
    <w:p>
      <w:pPr>
        <w:pStyle w:val="BookText"/>
        <w:bidi w:val="0"/>
        <w:jc w:val="both"/>
        <w:rPr/>
      </w:pPr>
      <w:r>
        <w:rPr>
          <w:rFonts w:ascii="IRNazanin" w:hAnsi="IRNazanin" w:eastAsia="IRNazanin"/>
          <w:color w:val="111111"/>
          <w:sz w:val="28"/>
          <w:sz w:val="28"/>
          <w:szCs w:val="28"/>
          <w:rtl w:val="true"/>
          <w:lang w:bidi="fa-IR"/>
        </w:rPr>
        <w:t>این نشریه و جورنال است</w:t>
      </w:r>
      <w:r>
        <w:rPr>
          <w:rFonts w:eastAsia="IRNazanin" w:cs="IRNazanin"/>
          <w:color w:val="111111"/>
          <w:sz w:val="28"/>
          <w:szCs w:val="28"/>
          <w:lang w:bidi="fa-IR"/>
        </w:rPr>
        <w:t>.</w:t>
      </w:r>
    </w:p>
    <w:p>
      <w:pPr>
        <w:pStyle w:val="Heading2"/>
        <w:numPr>
          <w:ilvl w:val="1"/>
          <w:numId w:val="1"/>
        </w:numPr>
        <w:bidi w:val="0"/>
        <w:jc w:val="left"/>
        <w:rPr/>
      </w:pPr>
      <w:bookmarkStart w:id="5" w:name="__RefHeading___Toc119741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Aspect of Shaykh Al-Mufid's work, Independence of the school of the Ahlul Bayt, Model for Shi'i Fiqh and Kalam.</w:t>
      </w:r>
    </w:p>
    <w:p>
      <w:pPr>
        <w:pStyle w:val="Heading2"/>
        <w:numPr>
          <w:ilvl w:val="1"/>
          <w:numId w:val="1"/>
        </w:numPr>
        <w:bidi w:val="0"/>
        <w:jc w:val="left"/>
        <w:rPr/>
      </w:pPr>
      <w:bookmarkStart w:id="7" w:name="__RefHeading___Toc1197419_2749589250"/>
      <w:bookmarkStart w:id="8" w:name="_Toc3"/>
      <w:bookmarkEnd w:id="7"/>
      <w:r>
        <w:rPr/>
        <w:t>The Place of al-Mufid in the Development of Shi'i Kalam and Fiqh</w:t>
      </w:r>
      <w:bookmarkEnd w:id="8"/>
    </w:p>
    <w:p>
      <w:pPr>
        <w:pStyle w:val="Heading3"/>
        <w:numPr>
          <w:ilvl w:val="2"/>
          <w:numId w:val="1"/>
        </w:numPr>
        <w:bidi w:val="0"/>
        <w:jc w:val="left"/>
        <w:rPr/>
      </w:pPr>
      <w:bookmarkStart w:id="9" w:name="__RefHeading___Toc1197421_2749589250"/>
      <w:bookmarkStart w:id="10" w:name="_Toc4"/>
      <w:bookmarkEnd w:id="9"/>
      <w:r>
        <w:rPr/>
        <w:t>point</w:t>
      </w:r>
      <w:bookmarkEnd w:id="10"/>
    </w:p>
    <w:p>
      <w:pPr>
        <w:pStyle w:val="BookText"/>
        <w:bidi w:val="0"/>
        <w:jc w:val="both"/>
        <w:rPr/>
      </w:pPr>
      <w:r>
        <w:rPr>
          <w:rFonts w:ascii="Amiri" w:hAnsi="Amiri" w:eastAsia="Amiri" w:cs="Amiri"/>
          <w:color w:val="111111"/>
          <w:sz w:val="28"/>
          <w:sz w:val="28"/>
          <w:szCs w:val="28"/>
          <w:rtl w:val="true"/>
          <w:lang w:bidi="ar-SA"/>
        </w:rPr>
        <w:t>بِسْمِ اللَّـهِ الرَّحْمَـٰنِ الرَّحِیمِ</w:t>
      </w:r>
    </w:p>
    <w:p>
      <w:pPr>
        <w:pStyle w:val="BookText"/>
        <w:bidi w:val="0"/>
        <w:jc w:val="both"/>
        <w:rPr/>
      </w:pPr>
      <w:r>
        <w:rPr>
          <w:rFonts w:ascii="Amiri" w:hAnsi="Amiri" w:eastAsia="Amiri" w:cs="Amiri"/>
          <w:color w:val="111111"/>
          <w:sz w:val="28"/>
          <w:sz w:val="28"/>
          <w:szCs w:val="28"/>
          <w:rtl w:val="true"/>
          <w:lang w:bidi="ar-SA"/>
        </w:rPr>
        <w:t>و ألحمدُ للهِ ربِّ العالمین و أفضل صلواته و أزکی تحیاته علی سیِّدِنا النبیِّ الأعظم مُحَمدٍ المُصطَفی و آلهِ المیامین سیَّما بقیة الله فی الارضین روحی له الفداء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One thousand years ago on a tumultous day, the grounds at the Ushnan Square in Baghdad could hardly contain the crowds of people who had gathered there on account of a sorrowful event. Thousands wept and mourned for a man whose death was a terrible loss. Tens of thousands offered funeral prayers for a sublime human being who had for fifty years, like a shining torch, illuminated a vast expanse of the Islamic world with his wisdom and knowledge, and who, at Baghdad by the side of the Tigris, had set flowing another Tigris of knowledge and learning.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storms of bitter and bloody events and the winds of prejudice and resentment that blew through the ‘Abbasid capital had failed to put out the lamp of knowledge and righteousness that drew its oil from the olive tree of the Qur'anic sciences and the teachings of the Ahl al-Bayt, may peace be upon them, and whose flame drew its brilliance from</w:t>
      </w:r>
    </w:p>
    <w:p>
      <w:pPr>
        <w:pStyle w:val="BookText"/>
        <w:bidi w:val="0"/>
        <w:rPr/>
      </w:pPr>
      <w:r>
        <w:rPr>
          <w:rFonts w:eastAsia="Times New Roman" w:cs="Times New Roman" w:ascii="Times New Roman" w:hAnsi="Times New Roman"/>
          <w:color w:val="111111"/>
          <w:sz w:val="28"/>
          <w:szCs w:val="28"/>
          <w:lang w:val="en-US"/>
        </w:rPr>
        <w:t>the light of human intelligence. The thorny growth of twisted judgement and guile could not stop the surging floods in their auspicious course that had carried Islamic jurisprudence and theology, reason and narration to fertile lands.</w:t>
      </w:r>
    </w:p>
    <w:p>
      <w:pPr>
        <w:pStyle w:val="BookText"/>
        <w:bidi w:val="0"/>
        <w:jc w:val="both"/>
        <w:rPr/>
      </w:pPr>
      <w:r>
        <w:rPr>
          <w:rFonts w:eastAsia="Times New Roman" w:cs="Times New Roman" w:ascii="Times New Roman" w:hAnsi="Times New Roman"/>
          <w:color w:val="111111"/>
          <w:sz w:val="28"/>
          <w:szCs w:val="28"/>
          <w:lang w:val="en-US"/>
        </w:rPr>
        <w:t>On that day when the large crowds of mourners attended his funeral and offered prayers, led by the Sayyid al-Sharif 'Ali al-Murtadha, over his body, there were others who, with hearts full of malice and devoid of wisdom and foresight, thought that everything had ended for that great man, and they foolishly proceeded to celebrate his death.</w:t>
      </w:r>
    </w:p>
    <w:p>
      <w:pPr>
        <w:pStyle w:val="BookText"/>
        <w:bidi w:val="0"/>
        <w:jc w:val="both"/>
        <w:rPr/>
      </w:pPr>
      <w:r>
        <w:rPr>
          <w:rFonts w:eastAsia="Times New Roman" w:cs="Times New Roman" w:ascii="Times New Roman" w:hAnsi="Times New Roman"/>
          <w:color w:val="111111"/>
          <w:sz w:val="28"/>
          <w:szCs w:val="28"/>
          <w:lang w:val="en-US"/>
        </w:rPr>
        <w:t>However, every thoughtful person could see clearly that the death of that august thinker could not spell an end for someone who through half a century of effort had originated numerous springs of wisdom and learning, morality and high culture, through the realms of human thought, that the will of God and the laws of history had guaranteed its fecundity and exuberance in its perpetual movement through generations, centuries and eras, right up to its merger into the endless ocean of ultimate human edification.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the emaciated body of al-Mufid was consigned to the earth in his house at Darb al-Rabah, to be transferred later to the Shrine of Imam Abu Ja'far al-Jawad, may peace be upon him, and laid to rest in that abode of peace and Divine mercy. But the spirit of this warrior, indomitable and unforgettable, would linger before the gaze of time and would never be forgotten. It is still very much alive to</w:t>
      </w:r>
    </w:p>
    <w:p>
      <w:pPr>
        <w:pStyle w:val="BookText"/>
        <w:bidi w:val="0"/>
        <w:rPr/>
      </w:pPr>
      <w:r>
        <w:rPr>
          <w:rFonts w:eastAsia="Times New Roman" w:cs="Times New Roman" w:ascii="Times New Roman" w:hAnsi="Times New Roman"/>
          <w:color w:val="111111"/>
          <w:sz w:val="28"/>
          <w:szCs w:val="28"/>
          <w:lang w:val="en-US"/>
        </w:rPr>
        <w:t>this day and at work in the growth and fruition of the fiqh, kalam and religion of the Ahl al-Bayt, may peace be upon them.</w:t>
      </w:r>
    </w:p>
    <w:p>
      <w:pPr>
        <w:pStyle w:val="BookText"/>
        <w:bidi w:val="0"/>
        <w:jc w:val="both"/>
        <w:rPr/>
      </w:pPr>
      <w:r>
        <w:rPr>
          <w:rFonts w:eastAsia="Times New Roman" w:cs="Times New Roman" w:ascii="Times New Roman" w:hAnsi="Times New Roman"/>
          <w:color w:val="111111"/>
          <w:sz w:val="28"/>
          <w:szCs w:val="28"/>
          <w:lang w:val="en-US"/>
        </w:rPr>
        <w:t>Today, one thousand years later, this al-Shaykh al-Mufid Millennium held with your precious efforts commemorates that event and pays homage to that epitome of learning and piety whose sublimity has not been diminished by ten centuries of growth of science and culture, nor whose visage has been dimmed by the mists of time.</w:t>
      </w:r>
    </w:p>
    <w:p>
      <w:pPr>
        <w:pStyle w:val="BookText"/>
        <w:bidi w:val="0"/>
        <w:jc w:val="both"/>
        <w:rPr/>
      </w:pPr>
      <w:r>
        <w:rPr>
          <w:rFonts w:eastAsia="Times New Roman" w:cs="Times New Roman" w:ascii="Times New Roman" w:hAnsi="Times New Roman"/>
          <w:color w:val="111111"/>
          <w:sz w:val="28"/>
          <w:szCs w:val="28"/>
          <w:lang w:val="en-US"/>
        </w:rPr>
        <w:t>In fact, by paying homage to al-Mufid and publishing his written works, the scholarship of this generation pays in fact the debt of gratitude to a man whose personality and ideas have had a continued presence throughout the rich and fruitful growth of the fiqh and kalam of the school of the Ahl al-Bayt, may peace be upon them. They have served as the cornerstone of the high edifice of Shi'i theological and legal studies of the last thousand years.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Al-Mufid's presence in the assembly of living theological ideas and scholarly pursuits does not lie in publication of his books and discussion of his views, although the publication of his writings and the discussion of his ideas and views is an expression of gratitude for the debt that all theologians and jurists that came after him owe him. Rather, this radiant presence lies in the continuity of the tradition in fiqh and kalam established by him. The holding of this millennium of gratitude and homage, firstly, makes the present generation more familiar with the visage</w:t>
      </w:r>
    </w:p>
    <w:p>
      <w:pPr>
        <w:pStyle w:val="BookText"/>
        <w:bidi w:val="0"/>
        <w:rPr/>
      </w:pPr>
      <w:r>
        <w:rPr>
          <w:rFonts w:eastAsia="Times New Roman" w:cs="Times New Roman" w:ascii="Times New Roman" w:hAnsi="Times New Roman"/>
          <w:color w:val="111111"/>
          <w:sz w:val="28"/>
          <w:szCs w:val="28"/>
          <w:lang w:val="en-US"/>
        </w:rPr>
        <w:t>of this great man and prepares the ground for better recognition and utilization of his legacy by this and the future generations.</w:t>
      </w:r>
    </w:p>
    <w:p>
      <w:pPr>
        <w:pStyle w:val="BookText"/>
        <w:bidi w:val="0"/>
        <w:jc w:val="both"/>
        <w:rPr/>
      </w:pPr>
      <w:r>
        <w:rPr>
          <w:rFonts w:eastAsia="Times New Roman" w:cs="Times New Roman" w:ascii="Times New Roman" w:hAnsi="Times New Roman"/>
          <w:color w:val="111111"/>
          <w:sz w:val="28"/>
          <w:szCs w:val="28"/>
          <w:lang w:val="en-US"/>
        </w:rPr>
        <w:t>Secondly, it provides researchers in the field of the history of fiqh and the rational sciences the opportunity to obtain new insights concerning the history of development of these sciences and the formation and growth of their formative elements during a critical period. This point acquires greater significance when we study the 4th/10th and the 5th/llth centuries as an outstanding and brilliant phase in the cultural, scientific and literary development of the Islamic world.</w:t>
      </w:r>
    </w:p>
    <w:p>
      <w:pPr>
        <w:pStyle w:val="BookText"/>
        <w:bidi w:val="0"/>
        <w:jc w:val="both"/>
        <w:rPr/>
      </w:pPr>
      <w:r>
        <w:rPr>
          <w:rFonts w:eastAsia="Times New Roman" w:cs="Times New Roman" w:ascii="Times New Roman" w:hAnsi="Times New Roman"/>
          <w:color w:val="111111"/>
          <w:sz w:val="28"/>
          <w:szCs w:val="28"/>
          <w:lang w:val="en-US"/>
        </w:rPr>
        <w:t>Thirdly, it will be conducive to the expansion of acquaintance with the basic theological teaching of Shi'ism on behalf of Muslim scholars and masses irrespective of school or sect. The importance of this becomes obvious when we observe the venomous pens and mercenary hands, of the enemy or his malicious agents, write and publish such lies and slanders concerning the beliefs of the Shi'ah, one of the major sects of Islam and today the heralds of Muslim awakening, as are comparable to those fabricated throughout the entire course of history.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our own time, irresponsible writers-who do not consider themselves answerable for whatever they may write concerning the Shi'ah and who do not care how dear is the price that they pay in terms of loss of piety and harm to truth-in order to please their masters, who care for nothing except dollars and pomp, write so profusely and recklessly that Ahmad Amin, the anti-Shi`i Egyptian writer of the last generation, who recognized no bounds in making absurd misrepresentations and propagating lies must now be assigned a second or third place. It should be noted, however, that there is nothing wrong with books and works of scholarly integrity written to affirm or refute any creed in an argumentative manner. Rather, such writings are essential for the intellectual development of Muslims and helpful in enabling them to choose the best views. What we are speaking about here is deception, fabrication, defamation and false accusation.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political motives and colonial designs are active in such moves, aimed to deceive the public. They are even more evident today than they were at the time when Umayyad and ‘Abbasid caliphs considered malign propaganda against the Shi'ah as part of their all-out campaign against the followers of the Ahl al-Bayt, may peace be upon them, and a necessary prerequisite of their suppression. In view of</w:t>
      </w:r>
      <w:bookmarkStart w:id="11" w:name="pg3123_42713"/>
    </w:p>
    <w:p>
      <w:pPr>
        <w:pStyle w:val="BookText"/>
        <w:bidi w:val="0"/>
        <w:rPr/>
      </w:pPr>
      <w:bookmarkEnd w:id="11"/>
      <w:r>
        <w:rPr>
          <w:rFonts w:eastAsia="Times New Roman" w:cs="Times New Roman" w:ascii="Times New Roman" w:hAnsi="Times New Roman"/>
          <w:color w:val="111111"/>
          <w:sz w:val="28"/>
          <w:szCs w:val="28"/>
          <w:lang w:val="en-US"/>
        </w:rPr>
        <w:t>this, any effort to inform the public concerning the Shi'i doctrines and teachings is also conducive to the establishment of Muslim solidarity and brotherhood. Because the enemies of Islam have always tried to misrepresent the doctrinal and juristic principles of Muslim sects to one another in order to divide Muslims.</w:t>
      </w:r>
    </w:p>
    <w:p>
      <w:pPr>
        <w:pStyle w:val="Heading3"/>
        <w:numPr>
          <w:ilvl w:val="2"/>
          <w:numId w:val="1"/>
        </w:numPr>
        <w:bidi w:val="0"/>
        <w:jc w:val="left"/>
        <w:rPr/>
      </w:pPr>
      <w:bookmarkStart w:id="12" w:name="__RefHeading___Toc1197423_2749589250"/>
      <w:bookmarkStart w:id="13" w:name="_Toc5"/>
      <w:bookmarkEnd w:id="12"/>
      <w:r>
        <w:rPr/>
        <w:t>Three Aspects of al-Mufid's Work</w:t>
      </w:r>
      <w:bookmarkEnd w:id="13"/>
    </w:p>
    <w:p>
      <w:pPr>
        <w:pStyle w:val="BookText"/>
        <w:bidi w:val="0"/>
        <w:jc w:val="both"/>
        <w:rPr/>
      </w:pPr>
      <w:r>
        <w:rPr>
          <w:rFonts w:eastAsia="Times New Roman" w:cs="Times New Roman" w:ascii="Times New Roman" w:hAnsi="Times New Roman"/>
          <w:color w:val="111111"/>
          <w:sz w:val="28"/>
          <w:szCs w:val="28"/>
          <w:lang w:val="en-US"/>
        </w:rPr>
        <w:t>I thank the distinguished scholars with whose efforts this high-level scholarly gathering is being convened and I thank all of you, scholars and experts, who will enrich it with your scholarly presence. I would like to participate in your momentous collective enterprise by discussing an important point relating to the scholarly personality of al-Mufid, that glorious Shaykh, and do my share of the job in unveiling the luminous visage of this man of centuries and eras. This point concerns “the place of Mufid in the development of Shi’ism in the fields of kalam and fiqh.”</w:t>
      </w:r>
    </w:p>
    <w:p>
      <w:pPr>
        <w:pStyle w:val="BookText"/>
        <w:bidi w:val="0"/>
        <w:jc w:val="both"/>
        <w:rPr/>
      </w:pPr>
      <w:r>
        <w:rPr>
          <w:rFonts w:eastAsia="Times New Roman" w:cs="Times New Roman" w:ascii="Times New Roman" w:hAnsi="Times New Roman"/>
          <w:color w:val="111111"/>
          <w:sz w:val="28"/>
          <w:szCs w:val="28"/>
          <w:lang w:val="en-US"/>
        </w:rPr>
        <w:t>I have reached these conclusions with the help of reliable evidence based on his statements, views, and writings, as well as the statements of his pupils and biographers.</w:t>
      </w:r>
    </w:p>
    <w:p>
      <w:pPr>
        <w:pStyle w:val="BookText"/>
        <w:bidi w:val="0"/>
        <w:jc w:val="both"/>
        <w:rPr/>
      </w:pPr>
      <w:r>
        <w:rPr>
          <w:rFonts w:eastAsia="Times New Roman" w:cs="Times New Roman" w:ascii="Times New Roman" w:hAnsi="Times New Roman"/>
          <w:color w:val="111111"/>
          <w:sz w:val="28"/>
          <w:szCs w:val="28"/>
          <w:lang w:val="en-US"/>
        </w:rPr>
        <w:t>That thesis, put briefly, is that al-Shaykh al-Mufid is not merely an eminent theologian and jurist amongst Imamiyyah scholars. Rather, far more than that, he is the founder and progenitor of the evolving tradition in the fields of kalam and fiqh that continues to this day in the centres of Shi'i learning. And though not entirely free of historical, geographical and ideological influences, it has preserved its basic framework and original characteristics.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exposition of this thesis and its affirmation is</w:t>
      </w:r>
    </w:p>
    <w:p>
      <w:pPr>
        <w:pStyle w:val="BookText"/>
        <w:bidi w:val="0"/>
        <w:rPr/>
      </w:pPr>
      <w:r>
        <w:rPr>
          <w:rFonts w:eastAsia="Times New Roman" w:cs="Times New Roman" w:ascii="Times New Roman" w:hAnsi="Times New Roman"/>
          <w:color w:val="111111"/>
          <w:sz w:val="28"/>
          <w:szCs w:val="28"/>
          <w:lang w:val="en-US"/>
        </w:rPr>
        <w:t>important because this tradition underwent such a rapid and astonishing growth and change in the period of half a century following him that the seminal role of al-Shaykh al-Mufid has been often ignored. Here, a point to be emphasized is that the brilliant and distinguished scholarly achievements of al-Shaykh Mufid's outstanding pupil, that is, al-Sayyid al-Murtadha ‘Alam al-Huda (d. 432/1040), and the high peak of this chain as represented by the era of Shaykh al-Ta'ifah Muhammad ibn al-Hasan al-Tusi (d.46411067), are, in fact, a continuation of the tradition whose founder was Muhammad ibn Muhammad ibn al-Nu'man al-Mufid. In order to explain this thesis, it is essential to elucidate the influential and decisive role of al-Mufid in the following three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establishment of the independent identity of the school of the Ahl-Bayt, may peace be upon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creation of a correct pattern and model for the development of Shi'i fiqh;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devising a method in fiqh and kalam based on logical compatibility between reason and revelation.</w:t>
      </w:r>
    </w:p>
    <w:p>
      <w:pPr>
        <w:pStyle w:val="BookText"/>
        <w:bidi w:val="0"/>
        <w:jc w:val="both"/>
        <w:rPr/>
      </w:pPr>
      <w:r>
        <w:rPr>
          <w:rFonts w:eastAsia="Times New Roman" w:cs="Times New Roman" w:ascii="Times New Roman" w:hAnsi="Times New Roman"/>
          <w:color w:val="111111"/>
          <w:sz w:val="28"/>
          <w:szCs w:val="28"/>
          <w:lang w:val="en-US"/>
        </w:rPr>
        <w:t>The high edifice built by Shi'i jurists and theologians during the last ten centuries and the incomparably rich literary tradition created by them through their works, rest on the foundations laid down by al-Shaykh al-Mufid through these three facets of his work.</w:t>
      </w:r>
    </w:p>
    <w:p>
      <w:pPr>
        <w:pStyle w:val="BookText"/>
        <w:bidi w:val="0"/>
        <w:jc w:val="both"/>
        <w:rPr/>
      </w:pPr>
      <w:r>
        <w:rPr>
          <w:rFonts w:eastAsia="Times New Roman" w:cs="Times New Roman" w:ascii="Times New Roman" w:hAnsi="Times New Roman"/>
          <w:color w:val="111111"/>
          <w:sz w:val="28"/>
          <w:szCs w:val="28"/>
          <w:lang w:val="en-US"/>
        </w:rPr>
        <w:t>Yet, before these three aspects are explained, it should be noted that al-Shaykh al-Mufid and the Shi'i centre of learning at Baghdad, each of them is a phenomenon that did not have a precedent in Shi'i history up to that time.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before that time, active Shi'i</w:t>
      </w:r>
    </w:p>
    <w:p>
      <w:pPr>
        <w:pStyle w:val="BookText"/>
        <w:bidi w:val="0"/>
        <w:rPr/>
      </w:pPr>
      <w:r>
        <w:rPr>
          <w:rFonts w:eastAsia="Times New Roman" w:cs="Times New Roman" w:ascii="Times New Roman" w:hAnsi="Times New Roman"/>
          <w:color w:val="111111"/>
          <w:sz w:val="28"/>
          <w:szCs w:val="28"/>
          <w:lang w:val="en-US"/>
        </w:rPr>
        <w:t>centres of learning were scattered everywhere from Syria to Transoxiana. Qumm, which succeeded the Kufah of the 2nd/8th and the 3rd/9th centuries as a major centre of hadith, and Ray, from which the well-known figures of al-Kulayni and Ibn Qibah al-Razi, among others, came, were only two of the numerous centres of Shi'i learning of that era.</w:t>
      </w:r>
    </w:p>
    <w:p>
      <w:pPr>
        <w:pStyle w:val="BookText"/>
        <w:bidi w:val="0"/>
        <w:jc w:val="both"/>
        <w:rPr/>
      </w:pPr>
      <w:r>
        <w:rPr>
          <w:rFonts w:eastAsia="Times New Roman" w:cs="Times New Roman" w:ascii="Times New Roman" w:hAnsi="Times New Roman"/>
          <w:color w:val="111111"/>
          <w:sz w:val="28"/>
          <w:szCs w:val="28"/>
          <w:lang w:val="en-US"/>
        </w:rPr>
        <w:t>In the east, the centres of Transoxiana, two of whose famous representatives are al--’Ayyashi from Samarqand and Abu ‘Amr al-Kashshi, and the centre at Aleppo, whose Hasan ibn Ahmad al-Sabi'i al-Halabi and 'Ali ibn Khalid al-Halabi's names appear among the teachers of al-Mufid, should have been, as suggested by available evidence, important Shi'i centres of learning. A glance at the list of al-Kashshi's teachers shows what a remarkable number of scholars and traditionists received their training in the regions of Khurasan and Transoxiana far from the original Shi'i centres.</w:t>
      </w:r>
    </w:p>
    <w:p>
      <w:pPr>
        <w:pStyle w:val="BookText"/>
        <w:bidi w:val="0"/>
        <w:jc w:val="both"/>
        <w:rPr/>
      </w:pPr>
      <w:r>
        <w:rPr>
          <w:rFonts w:eastAsia="Times New Roman" w:cs="Times New Roman" w:ascii="Times New Roman" w:hAnsi="Times New Roman"/>
          <w:color w:val="111111"/>
          <w:sz w:val="28"/>
          <w:szCs w:val="28"/>
          <w:lang w:val="en-US"/>
        </w:rPr>
        <w:t>This lends weight to the presumption that, perhaps, there were more than one centre of Shi'i learning engaged in the training of the learned in these regions. At least ten of the teachers of the above-mentioned scholars belonged to Samarqand or Kashsh (near Samarqand) and about the same number came from the cities of Bukhara, Balkh, Herat, Sarakhs, Nayshabur, Bayhaq, Fariyab and other towns of the region.</w:t>
      </w:r>
      <w:r>
        <w:rPr>
          <w:rStyle w:val="FootnoteAnchor"/>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names of these scholars-all or most of whom were presumably Shi'ah-with nisbahs related to the towns of Transoxiana and Khurasan, lend support to the surmise that al-’Ayyashi-the doors of whose house according to al-Najashi, remained open in generous</w:t>
      </w:r>
    </w:p>
    <w:p>
      <w:pPr>
        <w:pStyle w:val="BookText"/>
        <w:bidi w:val="0"/>
        <w:rPr/>
      </w:pPr>
      <w:r>
        <w:rPr>
          <w:rFonts w:eastAsia="Times New Roman" w:cs="Times New Roman" w:ascii="Times New Roman" w:hAnsi="Times New Roman"/>
          <w:color w:val="111111"/>
          <w:sz w:val="28"/>
          <w:szCs w:val="28"/>
          <w:lang w:val="en-US"/>
        </w:rPr>
        <w:t>hospitality for learned Shi'is and scholars (kanat marta'an lil-Shi’ah wa ahl al-’ilm)</w:t>
      </w:r>
      <w:r>
        <w:rPr>
          <w:rStyle w:val="FootnoteAnchor"/>
        </w:rPr>
        <w:footnoteReference w:id="4"/>
      </w:r>
      <w:r>
        <w:rPr>
          <w:rFonts w:eastAsia="Times New Roman" w:cs="Times New Roman" w:ascii="Times New Roman" w:hAnsi="Times New Roman"/>
          <w:color w:val="111111"/>
          <w:sz w:val="28"/>
          <w:szCs w:val="28"/>
          <w:lang w:val="en-US"/>
        </w:rPr>
        <w:t>and which “like a mosque, was full of people including copyists, proofreaders, qaris and commentators</w:t>
      </w:r>
      <w:r>
        <w:rPr>
          <w:rStyle w:val="FootnoteAnchor"/>
        </w:rPr>
        <w:footnoteReference w:id="5"/>
      </w:r>
      <w:r>
        <w:rPr>
          <w:rFonts w:eastAsia="Times New Roman" w:cs="Times New Roman" w:ascii="Times New Roman" w:hAnsi="Times New Roman"/>
          <w:color w:val="111111"/>
          <w:sz w:val="28"/>
          <w:szCs w:val="28"/>
          <w:lang w:val="en-US"/>
        </w:rPr>
        <w:t>--lived at Samarqand and not Baghdad</w:t>
      </w:r>
      <w:r>
        <w:rPr>
          <w:rStyle w:val="FootnoteAnchor"/>
        </w:rPr>
        <w:footnoteReference w:id="6"/>
      </w:r>
      <w:r>
        <w:rPr>
          <w:rFonts w:eastAsia="Times New Roman" w:cs="Times New Roman" w:ascii="Times New Roman" w:hAnsi="Times New Roman"/>
          <w:color w:val="111111"/>
          <w:sz w:val="28"/>
          <w:szCs w:val="28"/>
          <w:lang w:val="en-US"/>
        </w:rPr>
        <w:t>(also, it is very improbable that someone from Kufah or Baghdad would have gone seeking such a number of shaykhs from Khurasan and Turkistan), and this indicates the prevalence of the teachings and sciences of the Ahl al-Bayt and the presence of a very active centre of Shi'i learning in that city.</w:t>
      </w:r>
    </w:p>
    <w:p>
      <w:pPr>
        <w:pStyle w:val="BookText"/>
        <w:bidi w:val="0"/>
        <w:jc w:val="both"/>
        <w:rPr/>
      </w:pPr>
      <w:r>
        <w:rPr>
          <w:rFonts w:eastAsia="Times New Roman" w:cs="Times New Roman" w:ascii="Times New Roman" w:hAnsi="Times New Roman"/>
          <w:color w:val="111111"/>
          <w:sz w:val="28"/>
          <w:szCs w:val="28"/>
          <w:lang w:val="en-US"/>
        </w:rPr>
        <w:t>Also in Greater Syria and particularly Aleppo, in view of its large Shi'i population and the rule of the Hamdanids, who were themselves Shi'i and observed Shi'i customs and ceremonials,</w:t>
      </w:r>
      <w:r>
        <w:rPr>
          <w:rStyle w:val="FootnoteAnchor"/>
        </w:rPr>
        <w:footnoteReference w:id="7"/>
      </w:r>
      <w:r>
        <w:rPr>
          <w:rFonts w:eastAsia="Times New Roman" w:cs="Times New Roman" w:ascii="Times New Roman" w:hAnsi="Times New Roman"/>
          <w:color w:val="111111"/>
          <w:sz w:val="28"/>
          <w:szCs w:val="28"/>
          <w:lang w:val="en-US"/>
        </w:rPr>
        <w:t>there undoubtedly existed a considerable centre of learning, though in view of its proximity to Iraq and the presence of its traditionists and jurists in Baghdad, and later, during the times of al-Shaykh al-Tusi, in Najaf, it cannot be reckoned amongst the major centres.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in brief the position of Shi'i centres of learning during the period leading up to al-Mufid's times. The centre at Baghdad was also active during that period and was engaged in the study of the Islamic sciences and teachings. But with the appearance of al-Shaykh al-Mufid on the scene and the gradual spread of his scholarly renown, Baghdad, which was the political and geographical centre of the domains of Islam, also became the main centre of Shi'i learning. It became not only the central authority to which the religious and intellectual</w:t>
      </w:r>
    </w:p>
    <w:p>
      <w:pPr>
        <w:pStyle w:val="BookText"/>
        <w:bidi w:val="0"/>
        <w:rPr/>
      </w:pPr>
      <w:r>
        <w:rPr>
          <w:rFonts w:eastAsia="Times New Roman" w:cs="Times New Roman" w:ascii="Times New Roman" w:hAnsi="Times New Roman"/>
          <w:color w:val="111111"/>
          <w:sz w:val="28"/>
          <w:szCs w:val="28"/>
          <w:lang w:val="en-US"/>
        </w:rPr>
        <w:t>problems of the Shi'is were referred for solution,</w:t>
      </w:r>
      <w:r>
        <w:rPr>
          <w:rStyle w:val="FootnoteAnchor"/>
        </w:rPr>
        <w:footnoteReference w:id="8"/>
      </w:r>
      <w:r>
        <w:rPr>
          <w:rFonts w:eastAsia="Times New Roman" w:cs="Times New Roman" w:ascii="Times New Roman" w:hAnsi="Times New Roman"/>
          <w:color w:val="111111"/>
          <w:sz w:val="28"/>
          <w:szCs w:val="28"/>
          <w:lang w:val="en-US"/>
        </w:rPr>
        <w:t>but also the Mecca of those who aspired to acquire scholarship and learning.</w:t>
      </w:r>
    </w:p>
    <w:p>
      <w:pPr>
        <w:pStyle w:val="BookText"/>
        <w:bidi w:val="0"/>
        <w:jc w:val="both"/>
        <w:rPr/>
      </w:pPr>
      <w:r>
        <w:rPr>
          <w:rFonts w:eastAsia="Times New Roman" w:cs="Times New Roman" w:ascii="Times New Roman" w:hAnsi="Times New Roman"/>
          <w:color w:val="111111"/>
          <w:sz w:val="28"/>
          <w:szCs w:val="28"/>
          <w:lang w:val="en-US"/>
        </w:rPr>
        <w:t>Although an exhaustive list of all of al-Mufid's pupils-whose number must have been quite large-is not available, the number of those who are mentioned in the biographical sources amongst his pupils is very small, far less than what someone like al-Mufid must have trained during a period of about half a century of intellectual leadership of the Shi'ah.</w:t>
      </w:r>
    </w:p>
    <w:p>
      <w:pPr>
        <w:pStyle w:val="BookText"/>
        <w:bidi w:val="0"/>
        <w:jc w:val="both"/>
        <w:rPr/>
      </w:pPr>
      <w:r>
        <w:rPr>
          <w:rFonts w:eastAsia="Times New Roman" w:cs="Times New Roman" w:ascii="Times New Roman" w:hAnsi="Times New Roman"/>
          <w:color w:val="111111"/>
          <w:sz w:val="28"/>
          <w:szCs w:val="28"/>
          <w:lang w:val="en-US"/>
        </w:rPr>
        <w:t>But the fact that a genius such as al-Shaykh al-Tusi was drawn towards Baghdad from Tus and not towards any of the centres near his native Tus (that is, those of Khurasan and Transoxiana), and his unwillingness to settle down in Rayy or Qumm, as well as the absence of any famous and prominent figure in these centres for a period that was not after all so short-all these indicate that with the rise of al-Mufid into prominence Baghdad assumed a place that none of the Shi'i centres of learning is known to have acquired earlier.</w:t>
      </w:r>
    </w:p>
    <w:p>
      <w:pPr>
        <w:pStyle w:val="BookText"/>
        <w:bidi w:val="0"/>
        <w:jc w:val="both"/>
        <w:rPr/>
      </w:pPr>
      <w:r>
        <w:rPr>
          <w:rFonts w:eastAsia="Times New Roman" w:cs="Times New Roman" w:ascii="Times New Roman" w:hAnsi="Times New Roman"/>
          <w:color w:val="111111"/>
          <w:sz w:val="28"/>
          <w:szCs w:val="28"/>
          <w:lang w:val="en-US"/>
        </w:rPr>
        <w:t>That is, through a dominant position in all the sciences current in the different Shi'i centres, it eclipsed the fame of all the other centres throughout the Islamic world and continued to be reckoned the crown of Shi'i centres of learning until the birth of the auspicious and virgin centre of Najaf (in 448/1056 or 449/1057).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active hub and the shining core of this centre was al-Shaykh al-Mufid. With his genius, extraordinary talents, and</w:t>
      </w:r>
    </w:p>
    <w:p>
      <w:pPr>
        <w:pStyle w:val="BookText"/>
        <w:bidi w:val="0"/>
        <w:rPr/>
      </w:pPr>
      <w:r>
        <w:rPr>
          <w:rFonts w:eastAsia="Times New Roman" w:cs="Times New Roman" w:ascii="Times New Roman" w:hAnsi="Times New Roman"/>
          <w:color w:val="111111"/>
          <w:sz w:val="28"/>
          <w:szCs w:val="28"/>
          <w:lang w:val="en-US"/>
        </w:rPr>
        <w:t>unceasing efforts, and by utilizing the unique position of Baghdad as the political and geographic centre of the Islamic world and the rendezvous of scholars of the various schools and sects, he attained a station which was unprecedented in its inclusiveness, which made him the cynosure and the rallying point of the Shi'i centre of Baghdad during his lifetime.</w:t>
      </w:r>
    </w:p>
    <w:p>
      <w:pPr>
        <w:pStyle w:val="BookText"/>
        <w:bidi w:val="0"/>
        <w:jc w:val="both"/>
        <w:rPr/>
      </w:pPr>
      <w:r>
        <w:rPr>
          <w:rFonts w:eastAsia="Times New Roman" w:cs="Times New Roman" w:ascii="Times New Roman" w:hAnsi="Times New Roman"/>
          <w:color w:val="111111"/>
          <w:sz w:val="28"/>
          <w:szCs w:val="28"/>
          <w:lang w:val="en-US"/>
        </w:rPr>
        <w:t>A study of the works of this august Shaykh as well as evidence from other sources make it clear that al-Mufid represents a wonderful confluence of most of the diverse qualities for which some eminent Shi'i figures until that time were famed: he combined in himself the fiqh of the early legists such as Ibn Babawayh and Ja'far ibn Qulawayh, the kalam of Ibn Qibah and the Nawbakht family, the ‘ilm al-rijal of al-Kashshi and al-Barqi, the hadith of al-Saduq, al-Saffar and al-Kulayni, in addition to his unique formidable talents for polemic and intellectual wrestling as well as other distinguished qualities.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each of them is a torch that illuminates one of the paths relating to the teaching of the Ahl al-Bayt. But al-Mufid, like a candelabrum, combines of all their brilliance. And this is something which we do not find in any of the scholars before him. The statement of Ibn al-Nadim (d.380/990) suffices as a proof of his singular talents when he describes al-Mufid at an age of less than 44 years</w:t>
      </w:r>
      <w:r>
        <w:rPr>
          <w:rStyle w:val="FootnoteAnchor"/>
        </w:rPr>
        <w:footnoteReference w:id="9"/>
      </w:r>
      <w:r>
        <w:rPr>
          <w:rFonts w:eastAsia="Times New Roman" w:cs="Times New Roman" w:ascii="Times New Roman" w:hAnsi="Times New Roman"/>
          <w:color w:val="111111"/>
          <w:sz w:val="28"/>
          <w:szCs w:val="28"/>
          <w:lang w:val="en-US"/>
        </w:rPr>
        <w:t>as the leading Shi’i scholar of fiqh, kalam and hadith. And al-Dhahabi who, in his Ta'rikh al-'Islam,</w:t>
      </w:r>
    </w:p>
    <w:p>
      <w:pPr>
        <w:pStyle w:val="BookText"/>
        <w:bidi w:val="0"/>
        <w:rPr/>
      </w:pPr>
      <w:r>
        <w:rPr>
          <w:rFonts w:eastAsia="Times New Roman" w:cs="Times New Roman" w:ascii="Times New Roman" w:hAnsi="Times New Roman"/>
          <w:color w:val="111111"/>
          <w:sz w:val="28"/>
          <w:szCs w:val="28"/>
          <w:lang w:val="en-US"/>
        </w:rPr>
        <w:t>speaks of him in a biased and hostile tone, nonetheless cites Ibn Abi Tayy's statement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unrivalled in all the sciences: in the two usul [i.e usul al din and usul al fiqh], in fiqh -tradition, the science of rijal, the Qur'an and exegesis, grammar and poetry ... In all these sciences he was unequalled by anyone and he debated followers of any creed.”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Thus al-Mufid is one who combined in himself the sciences of his predecessors and it was through the means of such a versatile and multi-faceted personality that the tradition of Shi'i learning, as continued for centuries after him, came to be founded. In it fiqh, kalam, usul, literature, hadith and rijal were taught, studied and developed as complementaries of one another and side by side. It was this tradition whose sublime peak is represented by al-Sayyid al-Murtadha and the zenith of whose perfection was the Shaykh al-Ta'ifah Muhammad ibn al-Hasan al-Tusi.</w:t>
      </w:r>
    </w:p>
    <w:p>
      <w:pPr>
        <w:pStyle w:val="BookText"/>
        <w:bidi w:val="0"/>
        <w:jc w:val="both"/>
        <w:rPr/>
      </w:pPr>
      <w:r>
        <w:rPr>
          <w:rFonts w:eastAsia="Times New Roman" w:cs="Times New Roman" w:ascii="Times New Roman" w:hAnsi="Times New Roman"/>
          <w:color w:val="111111"/>
          <w:sz w:val="28"/>
          <w:szCs w:val="28"/>
          <w:lang w:val="en-US"/>
        </w:rPr>
        <w:t>In view of what we have said concerning the unprecedented character of al-Shaykh al-Mufid and the contemporary centre of Baghdad, al-Mufid must be considered the true progenitor of the Shi'i centres of learning of the following centuries with their characteristic constitution as places where all the Islamic sciences based on reason and tradition were taught and learnt and whose graduates were well-versed in all or most of those sciences.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least until the era of al-Shahid al-'Awwal-that is, the time when speciality in fiqh and its prerequisites became the overwhelming concern of Shi'i centres of</w:t>
      </w:r>
      <w:bookmarkStart w:id="14" w:name="pg3123_42720"/>
    </w:p>
    <w:p>
      <w:pPr>
        <w:pStyle w:val="BookText"/>
        <w:bidi w:val="0"/>
        <w:rPr/>
      </w:pPr>
      <w:bookmarkEnd w:id="14"/>
      <w:r>
        <w:rPr>
          <w:rFonts w:eastAsia="Times New Roman" w:cs="Times New Roman" w:ascii="Times New Roman" w:hAnsi="Times New Roman"/>
          <w:color w:val="111111"/>
          <w:sz w:val="28"/>
          <w:szCs w:val="28"/>
          <w:lang w:val="en-US"/>
        </w:rPr>
        <w:t>learning-the same constitution is observable in all or most of the centres and their human products. And this was a continuation of the tradition originated by the person of al-Mufid and the academic centre created by him: that is, the centre of Baghdad until the year 413/1022.</w:t>
      </w:r>
    </w:p>
    <w:p>
      <w:pPr>
        <w:pStyle w:val="BookText"/>
        <w:bidi w:val="0"/>
        <w:jc w:val="both"/>
        <w:rPr/>
      </w:pPr>
      <w:r>
        <w:rPr>
          <w:rFonts w:eastAsia="Times New Roman" w:cs="Times New Roman" w:ascii="Times New Roman" w:hAnsi="Times New Roman"/>
          <w:color w:val="111111"/>
          <w:sz w:val="28"/>
          <w:szCs w:val="28"/>
          <w:lang w:val="en-US"/>
        </w:rPr>
        <w:t>Therefore, it is not surprising if it is claimed that such a unique and distinguished figure was the originator and pioneer of a new path along the threefold lines mentioned earlier.</w:t>
      </w:r>
    </w:p>
    <w:p>
      <w:pPr>
        <w:pStyle w:val="BookText"/>
        <w:bidi w:val="0"/>
        <w:jc w:val="both"/>
        <w:rPr/>
      </w:pPr>
      <w:r>
        <w:rPr>
          <w:rFonts w:eastAsia="Times New Roman" w:cs="Times New Roman" w:ascii="Times New Roman" w:hAnsi="Times New Roman"/>
          <w:color w:val="111111"/>
          <w:sz w:val="28"/>
          <w:szCs w:val="28"/>
          <w:lang w:val="en-US"/>
        </w:rPr>
        <w:t>Now we shall discuss the threefold aspects of al-Mufid's intellectual personality.</w:t>
      </w:r>
    </w:p>
    <w:p>
      <w:pPr>
        <w:pStyle w:val="Heading3"/>
        <w:numPr>
          <w:ilvl w:val="2"/>
          <w:numId w:val="1"/>
        </w:numPr>
        <w:bidi w:val="0"/>
        <w:jc w:val="left"/>
        <w:rPr/>
      </w:pPr>
      <w:bookmarkStart w:id="15" w:name="__RefHeading___Toc1197425_2749589250"/>
      <w:bookmarkStart w:id="16" w:name="_Toc6"/>
      <w:bookmarkEnd w:id="15"/>
      <w:r>
        <w:rPr/>
        <w:t>1. Establishment of the Independent Identity of the School of the Ahl al-Bayt</w:t>
      </w:r>
      <w:bookmarkEnd w:id="16"/>
    </w:p>
    <w:p>
      <w:pPr>
        <w:pStyle w:val="BookText"/>
        <w:bidi w:val="0"/>
        <w:jc w:val="both"/>
        <w:rPr/>
      </w:pPr>
      <w:r>
        <w:rPr>
          <w:rFonts w:eastAsia="Times New Roman" w:cs="Times New Roman" w:ascii="Times New Roman" w:hAnsi="Times New Roman"/>
          <w:color w:val="111111"/>
          <w:sz w:val="28"/>
          <w:szCs w:val="28"/>
          <w:lang w:val="en-US"/>
        </w:rPr>
        <w:t>After the beginning of the Era of Occultation (ghaybah) and, in particular, following the seventy-four year period of the Lesser Occultation and total severance of the Shi'ah from the Hidden Inan-may our souls be ransomed for him-one of the dangers that threatened the integrity of the school of the Ahl al-Bayt was that of accretions and losses that might occur in it through conscious or unconscious errors and deviations on behalf of those associated with this school.</w:t>
      </w:r>
    </w:p>
    <w:p>
      <w:pPr>
        <w:pStyle w:val="BookText"/>
        <w:bidi w:val="0"/>
        <w:jc w:val="both"/>
        <w:rPr/>
      </w:pPr>
      <w:r>
        <w:rPr>
          <w:rFonts w:eastAsia="Times New Roman" w:cs="Times New Roman" w:ascii="Times New Roman" w:hAnsi="Times New Roman"/>
          <w:color w:val="111111"/>
          <w:sz w:val="28"/>
          <w:szCs w:val="28"/>
          <w:lang w:val="en-US"/>
        </w:rPr>
        <w:t>Another danger was that of adulteration of its truths with the doctrines or precepts of deviant creeds and counterfeit schools of jurisprudence as a result of the main conceptual boundaries of the school becoming vague and indistinct.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such a thing occurred during the era of the Imam's presence in society, or whenever such a danger arose, the sacred person of the Imam himself represented the rallying centre and the criterion against which everything was judged and evaluated. Hence, as long as the Imam, may peace be</w:t>
      </w:r>
    </w:p>
    <w:p>
      <w:pPr>
        <w:pStyle w:val="BookText"/>
        <w:bidi w:val="0"/>
        <w:rPr/>
      </w:pPr>
      <w:r>
        <w:rPr>
          <w:rFonts w:eastAsia="Times New Roman" w:cs="Times New Roman" w:ascii="Times New Roman" w:hAnsi="Times New Roman"/>
          <w:color w:val="111111"/>
          <w:sz w:val="28"/>
          <w:szCs w:val="28"/>
          <w:lang w:val="en-US"/>
        </w:rPr>
        <w:t>upon him, was in the people's midst, errors did not linger for long and that infallible leader would elucidate the major errors at sensitive junctures.</w:t>
      </w:r>
    </w:p>
    <w:p>
      <w:pPr>
        <w:pStyle w:val="BookText"/>
        <w:bidi w:val="0"/>
        <w:jc w:val="both"/>
        <w:rPr/>
      </w:pPr>
      <w:r>
        <w:rPr>
          <w:rFonts w:eastAsia="Times New Roman" w:cs="Times New Roman" w:ascii="Times New Roman" w:hAnsi="Times New Roman"/>
          <w:color w:val="111111"/>
          <w:sz w:val="28"/>
          <w:szCs w:val="28"/>
          <w:lang w:val="en-US"/>
        </w:rPr>
        <w:t>The Shi'ah were confident that if there occurs any deviation in the main lines of the school in any quarter, the truth would at last become manifest and those who seek it shall find it. During the times of the Imams, may peace be upon them, we come across individuals who were expressly repudiated and rejected for being guilty of some bid'ah, or for instituting a wrong creed, or for preaching some false doctrine-such as Muhammad ibn Miqlas, known as Abu al-Khattab, and Ibn Abi al--’Adhafir, known as al-Shalmaghani (this one pertaining to the era of the Lesser Occultation) and many others like them.</w:t>
      </w:r>
    </w:p>
    <w:p>
      <w:pPr>
        <w:pStyle w:val="BookText"/>
        <w:bidi w:val="0"/>
        <w:jc w:val="both"/>
        <w:rPr/>
      </w:pPr>
      <w:r>
        <w:rPr>
          <w:rFonts w:eastAsia="Times New Roman" w:cs="Times New Roman" w:ascii="Times New Roman" w:hAnsi="Times New Roman"/>
          <w:color w:val="111111"/>
          <w:sz w:val="28"/>
          <w:szCs w:val="28"/>
          <w:lang w:val="en-US"/>
        </w:rPr>
        <w:t>We even come across instances where in cases of dispute between two groups of sincere and genuine followers when one of them denounced and ostracized some person or group for holding some belief, the Imam would rise to their defence by making complimentary remarks about them, approving that belief or acquitting the persons involved of the allegations of heresy.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it is the Imam's approval of Yunus ibn ‘Abd al-Rahman (through such remarks as: “rahimahullah, kana ‘abdan salihan,” or “inna Yunusa awwalu man yujibu ‘Aliyyan idha da'ah”; see Rijal al-Kashshi, the biographical account of Yunus ibn ‘Abd al-Rahman) when ostracized by the Qummis, who narrated denunciatory traditions regarding him. Another is the case of the Banu Faddal, who were</w:t>
      </w:r>
    </w:p>
    <w:p>
      <w:pPr>
        <w:pStyle w:val="BookText"/>
        <w:bidi w:val="0"/>
        <w:rPr/>
      </w:pPr>
      <w:r>
        <w:rPr>
          <w:rFonts w:eastAsia="Times New Roman" w:cs="Times New Roman" w:ascii="Times New Roman" w:hAnsi="Times New Roman"/>
          <w:color w:val="111111"/>
          <w:sz w:val="28"/>
          <w:szCs w:val="28"/>
          <w:lang w:val="en-US"/>
        </w:rPr>
        <w:t>eagerly sought for by the seekers of the sciences of the Ahl al-Bayt as a reliable source of knowledge.</w:t>
      </w:r>
    </w:p>
    <w:p>
      <w:pPr>
        <w:pStyle w:val="BookText"/>
        <w:bidi w:val="0"/>
        <w:jc w:val="both"/>
        <w:rPr/>
      </w:pPr>
      <w:r>
        <w:rPr>
          <w:rFonts w:eastAsia="Times New Roman" w:cs="Times New Roman" w:ascii="Times New Roman" w:hAnsi="Times New Roman"/>
          <w:color w:val="111111"/>
          <w:sz w:val="28"/>
          <w:szCs w:val="28"/>
          <w:lang w:val="en-US"/>
        </w:rPr>
        <w:t>With the remark “khudhu ma rawu wa dharu ma daru” (‘Take what they narrate but refrain from their interpretations'), the Imams checked their heretical (Fathi) belief from penetrating into the Shi’i masses. Such instances are numerous in the history of the relations of the Imams ('a) with their contemporaries and disciples.</w:t>
      </w:r>
    </w:p>
    <w:p>
      <w:pPr>
        <w:pStyle w:val="BookText"/>
        <w:bidi w:val="0"/>
        <w:jc w:val="both"/>
        <w:rPr/>
      </w:pPr>
      <w:r>
        <w:rPr>
          <w:rFonts w:eastAsia="Times New Roman" w:cs="Times New Roman" w:ascii="Times New Roman" w:hAnsi="Times New Roman"/>
          <w:color w:val="111111"/>
          <w:sz w:val="28"/>
          <w:szCs w:val="28"/>
          <w:lang w:val="en-US"/>
        </w:rPr>
        <w:t>From this viewpoint, during the period of his presence the Imam, may peace be upon him, is the ever-vigilant and watchful keeper of the creed's frontiers who safeguards the boundaries of the creed which are critical to its integrity.</w:t>
      </w:r>
    </w:p>
    <w:p>
      <w:pPr>
        <w:pStyle w:val="BookText"/>
        <w:bidi w:val="0"/>
        <w:jc w:val="both"/>
        <w:rPr/>
      </w:pPr>
      <w:r>
        <w:rPr>
          <w:rFonts w:eastAsia="Times New Roman" w:cs="Times New Roman" w:ascii="Times New Roman" w:hAnsi="Times New Roman"/>
          <w:color w:val="111111"/>
          <w:sz w:val="28"/>
          <w:szCs w:val="28"/>
          <w:lang w:val="en-US"/>
        </w:rPr>
        <w:t>However, it is a totally different situation during the period of occultation of the Imam, especially during the Greater Occultation. In this period, on the one hand, due to the daily increasing needs of the community, which now had to be met by the ‘ulama' rather than the Imam (‘a), and, on the other, due to the absence of a clear and decisive authority to settle what are natural disagreements between the ‘Ulama' and the learned of the faith, the door is open for different ideas, views and interpretations in matters of religious doctrine and law.</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varied opinions that emerged, it was natural that elements belonging to deviant schools of thought or those pertaining to heretical Shi'i creeds (Zaydi, Isma'ili, Fathi, etc.) should enter the school of the Ahl al-Bayt, may peace be upon them, and compromise its purity and integrity, or</w:t>
      </w:r>
    </w:p>
    <w:p>
      <w:pPr>
        <w:pStyle w:val="BookText"/>
        <w:bidi w:val="0"/>
        <w:rPr/>
      </w:pPr>
      <w:r>
        <w:rPr>
          <w:rFonts w:eastAsia="Times New Roman" w:cs="Times New Roman" w:ascii="Times New Roman" w:hAnsi="Times New Roman"/>
          <w:color w:val="111111"/>
          <w:sz w:val="28"/>
          <w:szCs w:val="28"/>
          <w:lang w:val="en-US"/>
        </w:rPr>
        <w:t>even pose the threat of total disintegration in the long run.</w:t>
      </w:r>
    </w:p>
    <w:p>
      <w:pPr>
        <w:pStyle w:val="BookText"/>
        <w:bidi w:val="0"/>
        <w:jc w:val="both"/>
        <w:rPr/>
      </w:pPr>
      <w:r>
        <w:rPr>
          <w:rFonts w:eastAsia="Times New Roman" w:cs="Times New Roman" w:ascii="Times New Roman" w:hAnsi="Times New Roman"/>
          <w:color w:val="111111"/>
          <w:sz w:val="28"/>
          <w:szCs w:val="28"/>
          <w:lang w:val="en-US"/>
        </w:rPr>
        <w:t>Here arises one of the most important duties of the living leaders of the ummah, a duty which if carried out faithfully ensures the survival of the faith and amounts to a jihad critical for its continued life.</w:t>
      </w:r>
    </w:p>
    <w:p>
      <w:pPr>
        <w:pStyle w:val="BookText"/>
        <w:bidi w:val="0"/>
        <w:jc w:val="both"/>
        <w:rPr/>
      </w:pPr>
      <w:r>
        <w:rPr>
          <w:rFonts w:eastAsia="Times New Roman" w:cs="Times New Roman" w:ascii="Times New Roman" w:hAnsi="Times New Roman"/>
          <w:color w:val="111111"/>
          <w:sz w:val="28"/>
          <w:szCs w:val="28"/>
          <w:lang w:val="en-US"/>
        </w:rPr>
        <w:t>That duty is that of the definition of the Shi'i faith as a system of thought and practice and the determination of a doctrinal and legal framework derived from the precious legacy of the statements of the Imams, may peace be upon them.</w:t>
      </w:r>
    </w:p>
    <w:p>
      <w:pPr>
        <w:pStyle w:val="BookText"/>
        <w:bidi w:val="0"/>
        <w:jc w:val="both"/>
        <w:rPr/>
      </w:pPr>
      <w:r>
        <w:rPr>
          <w:rFonts w:eastAsia="Times New Roman" w:cs="Times New Roman" w:ascii="Times New Roman" w:hAnsi="Times New Roman"/>
          <w:color w:val="111111"/>
          <w:sz w:val="28"/>
          <w:szCs w:val="28"/>
          <w:lang w:val="en-US"/>
        </w:rPr>
        <w:t>The independent and clear-cut identity of the faith of the Ahl al-Bayt (‘a) thus defined becomes available to its followers for understanding and utilization. This enables the ‘ulama' and the thinkers to distinguish departures from the principles in kalam and fiqh from variance of opinion within the framework of the school.</w:t>
      </w:r>
    </w:p>
    <w:p>
      <w:pPr>
        <w:pStyle w:val="BookText"/>
        <w:bidi w:val="0"/>
        <w:jc w:val="both"/>
        <w:rPr/>
      </w:pPr>
      <w:r>
        <w:rPr>
          <w:rFonts w:eastAsia="Times New Roman" w:cs="Times New Roman" w:ascii="Times New Roman" w:hAnsi="Times New Roman"/>
          <w:color w:val="111111"/>
          <w:sz w:val="28"/>
          <w:szCs w:val="28"/>
          <w:lang w:val="en-US"/>
        </w:rPr>
        <w:t>There is no doubt that this task had remained unattended until the time of al-Mufid, may God's mercy be upon him. Ibn al-Junayd's deviant inclination towards qiyas in fiqh and Mu'tazilite leanings in kalam on behalf of the house of Nawbakht are the best evidence of this claim, and these are just two examples of consequences arising from the absence of definition of boundaries of Shi'ism in the spheres of doctrine and law.</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field of fiqh, the neglect of rational principles of juristic deduction and the failure to practise the inference of detailed rules from general principles-which were an incontestable part of the teachings of the Imams, may</w:t>
      </w:r>
    </w:p>
    <w:p>
      <w:pPr>
        <w:pStyle w:val="BookText"/>
        <w:bidi w:val="0"/>
        <w:rPr/>
      </w:pPr>
      <w:r>
        <w:rPr>
          <w:rFonts w:eastAsia="Times New Roman" w:cs="Times New Roman" w:ascii="Times New Roman" w:hAnsi="Times New Roman"/>
          <w:color w:val="111111"/>
          <w:sz w:val="28"/>
          <w:szCs w:val="28"/>
          <w:lang w:val="en-US"/>
        </w:rPr>
        <w:t>peace be upon them-or, on the opposite side, tumbling into the valley of qiyas, are reckoned as two opposite deviant tendencies that emerged as a result of the absence of a clear-cut framework and there existing no demarcation of the conceptual boundaries of the school. In the field of kalam, the major manifestation of this absence of framework is the adulteration of Shi'i kalam by Mu'tazilite theology.</w:t>
      </w:r>
    </w:p>
    <w:p>
      <w:pPr>
        <w:pStyle w:val="BookText"/>
        <w:bidi w:val="0"/>
        <w:jc w:val="both"/>
        <w:rPr/>
      </w:pPr>
      <w:r>
        <w:rPr>
          <w:rFonts w:eastAsia="Times New Roman" w:cs="Times New Roman" w:ascii="Times New Roman" w:hAnsi="Times New Roman"/>
          <w:color w:val="111111"/>
          <w:sz w:val="28"/>
          <w:szCs w:val="28"/>
          <w:lang w:val="en-US"/>
        </w:rPr>
        <w:t>In the second case, the consequences were greater and more harmful. In this relation, the following cases are worthy of note:</w:t>
      </w:r>
    </w:p>
    <w:p>
      <w:pPr>
        <w:pStyle w:val="BookText"/>
        <w:bidi w:val="0"/>
        <w:jc w:val="both"/>
        <w:rPr/>
      </w:pPr>
      <w:r>
        <w:rPr>
          <w:rFonts w:eastAsia="Times New Roman" w:cs="Times New Roman" w:ascii="Times New Roman" w:hAnsi="Times New Roman"/>
          <w:color w:val="111111"/>
          <w:sz w:val="28"/>
          <w:szCs w:val="28"/>
          <w:lang w:val="en-US"/>
        </w:rPr>
        <w:t>(‘a) Major and famed theologians such as those of the Nawbakhti family fell victim to Mu'tazilite tendencies in many issues of 'ilm al-kalam and, like the Mu'tazilah, adopted an extreme rationalism for understanding theological issues.</w:t>
      </w:r>
    </w:p>
    <w:p>
      <w:pPr>
        <w:pStyle w:val="BookText"/>
        <w:bidi w:val="0"/>
        <w:jc w:val="both"/>
        <w:rPr/>
      </w:pPr>
      <w:r>
        <w:rPr>
          <w:rFonts w:eastAsia="Times New Roman" w:cs="Times New Roman" w:ascii="Times New Roman" w:hAnsi="Times New Roman"/>
          <w:color w:val="111111"/>
          <w:sz w:val="28"/>
          <w:szCs w:val="28"/>
          <w:lang w:val="en-US"/>
        </w:rPr>
        <w:t>(b) Some major Shi'i figures have been claimed by the Mu'tazilah, and Mu'tazili writers consider them as belonging to their own fold. One of them is the famous Shi'i scholar and theologian al-Hasan ibn Musa al-Nawbakhti, the nephew and contemporary of Abu Sahl Isma'il ibn 'Ali al-Nawbakhti, the distinguished figure of the Nawbakhtis.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(c) It came to be imagined that Shi'ism and Mu'tazilism could come together in a single person, and some eminent figures are presented as having been both Shi'i and Mu'tazili. Some even accepted such a notion concerning themselves, proclaiming it repeatedly, and coming to believe it! An example of this kind is al-Sahib ibn 'Abbad, who declares in his verses:</w:t>
      </w:r>
    </w:p>
    <w:p>
      <w:pPr>
        <w:pStyle w:val="BookText"/>
        <w:bidi w:val="0"/>
        <w:jc w:val="both"/>
        <w:rPr/>
      </w:pPr>
      <w:r>
        <w:rPr>
          <w:rFonts w:ascii="Amiri" w:hAnsi="Amiri" w:eastAsia="Amiri" w:cs="Amiri"/>
          <w:color w:val="111111"/>
          <w:sz w:val="28"/>
          <w:sz w:val="28"/>
          <w:szCs w:val="28"/>
          <w:rtl w:val="true"/>
          <w:lang w:bidi="ar-SA"/>
        </w:rPr>
        <w:t>لو شقَّ قلبی لِیُری  وسطه     سطران  قد  خُطَّا بلا کاتب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العدل و</w:t>
      </w:r>
    </w:p>
    <w:p>
      <w:pPr>
        <w:pStyle w:val="BookText"/>
        <w:bidi w:val="0"/>
        <w:rPr/>
      </w:pPr>
      <w:r>
        <w:rPr>
          <w:rFonts w:ascii="IRNazanin" w:hAnsi="IRNazanin" w:eastAsia="IRNazanin"/>
          <w:color w:val="111111"/>
          <w:sz w:val="28"/>
          <w:sz w:val="28"/>
          <w:szCs w:val="28"/>
          <w:rtl w:val="true"/>
          <w:lang w:bidi="fa-IR"/>
        </w:rPr>
        <w:t>التوحید  فی  جانبٍ    و حبُ أهل البیت فی جانبِ</w:t>
      </w:r>
    </w:p>
    <w:p>
      <w:pPr>
        <w:pStyle w:val="BookText"/>
        <w:bidi w:val="0"/>
        <w:jc w:val="both"/>
        <w:rPr/>
      </w:pPr>
      <w:r>
        <w:rPr>
          <w:rFonts w:eastAsia="Times New Roman" w:cs="Times New Roman" w:ascii="Times New Roman" w:hAnsi="Times New Roman"/>
          <w:color w:val="111111"/>
          <w:sz w:val="28"/>
          <w:szCs w:val="28"/>
          <w:lang w:val="en-US"/>
        </w:rPr>
        <w:t>Were my heart to be split open, Its inside would reveal a couplet, written by no scribe: 'Justice and tawhid' on one, And 'Love of the Ahl al-Bayt' on the other side.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And elsewhere he says:</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شیعی و مُعْتَزِلی</w:t>
      </w:r>
    </w:p>
    <w:p>
      <w:pPr>
        <w:pStyle w:val="BookText"/>
        <w:bidi w:val="0"/>
        <w:jc w:val="both"/>
        <w:rPr/>
      </w:pPr>
      <w:r>
        <w:rPr>
          <w:rFonts w:eastAsia="Times New Roman" w:cs="Times New Roman" w:ascii="Times New Roman" w:hAnsi="Times New Roman"/>
          <w:color w:val="111111"/>
          <w:sz w:val="28"/>
          <w:szCs w:val="28"/>
          <w:lang w:val="en-US"/>
        </w:rPr>
        <w:t>I declared: Indeed I am a Shi'i and a Mu'tazili!</w:t>
      </w:r>
    </w:p>
    <w:p>
      <w:pPr>
        <w:pStyle w:val="BookText"/>
        <w:bidi w:val="0"/>
        <w:jc w:val="both"/>
        <w:rPr/>
      </w:pPr>
      <w:r>
        <w:rPr>
          <w:rFonts w:eastAsia="Times New Roman" w:cs="Times New Roman" w:ascii="Times New Roman" w:hAnsi="Times New Roman"/>
          <w:color w:val="111111"/>
          <w:sz w:val="28"/>
          <w:szCs w:val="28"/>
          <w:lang w:val="en-US"/>
        </w:rPr>
        <w:t>This, despite the fact that the distinctive doctrine of Shi'sm is the Imamate of the Ahl al-Bayt, may peace be upon them, which no Mu'tazili accepts, and the distinctive dogma of I'tizal is al-manzilah bayn al-manzilatayn [i.e. the belief that the perpetrator of a major sin is neither a mu'min nor a kafir], which contradicts established Shi'i beliefs.</w:t>
      </w:r>
    </w:p>
    <w:p>
      <w:pPr>
        <w:pStyle w:val="BookText"/>
        <w:bidi w:val="0"/>
        <w:jc w:val="both"/>
        <w:rPr/>
      </w:pPr>
      <w:r>
        <w:rPr>
          <w:rFonts w:eastAsia="Times New Roman" w:cs="Times New Roman" w:ascii="Times New Roman" w:hAnsi="Times New Roman"/>
          <w:color w:val="111111"/>
          <w:sz w:val="28"/>
          <w:szCs w:val="28"/>
          <w:lang w:val="en-US"/>
        </w:rPr>
        <w:t>(d) Some Shi'i scholars accepted one of the five Mu'tazilite dogmas without being styled Mu'tazili by others or themselves. For instance, al-Najashi writes about Muhammad ibn Bishr al-Hamduni that “he held sound beliefs but believed in wa'id” [i.e. the belief that the perpetrator of grave sins would be in hell forever]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(e) Shi'i kalam in general has been thought to have been derived from Mu'tazilite kalam, in particular the two doctrines of tawhid and 'adl, which are claimed to have entered Shi'ite theology from I'tizal. This notion is repeatedly stated in the statements of non-Shi'i heresiographers and theologians from the early times to the later eras, as well as in the statements of those who have relied for their information on non-Shi'i works, as in the case of the Orientalists.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at the</w:t>
      </w:r>
    </w:p>
    <w:p>
      <w:pPr>
        <w:pStyle w:val="BookText"/>
        <w:bidi w:val="0"/>
        <w:rPr/>
      </w:pPr>
      <w:r>
        <w:rPr>
          <w:rFonts w:eastAsia="Times New Roman" w:cs="Times New Roman" w:ascii="Times New Roman" w:hAnsi="Times New Roman"/>
          <w:color w:val="111111"/>
          <w:sz w:val="28"/>
          <w:szCs w:val="28"/>
          <w:lang w:val="en-US"/>
        </w:rPr>
        <w:t>time of al-Mufid himself, the Mu'tazilite theologian and Hanafi faqih from Saghan, to whom al-Mufid refers as the “deluded shaykh” in his al-Masa'il al-Saghaniyyah, did have such a misconception about al-Mufid, concerning whom he says, “A shaykh from Baghdad who has borrowed his ideas from the Mu'tazilites has said . . .”</w:t>
      </w:r>
      <w:r>
        <w:rPr>
          <w:rStyle w:val="FootnoteAnchor"/>
        </w:rPr>
        <w:footnoteReference w:id="14"/>
      </w:r>
      <w:r>
        <w:rPr>
          <w:rFonts w:eastAsia="Times New Roman" w:cs="Times New Roman" w:ascii="Times New Roman" w:hAnsi="Times New Roman"/>
          <w:color w:val="111111"/>
          <w:sz w:val="28"/>
          <w:szCs w:val="28"/>
          <w:lang w:val="en-US"/>
        </w:rPr>
        <w:t>However, Shi'i researchers and writers-excepting those who, like the Orientalists, have relied on non-Shi'i sources-have remained secure from this error and this is on account of the greatly fruitful work of al-Mufid.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With attention to that which has been said, the importance of al-Mufid's work as someone who took upon himself the task of defining the school of the Ahl al-Bayt becomes evident. Answering the need of the times and by relying on his own scholarly powers, this august genius took up this difficult, unprecedented, and greatly momentous and critical task and truly accomplished it successfully.</w:t>
      </w:r>
    </w:p>
    <w:p>
      <w:pPr>
        <w:pStyle w:val="BookText"/>
        <w:bidi w:val="0"/>
        <w:jc w:val="both"/>
        <w:rPr/>
      </w:pPr>
      <w:r>
        <w:rPr>
          <w:rFonts w:eastAsia="Times New Roman" w:cs="Times New Roman" w:ascii="Times New Roman" w:hAnsi="Times New Roman"/>
          <w:color w:val="111111"/>
          <w:sz w:val="28"/>
          <w:szCs w:val="28"/>
          <w:lang w:val="en-US"/>
        </w:rPr>
        <w:t>This is not to claim that after al-Mufid no one did, or could not, fall victim to ignorance and error in understanding the content of Shi'ism. What is claimed is that the understanding of this school of thought and the recognition of its boundaries and limits became easier for someone trying to find them, and the faith of the Ahl al-Bayt ('a) with its special characteristics in the spheres of fiqh and kalam became quite accessible to researchers without the danger of being confused with other creeds.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accomplishing this great task, al-Mufid made a number of practical</w:t>
      </w:r>
    </w:p>
    <w:p>
      <w:pPr>
        <w:pStyle w:val="BookText"/>
        <w:bidi w:val="0"/>
        <w:rPr/>
      </w:pPr>
      <w:r>
        <w:rPr>
          <w:rFonts w:eastAsia="Times New Roman" w:cs="Times New Roman" w:ascii="Times New Roman" w:hAnsi="Times New Roman"/>
          <w:color w:val="111111"/>
          <w:sz w:val="28"/>
          <w:szCs w:val="28"/>
          <w:lang w:val="en-US"/>
        </w:rPr>
        <w:t>moves each of which deserves to be studied independently. I will make just a passing reference to the list of these moves in the fields of fiqh and kalam.</w:t>
      </w:r>
    </w:p>
    <w:p>
      <w:pPr>
        <w:pStyle w:val="BookText"/>
        <w:bidi w:val="0"/>
        <w:jc w:val="both"/>
        <w:rPr/>
      </w:pPr>
      <w:r>
        <w:rPr>
          <w:rFonts w:eastAsia="Times New Roman" w:cs="Times New Roman" w:ascii="Times New Roman" w:hAnsi="Times New Roman"/>
          <w:color w:val="111111"/>
          <w:sz w:val="28"/>
          <w:szCs w:val="28"/>
          <w:lang w:val="en-US"/>
        </w:rPr>
        <w:t>In fiqh he wrote Kitab al-muqni'ah, which contains an almost complete course in fiqh. In that book, he took the straight path of adopting the middle course of legal deduction comprising the employment of literal proofs (adillah lafziyyah) and the juristic rules (qawa'id usuliyyah) and abstention from qiyas [analogical reasoning], istihsan and other invalid tools (we will discuss this matter later in the subsequent section).</w:t>
      </w:r>
    </w:p>
    <w:p>
      <w:pPr>
        <w:pStyle w:val="BookText"/>
        <w:bidi w:val="0"/>
        <w:jc w:val="both"/>
        <w:rPr/>
      </w:pPr>
      <w:r>
        <w:rPr>
          <w:rFonts w:eastAsia="Times New Roman" w:cs="Times New Roman" w:ascii="Times New Roman" w:hAnsi="Times New Roman"/>
          <w:color w:val="111111"/>
          <w:sz w:val="28"/>
          <w:szCs w:val="28"/>
          <w:lang w:val="en-US"/>
        </w:rPr>
        <w:t>In addition to this, he also wrote al-Tadhkirah bi usul al-fiqh, and-so far as it is possible to make an assertion on the basis of written works-for the first time collected the juristic rules of legal deduction, giving fatwa on this basis (we will speak of this book, too, later on).</w:t>
      </w:r>
    </w:p>
    <w:p>
      <w:pPr>
        <w:pStyle w:val="BookText"/>
        <w:bidi w:val="0"/>
        <w:jc w:val="both"/>
        <w:rPr/>
      </w:pPr>
      <w:r>
        <w:rPr>
          <w:rFonts w:eastAsia="Times New Roman" w:cs="Times New Roman" w:ascii="Times New Roman" w:hAnsi="Times New Roman"/>
          <w:color w:val="111111"/>
          <w:sz w:val="28"/>
          <w:szCs w:val="28"/>
          <w:lang w:val="en-US"/>
        </w:rPr>
        <w:t>Apart from these two works, he also compiled al-'I'lam wherein he mentioned the cases where Shi'i legists concur on a certain hukm and the Sunni legists disagree [with the Shi'i position] unanimously and none amongst the legists of the Ahl al-Sunnah has given a ruling in accordance with the Shi'i consensus.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the chapters of this book have been the subject of discussion and research on account of the cases of consensus reported. In relation to the definition of the lines of demarcation between Imami and Hanafi fiqh, al-Masa'il al-Saghaniyyah, written as a rejoinder to the objections of a Hanafi jurist about some issues of</w:t>
      </w:r>
    </w:p>
    <w:p>
      <w:pPr>
        <w:pStyle w:val="BookText"/>
        <w:bidi w:val="0"/>
        <w:rPr/>
      </w:pPr>
      <w:r>
        <w:rPr>
          <w:rFonts w:eastAsia="Times New Roman" w:cs="Times New Roman" w:ascii="Times New Roman" w:hAnsi="Times New Roman"/>
          <w:color w:val="111111"/>
          <w:sz w:val="28"/>
          <w:szCs w:val="28"/>
          <w:lang w:val="en-US"/>
        </w:rPr>
        <w:t>Shi'ite fiqh, is also a precious work.</w:t>
      </w:r>
    </w:p>
    <w:p>
      <w:pPr>
        <w:pStyle w:val="BookText"/>
        <w:bidi w:val="0"/>
        <w:jc w:val="both"/>
        <w:rPr/>
      </w:pPr>
      <w:r>
        <w:rPr>
          <w:rFonts w:eastAsia="Times New Roman" w:cs="Times New Roman" w:ascii="Times New Roman" w:hAnsi="Times New Roman"/>
          <w:color w:val="111111"/>
          <w:sz w:val="28"/>
          <w:szCs w:val="28"/>
          <w:lang w:val="en-US"/>
        </w:rPr>
        <w:t>One of al-Mufid's original works in this field is al-Naqd 'ala Ibn al-Junayd, whose title is indicative of his role as a determined sentinel determined to guard the fiqhi frontiers of the school of the Ahl al-Bayt, may peace be upon them. Of course, a definite judgement concerning the book's content is not possible, for it is not available to us.</w:t>
      </w:r>
    </w:p>
    <w:p>
      <w:pPr>
        <w:pStyle w:val="BookText"/>
        <w:bidi w:val="0"/>
        <w:jc w:val="both"/>
        <w:rPr/>
      </w:pPr>
      <w:r>
        <w:rPr>
          <w:rFonts w:eastAsia="Times New Roman" w:cs="Times New Roman" w:ascii="Times New Roman" w:hAnsi="Times New Roman"/>
          <w:color w:val="111111"/>
          <w:sz w:val="28"/>
          <w:szCs w:val="28"/>
          <w:lang w:val="en-US"/>
        </w:rPr>
        <w:t>But our acquaintance with his style of work, the powerful character of his arguments in religious polemics, his extensive knowledge of the religious sources, his firm ordering of the preliminaries in a discursive argument, his determined stance against Ibn al-Junayd's tendency towards qiyas, examples of which can be seen in al-Masa'il al-Saghaniyyah</w:t>
      </w:r>
      <w:r>
        <w:rPr>
          <w:rStyle w:val="FootnoteAnchor"/>
        </w:rPr>
        <w:footnoteReference w:id="16"/>
      </w:r>
      <w:r>
        <w:rPr>
          <w:rFonts w:eastAsia="Times New Roman" w:cs="Times New Roman" w:ascii="Times New Roman" w:hAnsi="Times New Roman"/>
          <w:color w:val="111111"/>
          <w:sz w:val="28"/>
          <w:szCs w:val="28"/>
          <w:lang w:val="en-US"/>
        </w:rPr>
        <w:t>-all these lead us to believe that the said work must have been scholarly and convincing in its content and without doubt it was quite influential in discontinuing the said tendency amongst Imami legists.</w:t>
      </w:r>
    </w:p>
    <w:p>
      <w:pPr>
        <w:pStyle w:val="BookText"/>
        <w:bidi w:val="0"/>
        <w:jc w:val="both"/>
        <w:rPr/>
      </w:pPr>
      <w:r>
        <w:rPr>
          <w:rFonts w:eastAsia="Times New Roman" w:cs="Times New Roman" w:ascii="Times New Roman" w:hAnsi="Times New Roman"/>
          <w:color w:val="111111"/>
          <w:sz w:val="28"/>
          <w:szCs w:val="28"/>
          <w:lang w:val="en-US"/>
        </w:rPr>
        <w:t>However, al-Mufid's more important and more extensive contribution in this regard, i.e. the establishment of Shi'ism's independent identity, relates to kalam. In this field, the purpose of this august shaykh of ours was to draw, with his characteristic perspicacity and precision, the lines of demarcation between Shi'i doctrines and the other creeds. This would enable him to stop the doctrinal elements of other Islamic and Shi'i creeds from encroaching into the body of Shi'i doctrines and to frustrate the attempts to attribute wrong ideas to the Shi'i creed which have nothing to do with Shi'ism.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w:t>
      </w:r>
    </w:p>
    <w:p>
      <w:pPr>
        <w:pStyle w:val="BookText"/>
        <w:bidi w:val="0"/>
        <w:rPr/>
      </w:pPr>
      <w:r>
        <w:rPr>
          <w:rFonts w:eastAsia="Times New Roman" w:cs="Times New Roman" w:ascii="Times New Roman" w:hAnsi="Times New Roman"/>
          <w:color w:val="111111"/>
          <w:sz w:val="28"/>
          <w:szCs w:val="28"/>
          <w:lang w:val="en-US"/>
        </w:rPr>
        <w:t>reason why during his career as a polemist he calls all the creeds of his time to debate, and engages in debate with Ash'arites, Mu'tazilites, Murji'ites, Kharijites, anthropomorphists, the Ahl al-Hadith, the Ghulat, the Nasibites and representative of other major and minor Muslim sects. But more than any other rival sect, he was concerned to confront Mu'tazilism and its well-known offshoots and devoted himself to the refutation of Mu'tazilite views concerning various issues in several of his books and major and minor risalahs.</w:t>
      </w:r>
    </w:p>
    <w:p>
      <w:pPr>
        <w:pStyle w:val="BookText"/>
        <w:bidi w:val="0"/>
        <w:jc w:val="both"/>
        <w:rPr/>
      </w:pPr>
      <w:r>
        <w:rPr>
          <w:rFonts w:eastAsia="Times New Roman" w:cs="Times New Roman" w:ascii="Times New Roman" w:hAnsi="Times New Roman"/>
          <w:color w:val="111111"/>
          <w:sz w:val="28"/>
          <w:szCs w:val="28"/>
          <w:lang w:val="en-US"/>
        </w:rPr>
        <w:t>The clue to this matter is that of all the various Islamic sects it was Mu’tazilism which, due to the resemblance between some of its doctrines and certain Shi'i principles, could be a likely candidate for the suspicion that it was the source of many Shi'i beliefs, or even of the belief that it was the same as Shi'ism with some slight differences. It could lead to the misconception that Shi'i kalam in its entirety was derived from Mu'tazilite theology, or that the principles of Shi'i theology were the same as that of Mu'tazilism.</w:t>
      </w:r>
    </w:p>
    <w:p>
      <w:pPr>
        <w:pStyle w:val="BookText"/>
        <w:bidi w:val="0"/>
        <w:jc w:val="both"/>
        <w:rPr/>
      </w:pPr>
      <w:r>
        <w:rPr>
          <w:rFonts w:eastAsia="Times New Roman" w:cs="Times New Roman" w:ascii="Times New Roman" w:hAnsi="Times New Roman"/>
          <w:color w:val="111111"/>
          <w:sz w:val="28"/>
          <w:szCs w:val="28"/>
          <w:lang w:val="en-US"/>
        </w:rPr>
        <w:t>And as stated earlier, this misconception has resulted in certain harmful consequences. In fact, the preoccupation with Mu'tazilite doctrines in al-Mufid's works is a prominent instance of his role as a sentinel safeguarding the integrity of Shi'ism and affirming the independence and originality of its theological system.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context, the most important work of the Shaykh is his famous Awa'il al-maqalat fi al-madhahib wa al-mukhtarat written to explain the difference between Shi'ism and</w:t>
      </w:r>
    </w:p>
    <w:p>
      <w:pPr>
        <w:pStyle w:val="BookText"/>
        <w:bidi w:val="0"/>
        <w:rPr/>
      </w:pPr>
      <w:r>
        <w:rPr>
          <w:rFonts w:eastAsia="Times New Roman" w:cs="Times New Roman" w:ascii="Times New Roman" w:hAnsi="Times New Roman"/>
          <w:color w:val="111111"/>
          <w:sz w:val="28"/>
          <w:szCs w:val="28"/>
          <w:lang w:val="en-US"/>
        </w:rPr>
        <w:t>Mu'tazilism. As he himself explains in the book's introduction, there he has paid attention even to the differences of these two sects in some common doctrines, such as that of Justice, and their points of disagreement.</w:t>
      </w:r>
      <w:r>
        <w:rPr>
          <w:rStyle w:val="FootnoteAnchor"/>
        </w:rPr>
        <w:footnoteReference w:id="17"/>
      </w:r>
    </w:p>
    <w:p>
      <w:pPr>
        <w:pStyle w:val="BookText"/>
        <w:bidi w:val="0"/>
        <w:jc w:val="both"/>
        <w:rPr/>
      </w:pPr>
      <w:r>
        <w:rPr>
          <w:rFonts w:ascii="IRNazanin" w:hAnsi="IRNazanin" w:eastAsia="IRNazanin"/>
          <w:color w:val="111111"/>
          <w:sz w:val="28"/>
          <w:sz w:val="28"/>
          <w:szCs w:val="28"/>
          <w:rtl w:val="true"/>
          <w:lang w:bidi="fa-IR"/>
        </w:rPr>
        <w:t>و فصل ما بین العدلیة من الشیعة و من ذهب الی العدل فی المعتزلة و الفرق ما بینهم من بعد و ما بین الامامیة فیما اتفقوا علیه من خلافهم فیه من الاصول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appears from his statements in this brief introduction that the aim of writing this book was to provide a reliable source of reference concerning matters of doctrine for those interested in the details of the fundamentals of the creed. In this book, he criticizes even some Shi'ite scholars who had earlier adopted some Mu'tazilite views and compromised the purity of the system of Shi'i theology. He mentions Banu Nawbakht in this context.</w:t>
      </w:r>
    </w:p>
    <w:p>
      <w:pPr>
        <w:pStyle w:val="BookText"/>
        <w:bidi w:val="0"/>
        <w:jc w:val="both"/>
        <w:rPr/>
      </w:pPr>
      <w:r>
        <w:rPr>
          <w:rFonts w:eastAsia="Times New Roman" w:cs="Times New Roman" w:ascii="Times New Roman" w:hAnsi="Times New Roman"/>
          <w:color w:val="111111"/>
          <w:sz w:val="28"/>
          <w:szCs w:val="28"/>
          <w:lang w:val="en-US"/>
        </w:rPr>
        <w:t>This is the same duty of guarding the frontiers and defending the conceptual system of Shi'ism of which al-Mufid, may God's mercy be upon him, was-so far as we have detailed knowledge-the first standard bearer.</w:t>
      </w:r>
    </w:p>
    <w:p>
      <w:pPr>
        <w:pStyle w:val="BookText"/>
        <w:bidi w:val="0"/>
        <w:jc w:val="both"/>
        <w:rPr/>
      </w:pPr>
      <w:r>
        <w:rPr>
          <w:rFonts w:eastAsia="Times New Roman" w:cs="Times New Roman" w:ascii="Times New Roman" w:hAnsi="Times New Roman"/>
          <w:color w:val="111111"/>
          <w:sz w:val="28"/>
          <w:szCs w:val="28"/>
          <w:lang w:val="en-US"/>
        </w:rPr>
        <w:t>Of course, the work of demarcation of doctrinal boundaries between Shi'ism and Mu'tazilism is not confined to the Awa'il al-maqalat. In his other books as well he devotes himself to this task, approaching the subject in various ways and often, from the viewpoint of style, in a most appealing and effective manner.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Awa'il this characteristic is visible in its consummate form In it we encounter cases where there is an agreement between the Shi'ah and the Mu'tazilah concerning a certain belief. In such cases, his treatment of the subject is such as to highlight the independence of the school of the Ahl al-Bayt in respect</w:t>
      </w:r>
    </w:p>
    <w:p>
      <w:pPr>
        <w:pStyle w:val="BookText"/>
        <w:bidi w:val="0"/>
        <w:rPr/>
      </w:pPr>
      <w:r>
        <w:rPr>
          <w:rFonts w:eastAsia="Times New Roman" w:cs="Times New Roman" w:ascii="Times New Roman" w:hAnsi="Times New Roman"/>
          <w:color w:val="111111"/>
          <w:sz w:val="28"/>
          <w:szCs w:val="28"/>
          <w:lang w:val="en-US"/>
        </w:rPr>
        <w:t>of that belief, and any doubt that the Shi'ah might have followed the Mu'tazilah in the matter is laid to rest.</w:t>
      </w:r>
    </w:p>
    <w:p>
      <w:pPr>
        <w:pStyle w:val="BookText"/>
        <w:bidi w:val="0"/>
        <w:jc w:val="both"/>
        <w:rPr/>
      </w:pPr>
      <w:r>
        <w:rPr>
          <w:rFonts w:eastAsia="Times New Roman" w:cs="Times New Roman" w:ascii="Times New Roman" w:hAnsi="Times New Roman"/>
          <w:color w:val="111111"/>
          <w:sz w:val="28"/>
          <w:szCs w:val="28"/>
          <w:lang w:val="en-US"/>
        </w:rPr>
        <w:t>For instance, concerning the denial of the possibility of Beatific Vision he states: “I say that it is not possible to see God, glory be to Him, with the eyes. This statement is affirmed by reason, the Qur'an states it, and the traditions of the Imams of guidance belonging to the Family of Muhammad (S) are mutawatir in this regard. All the Imamiyyah as well as all their theologians are unanimous in this regard, except one of them who has departed from the straight path due to a doubt that appeared to him in the interpretation of the traditions. The Mu'tazilah are in agreement with the Imamiyyah in this regard and so also all the Murji'ah and many of the Khawarij and the Zaydis and groups of Ashab al-Hadith . .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holding this belief, the Shi'ah rely upon their own reliable proofs (adillah) derived from the Book and mutawatir Sunnah, in addition to its affirmation through rational proofs. Accordingly, there is no reason why they should borrow from the Mu'tazilah or some other sect. Rather, it is the Mu'tazilah who have gone along with the Imamiyyah in this matter. Such an account suggests that it is the Mu'tazilites who are indebted to the Shi'ah in this matter.</w:t>
      </w:r>
    </w:p>
    <w:p>
      <w:pPr>
        <w:pStyle w:val="BookText"/>
        <w:bidi w:val="0"/>
        <w:jc w:val="both"/>
        <w:rPr/>
      </w:pPr>
      <w:r>
        <w:rPr>
          <w:rFonts w:eastAsia="Times New Roman" w:cs="Times New Roman" w:ascii="Times New Roman" w:hAnsi="Times New Roman"/>
          <w:color w:val="111111"/>
          <w:sz w:val="28"/>
          <w:szCs w:val="28"/>
          <w:lang w:val="en-US"/>
        </w:rPr>
        <w:t>Again, in the context of “God's knowledge of things prior to their existence,” he states: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that God, the Most Exalted,</w:t>
      </w:r>
    </w:p>
    <w:p>
      <w:pPr>
        <w:pStyle w:val="BookText"/>
        <w:bidi w:val="0"/>
        <w:rPr/>
      </w:pPr>
      <w:r>
        <w:rPr>
          <w:rFonts w:eastAsia="Times New Roman" w:cs="Times New Roman" w:ascii="Times New Roman" w:hAnsi="Times New Roman"/>
          <w:color w:val="111111"/>
          <w:sz w:val="28"/>
          <w:szCs w:val="28"/>
          <w:lang w:val="en-US"/>
        </w:rPr>
        <w:t>knows everything before its coming into existence. Indeed there is no temporally produced thing (hadith) that He does not know before its coming into being. There is nothing that can be possibly known but that He knows its reality, and, indeed, there is nothing in the earth or the heaven that is concealed from Him, subhanah.</w:t>
      </w:r>
    </w:p>
    <w:p>
      <w:pPr>
        <w:pStyle w:val="BookText"/>
        <w:bidi w:val="0"/>
        <w:jc w:val="both"/>
        <w:rPr/>
      </w:pPr>
      <w:r>
        <w:rPr>
          <w:rFonts w:eastAsia="Times New Roman" w:cs="Times New Roman" w:ascii="Times New Roman" w:hAnsi="Times New Roman"/>
          <w:color w:val="111111"/>
          <w:sz w:val="28"/>
          <w:szCs w:val="28"/>
          <w:lang w:val="en-US"/>
        </w:rPr>
        <w:t>This is based on rational proofs, the Scripture, and mutawatir traditions narrated from the family of the Messenger (S), and this is the creed of all the Imamiyyah. And we know nothing of what the Mu'tazilites report of Hisham ibn al-Hakam in opposition to it. Our opinion is that it was fabricated by them against him, and it has deceived those Shi'ites who followed them and alleged it of him . . .</w:t>
      </w:r>
    </w:p>
    <w:p>
      <w:pPr>
        <w:pStyle w:val="BookText"/>
        <w:bidi w:val="0"/>
        <w:jc w:val="both"/>
        <w:rPr/>
      </w:pPr>
      <w:r>
        <w:rPr>
          <w:rFonts w:eastAsia="Times New Roman" w:cs="Times New Roman" w:ascii="Times New Roman" w:hAnsi="Times New Roman"/>
          <w:color w:val="111111"/>
          <w:sz w:val="28"/>
          <w:szCs w:val="28"/>
          <w:lang w:val="en-US"/>
        </w:rPr>
        <w:t>With us in the doctrine we hold on the subject are all the believers in God's Unity, except al-Jahm ibn Safwan among the determinists and Hisham ibn ‘Amr al-Fuwati among the Mu'tazilah.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this passage, the writer's tone and his recourse to the Qur'an, mutawatir traditions, and reason as the grounds for holding the belief, all clearly suggest the independence of Shi’i theology, although that belief is shared by the Mu'tazilah and other sects.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cases, the Shi'ah and the Mu'tazilah concur in regard to part of a certain well-known issue. In such instances, al-Mufid mentions the points of difference between the Shi'ah and the Mu'tazilah so that their ostensible partial agreement in regard to the issue should not mislead one</w:t>
      </w:r>
    </w:p>
    <w:p>
      <w:pPr>
        <w:pStyle w:val="BookText"/>
        <w:bidi w:val="0"/>
        <w:rPr/>
      </w:pPr>
      <w:r>
        <w:rPr>
          <w:rFonts w:eastAsia="Times New Roman" w:cs="Times New Roman" w:ascii="Times New Roman" w:hAnsi="Times New Roman"/>
          <w:color w:val="111111"/>
          <w:sz w:val="28"/>
          <w:szCs w:val="28"/>
          <w:lang w:val="en-US"/>
        </w:rPr>
        <w:t>in regard to its detailed aspects.</w:t>
      </w:r>
    </w:p>
    <w:p>
      <w:pPr>
        <w:pStyle w:val="BookText"/>
        <w:bidi w:val="0"/>
        <w:jc w:val="both"/>
        <w:rPr/>
      </w:pPr>
      <w:r>
        <w:rPr>
          <w:rFonts w:eastAsia="Times New Roman" w:cs="Times New Roman" w:ascii="Times New Roman" w:hAnsi="Times New Roman"/>
          <w:color w:val="111111"/>
          <w:sz w:val="28"/>
          <w:szCs w:val="28"/>
          <w:lang w:val="en-US"/>
        </w:rPr>
        <w:t>For instance, both the Shi'ah and the Mu’tazilah subscribe to the doctrine of lutf and aslah. But al-Mufid; in order to avert the possibility of error in understanding the issue and in order that the Shi'ah might steer clear of the error of the Mu'tazilah in this problem, after explaining the doctrine of aslah immediately adds:</w:t>
      </w:r>
    </w:p>
    <w:p>
      <w:pPr>
        <w:pStyle w:val="BookText"/>
        <w:bidi w:val="0"/>
        <w:jc w:val="both"/>
        <w:rPr/>
      </w:pPr>
      <w:r>
        <w:rPr>
          <w:rFonts w:eastAsia="Times New Roman" w:cs="Times New Roman" w:ascii="Times New Roman" w:hAnsi="Times New Roman"/>
          <w:color w:val="111111"/>
          <w:sz w:val="28"/>
          <w:szCs w:val="28"/>
          <w:lang w:val="en-US"/>
        </w:rPr>
        <w:t>I say that the Help (lutf) which the proponents of the doctrine of lutf make incumbent upon God is so from His generosity and nobility (al-jud wa al-karam). It is not-as they think-justice that obliges Him, so that He would be unjust were He not to give it.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Even in cases where there are isolated cases of some Shi'i theologians concurring with the Mu'tazilite standpoint, he insists upon mentioning them by name or through some other indication so that the viewpoint held by these exceptions to the rule is not ascribed to Shi’ism as such. For instance, in the context of ‘ismah (infallibility), after mentioning the Imami view concerning the protection of the Imams, may peace be upon them, from minor sins and even inadvertent faults (sahw) and forgetfulness, he says:</w:t>
      </w:r>
    </w:p>
    <w:p>
      <w:pPr>
        <w:pStyle w:val="BookText"/>
        <w:bidi w:val="0"/>
        <w:jc w:val="both"/>
        <w:rPr/>
      </w:pPr>
      <w:r>
        <w:rPr>
          <w:rFonts w:eastAsia="Times New Roman" w:cs="Times New Roman" w:ascii="Times New Roman" w:hAnsi="Times New Roman"/>
          <w:color w:val="111111"/>
          <w:sz w:val="28"/>
          <w:szCs w:val="28"/>
          <w:lang w:val="en-US"/>
        </w:rPr>
        <w:t>This is the doctrine of all the Imamis, except someone who is eccentric and sticks to the letter of traditions which have interpretations contrary to his pernicious opinion in this matter. All the Mutazilites oppose it, allowing grave sins and apostasy to occur on the part of the Imam.</w:t>
      </w:r>
      <w:r>
        <w:rPr>
          <w:rStyle w:val="FootnoteAnchor"/>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here al-Mufid's reference is to al-Shaykh al-Saduq, may</w:t>
      </w:r>
    </w:p>
    <w:p>
      <w:pPr>
        <w:pStyle w:val="BookText"/>
        <w:bidi w:val="0"/>
        <w:rPr/>
      </w:pPr>
      <w:r>
        <w:rPr>
          <w:rFonts w:eastAsia="Times New Roman" w:cs="Times New Roman" w:ascii="Times New Roman" w:hAnsi="Times New Roman"/>
          <w:color w:val="111111"/>
          <w:sz w:val="28"/>
          <w:szCs w:val="28"/>
          <w:lang w:val="en-US"/>
        </w:rPr>
        <w:t>God's mercy be upon him.</w:t>
      </w:r>
    </w:p>
    <w:p>
      <w:pPr>
        <w:pStyle w:val="BookText"/>
        <w:bidi w:val="0"/>
        <w:jc w:val="both"/>
        <w:rPr/>
      </w:pPr>
      <w:r>
        <w:rPr>
          <w:rFonts w:eastAsia="Times New Roman" w:cs="Times New Roman" w:ascii="Times New Roman" w:hAnsi="Times New Roman"/>
          <w:color w:val="111111"/>
          <w:sz w:val="28"/>
          <w:szCs w:val="28"/>
          <w:lang w:val="en-US"/>
        </w:rPr>
        <w:t>Apparent in these examples, and throughout the Awa'il al-maqalat, is the distinguished role of al-Shaykh al-Mufid, in defining the doctrinal boundaries of Shi'ism, as a vigilant and unsparing sentinel fully determined to define the doctrinal and theological framework of Shi'ism in such a manner that its adherent is not mistaken for the follower of any other creed.</w:t>
      </w:r>
    </w:p>
    <w:p>
      <w:pPr>
        <w:pStyle w:val="BookText"/>
        <w:bidi w:val="0"/>
        <w:jc w:val="both"/>
        <w:rPr/>
      </w:pPr>
      <w:r>
        <w:rPr>
          <w:rFonts w:eastAsia="Times New Roman" w:cs="Times New Roman" w:ascii="Times New Roman" w:hAnsi="Times New Roman"/>
          <w:color w:val="111111"/>
          <w:sz w:val="28"/>
          <w:szCs w:val="28"/>
          <w:lang w:val="en-US"/>
        </w:rPr>
        <w:t>The same goal is also pursued in other books though in a somewhat different way. For instance, in al-Hikayat, the major part of which deals with the refutation of Mu'tazilite doctrines relating to different theological issues, there is a chapter entitled “ittiham al-tashbih” in which the narrator, who is probably al-Sayyid al-Murtadha, says: “The Mu'tazilah accused our predecessors of anthropomorphism, and even some traditionists (ahl al-hadith) belonging to the Imamiyyah, who have taken their word for it, claim that we have borrowed our anti-anthropomorphic stance from the Mu'tazilah.</w:t>
      </w:r>
      <w:r>
        <w:rPr>
          <w:rStyle w:val="FootnoteAnchor"/>
        </w:rPr>
        <w:footnoteReference w:id="22"/>
      </w:r>
      <w:r>
        <w:rPr>
          <w:rFonts w:eastAsia="Times New Roman" w:cs="Times New Roman" w:ascii="Times New Roman" w:hAnsi="Times New Roman"/>
          <w:color w:val="111111"/>
          <w:sz w:val="28"/>
          <w:szCs w:val="28"/>
          <w:lang w:val="en-US"/>
        </w:rPr>
        <w:t>Thereupon he requests al-Shaykh al-Mufid, may God's mercy be upon him, to narrate a tradition refuting this allegation.</w:t>
      </w:r>
    </w:p>
    <w:p>
      <w:pPr>
        <w:pStyle w:val="BookText"/>
        <w:bidi w:val="0"/>
        <w:jc w:val="both"/>
        <w:rPr/>
      </w:pPr>
      <w:r>
        <w:rPr>
          <w:rFonts w:eastAsia="Times New Roman" w:cs="Times New Roman" w:ascii="Times New Roman" w:hAnsi="Times New Roman"/>
          <w:color w:val="111111"/>
          <w:sz w:val="28"/>
          <w:szCs w:val="28"/>
          <w:lang w:val="en-US"/>
        </w:rPr>
        <w:t>In reply, al-Mufid, after speaking at some length about the origin and history of this allegation and after pointing out that the number of riwayat handed down from the Ahl al-Bayt (‘a) concerning the repudiation of tashbih is innumerable, cites in this context a tradition from Hadrat Abu ‘Abd Allah (‘a).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says: “This is a statement of Abu ‘Abd Allah, may peace be upon him. Now how is it possible (to say) that we have borrowed it from the Mu'tazilah, without the speaker</w:t>
      </w:r>
    </w:p>
    <w:p>
      <w:pPr>
        <w:pStyle w:val="BookText"/>
        <w:bidi w:val="0"/>
        <w:rPr/>
      </w:pPr>
      <w:r>
        <w:rPr>
          <w:rFonts w:eastAsia="Times New Roman" w:cs="Times New Roman" w:ascii="Times New Roman" w:hAnsi="Times New Roman"/>
          <w:color w:val="111111"/>
          <w:sz w:val="28"/>
          <w:szCs w:val="28"/>
          <w:lang w:val="en-US"/>
        </w:rPr>
        <w:t>of such a statement being lacking in piety?”</w:t>
      </w:r>
      <w:r>
        <w:rPr>
          <w:rStyle w:val="FootnoteAnchor"/>
        </w:rPr>
        <w:footnoteReference w:id="23"/>
      </w:r>
      <w:r>
        <w:rPr>
          <w:rFonts w:eastAsia="Times New Roman" w:cs="Times New Roman" w:ascii="Times New Roman" w:hAnsi="Times New Roman"/>
          <w:color w:val="111111"/>
          <w:sz w:val="28"/>
          <w:szCs w:val="28"/>
          <w:lang w:val="en-US"/>
        </w:rPr>
        <w:t>. This deep concern with repudiating the accusations of tashbih, jabr and ru'yah in relation to Shi'i belief is also another conspicuous example of the role of al-Shaykh al-Mufid of guarding the faith's frontiers and establishing the independent identity of the creed of the Ahl al-Bayt (‘a).</w:t>
      </w:r>
    </w:p>
    <w:p>
      <w:pPr>
        <w:pStyle w:val="BookText"/>
        <w:bidi w:val="0"/>
        <w:jc w:val="both"/>
        <w:rPr/>
      </w:pPr>
      <w:r>
        <w:rPr>
          <w:rFonts w:eastAsia="Times New Roman" w:cs="Times New Roman" w:ascii="Times New Roman" w:hAnsi="Times New Roman"/>
          <w:color w:val="111111"/>
          <w:sz w:val="28"/>
          <w:szCs w:val="28"/>
          <w:lang w:val="en-US"/>
        </w:rPr>
        <w:t>In view of al-Mufid's concern in the Awa'il al-maqalat and his other theological writings, such as Tashih al-Ittiqad, al-Fusul al-mukhtarah, etc., for defining Shi'i doctrine and demarcating its boundaries in relation to the other theological creeds and sects, especially Mu'tazilism, it can be said that he planned to present Shi'ism as a coherent conceptual system with well-defined and clear-cut boundaries.</w:t>
      </w:r>
    </w:p>
    <w:p>
      <w:pPr>
        <w:pStyle w:val="BookText"/>
        <w:bidi w:val="0"/>
        <w:jc w:val="both"/>
        <w:rPr/>
      </w:pPr>
      <w:r>
        <w:rPr>
          <w:rFonts w:eastAsia="Times New Roman" w:cs="Times New Roman" w:ascii="Times New Roman" w:hAnsi="Times New Roman"/>
          <w:color w:val="111111"/>
          <w:sz w:val="28"/>
          <w:szCs w:val="28"/>
          <w:lang w:val="en-US"/>
        </w:rPr>
        <w:t>There is no doubt that the distinctive mark of this conceptual system is Imamate, which puts Shi'sm apart from every other sect, and faith in which is the criterion for attributing an individual or group to the Shi'i creed.</w:t>
      </w:r>
    </w:p>
    <w:p>
      <w:pPr>
        <w:pStyle w:val="BookText"/>
        <w:bidi w:val="0"/>
        <w:jc w:val="both"/>
        <w:rPr/>
      </w:pPr>
      <w:r>
        <w:rPr>
          <w:rFonts w:eastAsia="Times New Roman" w:cs="Times New Roman" w:ascii="Times New Roman" w:hAnsi="Times New Roman"/>
          <w:color w:val="111111"/>
          <w:sz w:val="28"/>
          <w:szCs w:val="28"/>
          <w:lang w:val="en-US"/>
        </w:rPr>
        <w:t>It is true that in other doctrinal matters as well there are major differences in respect of ethos and spirit and in respect of some details and subsidiary issues between the Shi'ah and the other sects despite some nominal similarities-as in the case of tawhid, Justice, Divine attributes, and the like-but it is in the doctrine of Imamate that the difference between the Shi'ah and other Islamic sects is more conspicuous and explicit than in any other issue.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apart from the fact that he opens some of his longer works, such as the Awa'il al-maqalat and other</w:t>
      </w:r>
    </w:p>
    <w:p>
      <w:pPr>
        <w:pStyle w:val="BookText"/>
        <w:bidi w:val="0"/>
        <w:rPr/>
      </w:pPr>
      <w:r>
        <w:rPr>
          <w:rFonts w:eastAsia="Times New Roman" w:cs="Times New Roman" w:ascii="Times New Roman" w:hAnsi="Times New Roman"/>
          <w:color w:val="111111"/>
          <w:sz w:val="28"/>
          <w:szCs w:val="28"/>
          <w:lang w:val="en-US"/>
        </w:rPr>
        <w:t>books, with the discussion of Imamate, he has written numerous treatises, long and short and with different titles, on the subject of Imamate.</w:t>
      </w:r>
    </w:p>
    <w:p>
      <w:pPr>
        <w:pStyle w:val="BookText"/>
        <w:bidi w:val="0"/>
        <w:jc w:val="both"/>
        <w:rPr/>
      </w:pPr>
      <w:r>
        <w:rPr>
          <w:rFonts w:eastAsia="Times New Roman" w:cs="Times New Roman" w:ascii="Times New Roman" w:hAnsi="Times New Roman"/>
          <w:color w:val="111111"/>
          <w:sz w:val="28"/>
          <w:szCs w:val="28"/>
          <w:lang w:val="en-US"/>
        </w:rPr>
        <w:t>Here, it would be appropriate to point out that to say that the doctrine of Imamate is a distinctive characteristic of al-Mufid's system of thought is quite different from stating, as one Orientalist does, that Imamate plays a ‘pivotal role' in al-Mufid's thought.</w:t>
      </w:r>
    </w:p>
    <w:p>
      <w:pPr>
        <w:pStyle w:val="BookText"/>
        <w:bidi w:val="0"/>
        <w:jc w:val="both"/>
        <w:rPr/>
      </w:pPr>
      <w:r>
        <w:rPr>
          <w:rFonts w:eastAsia="Times New Roman" w:cs="Times New Roman" w:ascii="Times New Roman" w:hAnsi="Times New Roman"/>
          <w:color w:val="111111"/>
          <w:sz w:val="28"/>
          <w:szCs w:val="28"/>
          <w:lang w:val="en-US"/>
        </w:rPr>
        <w:t>The pivot and axis in the system of Shi'i thought, and in that of all Shi'i theologians including al-Mufid and others, is the faith in the Creator and the Unity (tawhid) of God, the Most Exalted. Such important doctrines as that of Divine attributes, their number, meaning, and relation to the essence of’ of magestic is His Name, the doctrine of prophethood and its related issues, the doctrine of justice, the doctrine of Imamate, and the doctrines related to human obligation, resurrection and so on-all of them with their respective issues are based on the doctrine of tawhid.</w:t>
      </w:r>
    </w:p>
    <w:p>
      <w:pPr>
        <w:pStyle w:val="BookText"/>
        <w:bidi w:val="0"/>
        <w:jc w:val="both"/>
        <w:rPr/>
      </w:pPr>
      <w:r>
        <w:rPr>
          <w:rFonts w:eastAsia="Times New Roman" w:cs="Times New Roman" w:ascii="Times New Roman" w:hAnsi="Times New Roman"/>
          <w:color w:val="111111"/>
          <w:sz w:val="28"/>
          <w:szCs w:val="28"/>
          <w:lang w:val="en-US"/>
        </w:rPr>
        <w:t>Unfortunately, the Orientalists, and others who lack an adequate grasp of Islamic concepts, make such errors in understanding the intent of some major Shi’i figures such as al-Shaykh al-Mufid. It is hoped that gatherings and discussions such as this one would help in dispelling the misconceptions and revealing the facts.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Western scholar who has written about the ideas of al-Shaykh al-Mufid has at one place expressed the opinion that al-Mufid lacked a coherent system of thought. Elsewhere he states that his system of thought is based</w:t>
      </w:r>
    </w:p>
    <w:p>
      <w:pPr>
        <w:pStyle w:val="BookText"/>
        <w:bidi w:val="0"/>
        <w:rPr/>
      </w:pPr>
      <w:r>
        <w:rPr>
          <w:rFonts w:eastAsia="Times New Roman" w:cs="Times New Roman" w:ascii="Times New Roman" w:hAnsi="Times New Roman"/>
          <w:color w:val="111111"/>
          <w:sz w:val="28"/>
          <w:szCs w:val="28"/>
          <w:lang w:val="en-US"/>
        </w:rPr>
        <w:t>on Imamate. As said, both these views are mistaken. Al-Mufid's system of thought has been clearly set forth in his numerous books and treatises, and their pivot-after the problem of ma'rifah, which is a logical prelude to all theological issues-is the issue of the Divine essence and attributes.</w:t>
      </w:r>
    </w:p>
    <w:p>
      <w:pPr>
        <w:pStyle w:val="BookText"/>
        <w:bidi w:val="0"/>
        <w:jc w:val="both"/>
        <w:rPr/>
      </w:pPr>
      <w:r>
        <w:rPr>
          <w:rFonts w:eastAsia="Times New Roman" w:cs="Times New Roman" w:ascii="Times New Roman" w:hAnsi="Times New Roman"/>
          <w:color w:val="111111"/>
          <w:sz w:val="28"/>
          <w:szCs w:val="28"/>
          <w:lang w:val="en-US"/>
        </w:rPr>
        <w:t>Other issues, in order of their rank, are subsidiary to it. The issue of Imamate, as said, is the essential distinctive feature of this school in contrast to the other schools and is a doctrine by which a Shi'i believer is identified. Perhaps, it may be compared to the doctrine of al-manzilah bayn al-manzilatayn in Mu'tazilism. Yet, amongst the fivefold doctrines of Mu'tazilism, this one is neither the foremost nor the most important nor the most fundamental doctrine as is tawhid or Justice.</w:t>
      </w:r>
    </w:p>
    <w:p>
      <w:pPr>
        <w:pStyle w:val="BookText"/>
        <w:bidi w:val="0"/>
        <w:jc w:val="both"/>
        <w:rPr/>
      </w:pPr>
      <w:r>
        <w:rPr>
          <w:rFonts w:eastAsia="Times New Roman" w:cs="Times New Roman" w:ascii="Times New Roman" w:hAnsi="Times New Roman"/>
          <w:color w:val="111111"/>
          <w:sz w:val="28"/>
          <w:szCs w:val="28"/>
          <w:lang w:val="en-US"/>
        </w:rPr>
        <w:t>But, at the same time, the doctrine of al-manzilah bayn al-manzilatayn is a characteristic feature of Mu'tazilism and the source of its origin and there is no Mu'tazilite who does not believe in it. The same is true of Imamate in the conceptual system of Shi'ism.</w:t>
      </w:r>
    </w:p>
    <w:p>
      <w:pPr>
        <w:pStyle w:val="BookText"/>
        <w:bidi w:val="0"/>
        <w:jc w:val="both"/>
        <w:rPr/>
      </w:pPr>
      <w:r>
        <w:rPr>
          <w:rFonts w:eastAsia="Times New Roman" w:cs="Times New Roman" w:ascii="Times New Roman" w:hAnsi="Times New Roman"/>
          <w:color w:val="111111"/>
          <w:sz w:val="28"/>
          <w:szCs w:val="28"/>
          <w:lang w:val="en-US"/>
        </w:rPr>
        <w:t>From that which has been said, it becomes clear that al-Shaykh al-Mufid, that great genius of Shi'i history, was the first to define and demarcate the boundaries of Shi'ism in fiqh and kalam. In ‘ilm al-kalam he formulated a coherent and well-defined system of theology from the bulk of Shi'i beliefs and saved it from being confused with other Islamic creeds as well as non-Imamite offshoots of Shi'ism.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field of fiqh, he</w:t>
      </w:r>
      <w:bookmarkStart w:id="17" w:name="pg3123_42738"/>
    </w:p>
    <w:p>
      <w:pPr>
        <w:pStyle w:val="BookText"/>
        <w:bidi w:val="0"/>
        <w:rPr/>
      </w:pPr>
      <w:bookmarkEnd w:id="17"/>
      <w:r>
        <w:rPr>
          <w:rFonts w:eastAsia="Times New Roman" w:cs="Times New Roman" w:ascii="Times New Roman" w:hAnsi="Times New Roman"/>
          <w:color w:val="111111"/>
          <w:sz w:val="28"/>
          <w:szCs w:val="28"/>
          <w:lang w:val="en-US"/>
        </w:rPr>
        <w:t>produced a comprehensive text setting forth the methods of deduction based on principles derived from the teachings of the Ahl al-Bayt, may peace be upon them, and blocked the way to such unreliable practices as qiyas [analogical reasoning] and such inadequate or primitive methods as were employed by the traditionists (ahl al-hadith).</w:t>
      </w:r>
    </w:p>
    <w:p>
      <w:pPr>
        <w:pStyle w:val="BookText"/>
        <w:bidi w:val="0"/>
        <w:jc w:val="both"/>
        <w:rPr/>
      </w:pPr>
      <w:r>
        <w:rPr>
          <w:rFonts w:eastAsia="Times New Roman" w:cs="Times New Roman" w:ascii="Times New Roman" w:hAnsi="Times New Roman"/>
          <w:color w:val="111111"/>
          <w:sz w:val="28"/>
          <w:szCs w:val="28"/>
          <w:lang w:val="en-US"/>
        </w:rPr>
        <w:t>In other words, he established the independent identity of the school of the Ahl al-Bayt, may Peace be upon them. This is the first of the threefold aspects fundamental to understanding al-Mufid as the founder and originator of the evolving tradition of scholarship pertaining to the school of the Ahl al-Bayt, may Peace be upon them.</w:t>
      </w:r>
    </w:p>
    <w:p>
      <w:pPr>
        <w:pStyle w:val="Heading3"/>
        <w:numPr>
          <w:ilvl w:val="2"/>
          <w:numId w:val="1"/>
        </w:numPr>
        <w:bidi w:val="0"/>
        <w:jc w:val="left"/>
        <w:rPr/>
      </w:pPr>
      <w:bookmarkStart w:id="18" w:name="__RefHeading___Toc1197427_2749589250"/>
      <w:bookmarkStart w:id="19" w:name="_Toc7"/>
      <w:bookmarkEnd w:id="18"/>
      <w:r>
        <w:rPr/>
        <w:t>2. Devising a Correct Model and Pattern for Shi'i Fiqh</w:t>
      </w:r>
      <w:bookmarkEnd w:id="19"/>
    </w:p>
    <w:p>
      <w:pPr>
        <w:pStyle w:val="Heading4"/>
        <w:numPr>
          <w:ilvl w:val="3"/>
          <w:numId w:val="1"/>
        </w:numPr>
        <w:bidi w:val="0"/>
        <w:jc w:val="left"/>
        <w:rPr/>
      </w:pPr>
      <w:bookmarkStart w:id="20" w:name="__RefHeading___Toc1197429_2749589250"/>
      <w:bookmarkStart w:id="21" w:name="_Toc8"/>
      <w:bookmarkEnd w:id="20"/>
      <w:r>
        <w:rPr/>
        <w:t>point</w:t>
      </w:r>
      <w:bookmarkEnd w:id="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Fiqh, in the sense of the practice of inferring the laws of the Shari'ah from its sources, the Book and the Sunnah, has a long history in Shi'ism. Al-'Imam al-Baqir's directing Aban ibn Taghlib to give fatwas, with the words, “Ijlis fi masijid al-Madinah wa if ti al-nas,”</w:t>
      </w:r>
      <w:r>
        <w:rPr>
          <w:rStyle w:val="FootnoteAnchor"/>
        </w:rPr>
        <w:footnoteReference w:id="24"/>
      </w:r>
      <w:r>
        <w:rPr>
          <w:rFonts w:eastAsia="Times New Roman" w:cs="Times New Roman" w:ascii="Times New Roman" w:hAnsi="Times New Roman"/>
          <w:color w:val="111111"/>
          <w:sz w:val="28"/>
          <w:szCs w:val="28"/>
          <w:lang w:val="en-US"/>
        </w:rPr>
        <w:t>and his instructions given to ‘Abd al--'A'la (Ya'rif u hadha wa ashbahahu min kitab Alldh ‘azza wa jall: Qala Allahu ta'ala: “Ma ja'ala ‘alaykum fi al-dini min haraj”) and other statements of the kind indicate that the companions of the Imams had begun to practise the deduction of ahkam from the Qur'an, the Sunnah of the Prophet (S) and statements of the Imams (‘a) at an early stage. ‘Fiqh' in the sense of the knowledge of ahkam was not limited amongst the Shi'is to merely practising taqlid and acting in accordance with the statements of the</w:t>
      </w:r>
    </w:p>
    <w:p>
      <w:pPr>
        <w:pStyle w:val="BookText"/>
        <w:bidi w:val="0"/>
        <w:rPr/>
      </w:pPr>
      <w:r>
        <w:rPr>
          <w:rFonts w:eastAsia="Times New Roman" w:cs="Times New Roman" w:ascii="Times New Roman" w:hAnsi="Times New Roman"/>
          <w:color w:val="111111"/>
          <w:sz w:val="28"/>
          <w:szCs w:val="28"/>
          <w:lang w:val="en-US"/>
        </w:rPr>
        <w:t>Imams (‘a).</w:t>
      </w:r>
    </w:p>
    <w:p>
      <w:pPr>
        <w:pStyle w:val="BookText"/>
        <w:bidi w:val="0"/>
        <w:jc w:val="both"/>
        <w:rPr/>
      </w:pPr>
      <w:r>
        <w:rPr>
          <w:rFonts w:eastAsia="Times New Roman" w:cs="Times New Roman" w:ascii="Times New Roman" w:hAnsi="Times New Roman"/>
          <w:color w:val="111111"/>
          <w:sz w:val="28"/>
          <w:szCs w:val="28"/>
          <w:lang w:val="en-US"/>
        </w:rPr>
        <w:t>It steadily continued to develop and expand with time, becoming more extensive and complex in respect of juristic inference. Nevertheless, there is a great distance which separates the Shi'i fiqh and ifta' as practised by the jurists from among the companions of the Imams (‘a) from what it became during the eras of its maturity and fruition: that is, the activity of deducing the laws (furu’) from juristic principles (usul) and the inference of hundreds of general rules and thousands of complex and complicated juristic precepts from the Book, the Sunnah, and reason, and the procurement of innumerable furu’ capable of meeting all the needs of mukallaf persons during the ghaybah of the Infallible Imam, as well as the identification of God's halal and haram in all the spheres in their full details. This great distance was to be covered through a gradual progress of the juristic tradition.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legists before al-Mufid had made valuable contributions in this direction. But this great teacher, with the intellectual prowess of a genius, is considered in this field, too, a point of departure for a new phase which was as eventful as it was to become progressively prolific and profound. It appears that after several centuries of collection of the sources of fiqh-that is, the statements of the Infallible Ones-and giving of juristic opinion on the basis of the texts and literal meanings of traditions, the time had come in the history of fiqh to remould this</w:t>
      </w:r>
    </w:p>
    <w:p>
      <w:pPr>
        <w:pStyle w:val="BookText"/>
        <w:bidi w:val="0"/>
        <w:rPr/>
      </w:pPr>
      <w:r>
        <w:rPr>
          <w:rFonts w:eastAsia="Times New Roman" w:cs="Times New Roman" w:ascii="Times New Roman" w:hAnsi="Times New Roman"/>
          <w:color w:val="111111"/>
          <w:sz w:val="28"/>
          <w:szCs w:val="28"/>
          <w:lang w:val="en-US"/>
        </w:rPr>
        <w:t>legacy into a scientific structure and to devise a methodology for the deduction of ahkam.</w:t>
      </w:r>
    </w:p>
    <w:p>
      <w:pPr>
        <w:pStyle w:val="BookText"/>
        <w:bidi w:val="0"/>
        <w:jc w:val="both"/>
        <w:rPr/>
      </w:pPr>
      <w:r>
        <w:rPr>
          <w:rFonts w:eastAsia="Times New Roman" w:cs="Times New Roman" w:ascii="Times New Roman" w:hAnsi="Times New Roman"/>
          <w:color w:val="111111"/>
          <w:sz w:val="28"/>
          <w:szCs w:val="28"/>
          <w:lang w:val="en-US"/>
        </w:rPr>
        <w:t>There existed two different trends in Shi'ite fiqh before al-Mufid. One of them is the one whose prominent representative was 'Ali ibn Babawayh (d. 329/940). We may perhaps call it “the Qumm tradition,” and it is highly probable that Ja'far ibn Qalawayh (d. 368/978 or 369/979), al-Mufid's teacher, also belonged to it.</w:t>
      </w:r>
    </w:p>
    <w:p>
      <w:pPr>
        <w:pStyle w:val="BookText"/>
        <w:bidi w:val="0"/>
        <w:jc w:val="both"/>
        <w:rPr/>
      </w:pPr>
      <w:r>
        <w:rPr>
          <w:rFonts w:eastAsia="Times New Roman" w:cs="Times New Roman" w:ascii="Times New Roman" w:hAnsi="Times New Roman"/>
          <w:color w:val="111111"/>
          <w:sz w:val="28"/>
          <w:szCs w:val="28"/>
          <w:lang w:val="en-US"/>
        </w:rPr>
        <w:t xml:space="preserve">The practice of fiqh in this tradition was based on giving juristic rulings in accordance with the texts of tradition, so that every fatwa in the books of this group of jurists referred to a relevant tradition. Accordingly, whenever the author of such a fatwa possessed the prerequisites of reliability (withaqah) and precision (dabt), that fatwa is taken as the equivalent of a hadith. This is why al-Shahid al-'Awwal states in his Dhikra: “Shi'i scholars used to rely upon the contents of al-Shaykh Abu al-Hasan Ibn Babawayh's [Kitab] al-Shara'i’ for paucity of [hadith] texts, on account of their good opinion of him and for the reason that his fatwa was like his riwayah.” </w:t>
      </w:r>
      <w:r>
        <w:rPr>
          <w:rStyle w:val="FootnoteAnchor"/>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 fiqh of this kind is quite of an elementary character and devoid of any complicated technicalities. The furu’ mentioned in the legal texts pertaining to this trend are confined to the furu’ contained in the texts of traditions and are very few and limited. It was this lack which caused the opponents to criticize Shi'i fiqh for its poverty in regard to the number of furu’. This criticism in</w:t>
      </w:r>
    </w:p>
    <w:p>
      <w:pPr>
        <w:pStyle w:val="BookText"/>
        <w:bidi w:val="0"/>
        <w:rPr/>
      </w:pPr>
      <w:r>
        <w:rPr>
          <w:rFonts w:eastAsia="Times New Roman" w:cs="Times New Roman" w:ascii="Times New Roman" w:hAnsi="Times New Roman"/>
          <w:color w:val="111111"/>
          <w:sz w:val="28"/>
          <w:szCs w:val="28"/>
          <w:lang w:val="en-US"/>
        </w:rPr>
        <w:t>turn prompted al-Shaykh al-Tusi-may God's mercy be upon him-later on to write his al-Mabsut in order to silence such criticisms.</w:t>
      </w:r>
    </w:p>
    <w:p>
      <w:pPr>
        <w:pStyle w:val="BookText"/>
        <w:bidi w:val="0"/>
        <w:jc w:val="both"/>
        <w:rPr/>
      </w:pPr>
      <w:r>
        <w:rPr>
          <w:rFonts w:eastAsia="Times New Roman" w:cs="Times New Roman" w:ascii="Times New Roman" w:hAnsi="Times New Roman"/>
          <w:color w:val="111111"/>
          <w:sz w:val="28"/>
          <w:szCs w:val="28"/>
          <w:lang w:val="en-US"/>
        </w:rPr>
        <w:t>The second trend was opposed to the first one; it was based on reasoning and, presumably, inspired by Sunni fiqh. Its two well-known representatives are al-Hasan ibn 'Ali ibn Abi ‘Aqil al-’Ummani (d. c 350/9701 and Ibn al-Junayd al-'Iskafi (d. probably 381/991). Although we don't possess adequate information concerning this trend-and even about these two famous jurists-to judge with precision the level of their expertise in ijtihad and juristic deduction, but, on the basis of what others have reported concerning Ibn al-Junayd, it appears fairly certain that he was disposed towards qiyas and ra'y and had departed from acceptable Shi'i practice.</w:t>
      </w:r>
    </w:p>
    <w:p>
      <w:pPr>
        <w:pStyle w:val="BookText"/>
        <w:bidi w:val="0"/>
        <w:jc w:val="both"/>
        <w:rPr/>
      </w:pPr>
      <w:r>
        <w:rPr>
          <w:rFonts w:eastAsia="Times New Roman" w:cs="Times New Roman" w:ascii="Times New Roman" w:hAnsi="Times New Roman"/>
          <w:color w:val="111111"/>
          <w:sz w:val="28"/>
          <w:szCs w:val="28"/>
          <w:lang w:val="en-US"/>
        </w:rPr>
        <w:t>As to al-’Ummani, this tendency is not ascribed to him. Rather al-Najashi says of him: “I heard our Shaykh Abu ‘Abd Allah praising a lot this man, may God have mercy upon him.”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From al-Najashi's statement-and judging from what al-Tusi says about him in al-Fihrist</w:t>
      </w:r>
      <w:r>
        <w:rPr>
          <w:rStyle w:val="FootnoteAnchor"/>
        </w:rPr>
        <w:footnoteReference w:id="27"/>
      </w:r>
    </w:p>
    <w:p>
      <w:pPr>
        <w:pStyle w:val="BookText"/>
        <w:bidi w:val="0"/>
        <w:jc w:val="both"/>
        <w:rPr/>
      </w:pPr>
      <w:r>
        <w:rPr>
          <w:rFonts w:ascii="IRNazanin" w:hAnsi="IRNazanin" w:eastAsia="IRNazanin"/>
          <w:color w:val="111111"/>
          <w:sz w:val="28"/>
          <w:sz w:val="28"/>
          <w:szCs w:val="28"/>
          <w:rtl w:val="true"/>
          <w:lang w:bidi="fa-IR"/>
        </w:rPr>
        <w:t>کتاب مشهور فی الطائفة و قیل ما ورد الحاج من خراسان الا طلب و اشتری منه نسخ</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text in al-Tusi's Fihrist (p. 368, and with a slight difference of wording on page 96) reads:</w:t>
      </w:r>
    </w:p>
    <w:p>
      <w:pPr>
        <w:pStyle w:val="BookText"/>
        <w:bidi w:val="0"/>
        <w:jc w:val="both"/>
        <w:rPr/>
      </w:pPr>
      <w:r>
        <w:rPr>
          <w:rFonts w:ascii="IRNazanin" w:hAnsi="IRNazanin" w:eastAsia="IRNazanin"/>
          <w:color w:val="111111"/>
          <w:sz w:val="28"/>
          <w:sz w:val="28"/>
          <w:szCs w:val="28"/>
          <w:rtl w:val="true"/>
          <w:lang w:bidi="fa-IR"/>
        </w:rPr>
        <w:t>له کتاب آخر منها کتاب التمسک فی الفقه، کبیر حسن</w:t>
      </w:r>
    </w:p>
    <w:p>
      <w:pPr>
        <w:pStyle w:val="BookText"/>
        <w:bidi w:val="0"/>
        <w:jc w:val="both"/>
        <w:rPr/>
      </w:pPr>
      <w:r>
        <w:rPr>
          <w:rFonts w:eastAsia="Times New Roman" w:cs="Times New Roman" w:ascii="Times New Roman" w:hAnsi="Times New Roman"/>
          <w:color w:val="111111"/>
          <w:sz w:val="28"/>
          <w:szCs w:val="28"/>
          <w:lang w:val="en-US"/>
        </w:rPr>
        <w:t>-we may conclude that he was a jurist of the straight kind and perhaps his approach was the same as the one adopted by al-Mufid, the one on which he based his works and his research and in accordance with which trained his pupils.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opinions are mostly of the eccentric kind, rarely held by jurists (shadhdh), and are not followed (matruk). And perhaps that is the reason why all that survived of his book during the periods following 'Allamah and Muhaqqiq-may God's mercy</w:t>
      </w:r>
    </w:p>
    <w:p>
      <w:pPr>
        <w:pStyle w:val="BookText"/>
        <w:bidi w:val="0"/>
        <w:rPr/>
      </w:pPr>
      <w:r>
        <w:rPr>
          <w:rFonts w:eastAsia="Times New Roman" w:cs="Times New Roman" w:ascii="Times New Roman" w:hAnsi="Times New Roman"/>
          <w:color w:val="111111"/>
          <w:sz w:val="28"/>
          <w:szCs w:val="28"/>
          <w:lang w:val="en-US"/>
        </w:rPr>
        <w:t>be upon them-was its name. Accordingly, it may be surmised that he could not have been among the progenitors of the subsequent juristic tradition and that his juristic approach must have suffered from some inadequacies.</w:t>
      </w:r>
    </w:p>
    <w:p>
      <w:pPr>
        <w:pStyle w:val="BookText"/>
        <w:bidi w:val="0"/>
        <w:jc w:val="both"/>
        <w:rPr/>
      </w:pPr>
      <w:r>
        <w:rPr>
          <w:rFonts w:eastAsia="Times New Roman" w:cs="Times New Roman" w:ascii="Times New Roman" w:hAnsi="Times New Roman"/>
          <w:color w:val="111111"/>
          <w:sz w:val="28"/>
          <w:szCs w:val="28"/>
          <w:lang w:val="en-US"/>
        </w:rPr>
        <w:t>Nevertheless, this pioneering scholar, about whom Bahr al-’Ulum says, “He was the first to refine fiqh and to employ rational judgement and analysis in the matters of usul and furu’ at the outset of the Greator Occultation”</w:t>
      </w:r>
      <w:r>
        <w:rPr>
          <w:rStyle w:val="FootnoteAnchor"/>
        </w:rPr>
        <w:footnoteReference w:id="28"/>
      </w:r>
      <w:r>
        <w:rPr>
          <w:rFonts w:eastAsia="Times New Roman" w:cs="Times New Roman" w:ascii="Times New Roman" w:hAnsi="Times New Roman"/>
          <w:color w:val="111111"/>
          <w:sz w:val="28"/>
          <w:szCs w:val="28"/>
          <w:lang w:val="en-US"/>
        </w:rPr>
        <w:t>, was undoubtedly instrumental in helping al-Mufid find a valid framework for the practice of fiqh, which was a first step, to which al-'Ummani's work must be considered a prelude.</w:t>
      </w:r>
    </w:p>
    <w:p>
      <w:pPr>
        <w:pStyle w:val="BookText"/>
        <w:bidi w:val="0"/>
        <w:jc w:val="both"/>
        <w:rPr/>
      </w:pPr>
      <w:r>
        <w:rPr>
          <w:rFonts w:eastAsia="Times New Roman" w:cs="Times New Roman" w:ascii="Times New Roman" w:hAnsi="Times New Roman"/>
          <w:color w:val="111111"/>
          <w:sz w:val="28"/>
          <w:szCs w:val="28"/>
          <w:lang w:val="en-US"/>
        </w:rPr>
        <w:t>As noted, each of these two trends in the practice of fiqh was deficient in certain respects. In the first, the fatwa consisted of the text of the riwayah without involving any effort made to deduce a rule from general principles and without any critical study, scrutiny and reasoning. Ijtihad, in its current technical sense, played no role in the practice of fiqh.</w:t>
      </w:r>
    </w:p>
    <w:p>
      <w:pPr>
        <w:pStyle w:val="BookText"/>
        <w:bidi w:val="0"/>
        <w:jc w:val="both"/>
        <w:rPr/>
      </w:pPr>
      <w:r>
        <w:rPr>
          <w:rFonts w:eastAsia="Times New Roman" w:cs="Times New Roman" w:ascii="Times New Roman" w:hAnsi="Times New Roman"/>
          <w:color w:val="111111"/>
          <w:sz w:val="28"/>
          <w:szCs w:val="28"/>
          <w:lang w:val="en-US"/>
        </w:rPr>
        <w:t>In the second trend, although resort was made to reasoning and critical judgement, it was not apparently fully in accord with the teachings of the Ahl al-Bayt, may peace be upon them. Either it was accompanied with qiyas or was of such a nature that led to eccentric results and hence could not continue in Shi'i juristic circles.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Al-Mufid's jurisprudence was free from these two faults and possessed the merits of both the trends: it relied upon such methods as were acceptable for the Imamiyyah and employed ijtihad</w:t>
      </w:r>
      <w:bookmarkStart w:id="22" w:name="pg3123_42743"/>
    </w:p>
    <w:p>
      <w:pPr>
        <w:pStyle w:val="BookText"/>
        <w:bidi w:val="0"/>
        <w:rPr/>
      </w:pPr>
      <w:bookmarkEnd w:id="22"/>
      <w:r>
        <w:rPr>
          <w:rFonts w:eastAsia="Times New Roman" w:cs="Times New Roman" w:ascii="Times New Roman" w:hAnsi="Times New Roman"/>
          <w:color w:val="111111"/>
          <w:sz w:val="28"/>
          <w:szCs w:val="28"/>
          <w:lang w:val="en-US"/>
        </w:rPr>
        <w:t>in its current technical sense as well, making use of reasoning and critical inference in fiqh. Accordingly, he is the one who produced a scientific model that was reliable and acceptable to the Shi'ah, giving a scientific order to the traditional material and the principles of jurisprudence, and left it as an enduring legacy for Shi'i centres of legal studies. Through the course of centuries until today it has been pursued by the official tradition of fiqh and nurtured to the maturity and fruition that it possesses today.</w:t>
      </w:r>
    </w:p>
    <w:p>
      <w:pPr>
        <w:pStyle w:val="BookText"/>
        <w:bidi w:val="0"/>
        <w:jc w:val="both"/>
        <w:rPr/>
      </w:pPr>
      <w:r>
        <w:rPr>
          <w:rFonts w:eastAsia="Times New Roman" w:cs="Times New Roman" w:ascii="Times New Roman" w:hAnsi="Times New Roman"/>
          <w:color w:val="111111"/>
          <w:sz w:val="28"/>
          <w:szCs w:val="28"/>
          <w:lang w:val="en-US"/>
        </w:rPr>
        <w:t>In order to get briefly acquainted with the worth and significance of al-Mufid's work in fiqh, we will make a passing reference to three relevant topics. They are: (‘a) the Kitab al-muqni'ah; (b) al-Mufid's short rasa'il relating to fiqh; (c) the Kitab al-tadhkirah bi usul al-fiqh.</w:t>
      </w:r>
    </w:p>
    <w:p>
      <w:pPr>
        <w:pStyle w:val="Heading4"/>
        <w:numPr>
          <w:ilvl w:val="3"/>
          <w:numId w:val="1"/>
        </w:numPr>
        <w:bidi w:val="0"/>
        <w:jc w:val="left"/>
        <w:rPr/>
      </w:pPr>
      <w:bookmarkStart w:id="23" w:name="__RefHeading___Toc1197431_2749589250"/>
      <w:bookmarkStart w:id="24" w:name="_Toc9"/>
      <w:bookmarkEnd w:id="23"/>
      <w:r>
        <w:rPr/>
        <w:t>(‘a) Kitab al-Muqni'ah</w:t>
      </w:r>
      <w:bookmarkEnd w:id="24"/>
    </w:p>
    <w:p>
      <w:pPr>
        <w:pStyle w:val="BookText"/>
        <w:bidi w:val="0"/>
        <w:jc w:val="both"/>
        <w:rPr/>
      </w:pPr>
      <w:r>
        <w:rPr>
          <w:rFonts w:eastAsia="Times New Roman" w:cs="Times New Roman" w:ascii="Times New Roman" w:hAnsi="Times New Roman"/>
          <w:color w:val="111111"/>
          <w:sz w:val="28"/>
          <w:szCs w:val="28"/>
          <w:lang w:val="en-US"/>
        </w:rPr>
        <w:t>The Muqni'ah constitutes almost a complete course in fiqh. There existed no other earlier work in fiqh with this characteristic. Al-Saduq's Muqni', besides being comprised of texts of traditions, like the book of 'Ali ibn Babawayh, is not as comprehensive as the Muqni'ah in respects of the legal topics covered. Moreover, its discussions are short and brief.</w:t>
      </w:r>
    </w:p>
    <w:p>
      <w:pPr>
        <w:pStyle w:val="BookText"/>
        <w:bidi w:val="0"/>
        <w:jc w:val="both"/>
        <w:rPr/>
      </w:pPr>
      <w:r>
        <w:rPr>
          <w:rFonts w:eastAsia="Times New Roman" w:cs="Times New Roman" w:ascii="Times New Roman" w:hAnsi="Times New Roman"/>
          <w:color w:val="111111"/>
          <w:sz w:val="28"/>
          <w:szCs w:val="28"/>
          <w:lang w:val="en-US"/>
        </w:rPr>
        <w:t>Although in his book al-Mufid does not set forth the argument underlying his fatwas-and that is why it is not easy to understand the demonstrative grounds supporting his legal opinions-but, on the basis of some reliable evidence, we can say that his fatwas in this book are based on a firm demonstrative basis.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though he did not commit these arguments</w:t>
      </w:r>
    </w:p>
    <w:p>
      <w:pPr>
        <w:pStyle w:val="BookText"/>
        <w:bidi w:val="0"/>
        <w:rPr/>
      </w:pPr>
      <w:r>
        <w:rPr>
          <w:rFonts w:eastAsia="Times New Roman" w:cs="Times New Roman" w:ascii="Times New Roman" w:hAnsi="Times New Roman"/>
          <w:color w:val="111111"/>
          <w:sz w:val="28"/>
          <w:szCs w:val="28"/>
          <w:lang w:val="en-US"/>
        </w:rPr>
        <w:t>to writing-which would have been beneficial for the future generation had he done so-they were such as to serve as a model for his pupils and the next generation of legists who developed them on similar lines. That reliable evidence is furnished by the Kitab al-tahdhib of al-Shaykh al-Tusi.</w:t>
      </w:r>
    </w:p>
    <w:p>
      <w:pPr>
        <w:pStyle w:val="BookText"/>
        <w:bidi w:val="0"/>
        <w:jc w:val="both"/>
        <w:rPr/>
      </w:pPr>
      <w:r>
        <w:rPr>
          <w:rFonts w:eastAsia="Times New Roman" w:cs="Times New Roman" w:ascii="Times New Roman" w:hAnsi="Times New Roman"/>
          <w:color w:val="111111"/>
          <w:sz w:val="28"/>
          <w:szCs w:val="28"/>
          <w:lang w:val="en-US"/>
        </w:rPr>
        <w:t>As we know, the Tahdhib is a commentary on the Muqni'ah and mentions the juristic arguments underlying it. While mentioning his motives for writing the book in its introduction, al-Shaykh al-Tusi-may God's mercy be upon him-says that the same friend who had requested him to compile the work had also asked him to write a commentary on al-Mufid's Muqni'ah, which, he said, was comprehensive, adequate, and free from superfluous and unnecessary material.</w:t>
      </w:r>
    </w:p>
    <w:p>
      <w:pPr>
        <w:pStyle w:val="BookText"/>
        <w:bidi w:val="0"/>
        <w:jc w:val="both"/>
        <w:rPr/>
      </w:pPr>
      <w:r>
        <w:rPr>
          <w:rFonts w:eastAsia="Times New Roman" w:cs="Times New Roman" w:ascii="Times New Roman" w:hAnsi="Times New Roman"/>
          <w:color w:val="111111"/>
          <w:sz w:val="28"/>
          <w:szCs w:val="28"/>
          <w:lang w:val="en-US"/>
        </w:rPr>
        <w:t>Thereafter, al-Tusi describes his own method of demonstration which is briefly as follows: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recourse would be made to the literal or express meanings of Qur'anic verses or their various kinds of connotative meanings; following that recourse would be made to the established Sunnah, in the sense of a tradition that is mutawatir or one accompanied with supporting evidence or general consensus of the Muslim community or consensus of the Imamiyyah; following that ‘prevalent' (mashhur) traditions relating to every issue would be cited; then an examination of the conflicting text (dalil) (if existent) would be undertaken and an effort made to affect a synthesis between the two conflicting dalils and when that is not possible the conflicting text would be rejected for the ‘weakness' of its isnad or due</w:t>
      </w:r>
    </w:p>
    <w:p>
      <w:pPr>
        <w:pStyle w:val="BookText"/>
        <w:bidi w:val="0"/>
        <w:rPr/>
      </w:pPr>
      <w:r>
        <w:rPr>
          <w:rFonts w:eastAsia="Times New Roman" w:cs="Times New Roman" w:ascii="Times New Roman" w:hAnsi="Times New Roman"/>
          <w:color w:val="111111"/>
          <w:sz w:val="28"/>
          <w:szCs w:val="28"/>
          <w:lang w:val="en-US"/>
        </w:rPr>
        <w:t>to the absence of its popularity amongst Shi'i scholars.</w:t>
      </w:r>
    </w:p>
    <w:p>
      <w:pPr>
        <w:pStyle w:val="BookText"/>
        <w:bidi w:val="0"/>
        <w:jc w:val="both"/>
        <w:rPr/>
      </w:pPr>
      <w:r>
        <w:rPr>
          <w:rFonts w:eastAsia="Times New Roman" w:cs="Times New Roman" w:ascii="Times New Roman" w:hAnsi="Times New Roman"/>
          <w:color w:val="111111"/>
          <w:sz w:val="28"/>
          <w:szCs w:val="28"/>
          <w:lang w:val="en-US"/>
        </w:rPr>
        <w:t>In cases where both the texts are equal in respect of isnad and such other aspect (such as the immediate context [jaht] of its pronouncement or the lack of its popularity among legists, etc.) and none of the two can be preferred to the other, the tradition which is in agreement with the general principles and rules of the Shari'ah would be adopted and the other which is contrary to them would be abandoned; in cases where there exists no relevant tradition in a given matter, one would act in accordance with the relevant (Shari'i) principle and at all times textual synthesis would be preferred to preference on the basis of sanad and, so far as possible, the textual synthesis would be affected in accordance with a precedent recorded in tradition (shahid al-jam’ al-mansus).</w:t>
      </w:r>
    </w:p>
    <w:p>
      <w:pPr>
        <w:pStyle w:val="BookText"/>
        <w:bidi w:val="0"/>
        <w:jc w:val="both"/>
        <w:rPr/>
      </w:pPr>
      <w:r>
        <w:rPr>
          <w:rFonts w:eastAsia="Times New Roman" w:cs="Times New Roman" w:ascii="Times New Roman" w:hAnsi="Times New Roman"/>
          <w:color w:val="111111"/>
          <w:sz w:val="28"/>
          <w:szCs w:val="28"/>
          <w:lang w:val="en-US"/>
        </w:rPr>
        <w:t>This is the method mentioned by al-Shaykh al-Tusi at the beginning of the Tahdhib with reference to his aim of unravelling the demonstrative basis of the Muqni'ah. The experts in the field know very well that it sums up the methods of juristic reasoning used throughout all the eras of Shi'i fiqh until today, and it reflects the general pattern of legal deduction prevalent from the times of al-Tusi-may God's mercy be upon him-up to the present.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whether al-Shaykh al-Mufid, as the author of the Muqni'ah, was himself aware of this comprehensive method of deduction that could lead a jurist to all the fatwas</w:t>
      </w:r>
    </w:p>
    <w:p>
      <w:pPr>
        <w:pStyle w:val="BookText"/>
        <w:bidi w:val="0"/>
        <w:rPr/>
      </w:pPr>
      <w:r>
        <w:rPr>
          <w:rFonts w:eastAsia="Times New Roman" w:cs="Times New Roman" w:ascii="Times New Roman" w:hAnsi="Times New Roman"/>
          <w:color w:val="111111"/>
          <w:sz w:val="28"/>
          <w:szCs w:val="28"/>
          <w:lang w:val="en-US"/>
        </w:rPr>
        <w:t>of that book, or if he formulated those fatwas without the knowledge of this method of inference.</w:t>
      </w:r>
    </w:p>
    <w:p>
      <w:pPr>
        <w:pStyle w:val="BookText"/>
        <w:bidi w:val="0"/>
        <w:jc w:val="both"/>
        <w:rPr/>
      </w:pPr>
      <w:r>
        <w:rPr>
          <w:rFonts w:eastAsia="Times New Roman" w:cs="Times New Roman" w:ascii="Times New Roman" w:hAnsi="Times New Roman"/>
          <w:color w:val="111111"/>
          <w:sz w:val="28"/>
          <w:szCs w:val="28"/>
          <w:lang w:val="en-US"/>
        </w:rPr>
        <w:t>In other words, is al-Shaykh al-Tusi himself the originator of this method or if he had learnt it from al-Mufid, his teacher? It appears that the answer to this question becomes clear if we examine the different aspects of the matter. It is known that al-Shaykh al-Tusi began the compilation of the Tahdhib during the life of al-Mufid, that is, before 413/1022, and its introduction was written at that time.</w:t>
      </w:r>
    </w:p>
    <w:p>
      <w:pPr>
        <w:pStyle w:val="BookText"/>
        <w:bidi w:val="0"/>
        <w:jc w:val="both"/>
        <w:rPr/>
      </w:pPr>
      <w:r>
        <w:rPr>
          <w:rFonts w:eastAsia="Times New Roman" w:cs="Times New Roman" w:ascii="Times New Roman" w:hAnsi="Times New Roman"/>
          <w:color w:val="111111"/>
          <w:sz w:val="28"/>
          <w:szCs w:val="28"/>
          <w:lang w:val="en-US"/>
        </w:rPr>
        <w:t>Al-Shaykh al-Tusi came to Iraq in 408/1017 when he was a youth of 23 years and began his higher studies and research under the guidance of al-Shaykh al-Mufid. He benefited from that great genius for a period of five years and the rest of his education continued under al-Sayyid al-Murtadha for a period of 23 years.</w:t>
      </w:r>
    </w:p>
    <w:p>
      <w:pPr>
        <w:pStyle w:val="BookText"/>
        <w:bidi w:val="0"/>
        <w:jc w:val="both"/>
        <w:rPr/>
      </w:pPr>
      <w:r>
        <w:rPr>
          <w:rFonts w:eastAsia="Times New Roman" w:cs="Times New Roman" w:ascii="Times New Roman" w:hAnsi="Times New Roman"/>
          <w:color w:val="111111"/>
          <w:sz w:val="28"/>
          <w:szCs w:val="28"/>
          <w:lang w:val="en-US"/>
        </w:rPr>
        <w:t>Accordingly, there remains no doubt that al-Tusi imbibed that method of legal deduction from al-Shaykh al-Mufid, and since he knew his teacher's method of deduction, he could furnish the demonstrative grounds of his teacher's work in accordance with the latter's principle of juristic reasoning.</w:t>
      </w:r>
    </w:p>
    <w:p>
      <w:pPr>
        <w:pStyle w:val="BookText"/>
        <w:bidi w:val="0"/>
        <w:jc w:val="both"/>
        <w:rPr/>
      </w:pPr>
      <w:r>
        <w:rPr>
          <w:rFonts w:eastAsia="Times New Roman" w:cs="Times New Roman" w:ascii="Times New Roman" w:hAnsi="Times New Roman"/>
          <w:color w:val="111111"/>
          <w:sz w:val="28"/>
          <w:szCs w:val="28"/>
          <w:lang w:val="en-US"/>
        </w:rPr>
        <w:t>Such a conclusion is further affirmed, or rather becomes quite definite, when we examine al-Shaykh al-Mufid's principles of juristic inference as discussed in his book on usul al-fiqh, which shall be discussed later 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consider that book and al-Mufid's reliance on the Qur'an, on mutawatir Sunnah accompanied with supporting evidence, and on the mashhur and mursal traditions acted upon by Shi'i jurists,</w:t>
      </w:r>
      <w:bookmarkStart w:id="25" w:name="pg3123_42747"/>
    </w:p>
    <w:p>
      <w:pPr>
        <w:pStyle w:val="BookText"/>
        <w:bidi w:val="0"/>
        <w:rPr/>
      </w:pPr>
      <w:bookmarkEnd w:id="25"/>
      <w:r>
        <w:rPr>
          <w:rFonts w:eastAsia="Times New Roman" w:cs="Times New Roman" w:ascii="Times New Roman" w:hAnsi="Times New Roman"/>
          <w:color w:val="111111"/>
          <w:sz w:val="28"/>
          <w:szCs w:val="28"/>
          <w:lang w:val="en-US"/>
        </w:rPr>
        <w:t>as well as his other views relating to jurisprudence, it becomes quite certain that the deductive methodology described by al-Shaykh al-Tusi in the introduction to the Tahdhib is the same as the one adopted and followed by his teacher and taught by the master to his pupils.</w:t>
      </w:r>
    </w:p>
    <w:p>
      <w:pPr>
        <w:pStyle w:val="BookText"/>
        <w:bidi w:val="0"/>
        <w:jc w:val="both"/>
        <w:rPr/>
      </w:pPr>
      <w:r>
        <w:rPr>
          <w:rFonts w:eastAsia="Times New Roman" w:cs="Times New Roman" w:ascii="Times New Roman" w:hAnsi="Times New Roman"/>
          <w:color w:val="111111"/>
          <w:sz w:val="28"/>
          <w:szCs w:val="28"/>
          <w:lang w:val="en-US"/>
        </w:rPr>
        <w:t>Hence we may conclude that although the Kitab al-muqni'ah does not contain demonstrative details, its fatwas are based on the same lines of deduction as became prevalent in Shi'i centres of law and jurisprudence throughout the thousand years after al-Mufid.</w:t>
      </w:r>
    </w:p>
    <w:p>
      <w:pPr>
        <w:pStyle w:val="BookText"/>
        <w:bidi w:val="0"/>
        <w:jc w:val="both"/>
        <w:rPr/>
      </w:pPr>
      <w:r>
        <w:rPr>
          <w:rFonts w:eastAsia="Times New Roman" w:cs="Times New Roman" w:ascii="Times New Roman" w:hAnsi="Times New Roman"/>
          <w:color w:val="111111"/>
          <w:sz w:val="28"/>
          <w:szCs w:val="28"/>
          <w:lang w:val="en-US"/>
        </w:rPr>
        <w:t>Moreover, this method of deduction constitutes a comprehensive and inclusive approach that is unprecedented in the two earlier trends of Shi'i juristic thought-i.e. the trend represented by Ibn Babawayh and the other by Ibn Abi ‘Aqil and Ibn al-Junayd-and our honoured Shaykh was its founder and originator.</w:t>
      </w:r>
    </w:p>
    <w:p>
      <w:pPr>
        <w:pStyle w:val="Heading4"/>
        <w:numPr>
          <w:ilvl w:val="3"/>
          <w:numId w:val="1"/>
        </w:numPr>
        <w:bidi w:val="0"/>
        <w:jc w:val="left"/>
        <w:rPr/>
      </w:pPr>
      <w:bookmarkStart w:id="26" w:name="__RefHeading___Toc1197433_2749589250"/>
      <w:bookmarkStart w:id="27" w:name="_Toc10"/>
      <w:bookmarkEnd w:id="26"/>
      <w:r>
        <w:rPr/>
        <w:t>(b) Juristic Treatises</w:t>
      </w:r>
      <w:bookmarkEnd w:id="27"/>
    </w:p>
    <w:p>
      <w:pPr>
        <w:pStyle w:val="BookText"/>
        <w:bidi w:val="0"/>
        <w:jc w:val="both"/>
        <w:rPr/>
      </w:pPr>
      <w:r>
        <w:rPr>
          <w:rFonts w:eastAsia="Times New Roman" w:cs="Times New Roman" w:ascii="Times New Roman" w:hAnsi="Times New Roman"/>
          <w:color w:val="111111"/>
          <w:sz w:val="28"/>
          <w:szCs w:val="28"/>
          <w:lang w:val="en-US"/>
        </w:rPr>
        <w:t>Despite their brevity, these treatises (rasa'il) reveal the profundity of al-Mufid's juristic wisdom. Although some of them, like al-Mash ‘ala al-rijlayn and Dhaba'ih ahl al-kirab are based on an argumentation of polemical and quasi-rational character, but some others, such as al-Mihr Jawabat ahl al-Mawsil fi al-ru'yah wa al-’adad and al-Masa'il al-Saghaniyyah truly possess a firm and structured juristic style.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risalah, which is devoted to the refutation of the belief, ascribed to al-Saduq and some other early jurists, concerning the month of Ramadan always consisting of thirty days, al-Shaykh al-Mufid, makes recourse to Qur'anic verses, advances etymological reasons, calls indubitable juristic rules as witness, offers a critical examination of the traditions that are advanced as evidence by</w:t>
      </w:r>
    </w:p>
    <w:p>
      <w:pPr>
        <w:pStyle w:val="BookText"/>
        <w:bidi w:val="0"/>
        <w:rPr/>
      </w:pPr>
      <w:r>
        <w:rPr>
          <w:rFonts w:eastAsia="Times New Roman" w:cs="Times New Roman" w:ascii="Times New Roman" w:hAnsi="Times New Roman"/>
          <w:color w:val="111111"/>
          <w:sz w:val="28"/>
          <w:szCs w:val="28"/>
          <w:lang w:val="en-US"/>
        </w:rPr>
        <w:t>the adversaries, scrutinizes the tradition's chain of transmission, mentions the biographical details concerning the narrators, as well as many points that help in understanding the traditions and making an inference from them, while utilizing them in the best and the most dexterous manner.</w:t>
      </w:r>
    </w:p>
    <w:p>
      <w:pPr>
        <w:pStyle w:val="BookText"/>
        <w:bidi w:val="0"/>
        <w:jc w:val="both"/>
        <w:rPr/>
      </w:pPr>
      <w:r>
        <w:rPr>
          <w:rFonts w:eastAsia="Times New Roman" w:cs="Times New Roman" w:ascii="Times New Roman" w:hAnsi="Times New Roman"/>
          <w:color w:val="111111"/>
          <w:sz w:val="28"/>
          <w:szCs w:val="28"/>
          <w:lang w:val="en-US"/>
        </w:rPr>
        <w:t>One of the interesting things he does in this treatise is his treatment of a tradition advanced by the opposite side. After citing it, he shows the weakness of its isnad and, while advancing a firm argument, declares its content to be unreasonable, far from the wisdom of the Imam's statements, and the product of an ignorant fabricator.</w:t>
      </w:r>
    </w:p>
    <w:p>
      <w:pPr>
        <w:pStyle w:val="BookText"/>
        <w:bidi w:val="0"/>
        <w:jc w:val="both"/>
        <w:rPr/>
      </w:pPr>
      <w:r>
        <w:rPr>
          <w:rFonts w:eastAsia="Times New Roman" w:cs="Times New Roman" w:ascii="Times New Roman" w:hAnsi="Times New Roman"/>
          <w:color w:val="111111"/>
          <w:sz w:val="28"/>
          <w:szCs w:val="28"/>
          <w:lang w:val="en-US"/>
        </w:rPr>
        <w:t>He mentions reasons that suggest the probability of discontinuity (irsal) in the chain of its narration, which show his profound knowledge and mastery of hadith (see p. 23 ff., the section relating to the riwayah of Ya'qub ibn Shu'ayb from al-'Imam al-Sadiq, may peace be upon him).</w:t>
      </w:r>
    </w:p>
    <w:p>
      <w:pPr>
        <w:pStyle w:val="BookText"/>
        <w:bidi w:val="0"/>
        <w:jc w:val="both"/>
        <w:rPr/>
      </w:pPr>
      <w:r>
        <w:rPr>
          <w:rFonts w:eastAsia="Times New Roman" w:cs="Times New Roman" w:ascii="Times New Roman" w:hAnsi="Times New Roman"/>
          <w:color w:val="111111"/>
          <w:sz w:val="28"/>
          <w:szCs w:val="28"/>
          <w:lang w:val="en-US"/>
        </w:rPr>
        <w:t>Al-Masa'il al-Saghaniyyah, written as a rejoinder to the objections of an Hanafi jurist of Saghan concerning some ten issues of fiqh, is another example of the powers of juristic reasoning and the vast and profound learning of the venerable Shaykh.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treatise is of a theological character-as it is intended to meet the allegations of a non-Shi'i opponent in a polemical encounter and responds by accusing him of engaging in slander and his imam of instituting bid'ah-but since the issues posed generally relate to law, in it al-Mufid's argumentative powers, his scientific spirit and ijtihad are clearly evident to any specialist in</w:t>
      </w:r>
      <w:bookmarkStart w:id="28" w:name="pg3123_42749"/>
    </w:p>
    <w:p>
      <w:pPr>
        <w:pStyle w:val="BookText"/>
        <w:bidi w:val="0"/>
        <w:rPr/>
      </w:pPr>
      <w:bookmarkEnd w:id="28"/>
      <w:r>
        <w:rPr>
          <w:rFonts w:eastAsia="Times New Roman" w:cs="Times New Roman" w:ascii="Times New Roman" w:hAnsi="Times New Roman"/>
          <w:color w:val="111111"/>
          <w:sz w:val="28"/>
          <w:szCs w:val="28"/>
          <w:lang w:val="en-US"/>
        </w:rPr>
        <w:t>the field.</w:t>
      </w:r>
    </w:p>
    <w:p>
      <w:pPr>
        <w:pStyle w:val="BookText"/>
        <w:bidi w:val="0"/>
        <w:jc w:val="both"/>
        <w:rPr/>
      </w:pPr>
      <w:r>
        <w:rPr>
          <w:rFonts w:eastAsia="Times New Roman" w:cs="Times New Roman" w:ascii="Times New Roman" w:hAnsi="Times New Roman"/>
          <w:color w:val="111111"/>
          <w:sz w:val="28"/>
          <w:szCs w:val="28"/>
          <w:lang w:val="en-US"/>
        </w:rPr>
        <w:t>This treatise, along with al-’Adad wa al-ru'yah, is well indicative of al-Shaykh al-Mufid's originality and is another evidence of the fact that the juristic method observable in the approach of his disciples, as well as their pupils, is derived in its entirety from the method devised by him.</w:t>
      </w:r>
    </w:p>
    <w:p>
      <w:pPr>
        <w:pStyle w:val="Heading4"/>
        <w:numPr>
          <w:ilvl w:val="3"/>
          <w:numId w:val="1"/>
        </w:numPr>
        <w:bidi w:val="0"/>
        <w:jc w:val="left"/>
        <w:rPr/>
      </w:pPr>
      <w:bookmarkStart w:id="29" w:name="__RefHeading___Toc1197435_2749589250"/>
      <w:bookmarkStart w:id="30" w:name="_Toc11"/>
      <w:bookmarkEnd w:id="29"/>
      <w:r>
        <w:rPr/>
        <w:t>(c) Kitab al-Tadhkirah bi Usul al-Fiqh</w:t>
      </w:r>
      <w:bookmarkEnd w:id="30"/>
    </w:p>
    <w:p>
      <w:pPr>
        <w:pStyle w:val="BookText"/>
        <w:bidi w:val="0"/>
        <w:jc w:val="both"/>
        <w:rPr/>
      </w:pPr>
      <w:r>
        <w:rPr>
          <w:rFonts w:eastAsia="Times New Roman" w:cs="Times New Roman" w:ascii="Times New Roman" w:hAnsi="Times New Roman"/>
          <w:color w:val="111111"/>
          <w:sz w:val="28"/>
          <w:szCs w:val="28"/>
          <w:lang w:val="en-US"/>
        </w:rPr>
        <w:t>The science of Usul al-fiqh constitutes the code of juristic deduction. It consists of a method for deriving practical rules from reliable sources. The formulation of the rules of jurisprudence amounts to laying down a code for the practice of fiqh.</w:t>
      </w:r>
    </w:p>
    <w:p>
      <w:pPr>
        <w:pStyle w:val="BookText"/>
        <w:bidi w:val="0"/>
        <w:jc w:val="both"/>
        <w:rPr/>
      </w:pPr>
      <w:r>
        <w:rPr>
          <w:rFonts w:eastAsia="Times New Roman" w:cs="Times New Roman" w:ascii="Times New Roman" w:hAnsi="Times New Roman"/>
          <w:color w:val="111111"/>
          <w:sz w:val="28"/>
          <w:szCs w:val="28"/>
          <w:lang w:val="en-US"/>
        </w:rPr>
        <w:t>Without such a code, the practice of fiqh lacks a well-defined framework and is prone to error, confusion, and incursion of foreign elements, as a result of which the rules deduced would lack credibility. Moreover, without such a code, subjective opinion and personal understanding and taste of the legist affects the results obtained to an inordinate extent and juristic opinion becomes subject to divergence and chaos.</w:t>
      </w:r>
    </w:p>
    <w:p>
      <w:pPr>
        <w:pStyle w:val="BookText"/>
        <w:bidi w:val="0"/>
        <w:jc w:val="both"/>
        <w:rPr/>
      </w:pPr>
      <w:r>
        <w:rPr>
          <w:rFonts w:eastAsia="Times New Roman" w:cs="Times New Roman" w:ascii="Times New Roman" w:hAnsi="Times New Roman"/>
          <w:color w:val="111111"/>
          <w:sz w:val="28"/>
          <w:szCs w:val="28"/>
          <w:lang w:val="en-US"/>
        </w:rPr>
        <w:t>It is true that the growing sophistication and maturity of usul al-fiqh is conducive to the soundness of juristic opinions; but that which has a critical relevance for the results of juristic effort is the creation of this discipline.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real roots and sources of usul al-fiqh are implicit in the formulations of the Imams, may peace be upon them, which are referred to as usul mutlaqat, but the first work on usul amongst the Shi'ah (so far as we know) was written by al-Shaykh al-Mufid. It is a small book but rich in</w:t>
      </w:r>
    </w:p>
    <w:p>
      <w:pPr>
        <w:pStyle w:val="BookText"/>
        <w:bidi w:val="0"/>
        <w:rPr/>
      </w:pPr>
      <w:r>
        <w:rPr>
          <w:rFonts w:eastAsia="Times New Roman" w:cs="Times New Roman" w:ascii="Times New Roman" w:hAnsi="Times New Roman"/>
          <w:color w:val="111111"/>
          <w:sz w:val="28"/>
          <w:szCs w:val="28"/>
          <w:lang w:val="en-US"/>
        </w:rPr>
        <w:t>content, entitled al-Tadhkirah bi usul al-fiqh, which is probably an abridgement made by al-Shaykh Abu al-Fadl al-Karajaki (d. 44911057), al-Mufid's pupil, of the master's work, which was itself a short work.</w:t>
      </w:r>
    </w:p>
    <w:p>
      <w:pPr>
        <w:pStyle w:val="BookText"/>
        <w:bidi w:val="0"/>
        <w:jc w:val="both"/>
        <w:rPr/>
      </w:pPr>
      <w:r>
        <w:rPr>
          <w:rFonts w:eastAsia="Times New Roman" w:cs="Times New Roman" w:ascii="Times New Roman" w:hAnsi="Times New Roman"/>
          <w:color w:val="111111"/>
          <w:sz w:val="28"/>
          <w:szCs w:val="28"/>
          <w:lang w:val="en-US"/>
        </w:rPr>
        <w:t>Despite its briefness, this work has considerable importance because, firstly, it is the first work on Shi'ite usul al-fiqh. In the introduction to his ‘Uddat al-'usul, al-Shaykh al-Tusi says: “We do not know of anyone from amongst our companions having written anything on this subject (fi hadha al-ma'na) except that which our teacher Abu ‘Abd Allah-may God's mercy be upon him-has mentioned in his short work (al-mukhtasar) on usul al-fiqh.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Secondly, many topics are dealt with in it in a concise manner and especially in the chapter relating to semantics?' (mabahith al-'alfaz) there are several section headings covering important topics. Thirdly, the opinions of al-Mufid on some of the topics discussed in it are very similar to those of much later scholars of usul. For instance, his statement concerning khass and 'amm (general and particular) resembles very much what latter-day scholars close to our own age mean by al-'iradat al-jiddiyyah and al-'iradat al-'isti'maliyyah. In this context al-Mufid says (p. 37):</w:t>
      </w:r>
    </w:p>
    <w:p>
      <w:pPr>
        <w:pStyle w:val="BookText"/>
        <w:bidi w:val="0"/>
        <w:jc w:val="both"/>
        <w:rPr/>
      </w:pPr>
      <w:r>
        <w:rPr>
          <w:rFonts w:ascii="Amiri" w:hAnsi="Amiri" w:eastAsia="Amiri" w:cs="Amiri"/>
          <w:color w:val="111111"/>
          <w:sz w:val="28"/>
          <w:sz w:val="28"/>
          <w:szCs w:val="28"/>
          <w:rtl w:val="true"/>
          <w:lang w:bidi="ar-SA"/>
        </w:rPr>
        <w:t>و الَّذی یخصُّ اللفظ العام لا یخرج منه شیء دخل تحتهُ، و إنَّما یدل علی أن المتکلِّمُ به أرادَ بهِ الخصوص و لم یقصد به إلی ما بنی فی اللفظ له فی العموم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Fourthly, though the book was meant to be a short one,</w:t>
      </w:r>
      <w:r>
        <w:rPr>
          <w:rStyle w:val="FootnoteAnchor"/>
        </w:rPr>
        <w:footnoteReference w:id="30"/>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فی المختصر الذی له أُصول الفقه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topics which are of greater relevance and need for the deduction of juristic rules have been given</w:t>
      </w:r>
    </w:p>
    <w:p>
      <w:pPr>
        <w:pStyle w:val="BookText"/>
        <w:bidi w:val="0"/>
        <w:rPr/>
      </w:pPr>
      <w:r>
        <w:rPr>
          <w:rFonts w:eastAsia="Times New Roman" w:cs="Times New Roman" w:ascii="Times New Roman" w:hAnsi="Times New Roman"/>
          <w:color w:val="111111"/>
          <w:sz w:val="28"/>
          <w:szCs w:val="28"/>
          <w:lang w:val="en-US"/>
        </w:rPr>
        <w:t>priority in the book, and other topics of theoretical interest (such as those related to the nature of knowledge and language, which the Shaykh al-Ta'ifah-may God's mercy be upon him-has discussed in detail at the beginning of the ‘Uddat al-'usul) have not been dealt by him. In view of this it is very interesting that in spite of the book's conciseness, some topics which are of frequent use and reference in legal inference have not been neglected but discussed in an appropriate manner.</w:t>
      </w:r>
    </w:p>
    <w:p>
      <w:pPr>
        <w:pStyle w:val="BookText"/>
        <w:bidi w:val="0"/>
        <w:jc w:val="both"/>
        <w:rPr/>
      </w:pPr>
      <w:r>
        <w:rPr>
          <w:rFonts w:eastAsia="Times New Roman" w:cs="Times New Roman" w:ascii="Times New Roman" w:hAnsi="Times New Roman"/>
          <w:color w:val="111111"/>
          <w:sz w:val="28"/>
          <w:szCs w:val="28"/>
          <w:lang w:val="en-US"/>
        </w:rPr>
        <w:t>Some of these topics are: the applicability of the concepts of ‘umum and itlaq only to verbal Sunnah (al-sunnat al-qawliyyah), not to behavioural Sunnah (al-sunnat al-fi'liyyah);</w:t>
      </w:r>
      <w:r>
        <w:rPr>
          <w:rStyle w:val="FootnoteAnchor"/>
        </w:rPr>
        <w:footnoteReference w:id="31"/>
      </w:r>
    </w:p>
    <w:p>
      <w:pPr>
        <w:pStyle w:val="BookText"/>
        <w:bidi w:val="0"/>
        <w:jc w:val="both"/>
        <w:rPr/>
      </w:pPr>
      <w:r>
        <w:rPr>
          <w:rFonts w:ascii="IRNazanin" w:hAnsi="IRNazanin" w:eastAsia="IRNazanin"/>
          <w:color w:val="111111"/>
          <w:sz w:val="28"/>
          <w:sz w:val="28"/>
          <w:szCs w:val="28"/>
          <w:rtl w:val="true"/>
          <w:lang w:bidi="fa-IR"/>
        </w:rPr>
        <w:t>و لیس یصح فی النظر دعوی العموم بذکر الفعل، و إنما یصح ذلک فی الکلام المبنی و الصور منه المخصوصه، فمن تعلق بعموم الفعل فقد خالف العقول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that a command (amr) subsequent to a prohibition does not signify anything more than permissibility (ibdhah);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إذا ورد لفظ الامر معاقباً لذکر الحظر أفاد الاباحة دون الایجاب</w:t>
      </w:r>
    </w:p>
    <w:p>
      <w:pPr>
        <w:pStyle w:val="BookText"/>
        <w:bidi w:val="0"/>
        <w:jc w:val="both"/>
        <w:rPr/>
      </w:pPr>
      <w:r>
        <w:rPr>
          <w:rFonts w:eastAsia="Times New Roman" w:cs="Times New Roman" w:ascii="Times New Roman" w:hAnsi="Times New Roman"/>
          <w:color w:val="111111"/>
          <w:sz w:val="28"/>
          <w:szCs w:val="28"/>
          <w:lang w:val="en-US"/>
        </w:rPr>
        <w:t>that when an exception is made subsequent to several commands, in the absence of an indication the exception applies to all those instances.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IRNazanin" w:hAnsi="IRNazanin" w:eastAsia="IRNazanin"/>
          <w:color w:val="111111"/>
          <w:sz w:val="28"/>
          <w:sz w:val="28"/>
          <w:szCs w:val="28"/>
          <w:rtl w:val="true"/>
          <w:lang w:bidi="fa-IR"/>
        </w:rPr>
        <w:t>و الاستثناء اذا أعقب جعلاً فهو راجع إلی جمیعاً بألَّا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that which has been said it becomes clear that al-Shaykh al-Mufid, through his book on usul al-fiqh prepared the necessary ground for the development of a scientific model for juristic inference. For him ‘ilm al-'usul is not a collection of quasi-theological notions, but, as mentioned expressly by his pupil in 'Uddat al-'usul, it is “the basis on which the laws of the Shari'ah are based.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knowledge of the Shari'ah does not become perfect without making this basis strong, and one who fails to acquire a firm knowledge of jurisprudence is only a narrator.” That is, such a person is an</w:t>
      </w:r>
      <w:bookmarkStart w:id="31" w:name="pg3123_42752"/>
    </w:p>
    <w:p>
      <w:pPr>
        <w:pStyle w:val="BookText"/>
        <w:bidi w:val="0"/>
        <w:rPr/>
      </w:pPr>
      <w:bookmarkEnd w:id="31"/>
      <w:r>
        <w:rPr>
          <w:rFonts w:eastAsia="Times New Roman" w:cs="Times New Roman" w:ascii="Times New Roman" w:hAnsi="Times New Roman"/>
          <w:color w:val="111111"/>
          <w:sz w:val="28"/>
          <w:szCs w:val="28"/>
          <w:lang w:val="en-US"/>
        </w:rPr>
        <w:t>imitator, not a true scholar.</w:t>
      </w:r>
      <w:r>
        <w:rPr>
          <w:rStyle w:val="FootnoteAnchor"/>
        </w:rPr>
        <w:footnoteReference w:id="32"/>
      </w:r>
    </w:p>
    <w:p>
      <w:pPr>
        <w:pStyle w:val="Heading3"/>
        <w:numPr>
          <w:ilvl w:val="2"/>
          <w:numId w:val="1"/>
        </w:numPr>
        <w:bidi w:val="0"/>
        <w:jc w:val="left"/>
        <w:rPr/>
      </w:pPr>
      <w:bookmarkStart w:id="32" w:name="__RefHeading___Toc1197437_2749589250"/>
      <w:bookmarkStart w:id="33" w:name="_Toc12"/>
      <w:bookmarkEnd w:id="32"/>
      <w:r>
        <w:rPr/>
        <w:t>3. Devising a Method in Fiqh and Kalam Based on a Synthesis Between Reason and Revelation</w:t>
      </w:r>
      <w:bookmarkEnd w:id="33"/>
    </w:p>
    <w:p>
      <w:pPr>
        <w:pStyle w:val="BookText"/>
        <w:bidi w:val="0"/>
        <w:jc w:val="both"/>
        <w:rPr/>
      </w:pPr>
      <w:r>
        <w:rPr>
          <w:rFonts w:eastAsia="Times New Roman" w:cs="Times New Roman" w:ascii="Times New Roman" w:hAnsi="Times New Roman"/>
          <w:color w:val="111111"/>
          <w:sz w:val="28"/>
          <w:szCs w:val="28"/>
          <w:lang w:val="en-US"/>
        </w:rPr>
        <w:t>This is the third aspect of al-Shaykh al-Mufid's work as the founder and progenitor of the present Shi'i tradition of learning. Here, too, he paved a new path, midway between the unchecked rationalism of the Mu'tazilah and their Shi'i followers, such as the Nawbakhtis, and the traditionalism of al-Shaykh al-Saduq.</w:t>
      </w:r>
    </w:p>
    <w:p>
      <w:pPr>
        <w:pStyle w:val="BookText"/>
        <w:bidi w:val="0"/>
        <w:jc w:val="both"/>
        <w:rPr/>
      </w:pPr>
      <w:r>
        <w:rPr>
          <w:rFonts w:eastAsia="Times New Roman" w:cs="Times New Roman" w:ascii="Times New Roman" w:hAnsi="Times New Roman"/>
          <w:color w:val="111111"/>
          <w:sz w:val="28"/>
          <w:szCs w:val="28"/>
          <w:lang w:val="en-US"/>
        </w:rPr>
        <w:t>During the hay day of Mu'tazilism, that is, at the end of the first phase of the ‘Abbasid caliphate (a phase that concluded about the middle of the 3rd/9th century), the Mu'tazilah were strongly influenced by the influx of alien philosophical ideas (Greek, Pahlavi, Indian, etc.) into the Islamic world and translation of works related to those traditions.</w:t>
      </w:r>
    </w:p>
    <w:p>
      <w:pPr>
        <w:pStyle w:val="BookText"/>
        <w:bidi w:val="0"/>
        <w:jc w:val="both"/>
        <w:rPr/>
      </w:pPr>
      <w:r>
        <w:rPr>
          <w:rFonts w:eastAsia="Times New Roman" w:cs="Times New Roman" w:ascii="Times New Roman" w:hAnsi="Times New Roman"/>
          <w:color w:val="111111"/>
          <w:sz w:val="28"/>
          <w:szCs w:val="28"/>
          <w:lang w:val="en-US"/>
        </w:rPr>
        <w:t>At that time, both the influx of alien thought as well as this tendency of the Mu'tazilah received enthusiastic patronage of the 'Abbasid caliphs, especially al-Ma'mun. The movement of the Ahl al-Hadith amongst the Sunnis, and such traditionists as al-Saduq, may God's mercy be upon him, amongst the Shi'ah, who sought to understand certain theological and doctrinal issues through hadith, represented a reaction to this extreme rationalism of the Mu'tazilah.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contribution of al-Mufid was to drive home the point that reason is incapable of independently understanding all the issues of theology. For instance, he points out, it is only with the help of revelation that reason can acquire the knowledge of such Divine attributes as Will, Hearing, Sight and so on. To enter this domain of knowledge about God, the Exalted and the Glorious, with reason as</w:t>
      </w:r>
    </w:p>
    <w:p>
      <w:pPr>
        <w:pStyle w:val="BookText"/>
        <w:bidi w:val="0"/>
        <w:rPr/>
      </w:pPr>
      <w:r>
        <w:rPr>
          <w:rFonts w:eastAsia="Times New Roman" w:cs="Times New Roman" w:ascii="Times New Roman" w:hAnsi="Times New Roman"/>
          <w:color w:val="111111"/>
          <w:sz w:val="28"/>
          <w:szCs w:val="28"/>
          <w:lang w:val="en-US"/>
        </w:rPr>
        <w:t>one's sole guide is to invite perplexity and perdition.</w:t>
      </w:r>
    </w:p>
    <w:p>
      <w:pPr>
        <w:pStyle w:val="BookText"/>
        <w:bidi w:val="0"/>
        <w:jc w:val="both"/>
        <w:rPr/>
      </w:pPr>
      <w:r>
        <w:rPr>
          <w:rFonts w:eastAsia="Times New Roman" w:cs="Times New Roman" w:ascii="Times New Roman" w:hAnsi="Times New Roman"/>
          <w:color w:val="111111"/>
          <w:sz w:val="28"/>
          <w:szCs w:val="28"/>
          <w:lang w:val="en-US"/>
        </w:rPr>
        <w:t>In fact, this is a restatement of the traditions that prohibit man from trying to fathom the mystery of Godhead. Al-Mufid does not expel reason from its own realm (which is not the sphere of revelation and tradition) to which belong the substantiation of such issues as the necessity of a Creator, the proofs of God's existence, Divine Unity (tawhid), and the need of prophethood. Rather, his aim is to confine reason within the limits assigned to it by its Creator so that it may not go astray.</w:t>
      </w:r>
    </w:p>
    <w:p>
      <w:pPr>
        <w:pStyle w:val="BookText"/>
        <w:bidi w:val="0"/>
        <w:jc w:val="both"/>
        <w:rPr/>
      </w:pPr>
      <w:r>
        <w:rPr>
          <w:rFonts w:eastAsia="Times New Roman" w:cs="Times New Roman" w:ascii="Times New Roman" w:hAnsi="Times New Roman"/>
          <w:color w:val="111111"/>
          <w:sz w:val="28"/>
          <w:szCs w:val="28"/>
          <w:lang w:val="en-US"/>
        </w:rPr>
        <w:t>At one point in the Awa'il al-maqalat, he writes: “The ascription of all these attributes [that is, His being the Hearer, the Seer, and the Knower] to the Eternal One, Glory be to Him is on the basis of revelation, not rational grounds or analogy.”</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At another place he says: “Verily, the Qur'an (kalam Allah ta'ala) is temporally produced (muhdath) and there are traditions from the Household of Muhammad-may Allah bless him and his Household-in support of this.”</w:t>
      </w:r>
      <w:r>
        <w:rPr>
          <w:rStyle w:val="FootnoteAnchor"/>
        </w:rPr>
        <w:footnoteReference w:id="34"/>
      </w:r>
      <w:r>
        <w:rPr>
          <w:rFonts w:eastAsia="Times New Roman" w:cs="Times New Roman" w:ascii="Times New Roman" w:hAnsi="Times New Roman"/>
          <w:color w:val="111111"/>
          <w:sz w:val="28"/>
          <w:szCs w:val="28"/>
          <w:lang w:val="en-US"/>
        </w:rPr>
        <w:t>Elsewhere he writes: “That God, the Exalted, is Willing I say because of revelation, following and defferring to what is said in the Qur'an. I do not derive it from reason.”</w:t>
      </w:r>
      <w:r>
        <w:rPr>
          <w:rStyle w:val="FootnoteAnchor"/>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at another place he declares: “All the Imamis concur that reason stands in need of revelation for its knowledge and conclusions and that it is inseparable from the revelation apprehended by a person in full possession of his senses (reading al-'aqil, instead of al-ghafil) in a</w:t>
      </w:r>
    </w:p>
    <w:p>
      <w:pPr>
        <w:pStyle w:val="BookText"/>
        <w:bidi w:val="0"/>
        <w:rPr/>
      </w:pPr>
      <w:r>
        <w:rPr>
          <w:rFonts w:eastAsia="Times New Roman" w:cs="Times New Roman" w:ascii="Times New Roman" w:hAnsi="Times New Roman"/>
          <w:color w:val="111111"/>
          <w:sz w:val="28"/>
          <w:szCs w:val="28"/>
          <w:lang w:val="en-US"/>
        </w:rPr>
        <w:t>rationally valid manner ('ala kayfiyyat al-'istidlal) .... and the Mu'tazilites concur in holding the contrary, with the claim that reason can act alone without the help of revelation and instruction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 are many such statements of an explicit character in al-Mufid's writings. Nevertheless, he accepts the authority of a tradition only when there are no rational grounds for considering it impossible. Accordingly, in the context of the miracles of the Imams ('a) he says, “They belong to the category of possible things that are neither necessary on rational grounds nor impossible analogously.”</w:t>
      </w:r>
      <w:r>
        <w:rPr>
          <w:rStyle w:val="FootnoteAnchor"/>
        </w:rPr>
        <w:footnoteReference w:id="37"/>
      </w:r>
      <w:r>
        <w:rPr>
          <w:rFonts w:eastAsia="Times New Roman" w:cs="Times New Roman" w:ascii="Times New Roman" w:hAnsi="Times New Roman"/>
          <w:color w:val="111111"/>
          <w:sz w:val="28"/>
          <w:szCs w:val="28"/>
          <w:lang w:val="en-US"/>
        </w:rPr>
        <w:t>He reiterates similar statements in other places.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However, in the Tashih i'tiqad al-'Imamiyyah, which is a gloss on al-Shaykh al-Saduq's Risalat al-Itiqddat, after rejecting traditions that contradict with the Qur'an, his view is stated more explicity than anywhere else. There, he says: “That is why when we come across a tradition conflicting with rational principles (ahkam al-'uqul) we reject it because reason judges it to be invalid.</w:t>
      </w:r>
      <w:r>
        <w:rPr>
          <w:rStyle w:val="FootnoteAnchor"/>
        </w:rPr>
        <w:footnoteReference w:id="39"/>
      </w:r>
      <w:r>
        <w:rPr>
          <w:rFonts w:eastAsia="Times New Roman" w:cs="Times New Roman" w:ascii="Times New Roman" w:hAnsi="Times New Roman"/>
          <w:color w:val="111111"/>
          <w:sz w:val="28"/>
          <w:szCs w:val="28"/>
          <w:lang w:val="en-US"/>
        </w:rPr>
        <w:t>In this statement, in addition to rejecting such traditions as contrary to reason, he makes reason itself the criterion for this judgement and thus puts a dual emphasis on the authority of reason.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in reasoning and rational argument in the thought of al-Shaykh al-Mufid is so much that in a passage of the Awa'il, under the heading “On salutary pain without compensation,” after mentioning his own singular view which is shared neither by the partisans of Justice (i.e. the Mu'tazilites) nor the Murji'ites, he declares with a rare sense of personal</w:t>
      </w:r>
    </w:p>
    <w:p>
      <w:pPr>
        <w:pStyle w:val="BookText"/>
        <w:bidi w:val="0"/>
        <w:rPr/>
      </w:pPr>
      <w:r>
        <w:rPr>
          <w:rFonts w:eastAsia="Times New Roman" w:cs="Times New Roman" w:ascii="Times New Roman" w:hAnsi="Times New Roman"/>
          <w:color w:val="111111"/>
          <w:sz w:val="28"/>
          <w:szCs w:val="28"/>
          <w:lang w:val="en-US"/>
        </w:rPr>
        <w:t>self-confidence: “I have made here a synthesis of principles which only I hold, without any of the other partisans of Justice and irja' agreeing with me. Its truth is clear to me, however, from reasoning (nazar).</w:t>
      </w:r>
    </w:p>
    <w:p>
      <w:pPr>
        <w:pStyle w:val="BookText"/>
        <w:bidi w:val="0"/>
        <w:jc w:val="both"/>
        <w:rPr/>
      </w:pPr>
      <w:r>
        <w:rPr>
          <w:rFonts w:eastAsia="Times New Roman" w:cs="Times New Roman" w:ascii="Times New Roman" w:hAnsi="Times New Roman"/>
          <w:color w:val="111111"/>
          <w:sz w:val="28"/>
          <w:szCs w:val="28"/>
          <w:lang w:val="en-US"/>
        </w:rPr>
        <w:t>Those who are opposed have not made me feel lonely, since I have good arguments (hujjah), and there is no loneliness where truth is concerned, and all praise belongs to God !”</w:t>
      </w:r>
      <w:r>
        <w:rPr>
          <w:rStyle w:val="FootnoteAnchor"/>
        </w:rPr>
        <w:footnoteReference w:id="40"/>
      </w:r>
      <w:r>
        <w:rPr>
          <w:rFonts w:eastAsia="Times New Roman" w:cs="Times New Roman" w:ascii="Times New Roman" w:hAnsi="Times New Roman"/>
          <w:color w:val="111111"/>
          <w:sz w:val="28"/>
          <w:szCs w:val="28"/>
          <w:lang w:val="en-US"/>
        </w:rPr>
        <w:t>In view of the fact that in his discussion concerning pain and the discussion pertaining to the doctrine of lutf (Divine help) he generally relies on reason rather than revelation, one may be sure that by ‘hujjah' in the above passage he means arguments based on reason rather than revelation.</w:t>
      </w:r>
    </w:p>
    <w:p>
      <w:pPr>
        <w:pStyle w:val="BookText"/>
        <w:bidi w:val="0"/>
        <w:jc w:val="both"/>
        <w:rPr/>
      </w:pPr>
      <w:r>
        <w:rPr>
          <w:rFonts w:eastAsia="Times New Roman" w:cs="Times New Roman" w:ascii="Times New Roman" w:hAnsi="Times New Roman"/>
          <w:color w:val="111111"/>
          <w:sz w:val="28"/>
          <w:szCs w:val="28"/>
          <w:lang w:val="en-US"/>
        </w:rPr>
        <w:t>The presence of the factor of revelation in the theological thought of al-Shaykh al-Mufid enabled him to resolve many of the difficult problems, whose solution is a very lengthy process, with comparable ease with the help of the sayings of the Imams, may peace be upon them, and saved subsequent Shi'i theological thought from deviance and confusion.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relevant example in this regard is the issue of the attributes of God. The Mu'tazilah had to go a long way from the outright negation of the attributes in the statements of Wasil ibn ‘Ata' and the theory of niyabah concerning the relation between the Divine essence and attributes, to the concept tawhid in the sense of not conceiving the attributes as something additional to the essence but as identical with the essence in the Divine</w:t>
      </w:r>
    </w:p>
    <w:p>
      <w:pPr>
        <w:pStyle w:val="BookText"/>
        <w:bidi w:val="0"/>
        <w:rPr/>
      </w:pPr>
      <w:r>
        <w:rPr>
          <w:rFonts w:eastAsia="Times New Roman" w:cs="Times New Roman" w:ascii="Times New Roman" w:hAnsi="Times New Roman"/>
          <w:color w:val="111111"/>
          <w:sz w:val="28"/>
          <w:szCs w:val="28"/>
          <w:lang w:val="en-US"/>
        </w:rPr>
        <w:t>Being.</w:t>
      </w:r>
    </w:p>
    <w:p>
      <w:pPr>
        <w:pStyle w:val="BookText"/>
        <w:bidi w:val="0"/>
        <w:jc w:val="both"/>
        <w:rPr/>
      </w:pPr>
      <w:r>
        <w:rPr>
          <w:rFonts w:eastAsia="Times New Roman" w:cs="Times New Roman" w:ascii="Times New Roman" w:hAnsi="Times New Roman"/>
          <w:color w:val="111111"/>
          <w:sz w:val="28"/>
          <w:szCs w:val="28"/>
          <w:lang w:val="en-US"/>
        </w:rPr>
        <w:t>The treatment of the same issue in al-Mufid's statement is based on tradition (sam'), such as the contents of the Nahj al-bahaghah and other similar traditions transmitted from the Imams, may peace be upon them.</w:t>
      </w:r>
    </w:p>
    <w:p>
      <w:pPr>
        <w:pStyle w:val="BookText"/>
        <w:bidi w:val="0"/>
        <w:jc w:val="both"/>
        <w:rPr/>
      </w:pPr>
      <w:r>
        <w:rPr>
          <w:rFonts w:eastAsia="Times New Roman" w:cs="Times New Roman" w:ascii="Times New Roman" w:hAnsi="Times New Roman"/>
          <w:color w:val="111111"/>
          <w:sz w:val="28"/>
          <w:szCs w:val="28"/>
          <w:lang w:val="en-US"/>
        </w:rPr>
        <w:t>It can even be inferred from these traditions that these problems were posed amongst the Shi'is already during the times of the Imams (‘a), and their followers benefited from the perpetual source of knowledge represented by the Ahl al-Bayt, may peace be upon them (See al-Kafi , vol. I, p. 107, “bab sifat al-dhat” and the various parts of al-Saduq's al-Tawhid and the sermons of the Nahj al-balaghah).</w:t>
      </w:r>
    </w:p>
    <w:p>
      <w:pPr>
        <w:pStyle w:val="BookText"/>
        <w:bidi w:val="0"/>
        <w:jc w:val="both"/>
        <w:rPr/>
      </w:pPr>
      <w:r>
        <w:rPr>
          <w:rFonts w:eastAsia="Times New Roman" w:cs="Times New Roman" w:ascii="Times New Roman" w:hAnsi="Times New Roman"/>
          <w:color w:val="111111"/>
          <w:sz w:val="28"/>
          <w:szCs w:val="28"/>
          <w:lang w:val="en-US"/>
        </w:rPr>
        <w:t>Another point worthy of notice is al-Mufid's recourse to rational argumentation by the side of argument based on sam’ (in his short theological treatises such as al-Nukat fi muqaddimdt al-'usul) even in relation to the topic of Divine attributes, whereas in the Awa'il al-maqalat he considers inference from sam’ as the sole source of knowledge in such matters. The following are two examples from al-Nukat;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انه قادر؟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الافعال به مع تعذُّرها فی البدائه علی العاجز</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الذی یدلُّ علی أنه عالم؟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أفعاله من الاتقان و التظافر علی الاتساق، و تعذر ما کان بهذه الصفه فی البدائه علی الجاهل</w:t>
      </w:r>
      <w:r>
        <w:rPr>
          <w:rFonts w:eastAsia="IRNazanin" w:cs="IRNazanin"/>
          <w:color w:val="111111"/>
          <w:sz w:val="28"/>
          <w:szCs w:val="28"/>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he goes on to offer rational arguments concerning the attributes of Hearing, Sight, Wisdom and so on</w:t>
      </w:r>
      <w:r>
        <w:rPr>
          <w:rStyle w:val="FootnoteAnchor"/>
        </w:rPr>
        <w:footnoteReference w:id="41"/>
      </w:r>
      <w:r>
        <w:rPr>
          <w:rFonts w:eastAsia="Times New Roman" w:cs="Times New Roman" w:ascii="Times New Roman" w:hAnsi="Times New Roman"/>
          <w:color w:val="111111"/>
          <w:sz w:val="28"/>
          <w:szCs w:val="28"/>
          <w:lang w:val="en-US"/>
        </w:rPr>
        <w:t>. This cannot be regarded as a departure from the view advanced in the Awa'il al-maqalat. We said earlier that the short treatises written in the</w:t>
      </w:r>
    </w:p>
    <w:p>
      <w:pPr>
        <w:pStyle w:val="BookText"/>
        <w:bidi w:val="0"/>
        <w:rPr/>
      </w:pPr>
      <w:r>
        <w:rPr>
          <w:rFonts w:eastAsia="Times New Roman" w:cs="Times New Roman" w:ascii="Times New Roman" w:hAnsi="Times New Roman"/>
          <w:color w:val="111111"/>
          <w:sz w:val="28"/>
          <w:szCs w:val="28"/>
          <w:lang w:val="en-US"/>
        </w:rPr>
        <w:t>question and answer format were most likely compiled as didactical guides for Shi'i initiates living in far-off regions and engaged in learning the art of polemical debate and who did not have immediate access to a teacher like al-Mufid. The Shaykh seems to have preferred the rational approach for its wider utility which made those treatises useful for confronting any kind of adversary.</w:t>
      </w:r>
    </w:p>
    <w:p>
      <w:pPr>
        <w:pStyle w:val="BookText"/>
        <w:bidi w:val="0"/>
        <w:jc w:val="both"/>
        <w:rPr/>
      </w:pPr>
      <w:r>
        <w:rPr>
          <w:rFonts w:eastAsia="Times New Roman" w:cs="Times New Roman" w:ascii="Times New Roman" w:hAnsi="Times New Roman"/>
          <w:color w:val="111111"/>
          <w:sz w:val="28"/>
          <w:szCs w:val="28"/>
          <w:lang w:val="en-US"/>
        </w:rPr>
        <w:t>This discussion makes clear that the synthesis affected by al-Mufid in his theological method between rational argument and argument from revelatory sources was an outstanding and original contribution of that great master.</w:t>
      </w:r>
    </w:p>
    <w:p>
      <w:pPr>
        <w:pStyle w:val="BookText"/>
        <w:bidi w:val="0"/>
        <w:jc w:val="both"/>
        <w:rPr/>
      </w:pPr>
      <w:r>
        <w:rPr>
          <w:rFonts w:eastAsia="Times New Roman" w:cs="Times New Roman" w:ascii="Times New Roman" w:hAnsi="Times New Roman"/>
          <w:color w:val="111111"/>
          <w:sz w:val="28"/>
          <w:szCs w:val="28"/>
          <w:lang w:val="en-US"/>
        </w:rPr>
        <w:t>I hope that this scientific and scholarly meeting will study these important topics as well as numerous other aspects of the brilliant intellectual life of the venerable al-Shaykh al-Mufid.</w:t>
      </w:r>
    </w:p>
    <w:p>
      <w:pPr>
        <w:pStyle w:val="BookText"/>
        <w:bidi w:val="0"/>
        <w:jc w:val="both"/>
        <w:rPr/>
      </w:pPr>
      <w:r>
        <w:rPr>
          <w:rFonts w:eastAsia="Times New Roman" w:cs="Times New Roman" w:ascii="Times New Roman" w:hAnsi="Times New Roman"/>
          <w:color w:val="111111"/>
          <w:sz w:val="28"/>
          <w:szCs w:val="28"/>
          <w:lang w:val="en-US"/>
        </w:rPr>
        <w:t>At the conclusion of this paper, it would be good to remember that this sublime genius carried out his long intellectual struggle-in the course of which he laid the foundations of the edifice of fiqh and inaugurated a new middle path in kalam-under difficult social conditions.</w:t>
      </w:r>
    </w:p>
    <w:p>
      <w:pPr>
        <w:pStyle w:val="BookText"/>
        <w:bidi w:val="0"/>
        <w:jc w:val="both"/>
        <w:rPr/>
      </w:pPr>
      <w:r>
        <w:rPr>
          <w:rFonts w:eastAsia="Times New Roman" w:cs="Times New Roman" w:ascii="Times New Roman" w:hAnsi="Times New Roman"/>
          <w:color w:val="111111"/>
          <w:sz w:val="28"/>
          <w:szCs w:val="28"/>
          <w:lang w:val="en-US"/>
        </w:rPr>
        <w:t>Although the Buwayhid rule in Baghdad had created an atmosphere conducive to free scholarly debates, it could not solve the problem created by the fanaticism of Hanbali jurists and the harassment of Shi'is in general and al-Mufid in particular by the ‘Abbasid establishment. The persecution of the Shi'is of Karkh in Baghdad and the great hardships inflicted upon them and their noble leaders, are facts to which history bears manifest testimony.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besides the three instances of al-Mufid's exile recorded in the</w:t>
      </w:r>
    </w:p>
    <w:p>
      <w:pPr>
        <w:pStyle w:val="BookText"/>
        <w:bidi w:val="0"/>
        <w:rPr/>
      </w:pPr>
      <w:r>
        <w:rPr>
          <w:rFonts w:eastAsia="Times New Roman" w:cs="Times New Roman" w:ascii="Times New Roman" w:hAnsi="Times New Roman"/>
          <w:color w:val="111111"/>
          <w:sz w:val="28"/>
          <w:szCs w:val="28"/>
          <w:lang w:val="en-US"/>
        </w:rPr>
        <w:t>works of history, he faced difficult circumstances for two years in the period from 405-407/1014-1016, during which the exact character of his travails is not clear.</w:t>
      </w:r>
    </w:p>
    <w:p>
      <w:pPr>
        <w:pStyle w:val="BookText"/>
        <w:bidi w:val="0"/>
        <w:jc w:val="both"/>
        <w:rPr/>
      </w:pPr>
      <w:r>
        <w:rPr>
          <w:rFonts w:eastAsia="Times New Roman" w:cs="Times New Roman" w:ascii="Times New Roman" w:hAnsi="Times New Roman"/>
          <w:color w:val="111111"/>
          <w:sz w:val="28"/>
          <w:szCs w:val="28"/>
          <w:lang w:val="en-US"/>
        </w:rPr>
        <w:t>This question arises because there is no mention of al-Shaykh al-Mufid in the accounts relating to the death, in the year 406/1016, of al-Sayyid al-Radi, al-Mufid's beloved pupil, which describe his funeral and other details, as recorded in the books. Although one would expect the name of al-Mufid to come up there several times, one does not find a single reference to him.</w:t>
      </w:r>
    </w:p>
    <w:p>
      <w:pPr>
        <w:pStyle w:val="BookText"/>
        <w:bidi w:val="0"/>
        <w:jc w:val="both"/>
        <w:rPr/>
      </w:pPr>
      <w:r>
        <w:rPr>
          <w:rFonts w:eastAsia="Times New Roman" w:cs="Times New Roman" w:ascii="Times New Roman" w:hAnsi="Times New Roman"/>
          <w:color w:val="111111"/>
          <w:sz w:val="28"/>
          <w:szCs w:val="28"/>
          <w:lang w:val="en-US"/>
        </w:rPr>
        <w:t>Another thing that makes one curious is that in the Amali of al-Mufid, whose contents indicate that he used to hold several sessions (majalis) every year around the month of Ramadan at his house, or in his mosque, at Darb al-Rabah and that these sessions continued from 404/1013 to 411/1020, we do not find any majlis pertaining to the years 405/1014 and 406/1016 in that record of his dictation sessions.</w:t>
      </w:r>
    </w:p>
    <w:p>
      <w:pPr>
        <w:pStyle w:val="BookText"/>
        <w:bidi w:val="0"/>
        <w:jc w:val="both"/>
        <w:rPr/>
      </w:pPr>
      <w:r>
        <w:rPr>
          <w:rFonts w:eastAsia="Times New Roman" w:cs="Times New Roman" w:ascii="Times New Roman" w:hAnsi="Times New Roman"/>
          <w:color w:val="111111"/>
          <w:sz w:val="28"/>
          <w:szCs w:val="28"/>
          <w:lang w:val="en-US"/>
        </w:rPr>
        <w:t>Another thing is that during the events of the Muharram of 406/1016, when there were big anti-Shi'i riots-something that had become a recurring feature of their life in Baghdad-the person who was selected as the representative and leader of the Shi'is for talks with the Baghdad regime was al-Sayyid al-Murtadha, not al-Shaykh al-Mufid, although the latter was at the time the undisputed leader of the Shi'is and in the years before that al-Sayyid al-Murtadha was considered his humble and obedient disciple.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indications raise in the mind the probability that al-Mufid was faced</w:t>
      </w:r>
    </w:p>
    <w:p>
      <w:pPr>
        <w:pStyle w:val="BookText"/>
        <w:bidi w:val="0"/>
        <w:rPr/>
      </w:pPr>
      <w:r>
        <w:rPr>
          <w:rFonts w:eastAsia="Times New Roman" w:cs="Times New Roman" w:ascii="Times New Roman" w:hAnsi="Times New Roman"/>
          <w:color w:val="111111"/>
          <w:sz w:val="28"/>
          <w:szCs w:val="28"/>
          <w:lang w:val="en-US"/>
        </w:rPr>
        <w:t>with some kind of trouble that resulted in his absence from Baghdad during these two years. The matter needs to be investigated. However, that which is certain is that life in Baghdad was very difficult for the Shi'ah and their leaders for the most part of the hundred and thirteen years of Buwayhid rule over Iraq and Baghdad, accompanied as they were by persecution, sectarian conflict, and bloodshed. These indications raise in the mind the probability that al-Mufid was faced with some kind of trouble that resulted in his absence from Baghdad during these two years. The matter needs to be investigated. However, that which is certain is that life in Baghdad was very difficult for the Shi'ah and their leaders for the most part of the hundred and thirteen years of Buwayhid rule over Iraq and Baghdad, accompanied as they were by persecution, sectarian conflict, and bloodshed. These indications raise in the mind the probability that al-Mufid was faced with some kind of trouble that resulted in his absence from Baghdad during these two years. The matter needs to be investigated. However, that which is certain is that life in Baghdad was very difficult for the Shi'ah and their leaders for the most part of the hundred and thirteen years of Buwayhid rule over Iraq and Baghdad, accompanied as they were by persecution, sectarian conflict, and bloodshed.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the midst of such great hardships and despite the heavy responsibilities of the leadership of the Shi'is of Iraq,</w:t>
      </w:r>
    </w:p>
    <w:p>
      <w:pPr>
        <w:pStyle w:val="BookText"/>
        <w:bidi w:val="0"/>
        <w:rPr/>
      </w:pPr>
      <w:r>
        <w:rPr>
          <w:rFonts w:eastAsia="Times New Roman" w:cs="Times New Roman" w:ascii="Times New Roman" w:hAnsi="Times New Roman"/>
          <w:color w:val="111111"/>
          <w:sz w:val="28"/>
          <w:szCs w:val="28"/>
          <w:lang w:val="en-US"/>
        </w:rPr>
        <w:t>or rather of the whole Islamic world, that he made such a great contribution to Shi'i teachings.</w:t>
      </w:r>
    </w:p>
    <w:p>
      <w:pPr>
        <w:pStyle w:val="BookText"/>
        <w:bidi w:val="0"/>
        <w:jc w:val="both"/>
        <w:rPr/>
      </w:pPr>
      <w:r>
        <w:rPr>
          <w:rFonts w:eastAsia="Times New Roman" w:cs="Times New Roman" w:ascii="Times New Roman" w:hAnsi="Times New Roman"/>
          <w:color w:val="111111"/>
          <w:sz w:val="28"/>
          <w:szCs w:val="28"/>
          <w:lang w:val="en-US"/>
        </w:rPr>
        <w:t>As a last point, I shall insist that the scholars and thinkers present at this academic gathering make all the efforts they can to utilize this scholarly meeting as a means of furthering intellectual concord and real solidarity between Islamic sects.</w:t>
      </w:r>
    </w:p>
    <w:p>
      <w:pPr>
        <w:pStyle w:val="BookText"/>
        <w:bidi w:val="0"/>
        <w:jc w:val="both"/>
        <w:rPr/>
      </w:pPr>
      <w:r>
        <w:rPr>
          <w:rFonts w:eastAsia="Times New Roman" w:cs="Times New Roman" w:ascii="Times New Roman" w:hAnsi="Times New Roman"/>
          <w:color w:val="111111"/>
          <w:sz w:val="28"/>
          <w:szCs w:val="28"/>
          <w:lang w:val="en-US"/>
        </w:rPr>
        <w:t>The character of al-Mufid's confrontation with the religious opponents of his era was certainly influenced by the bitter social events and hardships caused by blind prejudice with which the oppressed Shi’is of those days were faced. That kind of conduct cannot today serve as a model for mutual relations between Islamic sects, even in the area of kalam.</w:t>
      </w:r>
    </w:p>
    <w:p>
      <w:pPr>
        <w:pStyle w:val="BookText"/>
        <w:bidi w:val="0"/>
        <w:jc w:val="both"/>
        <w:rPr/>
      </w:pPr>
      <w:r>
        <w:rPr>
          <w:rFonts w:eastAsia="Times New Roman" w:cs="Times New Roman" w:ascii="Times New Roman" w:hAnsi="Times New Roman"/>
          <w:color w:val="111111"/>
          <w:sz w:val="28"/>
          <w:szCs w:val="28"/>
          <w:lang w:val="en-US"/>
        </w:rPr>
        <w:t>Today all the Islamic sects should draw the lesson of friendship and peaceful coexistence from those painful scenes of history. At a time when the very principles of Islam-for whose revival the Mufids of every sect have taken great pains-are threatened by the enemies, they should devote their total efforts to the promotion of solidarity, concord and cooperation between all the sects and their thinkers. This is the great aspiration of the Revolution and the lasting counsel of our late Imam, may God sanctify his pure soul.</w:t>
      </w:r>
    </w:p>
    <w:p>
      <w:pPr>
        <w:pStyle w:val="BookText"/>
        <w:bidi w:val="0"/>
        <w:jc w:val="both"/>
        <w:rPr/>
      </w:pPr>
      <w:r>
        <w:rPr>
          <w:rFonts w:eastAsia="Times New Roman" w:cs="Times New Roman" w:ascii="Times New Roman" w:hAnsi="Times New Roman"/>
          <w:color w:val="111111"/>
          <w:sz w:val="28"/>
          <w:szCs w:val="28"/>
          <w:lang w:val="en-US"/>
        </w:rPr>
        <w:t>Once again I beseech God, the Exalted, to grant you success and pray to Him to bless this gathering of yours with bright results and lasting achievements. Was-saldmu ‘alaykum wa rahmatullahi wa barakatuh.</w:t>
      </w:r>
    </w:p>
    <w:p>
      <w:pPr>
        <w:pStyle w:val="BookText"/>
        <w:bidi w:val="0"/>
        <w:jc w:val="both"/>
        <w:rPr/>
      </w:pPr>
      <w:r>
        <w:rPr>
          <w:rFonts w:eastAsia="Times New Roman" w:cs="Times New Roman" w:ascii="Times New Roman" w:hAnsi="Times New Roman"/>
          <w:color w:val="111111"/>
          <w:sz w:val="28"/>
          <w:szCs w:val="28"/>
          <w:lang w:val="en-US"/>
        </w:rPr>
        <w:t>'Ali al-Husayni al-Khamenei</w:t>
      </w:r>
    </w:p>
    <w:p>
      <w:pPr>
        <w:pStyle w:val="BookText"/>
        <w:bidi w:val="0"/>
        <w:jc w:val="both"/>
        <w:rPr/>
      </w:pPr>
      <w:r>
        <w:rPr>
          <w:rFonts w:eastAsia="Times New Roman" w:cs="Times New Roman" w:ascii="Times New Roman" w:hAnsi="Times New Roman"/>
          <w:color w:val="111111"/>
          <w:sz w:val="28"/>
          <w:szCs w:val="28"/>
          <w:lang w:val="en-US"/>
        </w:rPr>
        <w:t>Farvardeen, 1372.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Shawwal, 1413.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case the bias, or ignorance, that has gone into such efforts in the past is such that it astounds a Shi'i researcher. For instance, al-Sadaq wrote his Kitab al-tawhid, a major work consisting of 67 chapters and 583 traditions related to theology, because, as he himself states in the book's introduction, the opponents accused the Shi'ah of believing in jabr (determinism) and tashbih (anthropomorphism), whereas “amr bayn al-'amrayn” and “la tashbih wa la ta'til” are amongst the most well-known principles of Shi'i doctrine. The allegations of al-Shahristani in his al-Milal wa al-nihal, as well as those that appear in the works written before and after him, are prominent examples of the unfair campaign waged against the .followers of the school of the Ahl al-Bayt, may peace be upon them.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Jibra'il ibn Ahmad al-Fariyabi (from Fariyab, a town between Balkh and Marw al-Rud), who according to al-Shaykh al-Tusi had settled at Kashsh; Ibrahim ibn Nasir al-Kashshi (Kashsh, a village near Samarqand); Khalaf ibn Hammad al-Kashshi; Khalaf ibn Muhammad, known al-Mannan, al-Kashshi; 'Uthman ibn Hamid al-Kashshi; Muhammad ibn al-Hasan al-Kashshi; Muhammad ibn Sa'd ibn Mazid al-Kashshi, Ibrahim ibn 'Ali al-Kufi al-Samarqandi (the order of these two nisbahs suggests that this Kufi shaykh had migrated to Samarqand);Ibrahim al-Warraq al-Samarqandi; Ja'far ibn Ahmad ibn Ayyub al-Samarqandi; Muhammad ibn Mas'ud al-Ayyashi al-Samarqandi; Adam ibn Muhammad al-Qalanisi al-Balkhi; Ahmad ibn'Ali ibn Kulthum al-Sarakhsi; Ahmad ibn Ya'qiib al-Bayhaqi; 'Ali ibn Muhammad ibn Qutaybah al-Nayshaburi; Muhiammad ibn Abi 'Awf al-Bukhari; Muhammad ibn al-Husayn al-Harawi; Muhammad ibn Rashid al-Harawi; Nasr ibn al-Sabbah al-Balkhi, and others.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 the biographical entry on al-Kashshi, p. 372.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entry on al-Ayyashi, p. 351.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further confirmed by the fact that 'Ali ibn Muhamntad al-Qazwini was the first to bring al-'Ayyashi's books to Baghdad in 356/966-7. See al-Najashi, p. 267.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Rumi in his Mathnawi narrates the story of a poet who was in Aleppo on the day of 'Ashura'. On seeing all people dressed in black and the bazaar closed, he thought that the amir or some prince must have died. When he questioned the town's people they told him, “Obviously, you are a stranger here...:'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Noteworthy in this regard are al-Mufid's epistles (rasa'il) written in reply to queries that came from various Muslim towns, as well as their great variety. In some of them al-Mufid not only seeks to resolve the questioner's problem but also rises to combat a theological opponent, as if he considers it his duty to defend from his seat at Baghdad the Shi'i creed and believers subject to the assaults of dangerous enemies. In this relation see al-Masa'il al-Saghaniyyah and its strongly aggressive and confident tone meant to heighten the morale of a beleaguered Shi'i from the Khurasan of those days whose creedal sanctum had been violated and subjected to assault. This suggests that the treatises of the “in qila, faqul' (“if [the opponents] say to you... then tell them”) kind, such as al-Nukat fi muqaddimat al-'usul and al-Nukat al-'itiqadiyyah, were mostly written for Shi'is living in far-off places who were perpetually under the pressure of deliberately framed objections of a religious character and who sought guidance and help for firm theological rejoinders.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in the year of his death al-Mufid (d. 336/947) was 44 and it is not known how many years earlier he had written the entry on al-Mufid in his list.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source of this statement is al-Dhahabis Ta'rikh al-'Islam wa wafayat al-mashahir wa al-'a'lam, which has not yet been published. Apparently, this statement has been cited from a forthcoming edition of it.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Huma'i, Tarikh-e'ulum-e'Islami, p. 51.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al-Qummi, al-Kuna wa al-'alqab, vol. ii, p. 404.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p. 381.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al-Masa'il al-Saghaniyyah, p. 41.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surprising is that even in our own time one Orientalist, in his work on al-Mufid's theological ideas, presents him as a follower of the Baghdad Mu'tazilite school.</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al-Masa'il al-Saghaniyyah, al-Mufid attacks Ibn al-Junayd and refers to his statements as “hadhayan” (delirious) and his views as “ghayr sadid” (unsound). See al-Masa'il al-Saghaniyyah, p. 62.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Following is the text in Awa'il al-maqalat, p. 40.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 al-Maqalat, pp. 62-63.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pp. 60-61.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 p. 65.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 p. 74.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 p. 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al-Hikayat, pp. 79-81.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vol. i, p. 327.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Fatawa al-'alamayn, p. 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op. cit., p. 48.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in al-Najashi (p. 48) reads: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Fatawa al-'alamayn, p. 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al-'usul, p.5.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text cited from the 'Uddah:</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Al-Tadhkirah, p. 38: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al-'usul. n. 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 a1-maqalat, p. 59.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“al-qawl fi sima' al-'a'immah ('a) kalam al-mala'ikat al-kiram, etc., p. 80.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Tashih al-'i tiqad, p. 149.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 al-maqalat, p. 129.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al-Nukat fi muqaddimdt al-'usul, pp. 33-34.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14377</Words>
  <Characters>72596</Characters>
  <CharactersWithSpaces>86625</CharactersWithSpaces>
  <Paragraphs>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2026-08-17T20:55:37Z</dcterms:created>
  <dc:creator>ghaemiyeh.com</dc:creator>
  <dc:description/>
  <dc:language>en-US</dc:language>
  <cp:lastModifiedBy/>
  <dcterms:modified xsi:type="dcterms:W3CDTF">2026-08-18T00:25:38Z</dcterms:modified>
  <cp:revision>1</cp:revision>
  <dc:subject/>
  <dc:title>The Place of al-Mufid in the Development of Shi i Kalam and Fiqh</dc:title>
</cp:coreProperties>
</file>

<file path=docProps/custom.xml><?xml version="1.0" encoding="utf-8"?>
<Properties xmlns="http://schemas.openxmlformats.org/officeDocument/2006/custom-properties" xmlns:vt="http://schemas.openxmlformats.org/officeDocument/2006/docPropsVTypes"/>
</file>