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فمینیسم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78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97784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97786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797788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797790_2749589250">
            <w:r>
              <w:rPr>
                <w:webHidden/>
                <w:rStyle w:val="IndexLink"/>
                <w:rtl w:val="true"/>
              </w:rPr>
              <w:t>بخش اول</w:t>
            </w:r>
            <w:r>
              <w:rPr>
                <w:rStyle w:val="IndexLink"/>
                <w:rtl w:val="true"/>
              </w:rPr>
              <w:tab/>
            </w:r>
            <w:r>
              <w:rPr>
                <w:rStyle w:val="IndexLink"/>
              </w:rPr>
              <w:t>16</w:t>
            </w:r>
          </w:hyperlink>
        </w:p>
        <w:p>
          <w:pPr>
            <w:pStyle w:val="Contents3"/>
            <w:tabs>
              <w:tab w:val="clear" w:pos="8459"/>
              <w:tab w:val="right" w:pos="9026" w:leader="dot"/>
            </w:tabs>
            <w:rPr/>
          </w:pPr>
          <w:hyperlink w:anchor="__RefHeading___Toc797792_2749589250">
            <w:r>
              <w:rPr>
                <w:webHidden/>
                <w:rStyle w:val="IndexLink"/>
                <w:rtl w:val="true"/>
              </w:rPr>
              <w:t>بررسی مسائل اساسی فمینیسم</w:t>
            </w:r>
            <w:r>
              <w:rPr>
                <w:rStyle w:val="IndexLink"/>
                <w:rtl w:val="true"/>
              </w:rPr>
              <w:tab/>
            </w:r>
            <w:r>
              <w:rPr>
                <w:rStyle w:val="IndexLink"/>
              </w:rPr>
              <w:t>16</w:t>
            </w:r>
          </w:hyperlink>
        </w:p>
        <w:p>
          <w:pPr>
            <w:pStyle w:val="Contents4"/>
            <w:tabs>
              <w:tab w:val="clear" w:pos="8176"/>
              <w:tab w:val="right" w:pos="9026" w:leader="dot"/>
            </w:tabs>
            <w:rPr/>
          </w:pPr>
          <w:hyperlink w:anchor="__RefHeading___Toc797794_2749589250">
            <w:r>
              <w:rPr>
                <w:webHidden/>
                <w:rStyle w:val="IndexLink"/>
              </w:rPr>
              <w:t>1</w:t>
            </w:r>
            <w:r>
              <w:rPr>
                <w:rStyle w:val="IndexLink"/>
                <w:rtl w:val="true"/>
              </w:rPr>
              <w:t xml:space="preserve">. </w:t>
            </w:r>
            <w:r>
              <w:rPr>
                <w:rStyle w:val="IndexLink"/>
                <w:rtl w:val="true"/>
              </w:rPr>
              <w:t xml:space="preserve">تعریف لفظی و اصطلاحی فمینیسم </w:t>
            </w:r>
            <w:r>
              <w:rPr>
                <w:rStyle w:val="IndexLink"/>
                <w:rtl w:val="true"/>
              </w:rPr>
              <w:t>(</w:t>
            </w:r>
            <w:r>
              <w:rPr>
                <w:rStyle w:val="IndexLink"/>
              </w:rPr>
              <w:t>Feminism</w:t>
            </w:r>
            <w:r>
              <w:rPr>
                <w:rStyle w:val="IndexLink"/>
                <w:rtl w:val="true"/>
              </w:rPr>
              <w:t>)</w:t>
              <w:tab/>
            </w:r>
            <w:r>
              <w:rPr>
                <w:rStyle w:val="IndexLink"/>
              </w:rPr>
              <w:t>16</w:t>
            </w:r>
          </w:hyperlink>
        </w:p>
        <w:p>
          <w:pPr>
            <w:pStyle w:val="Contents4"/>
            <w:tabs>
              <w:tab w:val="clear" w:pos="8176"/>
              <w:tab w:val="right" w:pos="9026" w:leader="dot"/>
            </w:tabs>
            <w:rPr/>
          </w:pPr>
          <w:hyperlink w:anchor="__RefHeading___Toc797796_2749589250">
            <w:r>
              <w:rPr>
                <w:webHidden/>
                <w:rStyle w:val="IndexLink"/>
              </w:rPr>
              <w:t>2</w:t>
            </w:r>
            <w:r>
              <w:rPr>
                <w:rStyle w:val="IndexLink"/>
                <w:rtl w:val="true"/>
              </w:rPr>
              <w:t xml:space="preserve">. </w:t>
            </w:r>
            <w:r>
              <w:rPr>
                <w:rStyle w:val="IndexLink"/>
                <w:rtl w:val="true"/>
              </w:rPr>
              <w:t>پیشینه تاریخی فمینیسم</w:t>
            </w:r>
            <w:r>
              <w:rPr>
                <w:rStyle w:val="IndexLink"/>
                <w:rtl w:val="true"/>
              </w:rPr>
              <w:tab/>
            </w:r>
            <w:r>
              <w:rPr>
                <w:rStyle w:val="IndexLink"/>
              </w:rPr>
              <w:t>17</w:t>
            </w:r>
          </w:hyperlink>
        </w:p>
        <w:p>
          <w:pPr>
            <w:pStyle w:val="Contents5"/>
            <w:tabs>
              <w:tab w:val="clear" w:pos="7892"/>
              <w:tab w:val="right" w:pos="9026" w:leader="dot"/>
            </w:tabs>
            <w:rPr/>
          </w:pPr>
          <w:hyperlink w:anchor="__RefHeading___Toc797798_274958925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797800_2749589250">
            <w:r>
              <w:rPr>
                <w:webHidden/>
                <w:rStyle w:val="IndexLink"/>
                <w:rtl w:val="true"/>
              </w:rPr>
              <w:t>امواج سه گانه فمینیسم</w:t>
            </w:r>
            <w:r>
              <w:rPr>
                <w:rStyle w:val="IndexLink"/>
                <w:rtl w:val="true"/>
              </w:rPr>
              <w:tab/>
            </w:r>
            <w:r>
              <w:rPr>
                <w:rStyle w:val="IndexLink"/>
              </w:rPr>
              <w:t>18</w:t>
            </w:r>
          </w:hyperlink>
        </w:p>
        <w:p>
          <w:pPr>
            <w:pStyle w:val="Contents6"/>
            <w:tabs>
              <w:tab w:val="clear" w:pos="7609"/>
              <w:tab w:val="right" w:pos="9026" w:leader="dot"/>
            </w:tabs>
            <w:rPr/>
          </w:pPr>
          <w:hyperlink w:anchor="__RefHeading___Toc797802_2749589250">
            <w:r>
              <w:rPr>
                <w:webHidden/>
                <w:rStyle w:val="IndexLink"/>
                <w:rtl w:val="true"/>
              </w:rPr>
              <w:t>الف</w:t>
            </w:r>
            <w:r>
              <w:rPr>
                <w:rStyle w:val="IndexLink"/>
                <w:rtl w:val="true"/>
              </w:rPr>
              <w:t xml:space="preserve">) </w:t>
            </w:r>
            <w:r>
              <w:rPr>
                <w:rStyle w:val="IndexLink"/>
                <w:rtl w:val="true"/>
              </w:rPr>
              <w:t>موج اول</w:t>
            </w:r>
            <w:r>
              <w:rPr>
                <w:rStyle w:val="IndexLink"/>
                <w:rtl w:val="true"/>
              </w:rPr>
              <w:tab/>
            </w:r>
            <w:r>
              <w:rPr>
                <w:rStyle w:val="IndexLink"/>
              </w:rPr>
              <w:t>18</w:t>
            </w:r>
          </w:hyperlink>
        </w:p>
        <w:p>
          <w:pPr>
            <w:pStyle w:val="Contents6"/>
            <w:tabs>
              <w:tab w:val="clear" w:pos="7609"/>
              <w:tab w:val="right" w:pos="9026" w:leader="dot"/>
            </w:tabs>
            <w:rPr/>
          </w:pPr>
          <w:hyperlink w:anchor="__RefHeading___Toc797804_2749589250">
            <w:r>
              <w:rPr>
                <w:webHidden/>
                <w:rStyle w:val="IndexLink"/>
                <w:rtl w:val="true"/>
              </w:rPr>
              <w:t>ب</w:t>
            </w:r>
            <w:r>
              <w:rPr>
                <w:rStyle w:val="IndexLink"/>
                <w:rtl w:val="true"/>
              </w:rPr>
              <w:t xml:space="preserve">) </w:t>
            </w:r>
            <w:r>
              <w:rPr>
                <w:rStyle w:val="IndexLink"/>
                <w:rtl w:val="true"/>
              </w:rPr>
              <w:t>موج دوم</w:t>
            </w:r>
            <w:r>
              <w:rPr>
                <w:rStyle w:val="IndexLink"/>
                <w:rtl w:val="true"/>
              </w:rPr>
              <w:tab/>
            </w:r>
            <w:r>
              <w:rPr>
                <w:rStyle w:val="IndexLink"/>
              </w:rPr>
              <w:t>19</w:t>
            </w:r>
          </w:hyperlink>
        </w:p>
        <w:p>
          <w:pPr>
            <w:pStyle w:val="Contents6"/>
            <w:tabs>
              <w:tab w:val="clear" w:pos="7609"/>
              <w:tab w:val="right" w:pos="9026" w:leader="dot"/>
            </w:tabs>
            <w:rPr/>
          </w:pPr>
          <w:hyperlink w:anchor="__RefHeading___Toc797806_2749589250">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797808_2749589250">
            <w:r>
              <w:rPr>
                <w:webHidden/>
                <w:rStyle w:val="IndexLink"/>
                <w:rtl w:val="true"/>
              </w:rPr>
              <w:t xml:space="preserve">دوره بازسازی در موج دوم فمینیسم </w:t>
            </w:r>
            <w:r>
              <w:rPr>
                <w:rStyle w:val="IndexLink"/>
                <w:rtl w:val="true"/>
              </w:rPr>
              <w:t>(</w:t>
            </w:r>
            <w:r>
              <w:rPr>
                <w:rStyle w:val="IndexLink"/>
              </w:rPr>
              <w:t>1960</w:t>
            </w:r>
            <w:r>
              <w:rPr>
                <w:rStyle w:val="IndexLink"/>
                <w:rtl w:val="true"/>
              </w:rPr>
              <w:t xml:space="preserve"> </w:t>
            </w:r>
            <w:r>
              <w:rPr>
                <w:rStyle w:val="IndexLink"/>
                <w:rtl w:val="true"/>
              </w:rPr>
              <w:t xml:space="preserve">ـ </w:t>
            </w:r>
            <w:r>
              <w:rPr>
                <w:rStyle w:val="IndexLink"/>
              </w:rPr>
              <w:t>1980</w:t>
            </w:r>
            <w:r>
              <w:rPr>
                <w:rStyle w:val="IndexLink"/>
                <w:rtl w:val="true"/>
              </w:rPr>
              <w:t>)</w:t>
              <w:tab/>
            </w:r>
            <w:r>
              <w:rPr>
                <w:rStyle w:val="IndexLink"/>
              </w:rPr>
              <w:t>19</w:t>
            </w:r>
          </w:hyperlink>
        </w:p>
        <w:p>
          <w:pPr>
            <w:pStyle w:val="Contents6"/>
            <w:tabs>
              <w:tab w:val="clear" w:pos="7609"/>
              <w:tab w:val="right" w:pos="9026" w:leader="dot"/>
            </w:tabs>
            <w:rPr/>
          </w:pPr>
          <w:hyperlink w:anchor="__RefHeading___Toc797810_2749589250">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797812_2749589250">
            <w:r>
              <w:rPr>
                <w:webHidden/>
                <w:rStyle w:val="IndexLink"/>
              </w:rPr>
              <w:t>1</w:t>
            </w:r>
            <w:r>
              <w:rPr>
                <w:rStyle w:val="IndexLink"/>
                <w:rtl w:val="true"/>
              </w:rPr>
              <w:t xml:space="preserve">. </w:t>
            </w:r>
            <w:r>
              <w:rPr>
                <w:rStyle w:val="IndexLink"/>
                <w:rtl w:val="true"/>
              </w:rPr>
              <w:t>مبارزه برای جدایی روابط جنسی از تولیدمثل در غرب</w:t>
            </w:r>
            <w:r>
              <w:rPr>
                <w:rStyle w:val="IndexLink"/>
                <w:rtl w:val="true"/>
              </w:rPr>
              <w:tab/>
            </w:r>
            <w:r>
              <w:rPr>
                <w:rStyle w:val="IndexLink"/>
              </w:rPr>
              <w:t>19</w:t>
            </w:r>
          </w:hyperlink>
        </w:p>
        <w:p>
          <w:pPr>
            <w:pStyle w:val="Contents6"/>
            <w:tabs>
              <w:tab w:val="clear" w:pos="7609"/>
              <w:tab w:val="right" w:pos="9026" w:leader="dot"/>
            </w:tabs>
            <w:rPr/>
          </w:pPr>
          <w:hyperlink w:anchor="__RefHeading___Toc797814_2749589250">
            <w:r>
              <w:rPr>
                <w:webHidden/>
                <w:rStyle w:val="IndexLink"/>
              </w:rPr>
              <w:t>2</w:t>
            </w:r>
            <w:r>
              <w:rPr>
                <w:rStyle w:val="IndexLink"/>
                <w:rtl w:val="true"/>
              </w:rPr>
              <w:t xml:space="preserve">. </w:t>
            </w:r>
            <w:r>
              <w:rPr>
                <w:rStyle w:val="IndexLink"/>
                <w:rtl w:val="true"/>
              </w:rPr>
              <w:t xml:space="preserve">ظهور جنبش اجتماعی زنان در تمام امور، از جمله حق تسلط بر بدن و روابط جنسی از سال </w:t>
            </w:r>
            <w:r>
              <w:rPr>
                <w:rStyle w:val="IndexLink"/>
              </w:rPr>
              <w:t>1965</w:t>
            </w:r>
            <w:r>
              <w:rPr>
                <w:rStyle w:val="IndexLink"/>
                <w:rtl w:val="true"/>
              </w:rPr>
              <w:tab/>
            </w:r>
            <w:r>
              <w:rPr>
                <w:rStyle w:val="IndexLink"/>
              </w:rPr>
              <w:t>20</w:t>
            </w:r>
          </w:hyperlink>
        </w:p>
        <w:p>
          <w:pPr>
            <w:pStyle w:val="Contents6"/>
            <w:tabs>
              <w:tab w:val="clear" w:pos="7609"/>
              <w:tab w:val="right" w:pos="9026" w:leader="dot"/>
            </w:tabs>
            <w:rPr/>
          </w:pPr>
          <w:hyperlink w:anchor="__RefHeading___Toc797816_2749589250">
            <w:r>
              <w:rPr>
                <w:webHidden/>
                <w:rStyle w:val="IndexLink"/>
              </w:rPr>
              <w:t>3</w:t>
            </w:r>
            <w:r>
              <w:rPr>
                <w:rStyle w:val="IndexLink"/>
                <w:rtl w:val="true"/>
              </w:rPr>
              <w:t xml:space="preserve">. </w:t>
            </w:r>
            <w:r>
              <w:rPr>
                <w:rStyle w:val="IndexLink"/>
                <w:rtl w:val="true"/>
              </w:rPr>
              <w:t>کاهش ازدواج و زاد و ولد، افزایش آمار طلاق و تضعیف نظام خانواده</w:t>
            </w:r>
            <w:r>
              <w:rPr>
                <w:rStyle w:val="IndexLink"/>
                <w:rtl w:val="true"/>
              </w:rPr>
              <w:tab/>
            </w:r>
            <w:r>
              <w:rPr>
                <w:rStyle w:val="IndexLink"/>
              </w:rPr>
              <w:t>20</w:t>
            </w:r>
          </w:hyperlink>
        </w:p>
        <w:p>
          <w:pPr>
            <w:pStyle w:val="Contents6"/>
            <w:tabs>
              <w:tab w:val="clear" w:pos="7609"/>
              <w:tab w:val="right" w:pos="9026" w:leader="dot"/>
            </w:tabs>
            <w:rPr/>
          </w:pPr>
          <w:hyperlink w:anchor="__RefHeading___Toc797818_2749589250">
            <w:r>
              <w:rPr>
                <w:webHidden/>
                <w:rStyle w:val="IndexLink"/>
              </w:rPr>
              <w:t>4</w:t>
            </w:r>
            <w:r>
              <w:rPr>
                <w:rStyle w:val="IndexLink"/>
                <w:rtl w:val="true"/>
              </w:rPr>
              <w:t xml:space="preserve">. </w:t>
            </w:r>
            <w:r>
              <w:rPr>
                <w:rStyle w:val="IndexLink"/>
                <w:rtl w:val="true"/>
              </w:rPr>
              <w:t>ایجاد مؤسسات فراوان فرهنگی و مطبوعاتی زنان و به‌دست آوردن قدرت‌هایی در زمینه‌های اقتصادی و سیاسی</w:t>
            </w:r>
            <w:r>
              <w:rPr>
                <w:rStyle w:val="IndexLink"/>
                <w:rtl w:val="true"/>
              </w:rPr>
              <w:tab/>
            </w:r>
            <w:r>
              <w:rPr>
                <w:rStyle w:val="IndexLink"/>
              </w:rPr>
              <w:t>20</w:t>
            </w:r>
          </w:hyperlink>
        </w:p>
        <w:p>
          <w:pPr>
            <w:pStyle w:val="Contents6"/>
            <w:tabs>
              <w:tab w:val="clear" w:pos="7609"/>
              <w:tab w:val="right" w:pos="9026" w:leader="dot"/>
            </w:tabs>
            <w:rPr/>
          </w:pPr>
          <w:hyperlink w:anchor="__RefHeading___Toc797820_2749589250">
            <w:r>
              <w:rPr>
                <w:webHidden/>
                <w:rStyle w:val="IndexLink"/>
                <w:rtl w:val="true"/>
              </w:rPr>
              <w:t>ج</w:t>
            </w:r>
            <w:r>
              <w:rPr>
                <w:rStyle w:val="IndexLink"/>
                <w:rtl w:val="true"/>
              </w:rPr>
              <w:t xml:space="preserve">) </w:t>
            </w:r>
            <w:r>
              <w:rPr>
                <w:rStyle w:val="IndexLink"/>
                <w:rtl w:val="true"/>
              </w:rPr>
              <w:t>موج سوم فمینیسم</w:t>
            </w:r>
            <w:r>
              <w:rPr>
                <w:rStyle w:val="IndexLink"/>
                <w:rtl w:val="true"/>
              </w:rPr>
              <w:tab/>
            </w:r>
            <w:r>
              <w:rPr>
                <w:rStyle w:val="IndexLink"/>
              </w:rPr>
              <w:t>20</w:t>
            </w:r>
          </w:hyperlink>
        </w:p>
        <w:p>
          <w:pPr>
            <w:pStyle w:val="Contents4"/>
            <w:tabs>
              <w:tab w:val="clear" w:pos="8176"/>
              <w:tab w:val="right" w:pos="9026" w:leader="dot"/>
            </w:tabs>
            <w:rPr/>
          </w:pPr>
          <w:hyperlink w:anchor="__RefHeading___Toc797822_2749589250">
            <w:r>
              <w:rPr>
                <w:webHidden/>
                <w:rStyle w:val="IndexLink"/>
              </w:rPr>
              <w:t>3</w:t>
            </w:r>
            <w:r>
              <w:rPr>
                <w:rStyle w:val="IndexLink"/>
                <w:rtl w:val="true"/>
              </w:rPr>
              <w:t xml:space="preserve">. </w:t>
            </w:r>
            <w:r>
              <w:rPr>
                <w:rStyle w:val="IndexLink"/>
                <w:rtl w:val="true"/>
              </w:rPr>
              <w:t>دل مشغولی‌ها و آرمان‌های فمینیسم</w:t>
            </w:r>
            <w:r>
              <w:rPr>
                <w:rStyle w:val="IndexLink"/>
                <w:rtl w:val="true"/>
              </w:rPr>
              <w:tab/>
            </w:r>
            <w:r>
              <w:rPr>
                <w:rStyle w:val="IndexLink"/>
              </w:rPr>
              <w:t>21</w:t>
            </w:r>
          </w:hyperlink>
        </w:p>
        <w:p>
          <w:pPr>
            <w:pStyle w:val="Contents4"/>
            <w:tabs>
              <w:tab w:val="clear" w:pos="8176"/>
              <w:tab w:val="right" w:pos="9026" w:leader="dot"/>
            </w:tabs>
            <w:rPr/>
          </w:pPr>
          <w:hyperlink w:anchor="__RefHeading___Toc797824_2749589250">
            <w:r>
              <w:rPr>
                <w:webHidden/>
                <w:rStyle w:val="IndexLink"/>
              </w:rPr>
              <w:t>4</w:t>
            </w:r>
            <w:r>
              <w:rPr>
                <w:rStyle w:val="IndexLink"/>
                <w:rtl w:val="true"/>
              </w:rPr>
              <w:t xml:space="preserve">. </w:t>
            </w:r>
            <w:r>
              <w:rPr>
                <w:rStyle w:val="IndexLink"/>
                <w:rtl w:val="true"/>
              </w:rPr>
              <w:t>کنکاشی در چگونگی تفاوت‌های بین زنان و مردان</w:t>
            </w:r>
            <w:r>
              <w:rPr>
                <w:rStyle w:val="IndexLink"/>
                <w:rtl w:val="true"/>
              </w:rPr>
              <w:tab/>
            </w:r>
            <w:r>
              <w:rPr>
                <w:rStyle w:val="IndexLink"/>
              </w:rPr>
              <w:t>23</w:t>
            </w:r>
          </w:hyperlink>
        </w:p>
        <w:p>
          <w:pPr>
            <w:pStyle w:val="Contents5"/>
            <w:tabs>
              <w:tab w:val="clear" w:pos="7892"/>
              <w:tab w:val="right" w:pos="9026" w:leader="dot"/>
            </w:tabs>
            <w:rPr/>
          </w:pPr>
          <w:hyperlink w:anchor="__RefHeading___Toc797826_274958925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797828_2749589250">
            <w:r>
              <w:rPr>
                <w:webHidden/>
                <w:rStyle w:val="IndexLink"/>
                <w:rtl w:val="true"/>
              </w:rPr>
              <w:t>تمایزات</w:t>
            </w:r>
            <w:r>
              <w:rPr>
                <w:rStyle w:val="IndexLink"/>
                <w:rtl w:val="true"/>
              </w:rPr>
              <w:tab/>
            </w:r>
            <w:r>
              <w:rPr>
                <w:rStyle w:val="IndexLink"/>
              </w:rPr>
              <w:t>23</w:t>
            </w:r>
          </w:hyperlink>
        </w:p>
        <w:p>
          <w:pPr>
            <w:pStyle w:val="Contents6"/>
            <w:tabs>
              <w:tab w:val="clear" w:pos="7609"/>
              <w:tab w:val="right" w:pos="9026" w:leader="dot"/>
            </w:tabs>
            <w:rPr/>
          </w:pPr>
          <w:hyperlink w:anchor="__RefHeading___Toc797830_2749589250">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797832_2749589250">
            <w:r>
              <w:rPr>
                <w:webHidden/>
                <w:rStyle w:val="IndexLink"/>
                <w:rtl w:val="true"/>
              </w:rPr>
              <w:t>الف</w:t>
            </w:r>
            <w:r>
              <w:rPr>
                <w:rStyle w:val="IndexLink"/>
                <w:rtl w:val="true"/>
              </w:rPr>
              <w:t xml:space="preserve">) </w:t>
            </w:r>
            <w:r>
              <w:rPr>
                <w:rStyle w:val="IndexLink"/>
                <w:rtl w:val="true"/>
              </w:rPr>
              <w:t>بعد جسمانی</w:t>
            </w:r>
            <w:r>
              <w:rPr>
                <w:rStyle w:val="IndexLink"/>
                <w:rtl w:val="true"/>
              </w:rPr>
              <w:tab/>
            </w:r>
            <w:r>
              <w:rPr>
                <w:rStyle w:val="IndexLink"/>
              </w:rPr>
              <w:t>23</w:t>
            </w:r>
          </w:hyperlink>
        </w:p>
        <w:p>
          <w:pPr>
            <w:pStyle w:val="Contents6"/>
            <w:tabs>
              <w:tab w:val="clear" w:pos="7609"/>
              <w:tab w:val="right" w:pos="9026" w:leader="dot"/>
            </w:tabs>
            <w:rPr/>
          </w:pPr>
          <w:hyperlink w:anchor="__RefHeading___Toc797834_2749589250">
            <w:r>
              <w:rPr>
                <w:webHidden/>
                <w:rStyle w:val="IndexLink"/>
                <w:rtl w:val="true"/>
              </w:rPr>
              <w:t>ب</w:t>
            </w:r>
            <w:r>
              <w:rPr>
                <w:rStyle w:val="IndexLink"/>
                <w:rtl w:val="true"/>
              </w:rPr>
              <w:t xml:space="preserve">) </w:t>
            </w:r>
            <w:r>
              <w:rPr>
                <w:rStyle w:val="IndexLink"/>
                <w:rtl w:val="true"/>
              </w:rPr>
              <w:t>بعد روانی</w:t>
            </w:r>
            <w:r>
              <w:rPr>
                <w:rStyle w:val="IndexLink"/>
                <w:rtl w:val="true"/>
              </w:rPr>
              <w:tab/>
            </w:r>
            <w:r>
              <w:rPr>
                <w:rStyle w:val="IndexLink"/>
              </w:rPr>
              <w:t>24</w:t>
            </w:r>
          </w:hyperlink>
        </w:p>
        <w:p>
          <w:pPr>
            <w:pStyle w:val="Contents6"/>
            <w:tabs>
              <w:tab w:val="clear" w:pos="7609"/>
              <w:tab w:val="right" w:pos="9026" w:leader="dot"/>
            </w:tabs>
            <w:rPr/>
          </w:pPr>
          <w:hyperlink w:anchor="__RefHeading___Toc797836_2749589250">
            <w:r>
              <w:rPr>
                <w:webHidden/>
                <w:rStyle w:val="IndexLink"/>
                <w:rtl w:val="true"/>
              </w:rPr>
              <w:t>ج</w:t>
            </w:r>
            <w:r>
              <w:rPr>
                <w:rStyle w:val="IndexLink"/>
                <w:rtl w:val="true"/>
              </w:rPr>
              <w:t xml:space="preserve">) </w:t>
            </w:r>
            <w:r>
              <w:rPr>
                <w:rStyle w:val="IndexLink"/>
                <w:rtl w:val="true"/>
              </w:rPr>
              <w:t>بعد هوش و استعداد</w:t>
            </w:r>
            <w:r>
              <w:rPr>
                <w:rStyle w:val="IndexLink"/>
                <w:rtl w:val="true"/>
              </w:rPr>
              <w:tab/>
            </w:r>
            <w:r>
              <w:rPr>
                <w:rStyle w:val="IndexLink"/>
              </w:rPr>
              <w:t>24</w:t>
            </w:r>
          </w:hyperlink>
        </w:p>
        <w:p>
          <w:pPr>
            <w:pStyle w:val="Contents6"/>
            <w:tabs>
              <w:tab w:val="clear" w:pos="7609"/>
              <w:tab w:val="right" w:pos="9026" w:leader="dot"/>
            </w:tabs>
            <w:rPr/>
          </w:pPr>
          <w:hyperlink w:anchor="__RefHeading___Toc797838_2749589250">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97840_2749589250">
            <w:r>
              <w:rPr>
                <w:webHidden/>
                <w:rStyle w:val="IndexLink"/>
              </w:rPr>
              <w:t>1</w:t>
            </w:r>
            <w:r>
              <w:rPr>
                <w:rStyle w:val="IndexLink"/>
                <w:rtl w:val="true"/>
              </w:rPr>
              <w:t xml:space="preserve">. </w:t>
            </w:r>
            <w:r>
              <w:rPr>
                <w:rStyle w:val="IndexLink"/>
                <w:rtl w:val="true"/>
              </w:rPr>
              <w:t>نظریه عدم تفاوت توان‌مندی‌های هوشی</w:t>
            </w:r>
            <w:r>
              <w:rPr>
                <w:rStyle w:val="IndexLink"/>
                <w:rtl w:val="true"/>
              </w:rPr>
              <w:tab/>
            </w:r>
            <w:r>
              <w:rPr>
                <w:rStyle w:val="IndexLink"/>
              </w:rPr>
              <w:t>25</w:t>
            </w:r>
          </w:hyperlink>
        </w:p>
        <w:p>
          <w:pPr>
            <w:pStyle w:val="Contents6"/>
            <w:tabs>
              <w:tab w:val="clear" w:pos="7609"/>
              <w:tab w:val="right" w:pos="9026" w:leader="dot"/>
            </w:tabs>
            <w:rPr/>
          </w:pPr>
          <w:hyperlink w:anchor="__RefHeading___Toc797842_2749589250">
            <w:r>
              <w:rPr>
                <w:webHidden/>
                <w:rStyle w:val="IndexLink"/>
              </w:rPr>
              <w:t>2</w:t>
            </w:r>
            <w:r>
              <w:rPr>
                <w:rStyle w:val="IndexLink"/>
                <w:rtl w:val="true"/>
              </w:rPr>
              <w:t xml:space="preserve">. </w:t>
            </w:r>
            <w:r>
              <w:rPr>
                <w:rStyle w:val="IndexLink"/>
                <w:rtl w:val="true"/>
              </w:rPr>
              <w:t>نظریه نفی توان‌مندی‌های هوشی زنان</w:t>
            </w:r>
            <w:r>
              <w:rPr>
                <w:rStyle w:val="IndexLink"/>
                <w:rtl w:val="true"/>
              </w:rPr>
              <w:tab/>
            </w:r>
            <w:r>
              <w:rPr>
                <w:rStyle w:val="IndexLink"/>
              </w:rPr>
              <w:t>25</w:t>
            </w:r>
          </w:hyperlink>
        </w:p>
        <w:p>
          <w:pPr>
            <w:pStyle w:val="Contents6"/>
            <w:tabs>
              <w:tab w:val="clear" w:pos="7609"/>
              <w:tab w:val="right" w:pos="9026" w:leader="dot"/>
            </w:tabs>
            <w:rPr/>
          </w:pPr>
          <w:hyperlink w:anchor="__RefHeading___Toc797844_2749589250">
            <w:r>
              <w:rPr>
                <w:webHidden/>
                <w:rStyle w:val="IndexLink"/>
              </w:rPr>
              <w:t>3</w:t>
            </w:r>
            <w:r>
              <w:rPr>
                <w:rStyle w:val="IndexLink"/>
                <w:rtl w:val="true"/>
              </w:rPr>
              <w:t xml:space="preserve">. </w:t>
            </w:r>
            <w:r>
              <w:rPr>
                <w:rStyle w:val="IndexLink"/>
                <w:rtl w:val="true"/>
              </w:rPr>
              <w:t>نظریه تفاوت توان‌مندی‌های هوشی</w:t>
            </w:r>
            <w:r>
              <w:rPr>
                <w:rStyle w:val="IndexLink"/>
                <w:rtl w:val="true"/>
              </w:rPr>
              <w:tab/>
            </w:r>
            <w:r>
              <w:rPr>
                <w:rStyle w:val="IndexLink"/>
              </w:rPr>
              <w:t>25</w:t>
            </w:r>
          </w:hyperlink>
        </w:p>
        <w:p>
          <w:pPr>
            <w:pStyle w:val="Contents6"/>
            <w:tabs>
              <w:tab w:val="clear" w:pos="7609"/>
              <w:tab w:val="right" w:pos="9026" w:leader="dot"/>
            </w:tabs>
            <w:rPr/>
          </w:pPr>
          <w:hyperlink w:anchor="__RefHeading___Toc797846_274958925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797848_2749589250">
            <w:r>
              <w:rPr>
                <w:webHidden/>
                <w:rStyle w:val="IndexLink"/>
                <w:rtl w:val="true"/>
              </w:rPr>
              <w:t>رمز تفاوت‌های زن و مرد</w:t>
            </w:r>
            <w:r>
              <w:rPr>
                <w:rStyle w:val="IndexLink"/>
                <w:rtl w:val="true"/>
              </w:rPr>
              <w:tab/>
            </w:r>
            <w:r>
              <w:rPr>
                <w:rStyle w:val="IndexLink"/>
              </w:rPr>
              <w:t>26</w:t>
            </w:r>
          </w:hyperlink>
        </w:p>
        <w:p>
          <w:pPr>
            <w:pStyle w:val="Contents4"/>
            <w:tabs>
              <w:tab w:val="clear" w:pos="8176"/>
              <w:tab w:val="right" w:pos="9026" w:leader="dot"/>
            </w:tabs>
            <w:rPr/>
          </w:pPr>
          <w:hyperlink w:anchor="__RefHeading___Toc797850_2749589250">
            <w:r>
              <w:rPr>
                <w:webHidden/>
                <w:rStyle w:val="IndexLink"/>
              </w:rPr>
              <w:t>5</w:t>
            </w:r>
            <w:r>
              <w:rPr>
                <w:rStyle w:val="IndexLink"/>
                <w:rtl w:val="true"/>
              </w:rPr>
              <w:t xml:space="preserve">. </w:t>
            </w:r>
            <w:r>
              <w:rPr>
                <w:rStyle w:val="IndexLink"/>
                <w:rtl w:val="true"/>
              </w:rPr>
              <w:t>تأثیر دیدگاه مناسبات فرهنگی در بروز گرایش‌های فمینیستی</w:t>
            </w:r>
            <w:r>
              <w:rPr>
                <w:rStyle w:val="IndexLink"/>
                <w:rtl w:val="true"/>
              </w:rPr>
              <w:tab/>
            </w:r>
            <w:r>
              <w:rPr>
                <w:rStyle w:val="IndexLink"/>
              </w:rPr>
              <w:t>28</w:t>
            </w:r>
          </w:hyperlink>
        </w:p>
        <w:p>
          <w:pPr>
            <w:pStyle w:val="Contents4"/>
            <w:tabs>
              <w:tab w:val="clear" w:pos="8176"/>
              <w:tab w:val="right" w:pos="9026" w:leader="dot"/>
            </w:tabs>
            <w:rPr/>
          </w:pPr>
          <w:hyperlink w:anchor="__RefHeading___Toc797852_2749589250">
            <w:r>
              <w:rPr>
                <w:webHidden/>
                <w:rStyle w:val="IndexLink"/>
              </w:rPr>
              <w:t>6</w:t>
            </w:r>
            <w:r>
              <w:rPr>
                <w:rStyle w:val="IndexLink"/>
                <w:rtl w:val="true"/>
              </w:rPr>
              <w:t xml:space="preserve"> . </w:t>
            </w:r>
            <w:r>
              <w:rPr>
                <w:rStyle w:val="IndexLink"/>
                <w:rtl w:val="true"/>
              </w:rPr>
              <w:t>انواع گرایش‌های فمینیستی</w:t>
            </w:r>
            <w:r>
              <w:rPr>
                <w:rStyle w:val="IndexLink"/>
                <w:rtl w:val="true"/>
              </w:rPr>
              <w:tab/>
            </w:r>
            <w:r>
              <w:rPr>
                <w:rStyle w:val="IndexLink"/>
              </w:rPr>
              <w:t>30</w:t>
            </w:r>
          </w:hyperlink>
        </w:p>
        <w:p>
          <w:pPr>
            <w:pStyle w:val="Contents5"/>
            <w:tabs>
              <w:tab w:val="clear" w:pos="7892"/>
              <w:tab w:val="right" w:pos="9026" w:leader="dot"/>
            </w:tabs>
            <w:rPr/>
          </w:pPr>
          <w:hyperlink w:anchor="__RefHeading___Toc797854_274958925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97856_2749589250">
            <w:r>
              <w:rPr>
                <w:webHidden/>
                <w:rStyle w:val="IndexLink"/>
              </w:rPr>
              <w:t>1</w:t>
            </w:r>
            <w:r>
              <w:rPr>
                <w:rStyle w:val="IndexLink"/>
                <w:rtl w:val="true"/>
              </w:rPr>
              <w:t xml:space="preserve">. </w:t>
            </w:r>
            <w:r>
              <w:rPr>
                <w:rStyle w:val="IndexLink"/>
                <w:rtl w:val="true"/>
              </w:rPr>
              <w:t>فمینیسم لیبرالی</w:t>
            </w:r>
            <w:r>
              <w:rPr>
                <w:rStyle w:val="IndexLink"/>
                <w:rtl w:val="true"/>
              </w:rPr>
              <w:tab/>
            </w:r>
            <w:r>
              <w:rPr>
                <w:rStyle w:val="IndexLink"/>
              </w:rPr>
              <w:t>30</w:t>
            </w:r>
          </w:hyperlink>
        </w:p>
        <w:p>
          <w:pPr>
            <w:pStyle w:val="Contents5"/>
            <w:tabs>
              <w:tab w:val="clear" w:pos="7892"/>
              <w:tab w:val="right" w:pos="9026" w:leader="dot"/>
            </w:tabs>
            <w:rPr/>
          </w:pPr>
          <w:hyperlink w:anchor="__RefHeading___Toc797858_2749589250">
            <w:r>
              <w:rPr>
                <w:webHidden/>
                <w:rStyle w:val="IndexLink"/>
              </w:rPr>
              <w:t>2</w:t>
            </w:r>
            <w:r>
              <w:rPr>
                <w:rStyle w:val="IndexLink"/>
                <w:rtl w:val="true"/>
              </w:rPr>
              <w:t xml:space="preserve">. </w:t>
            </w:r>
            <w:r>
              <w:rPr>
                <w:rStyle w:val="IndexLink"/>
                <w:rtl w:val="true"/>
              </w:rPr>
              <w:t>فمینیسم مارکسیستی</w:t>
            </w:r>
            <w:r>
              <w:rPr>
                <w:rStyle w:val="IndexLink"/>
                <w:rtl w:val="true"/>
              </w:rPr>
              <w:tab/>
            </w:r>
            <w:r>
              <w:rPr>
                <w:rStyle w:val="IndexLink"/>
              </w:rPr>
              <w:t>30</w:t>
            </w:r>
          </w:hyperlink>
        </w:p>
        <w:p>
          <w:pPr>
            <w:pStyle w:val="Contents5"/>
            <w:tabs>
              <w:tab w:val="clear" w:pos="7892"/>
              <w:tab w:val="right" w:pos="9026" w:leader="dot"/>
            </w:tabs>
            <w:rPr/>
          </w:pPr>
          <w:hyperlink w:anchor="__RefHeading___Toc797860_2749589250">
            <w:r>
              <w:rPr>
                <w:webHidden/>
                <w:rStyle w:val="IndexLink"/>
              </w:rPr>
              <w:t>3</w:t>
            </w:r>
            <w:r>
              <w:rPr>
                <w:rStyle w:val="IndexLink"/>
                <w:rtl w:val="true"/>
              </w:rPr>
              <w:t xml:space="preserve">. </w:t>
            </w:r>
            <w:r>
              <w:rPr>
                <w:rStyle w:val="IndexLink"/>
                <w:rtl w:val="true"/>
              </w:rPr>
              <w:t xml:space="preserve">فمینیسم اگزیستانسیالیستی </w:t>
            </w:r>
            <w:r>
              <w:rPr>
                <w:rStyle w:val="IndexLink"/>
                <w:rtl w:val="true"/>
              </w:rPr>
              <w:t>(</w:t>
            </w:r>
            <w:r>
              <w:rPr>
                <w:rStyle w:val="IndexLink"/>
                <w:rtl w:val="true"/>
              </w:rPr>
              <w:t>اصالت وجود</w:t>
            </w:r>
            <w:r>
              <w:rPr>
                <w:rStyle w:val="IndexLink"/>
                <w:rtl w:val="true"/>
              </w:rPr>
              <w:t>)</w:t>
              <w:tab/>
            </w:r>
            <w:r>
              <w:rPr>
                <w:rStyle w:val="IndexLink"/>
              </w:rPr>
              <w:t>30</w:t>
            </w:r>
          </w:hyperlink>
        </w:p>
        <w:p>
          <w:pPr>
            <w:pStyle w:val="Contents5"/>
            <w:tabs>
              <w:tab w:val="clear" w:pos="7892"/>
              <w:tab w:val="right" w:pos="9026" w:leader="dot"/>
            </w:tabs>
            <w:rPr/>
          </w:pPr>
          <w:hyperlink w:anchor="__RefHeading___Toc797862_2749589250">
            <w:r>
              <w:rPr>
                <w:webHidden/>
                <w:rStyle w:val="IndexLink"/>
              </w:rPr>
              <w:t>4</w:t>
            </w:r>
            <w:r>
              <w:rPr>
                <w:rStyle w:val="IndexLink"/>
                <w:rtl w:val="true"/>
              </w:rPr>
              <w:t xml:space="preserve">. </w:t>
            </w:r>
            <w:r>
              <w:rPr>
                <w:rStyle w:val="IndexLink"/>
                <w:rtl w:val="true"/>
              </w:rPr>
              <w:t>فمینیسم روانکاوانه</w:t>
            </w:r>
            <w:r>
              <w:rPr>
                <w:rStyle w:val="IndexLink"/>
                <w:rtl w:val="true"/>
              </w:rPr>
              <w:tab/>
            </w:r>
            <w:r>
              <w:rPr>
                <w:rStyle w:val="IndexLink"/>
              </w:rPr>
              <w:t>31</w:t>
            </w:r>
          </w:hyperlink>
        </w:p>
        <w:p>
          <w:pPr>
            <w:pStyle w:val="Contents5"/>
            <w:tabs>
              <w:tab w:val="clear" w:pos="7892"/>
              <w:tab w:val="right" w:pos="9026" w:leader="dot"/>
            </w:tabs>
            <w:rPr/>
          </w:pPr>
          <w:hyperlink w:anchor="__RefHeading___Toc797864_2749589250">
            <w:r>
              <w:rPr>
                <w:webHidden/>
                <w:rStyle w:val="IndexLink"/>
              </w:rPr>
              <w:t>5</w:t>
            </w:r>
            <w:r>
              <w:rPr>
                <w:rStyle w:val="IndexLink"/>
                <w:rtl w:val="true"/>
              </w:rPr>
              <w:t xml:space="preserve">. </w:t>
            </w:r>
            <w:r>
              <w:rPr>
                <w:rStyle w:val="IndexLink"/>
                <w:rtl w:val="true"/>
              </w:rPr>
              <w:t>فمینیسم هم‌جنس‌گرایانه</w:t>
            </w:r>
            <w:r>
              <w:rPr>
                <w:rStyle w:val="IndexLink"/>
                <w:rtl w:val="true"/>
              </w:rPr>
              <w:tab/>
            </w:r>
            <w:r>
              <w:rPr>
                <w:rStyle w:val="IndexLink"/>
              </w:rPr>
              <w:t>31</w:t>
            </w:r>
          </w:hyperlink>
        </w:p>
        <w:p>
          <w:pPr>
            <w:pStyle w:val="Contents5"/>
            <w:tabs>
              <w:tab w:val="clear" w:pos="7892"/>
              <w:tab w:val="right" w:pos="9026" w:leader="dot"/>
            </w:tabs>
            <w:rPr/>
          </w:pPr>
          <w:hyperlink w:anchor="__RefHeading___Toc797866_2749589250">
            <w:r>
              <w:rPr>
                <w:webHidden/>
                <w:rStyle w:val="IndexLink"/>
              </w:rPr>
              <w:t>6</w:t>
            </w:r>
            <w:r>
              <w:rPr>
                <w:rStyle w:val="IndexLink"/>
                <w:rtl w:val="true"/>
              </w:rPr>
              <w:t xml:space="preserve"> . </w:t>
            </w:r>
            <w:r>
              <w:rPr>
                <w:rStyle w:val="IndexLink"/>
                <w:rtl w:val="true"/>
              </w:rPr>
              <w:t>فمینیسم زیست شناختانه</w:t>
            </w:r>
            <w:r>
              <w:rPr>
                <w:rStyle w:val="IndexLink"/>
                <w:rtl w:val="true"/>
              </w:rPr>
              <w:tab/>
            </w:r>
            <w:r>
              <w:rPr>
                <w:rStyle w:val="IndexLink"/>
              </w:rPr>
              <w:t>31</w:t>
            </w:r>
          </w:hyperlink>
        </w:p>
        <w:p>
          <w:pPr>
            <w:pStyle w:val="Contents5"/>
            <w:tabs>
              <w:tab w:val="clear" w:pos="7892"/>
              <w:tab w:val="right" w:pos="9026" w:leader="dot"/>
            </w:tabs>
            <w:rPr/>
          </w:pPr>
          <w:hyperlink w:anchor="__RefHeading___Toc797868_2749589250">
            <w:r>
              <w:rPr>
                <w:webHidden/>
                <w:rStyle w:val="IndexLink"/>
              </w:rPr>
              <w:t>7</w:t>
            </w:r>
            <w:r>
              <w:rPr>
                <w:rStyle w:val="IndexLink"/>
                <w:rtl w:val="true"/>
              </w:rPr>
              <w:t xml:space="preserve">. </w:t>
            </w:r>
            <w:r>
              <w:rPr>
                <w:rStyle w:val="IndexLink"/>
                <w:rtl w:val="true"/>
              </w:rPr>
              <w:t>فمینیسم فرامدرن</w:t>
            </w:r>
            <w:r>
              <w:rPr>
                <w:rStyle w:val="IndexLink"/>
                <w:rtl w:val="true"/>
              </w:rPr>
              <w:tab/>
            </w:r>
            <w:r>
              <w:rPr>
                <w:rStyle w:val="IndexLink"/>
              </w:rPr>
              <w:t>31</w:t>
            </w:r>
          </w:hyperlink>
        </w:p>
        <w:p>
          <w:pPr>
            <w:pStyle w:val="Contents4"/>
            <w:tabs>
              <w:tab w:val="clear" w:pos="8176"/>
              <w:tab w:val="right" w:pos="9026" w:leader="dot"/>
            </w:tabs>
            <w:rPr/>
          </w:pPr>
          <w:hyperlink w:anchor="__RefHeading___Toc797870_2749589250">
            <w:r>
              <w:rPr>
                <w:webHidden/>
                <w:rStyle w:val="IndexLink"/>
              </w:rPr>
              <w:t>7</w:t>
            </w:r>
            <w:r>
              <w:rPr>
                <w:rStyle w:val="IndexLink"/>
                <w:rtl w:val="true"/>
              </w:rPr>
              <w:t xml:space="preserve">. </w:t>
            </w:r>
            <w:r>
              <w:rPr>
                <w:rStyle w:val="IndexLink"/>
                <w:rtl w:val="true"/>
              </w:rPr>
              <w:t>نگرش‌ها و نتایج جنبش‌های طرفداری از حقوق زنان</w:t>
            </w:r>
            <w:r>
              <w:rPr>
                <w:rStyle w:val="IndexLink"/>
                <w:rtl w:val="true"/>
              </w:rPr>
              <w:tab/>
            </w:r>
            <w:r>
              <w:rPr>
                <w:rStyle w:val="IndexLink"/>
              </w:rPr>
              <w:t>33</w:t>
            </w:r>
          </w:hyperlink>
        </w:p>
        <w:p>
          <w:pPr>
            <w:pStyle w:val="Contents5"/>
            <w:tabs>
              <w:tab w:val="clear" w:pos="7892"/>
              <w:tab w:val="right" w:pos="9026" w:leader="dot"/>
            </w:tabs>
            <w:rPr/>
          </w:pPr>
          <w:hyperlink w:anchor="__RefHeading___Toc797872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97874_2749589250">
            <w:r>
              <w:rPr>
                <w:webHidden/>
                <w:rStyle w:val="IndexLink"/>
                <w:rtl w:val="true"/>
              </w:rPr>
              <w:t>تحلیلی بر نگرش‌های رایج فمینیستی</w:t>
            </w:r>
            <w:r>
              <w:rPr>
                <w:rStyle w:val="IndexLink"/>
                <w:rtl w:val="true"/>
              </w:rPr>
              <w:tab/>
            </w:r>
            <w:r>
              <w:rPr>
                <w:rStyle w:val="IndexLink"/>
              </w:rPr>
              <w:t>33</w:t>
            </w:r>
          </w:hyperlink>
        </w:p>
        <w:p>
          <w:pPr>
            <w:pStyle w:val="Contents5"/>
            <w:tabs>
              <w:tab w:val="clear" w:pos="7892"/>
              <w:tab w:val="right" w:pos="9026" w:leader="dot"/>
            </w:tabs>
            <w:rPr/>
          </w:pPr>
          <w:hyperlink w:anchor="__RefHeading___Toc797876_2749589250">
            <w:r>
              <w:rPr>
                <w:webHidden/>
                <w:rStyle w:val="IndexLink"/>
                <w:rtl w:val="true"/>
              </w:rPr>
              <w:t>رهیافت‌های سه گانه بر اساس جنس و جنسیت</w:t>
            </w:r>
            <w:r>
              <w:rPr>
                <w:rStyle w:val="IndexLink"/>
                <w:rtl w:val="true"/>
              </w:rPr>
              <w:tab/>
            </w:r>
            <w:r>
              <w:rPr>
                <w:rStyle w:val="IndexLink"/>
              </w:rPr>
              <w:t>36</w:t>
            </w:r>
          </w:hyperlink>
        </w:p>
        <w:p>
          <w:pPr>
            <w:pStyle w:val="Contents6"/>
            <w:tabs>
              <w:tab w:val="clear" w:pos="7609"/>
              <w:tab w:val="right" w:pos="9026" w:leader="dot"/>
            </w:tabs>
            <w:rPr/>
          </w:pPr>
          <w:hyperlink w:anchor="__RefHeading___Toc797878_274958925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797880_2749589250">
            <w:r>
              <w:rPr>
                <w:webHidden/>
                <w:rStyle w:val="IndexLink"/>
                <w:rtl w:val="true"/>
              </w:rPr>
              <w:t>الف</w:t>
            </w:r>
            <w:r>
              <w:rPr>
                <w:rStyle w:val="IndexLink"/>
                <w:rtl w:val="true"/>
              </w:rPr>
              <w:t xml:space="preserve">) </w:t>
            </w:r>
            <w:r>
              <w:rPr>
                <w:rStyle w:val="IndexLink"/>
                <w:rtl w:val="true"/>
              </w:rPr>
              <w:t>دیدگاه تساوی‌گرا</w:t>
            </w:r>
            <w:r>
              <w:rPr>
                <w:rStyle w:val="IndexLink"/>
                <w:rtl w:val="true"/>
              </w:rPr>
              <w:tab/>
            </w:r>
            <w:r>
              <w:rPr>
                <w:rStyle w:val="IndexLink"/>
              </w:rPr>
              <w:t>36</w:t>
            </w:r>
          </w:hyperlink>
        </w:p>
        <w:p>
          <w:pPr>
            <w:pStyle w:val="Contents6"/>
            <w:tabs>
              <w:tab w:val="clear" w:pos="7609"/>
              <w:tab w:val="right" w:pos="9026" w:leader="dot"/>
            </w:tabs>
            <w:rPr/>
          </w:pPr>
          <w:hyperlink w:anchor="__RefHeading___Toc797882_2749589250">
            <w:r>
              <w:rPr>
                <w:webHidden/>
                <w:rStyle w:val="IndexLink"/>
                <w:rtl w:val="true"/>
              </w:rPr>
              <w:t>ب</w:t>
            </w:r>
            <w:r>
              <w:rPr>
                <w:rStyle w:val="IndexLink"/>
                <w:rtl w:val="true"/>
              </w:rPr>
              <w:t xml:space="preserve">) </w:t>
            </w:r>
            <w:r>
              <w:rPr>
                <w:rStyle w:val="IndexLink"/>
                <w:rtl w:val="true"/>
              </w:rPr>
              <w:t>دیدگاه فمینیسم اجتماعی و رادیکال</w:t>
            </w:r>
            <w:r>
              <w:rPr>
                <w:rStyle w:val="IndexLink"/>
                <w:rtl w:val="true"/>
              </w:rPr>
              <w:tab/>
            </w:r>
            <w:r>
              <w:rPr>
                <w:rStyle w:val="IndexLink"/>
              </w:rPr>
              <w:t>37</w:t>
            </w:r>
          </w:hyperlink>
        </w:p>
        <w:p>
          <w:pPr>
            <w:pStyle w:val="Contents6"/>
            <w:tabs>
              <w:tab w:val="clear" w:pos="7609"/>
              <w:tab w:val="right" w:pos="9026" w:leader="dot"/>
            </w:tabs>
            <w:rPr/>
          </w:pPr>
          <w:hyperlink w:anchor="__RefHeading___Toc797884_2749589250">
            <w:r>
              <w:rPr>
                <w:webHidden/>
                <w:rStyle w:val="IndexLink"/>
                <w:rtl w:val="true"/>
              </w:rPr>
              <w:t>ج</w:t>
            </w:r>
            <w:r>
              <w:rPr>
                <w:rStyle w:val="IndexLink"/>
                <w:rtl w:val="true"/>
              </w:rPr>
              <w:t xml:space="preserve">) </w:t>
            </w:r>
            <w:r>
              <w:rPr>
                <w:rStyle w:val="IndexLink"/>
                <w:rtl w:val="true"/>
              </w:rPr>
              <w:t>دیدگاه نفی تفاوت جوهری</w:t>
            </w:r>
            <w:r>
              <w:rPr>
                <w:rStyle w:val="IndexLink"/>
                <w:rtl w:val="true"/>
              </w:rPr>
              <w:tab/>
            </w:r>
            <w:r>
              <w:rPr>
                <w:rStyle w:val="IndexLink"/>
              </w:rPr>
              <w:t>37</w:t>
            </w:r>
          </w:hyperlink>
        </w:p>
        <w:p>
          <w:pPr>
            <w:pStyle w:val="Contents4"/>
            <w:tabs>
              <w:tab w:val="clear" w:pos="8176"/>
              <w:tab w:val="right" w:pos="9026" w:leader="dot"/>
            </w:tabs>
            <w:rPr/>
          </w:pPr>
          <w:hyperlink w:anchor="__RefHeading___Toc797886_2749589250">
            <w:r>
              <w:rPr>
                <w:webHidden/>
                <w:rStyle w:val="IndexLink"/>
              </w:rPr>
              <w:t>8</w:t>
            </w:r>
            <w:r>
              <w:rPr>
                <w:rStyle w:val="IndexLink"/>
                <w:rtl w:val="true"/>
              </w:rPr>
              <w:t xml:space="preserve"> . </w:t>
            </w:r>
            <w:r>
              <w:rPr>
                <w:rStyle w:val="IndexLink"/>
                <w:rtl w:val="true"/>
              </w:rPr>
              <w:t>برخی از شاخصه‌های فمینیسم</w:t>
            </w:r>
            <w:r>
              <w:rPr>
                <w:rStyle w:val="IndexLink"/>
                <w:rtl w:val="true"/>
              </w:rPr>
              <w:tab/>
            </w:r>
            <w:r>
              <w:rPr>
                <w:rStyle w:val="IndexLink"/>
              </w:rPr>
              <w:t>38</w:t>
            </w:r>
          </w:hyperlink>
        </w:p>
        <w:p>
          <w:pPr>
            <w:pStyle w:val="Contents5"/>
            <w:tabs>
              <w:tab w:val="clear" w:pos="7892"/>
              <w:tab w:val="right" w:pos="9026" w:leader="dot"/>
            </w:tabs>
            <w:rPr/>
          </w:pPr>
          <w:hyperlink w:anchor="__RefHeading___Toc797888_2749589250">
            <w:r>
              <w:rPr>
                <w:webHidden/>
                <w:rStyle w:val="IndexLink"/>
                <w:rtl w:val="true"/>
              </w:rPr>
              <w:t>«</w:t>
            </w:r>
            <w:r>
              <w:rPr>
                <w:rStyle w:val="IndexLink"/>
                <w:rtl w:val="true"/>
              </w:rPr>
              <w:t>مرد</w:t>
            </w:r>
            <w:r>
              <w:rPr>
                <w:rStyle w:val="IndexLink"/>
                <w:rtl w:val="true"/>
              </w:rPr>
              <w:t xml:space="preserve">» </w:t>
            </w:r>
            <w:r>
              <w:rPr>
                <w:rStyle w:val="IndexLink"/>
                <w:rtl w:val="true"/>
              </w:rPr>
              <w:t>از دیدگاه فمینیسم</w:t>
            </w:r>
            <w:r>
              <w:rPr>
                <w:rStyle w:val="IndexLink"/>
                <w:rtl w:val="true"/>
              </w:rPr>
              <w:tab/>
            </w:r>
            <w:r>
              <w:rPr>
                <w:rStyle w:val="IndexLink"/>
              </w:rPr>
              <w:t>38</w:t>
            </w:r>
          </w:hyperlink>
        </w:p>
        <w:p>
          <w:pPr>
            <w:pStyle w:val="Contents5"/>
            <w:tabs>
              <w:tab w:val="clear" w:pos="7892"/>
              <w:tab w:val="right" w:pos="9026" w:leader="dot"/>
            </w:tabs>
            <w:rPr/>
          </w:pPr>
          <w:hyperlink w:anchor="__RefHeading___Toc797890_2749589250">
            <w:r>
              <w:rPr>
                <w:webHidden/>
                <w:rStyle w:val="IndexLink"/>
                <w:rtl w:val="true"/>
              </w:rPr>
              <w:t>نفی نظریه اخلاق سنتی</w:t>
            </w:r>
            <w:r>
              <w:rPr>
                <w:rStyle w:val="IndexLink"/>
                <w:rtl w:val="true"/>
              </w:rPr>
              <w:tab/>
            </w:r>
            <w:r>
              <w:rPr>
                <w:rStyle w:val="IndexLink"/>
              </w:rPr>
              <w:t>38</w:t>
            </w:r>
          </w:hyperlink>
        </w:p>
        <w:p>
          <w:pPr>
            <w:pStyle w:val="Contents6"/>
            <w:tabs>
              <w:tab w:val="clear" w:pos="7609"/>
              <w:tab w:val="right" w:pos="9026" w:leader="dot"/>
            </w:tabs>
            <w:rPr/>
          </w:pPr>
          <w:hyperlink w:anchor="__RefHeading___Toc797892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797894_2749589250">
            <w:r>
              <w:rPr>
                <w:webHidden/>
                <w:rStyle w:val="IndexLink"/>
                <w:rtl w:val="true"/>
              </w:rPr>
              <w:t>الف</w:t>
            </w:r>
            <w:r>
              <w:rPr>
                <w:rStyle w:val="IndexLink"/>
                <w:rtl w:val="true"/>
              </w:rPr>
              <w:t xml:space="preserve">) </w:t>
            </w:r>
            <w:r>
              <w:rPr>
                <w:rStyle w:val="IndexLink"/>
                <w:rtl w:val="true"/>
              </w:rPr>
              <w:t>بی‌توجهی به منافع و علایق زنان</w:t>
            </w:r>
            <w:r>
              <w:rPr>
                <w:rStyle w:val="IndexLink"/>
                <w:rtl w:val="true"/>
              </w:rPr>
              <w:tab/>
            </w:r>
            <w:r>
              <w:rPr>
                <w:rStyle w:val="IndexLink"/>
              </w:rPr>
              <w:t>39</w:t>
            </w:r>
          </w:hyperlink>
        </w:p>
        <w:p>
          <w:pPr>
            <w:pStyle w:val="Contents6"/>
            <w:tabs>
              <w:tab w:val="clear" w:pos="7609"/>
              <w:tab w:val="right" w:pos="9026" w:leader="dot"/>
            </w:tabs>
            <w:rPr/>
          </w:pPr>
          <w:hyperlink w:anchor="__RefHeading___Toc797896_2749589250">
            <w:r>
              <w:rPr>
                <w:webHidden/>
                <w:rStyle w:val="IndexLink"/>
                <w:rtl w:val="true"/>
              </w:rPr>
              <w:t>ب</w:t>
            </w:r>
            <w:r>
              <w:rPr>
                <w:rStyle w:val="IndexLink"/>
                <w:rtl w:val="true"/>
              </w:rPr>
              <w:t xml:space="preserve">) </w:t>
            </w:r>
            <w:r>
              <w:rPr>
                <w:rStyle w:val="IndexLink"/>
                <w:rtl w:val="true"/>
              </w:rPr>
              <w:t>غفلت از مقولات مربوط به زن</w:t>
            </w:r>
            <w:r>
              <w:rPr>
                <w:rStyle w:val="IndexLink"/>
                <w:rtl w:val="true"/>
              </w:rPr>
              <w:tab/>
            </w:r>
            <w:r>
              <w:rPr>
                <w:rStyle w:val="IndexLink"/>
              </w:rPr>
              <w:t>39</w:t>
            </w:r>
          </w:hyperlink>
        </w:p>
        <w:p>
          <w:pPr>
            <w:pStyle w:val="Contents6"/>
            <w:tabs>
              <w:tab w:val="clear" w:pos="7609"/>
              <w:tab w:val="right" w:pos="9026" w:leader="dot"/>
            </w:tabs>
            <w:rPr/>
          </w:pPr>
          <w:hyperlink w:anchor="__RefHeading___Toc797898_2749589250">
            <w:r>
              <w:rPr>
                <w:webHidden/>
                <w:rStyle w:val="IndexLink"/>
                <w:rtl w:val="true"/>
              </w:rPr>
              <w:t>ج</w:t>
            </w:r>
            <w:r>
              <w:rPr>
                <w:rStyle w:val="IndexLink"/>
                <w:rtl w:val="true"/>
              </w:rPr>
              <w:t xml:space="preserve">) </w:t>
            </w:r>
            <w:r>
              <w:rPr>
                <w:rStyle w:val="IndexLink"/>
                <w:rtl w:val="true"/>
              </w:rPr>
              <w:t>انکار فایده و تأثیر عمل اخلاقی زنان</w:t>
            </w:r>
            <w:r>
              <w:rPr>
                <w:rStyle w:val="IndexLink"/>
                <w:rtl w:val="true"/>
              </w:rPr>
              <w:tab/>
            </w:r>
            <w:r>
              <w:rPr>
                <w:rStyle w:val="IndexLink"/>
              </w:rPr>
              <w:t>39</w:t>
            </w:r>
          </w:hyperlink>
        </w:p>
        <w:p>
          <w:pPr>
            <w:pStyle w:val="Contents6"/>
            <w:tabs>
              <w:tab w:val="clear" w:pos="7609"/>
              <w:tab w:val="right" w:pos="9026" w:leader="dot"/>
            </w:tabs>
            <w:rPr/>
          </w:pPr>
          <w:hyperlink w:anchor="__RefHeading___Toc797900_2749589250">
            <w:r>
              <w:rPr>
                <w:webHidden/>
                <w:rStyle w:val="IndexLink"/>
                <w:rtl w:val="true"/>
              </w:rPr>
              <w:t>د</w:t>
            </w:r>
            <w:r>
              <w:rPr>
                <w:rStyle w:val="IndexLink"/>
                <w:rtl w:val="true"/>
              </w:rPr>
              <w:t xml:space="preserve">) </w:t>
            </w:r>
            <w:r>
              <w:rPr>
                <w:rStyle w:val="IndexLink"/>
                <w:rtl w:val="true"/>
              </w:rPr>
              <w:t>تحقیر ارزش‌های زنان</w:t>
            </w:r>
            <w:r>
              <w:rPr>
                <w:rStyle w:val="IndexLink"/>
                <w:rtl w:val="true"/>
              </w:rPr>
              <w:tab/>
            </w:r>
            <w:r>
              <w:rPr>
                <w:rStyle w:val="IndexLink"/>
              </w:rPr>
              <w:t>39</w:t>
            </w:r>
          </w:hyperlink>
        </w:p>
        <w:p>
          <w:pPr>
            <w:pStyle w:val="Contents6"/>
            <w:tabs>
              <w:tab w:val="clear" w:pos="7609"/>
              <w:tab w:val="right" w:pos="9026" w:leader="dot"/>
            </w:tabs>
            <w:rPr/>
          </w:pPr>
          <w:hyperlink w:anchor="__RefHeading___Toc797902_2749589250">
            <w:r>
              <w:rPr>
                <w:webHidden/>
                <w:rStyle w:val="IndexLink"/>
                <w:rtl w:val="true"/>
              </w:rPr>
              <w:t>ه</w:t>
            </w:r>
            <w:r>
              <w:rPr>
                <w:rStyle w:val="IndexLink"/>
                <w:rtl w:val="true"/>
              </w:rPr>
              <w:t xml:space="preserve">) </w:t>
            </w:r>
            <w:r>
              <w:rPr>
                <w:rStyle w:val="IndexLink"/>
                <w:rtl w:val="true"/>
              </w:rPr>
              <w:t>بی‌ارزش کردن تجربه اخلاقی زنان</w:t>
            </w:r>
            <w:r>
              <w:rPr>
                <w:rStyle w:val="IndexLink"/>
                <w:rtl w:val="true"/>
              </w:rPr>
              <w:tab/>
            </w:r>
            <w:r>
              <w:rPr>
                <w:rStyle w:val="IndexLink"/>
              </w:rPr>
              <w:t>39</w:t>
            </w:r>
          </w:hyperlink>
        </w:p>
        <w:p>
          <w:pPr>
            <w:pStyle w:val="Contents5"/>
            <w:tabs>
              <w:tab w:val="clear" w:pos="7892"/>
              <w:tab w:val="right" w:pos="9026" w:leader="dot"/>
            </w:tabs>
            <w:rPr/>
          </w:pPr>
          <w:hyperlink w:anchor="__RefHeading___Toc797904_2749589250">
            <w:r>
              <w:rPr>
                <w:webHidden/>
                <w:rStyle w:val="IndexLink"/>
                <w:rtl w:val="true"/>
              </w:rPr>
              <w:t>فمینیسم و باورهای مذهبی</w:t>
            </w:r>
            <w:r>
              <w:rPr>
                <w:rStyle w:val="IndexLink"/>
                <w:rtl w:val="true"/>
              </w:rPr>
              <w:tab/>
            </w:r>
            <w:r>
              <w:rPr>
                <w:rStyle w:val="IndexLink"/>
              </w:rPr>
              <w:t>39</w:t>
            </w:r>
          </w:hyperlink>
        </w:p>
        <w:p>
          <w:pPr>
            <w:pStyle w:val="Contents5"/>
            <w:tabs>
              <w:tab w:val="clear" w:pos="7892"/>
              <w:tab w:val="right" w:pos="9026" w:leader="dot"/>
            </w:tabs>
            <w:rPr/>
          </w:pPr>
          <w:hyperlink w:anchor="__RefHeading___Toc797906_2749589250">
            <w:r>
              <w:rPr>
                <w:webHidden/>
                <w:rStyle w:val="IndexLink"/>
                <w:rtl w:val="true"/>
              </w:rPr>
              <w:t>فمینیسم و مادری</w:t>
            </w:r>
            <w:r>
              <w:rPr>
                <w:rStyle w:val="IndexLink"/>
                <w:rtl w:val="true"/>
              </w:rPr>
              <w:tab/>
            </w:r>
            <w:r>
              <w:rPr>
                <w:rStyle w:val="IndexLink"/>
              </w:rPr>
              <w:t>40</w:t>
            </w:r>
          </w:hyperlink>
        </w:p>
        <w:p>
          <w:pPr>
            <w:pStyle w:val="Contents5"/>
            <w:tabs>
              <w:tab w:val="clear" w:pos="7892"/>
              <w:tab w:val="right" w:pos="9026" w:leader="dot"/>
            </w:tabs>
            <w:rPr/>
          </w:pPr>
          <w:hyperlink w:anchor="__RefHeading___Toc797908_2749589250">
            <w:r>
              <w:rPr>
                <w:webHidden/>
                <w:rStyle w:val="IndexLink"/>
                <w:rtl w:val="true"/>
              </w:rPr>
              <w:t>فمینیسم و مسائل جنسی</w:t>
            </w:r>
            <w:r>
              <w:rPr>
                <w:rStyle w:val="IndexLink"/>
                <w:rtl w:val="true"/>
              </w:rPr>
              <w:tab/>
            </w:r>
            <w:r>
              <w:rPr>
                <w:rStyle w:val="IndexLink"/>
              </w:rPr>
              <w:t>41</w:t>
            </w:r>
          </w:hyperlink>
        </w:p>
        <w:p>
          <w:pPr>
            <w:pStyle w:val="Contents6"/>
            <w:tabs>
              <w:tab w:val="clear" w:pos="7609"/>
              <w:tab w:val="right" w:pos="9026" w:leader="dot"/>
            </w:tabs>
            <w:rPr/>
          </w:pPr>
          <w:hyperlink w:anchor="__RefHeading___Toc797910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797912_2749589250">
            <w:r>
              <w:rPr>
                <w:webHidden/>
                <w:rStyle w:val="IndexLink"/>
                <w:rtl w:val="true"/>
              </w:rPr>
              <w:t xml:space="preserve">تئوری ازدواج آزاد </w:t>
            </w:r>
            <w:r>
              <w:rPr>
                <w:rStyle w:val="IndexLink"/>
                <w:rtl w:val="true"/>
              </w:rPr>
              <w:t>(</w:t>
            </w:r>
            <w:r>
              <w:rPr>
                <w:rStyle w:val="IndexLink"/>
                <w:rtl w:val="true"/>
              </w:rPr>
              <w:t>مادر مجرد</w:t>
            </w:r>
            <w:r>
              <w:rPr>
                <w:rStyle w:val="IndexLink"/>
                <w:rtl w:val="true"/>
              </w:rPr>
              <w:t>)</w:t>
              <w:tab/>
            </w:r>
            <w:r>
              <w:rPr>
                <w:rStyle w:val="IndexLink"/>
              </w:rPr>
              <w:t>41</w:t>
            </w:r>
          </w:hyperlink>
        </w:p>
        <w:p>
          <w:pPr>
            <w:pStyle w:val="Contents6"/>
            <w:tabs>
              <w:tab w:val="clear" w:pos="7609"/>
              <w:tab w:val="right" w:pos="9026" w:leader="dot"/>
            </w:tabs>
            <w:rPr/>
          </w:pPr>
          <w:hyperlink w:anchor="__RefHeading___Toc797914_2749589250">
            <w:r>
              <w:rPr>
                <w:webHidden/>
                <w:rStyle w:val="IndexLink"/>
                <w:rtl w:val="true"/>
              </w:rPr>
              <w:t>برابری حقوق زنان آزاد با زنان شوهردار</w:t>
            </w:r>
            <w:r>
              <w:rPr>
                <w:rStyle w:val="IndexLink"/>
                <w:rtl w:val="true"/>
              </w:rPr>
              <w:tab/>
            </w:r>
            <w:r>
              <w:rPr>
                <w:rStyle w:val="IndexLink"/>
              </w:rPr>
              <w:t>42</w:t>
            </w:r>
          </w:hyperlink>
        </w:p>
        <w:p>
          <w:pPr>
            <w:pStyle w:val="Contents6"/>
            <w:tabs>
              <w:tab w:val="clear" w:pos="7609"/>
              <w:tab w:val="right" w:pos="9026" w:leader="dot"/>
            </w:tabs>
            <w:rPr/>
          </w:pPr>
          <w:hyperlink w:anchor="__RefHeading___Toc797916_2749589250">
            <w:r>
              <w:rPr>
                <w:webHidden/>
                <w:rStyle w:val="IndexLink"/>
                <w:rtl w:val="true"/>
              </w:rPr>
              <w:t>جدایی رابطه جنسی از تولیدمثل</w:t>
            </w:r>
            <w:r>
              <w:rPr>
                <w:rStyle w:val="IndexLink"/>
                <w:rtl w:val="true"/>
              </w:rPr>
              <w:tab/>
            </w:r>
            <w:r>
              <w:rPr>
                <w:rStyle w:val="IndexLink"/>
              </w:rPr>
              <w:t>42</w:t>
            </w:r>
          </w:hyperlink>
        </w:p>
        <w:p>
          <w:pPr>
            <w:pStyle w:val="Contents6"/>
            <w:tabs>
              <w:tab w:val="clear" w:pos="7609"/>
              <w:tab w:val="right" w:pos="9026" w:leader="dot"/>
            </w:tabs>
            <w:rPr/>
          </w:pPr>
          <w:hyperlink w:anchor="__RefHeading___Toc797918_2749589250">
            <w:r>
              <w:rPr>
                <w:webHidden/>
                <w:rStyle w:val="IndexLink"/>
                <w:rtl w:val="true"/>
              </w:rPr>
              <w:t>هم‌جنس‌گرایی</w:t>
            </w:r>
            <w:r>
              <w:rPr>
                <w:rStyle w:val="IndexLink"/>
                <w:rtl w:val="true"/>
              </w:rPr>
              <w:tab/>
            </w:r>
            <w:r>
              <w:rPr>
                <w:rStyle w:val="IndexLink"/>
              </w:rPr>
              <w:t>42</w:t>
            </w:r>
          </w:hyperlink>
        </w:p>
        <w:p>
          <w:pPr>
            <w:pStyle w:val="Contents6"/>
            <w:tabs>
              <w:tab w:val="clear" w:pos="7609"/>
              <w:tab w:val="right" w:pos="9026" w:leader="dot"/>
            </w:tabs>
            <w:rPr/>
          </w:pPr>
          <w:hyperlink w:anchor="__RefHeading___Toc797920_2749589250">
            <w:r>
              <w:rPr>
                <w:webHidden/>
                <w:rStyle w:val="IndexLink"/>
                <w:rtl w:val="true"/>
              </w:rPr>
              <w:t>نتایج و پی‌آمدها</w:t>
            </w:r>
            <w:r>
              <w:rPr>
                <w:rStyle w:val="IndexLink"/>
                <w:rtl w:val="true"/>
              </w:rPr>
              <w:tab/>
            </w:r>
            <w:r>
              <w:rPr>
                <w:rStyle w:val="IndexLink"/>
              </w:rPr>
              <w:t>42</w:t>
            </w:r>
          </w:hyperlink>
        </w:p>
        <w:p>
          <w:pPr>
            <w:pStyle w:val="Contents4"/>
            <w:tabs>
              <w:tab w:val="clear" w:pos="8176"/>
              <w:tab w:val="right" w:pos="9026" w:leader="dot"/>
            </w:tabs>
            <w:rPr/>
          </w:pPr>
          <w:hyperlink w:anchor="__RefHeading___Toc797922_2749589250">
            <w:r>
              <w:rPr>
                <w:webHidden/>
                <w:rStyle w:val="IndexLink"/>
              </w:rPr>
              <w:t>9</w:t>
            </w:r>
            <w:r>
              <w:rPr>
                <w:rStyle w:val="IndexLink"/>
                <w:rtl w:val="true"/>
              </w:rPr>
              <w:t xml:space="preserve">. </w:t>
            </w:r>
            <w:r>
              <w:rPr>
                <w:rStyle w:val="IndexLink"/>
                <w:rtl w:val="true"/>
              </w:rPr>
              <w:t>آسیب‌شناسی فمینیسم</w:t>
            </w:r>
            <w:r>
              <w:rPr>
                <w:rStyle w:val="IndexLink"/>
                <w:rtl w:val="true"/>
              </w:rPr>
              <w:tab/>
            </w:r>
            <w:r>
              <w:rPr>
                <w:rStyle w:val="IndexLink"/>
              </w:rPr>
              <w:t>43</w:t>
            </w:r>
          </w:hyperlink>
        </w:p>
        <w:p>
          <w:pPr>
            <w:pStyle w:val="Contents5"/>
            <w:tabs>
              <w:tab w:val="clear" w:pos="7892"/>
              <w:tab w:val="right" w:pos="9026" w:leader="dot"/>
            </w:tabs>
            <w:rPr/>
          </w:pPr>
          <w:hyperlink w:anchor="__RefHeading___Toc797924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97926_2749589250">
            <w:r>
              <w:rPr>
                <w:webHidden/>
                <w:rStyle w:val="IndexLink"/>
              </w:rPr>
              <w:t>1</w:t>
            </w:r>
            <w:r>
              <w:rPr>
                <w:rStyle w:val="IndexLink"/>
                <w:rtl w:val="true"/>
              </w:rPr>
              <w:t xml:space="preserve">. </w:t>
            </w:r>
            <w:r>
              <w:rPr>
                <w:rStyle w:val="IndexLink"/>
                <w:rtl w:val="true"/>
              </w:rPr>
              <w:t>تزلزل نهاد خانواده</w:t>
            </w:r>
            <w:r>
              <w:rPr>
                <w:rStyle w:val="IndexLink"/>
                <w:rtl w:val="true"/>
              </w:rPr>
              <w:tab/>
            </w:r>
            <w:r>
              <w:rPr>
                <w:rStyle w:val="IndexLink"/>
              </w:rPr>
              <w:t>44</w:t>
            </w:r>
          </w:hyperlink>
        </w:p>
        <w:p>
          <w:pPr>
            <w:pStyle w:val="Contents5"/>
            <w:tabs>
              <w:tab w:val="clear" w:pos="7892"/>
              <w:tab w:val="right" w:pos="9026" w:leader="dot"/>
            </w:tabs>
            <w:rPr/>
          </w:pPr>
          <w:hyperlink w:anchor="__RefHeading___Toc797928_2749589250">
            <w:r>
              <w:rPr>
                <w:webHidden/>
                <w:rStyle w:val="IndexLink"/>
              </w:rPr>
              <w:t>2</w:t>
            </w:r>
            <w:r>
              <w:rPr>
                <w:rStyle w:val="IndexLink"/>
                <w:rtl w:val="true"/>
              </w:rPr>
              <w:t xml:space="preserve">. </w:t>
            </w:r>
            <w:r>
              <w:rPr>
                <w:rStyle w:val="IndexLink"/>
                <w:rtl w:val="true"/>
              </w:rPr>
              <w:t>تقابل زن و مرد</w:t>
            </w:r>
            <w:r>
              <w:rPr>
                <w:rStyle w:val="IndexLink"/>
                <w:rtl w:val="true"/>
              </w:rPr>
              <w:tab/>
            </w:r>
            <w:r>
              <w:rPr>
                <w:rStyle w:val="IndexLink"/>
              </w:rPr>
              <w:t>45</w:t>
            </w:r>
          </w:hyperlink>
        </w:p>
        <w:p>
          <w:pPr>
            <w:pStyle w:val="Contents5"/>
            <w:tabs>
              <w:tab w:val="clear" w:pos="7892"/>
              <w:tab w:val="right" w:pos="9026" w:leader="dot"/>
            </w:tabs>
            <w:rPr/>
          </w:pPr>
          <w:hyperlink w:anchor="__RefHeading___Toc797930_2749589250">
            <w:r>
              <w:rPr>
                <w:webHidden/>
                <w:rStyle w:val="IndexLink"/>
              </w:rPr>
              <w:t>3</w:t>
            </w:r>
            <w:r>
              <w:rPr>
                <w:rStyle w:val="IndexLink"/>
                <w:rtl w:val="true"/>
              </w:rPr>
              <w:t xml:space="preserve">. </w:t>
            </w:r>
            <w:r>
              <w:rPr>
                <w:rStyle w:val="IndexLink"/>
                <w:rtl w:val="true"/>
              </w:rPr>
              <w:t>نفی ارزش‌های اخلاقی</w:t>
            </w:r>
            <w:r>
              <w:rPr>
                <w:rStyle w:val="IndexLink"/>
                <w:rtl w:val="true"/>
              </w:rPr>
              <w:tab/>
            </w:r>
            <w:r>
              <w:rPr>
                <w:rStyle w:val="IndexLink"/>
              </w:rPr>
              <w:t>45</w:t>
            </w:r>
          </w:hyperlink>
        </w:p>
        <w:p>
          <w:pPr>
            <w:pStyle w:val="Contents5"/>
            <w:tabs>
              <w:tab w:val="clear" w:pos="7892"/>
              <w:tab w:val="right" w:pos="9026" w:leader="dot"/>
            </w:tabs>
            <w:rPr/>
          </w:pPr>
          <w:hyperlink w:anchor="__RefHeading___Toc797932_2749589250">
            <w:r>
              <w:rPr>
                <w:webHidden/>
                <w:rStyle w:val="IndexLink"/>
              </w:rPr>
              <w:t>4</w:t>
            </w:r>
            <w:r>
              <w:rPr>
                <w:rStyle w:val="IndexLink"/>
                <w:rtl w:val="true"/>
              </w:rPr>
              <w:t xml:space="preserve">. </w:t>
            </w:r>
            <w:r>
              <w:rPr>
                <w:rStyle w:val="IndexLink"/>
                <w:rtl w:val="true"/>
              </w:rPr>
              <w:t>تشابه حقوق زن و مرد</w:t>
            </w:r>
            <w:r>
              <w:rPr>
                <w:rStyle w:val="IndexLink"/>
                <w:rtl w:val="true"/>
              </w:rPr>
              <w:tab/>
            </w:r>
            <w:r>
              <w:rPr>
                <w:rStyle w:val="IndexLink"/>
              </w:rPr>
              <w:t>46</w:t>
            </w:r>
          </w:hyperlink>
        </w:p>
        <w:p>
          <w:pPr>
            <w:pStyle w:val="Contents6"/>
            <w:tabs>
              <w:tab w:val="clear" w:pos="7609"/>
              <w:tab w:val="right" w:pos="9026" w:leader="dot"/>
            </w:tabs>
            <w:rPr/>
          </w:pPr>
          <w:hyperlink w:anchor="__RefHeading___Toc797934_274958925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797936_2749589250">
            <w:r>
              <w:rPr>
                <w:webHidden/>
                <w:rStyle w:val="IndexLink"/>
                <w:rtl w:val="true"/>
              </w:rPr>
              <w:t>نتایج</w:t>
            </w:r>
            <w:r>
              <w:rPr>
                <w:rStyle w:val="IndexLink"/>
                <w:rtl w:val="true"/>
              </w:rPr>
              <w:tab/>
            </w:r>
            <w:r>
              <w:rPr>
                <w:rStyle w:val="IndexLink"/>
              </w:rPr>
              <w:t>47</w:t>
            </w:r>
          </w:hyperlink>
        </w:p>
        <w:p>
          <w:pPr>
            <w:pStyle w:val="Contents2"/>
            <w:tabs>
              <w:tab w:val="clear" w:pos="8743"/>
              <w:tab w:val="right" w:pos="9026" w:leader="dot"/>
            </w:tabs>
            <w:rPr/>
          </w:pPr>
          <w:hyperlink w:anchor="__RefHeading___Toc797938_2749589250">
            <w:r>
              <w:rPr>
                <w:webHidden/>
                <w:rStyle w:val="IndexLink"/>
                <w:rtl w:val="true"/>
              </w:rPr>
              <w:t>بخش دوم</w:t>
            </w:r>
            <w:r>
              <w:rPr>
                <w:rStyle w:val="IndexLink"/>
                <w:rtl w:val="true"/>
              </w:rPr>
              <w:tab/>
            </w:r>
            <w:r>
              <w:rPr>
                <w:rStyle w:val="IndexLink"/>
              </w:rPr>
              <w:t>49</w:t>
            </w:r>
          </w:hyperlink>
        </w:p>
        <w:p>
          <w:pPr>
            <w:pStyle w:val="Contents3"/>
            <w:tabs>
              <w:tab w:val="clear" w:pos="8459"/>
              <w:tab w:val="right" w:pos="9026" w:leader="dot"/>
            </w:tabs>
            <w:rPr/>
          </w:pPr>
          <w:hyperlink w:anchor="__RefHeading___Toc797940_2749589250">
            <w:r>
              <w:rPr>
                <w:webHidden/>
                <w:rStyle w:val="IndexLink"/>
                <w:rtl w:val="true"/>
              </w:rPr>
              <w:t>بررسی گرایش‌های فمینیستی درایران</w:t>
            </w:r>
            <w:r>
              <w:rPr>
                <w:rStyle w:val="IndexLink"/>
                <w:rtl w:val="true"/>
              </w:rPr>
              <w:tab/>
            </w:r>
            <w:r>
              <w:rPr>
                <w:rStyle w:val="IndexLink"/>
              </w:rPr>
              <w:t>49</w:t>
            </w:r>
          </w:hyperlink>
        </w:p>
        <w:p>
          <w:pPr>
            <w:pStyle w:val="Contents4"/>
            <w:tabs>
              <w:tab w:val="clear" w:pos="8176"/>
              <w:tab w:val="right" w:pos="9026" w:leader="dot"/>
            </w:tabs>
            <w:rPr/>
          </w:pPr>
          <w:hyperlink w:anchor="__RefHeading___Toc797942_2749589250">
            <w:r>
              <w:rPr>
                <w:webHidden/>
                <w:rStyle w:val="IndexLink"/>
              </w:rPr>
              <w:t>1</w:t>
            </w:r>
            <w:r>
              <w:rPr>
                <w:rStyle w:val="IndexLink"/>
                <w:rtl w:val="true"/>
              </w:rPr>
              <w:t xml:space="preserve">. </w:t>
            </w:r>
            <w:r>
              <w:rPr>
                <w:rStyle w:val="IndexLink"/>
                <w:rtl w:val="true"/>
              </w:rPr>
              <w:t>تاریخ فمینیسم در ایران</w:t>
            </w:r>
            <w:r>
              <w:rPr>
                <w:rStyle w:val="IndexLink"/>
                <w:rtl w:val="true"/>
              </w:rPr>
              <w:tab/>
            </w:r>
            <w:r>
              <w:rPr>
                <w:rStyle w:val="IndexLink"/>
              </w:rPr>
              <w:t>49</w:t>
            </w:r>
          </w:hyperlink>
        </w:p>
        <w:p>
          <w:pPr>
            <w:pStyle w:val="Contents4"/>
            <w:tabs>
              <w:tab w:val="clear" w:pos="8176"/>
              <w:tab w:val="right" w:pos="9026" w:leader="dot"/>
            </w:tabs>
            <w:rPr/>
          </w:pPr>
          <w:hyperlink w:anchor="__RefHeading___Toc797944_2749589250">
            <w:r>
              <w:rPr>
                <w:webHidden/>
                <w:rStyle w:val="IndexLink"/>
              </w:rPr>
              <w:t>2</w:t>
            </w:r>
            <w:r>
              <w:rPr>
                <w:rStyle w:val="IndexLink"/>
                <w:rtl w:val="true"/>
              </w:rPr>
              <w:t xml:space="preserve">. </w:t>
            </w:r>
            <w:r>
              <w:rPr>
                <w:rStyle w:val="IndexLink"/>
                <w:rtl w:val="true"/>
              </w:rPr>
              <w:t>حرکت‌های فمینیستی پس از پیروزی انقلاب اسلامی</w:t>
            </w:r>
            <w:r>
              <w:rPr>
                <w:rStyle w:val="IndexLink"/>
                <w:rtl w:val="true"/>
              </w:rPr>
              <w:tab/>
            </w:r>
            <w:r>
              <w:rPr>
                <w:rStyle w:val="IndexLink"/>
              </w:rPr>
              <w:t>49</w:t>
            </w:r>
          </w:hyperlink>
        </w:p>
        <w:p>
          <w:pPr>
            <w:pStyle w:val="Contents5"/>
            <w:tabs>
              <w:tab w:val="clear" w:pos="7892"/>
              <w:tab w:val="right" w:pos="9026" w:leader="dot"/>
            </w:tabs>
            <w:rPr/>
          </w:pPr>
          <w:hyperlink w:anchor="__RefHeading___Toc797946_2749589250">
            <w:r>
              <w:rPr>
                <w:webHidden/>
                <w:rStyle w:val="IndexLink"/>
                <w:rtl w:val="true"/>
              </w:rPr>
              <w:t>(</w:t>
            </w:r>
            <w:r>
              <w:rPr>
                <w:rStyle w:val="IndexLink"/>
                <w:rtl w:val="true"/>
              </w:rPr>
              <w:t>مقطع اول و دوم</w:t>
            </w:r>
            <w:r>
              <w:rPr>
                <w:rStyle w:val="IndexLink"/>
                <w:rtl w:val="true"/>
              </w:rPr>
              <w:t>)</w:t>
              <w:tab/>
            </w:r>
            <w:r>
              <w:rPr>
                <w:rStyle w:val="IndexLink"/>
              </w:rPr>
              <w:t>49</w:t>
            </w:r>
          </w:hyperlink>
        </w:p>
        <w:p>
          <w:pPr>
            <w:pStyle w:val="Contents5"/>
            <w:tabs>
              <w:tab w:val="clear" w:pos="7892"/>
              <w:tab w:val="right" w:pos="9026" w:leader="dot"/>
            </w:tabs>
            <w:rPr/>
          </w:pPr>
          <w:hyperlink w:anchor="__RefHeading___Toc797948_2749589250">
            <w:r>
              <w:rPr>
                <w:webHidden/>
                <w:rStyle w:val="IndexLink"/>
                <w:rtl w:val="true"/>
              </w:rPr>
              <w:t>مقطع سوم</w:t>
            </w:r>
            <w:r>
              <w:rPr>
                <w:rStyle w:val="IndexLink"/>
                <w:rtl w:val="true"/>
              </w:rPr>
              <w:tab/>
            </w:r>
            <w:r>
              <w:rPr>
                <w:rStyle w:val="IndexLink"/>
              </w:rPr>
              <w:t>50</w:t>
            </w:r>
          </w:hyperlink>
        </w:p>
        <w:p>
          <w:pPr>
            <w:pStyle w:val="Contents5"/>
            <w:tabs>
              <w:tab w:val="clear" w:pos="7892"/>
              <w:tab w:val="right" w:pos="9026" w:leader="dot"/>
            </w:tabs>
            <w:rPr/>
          </w:pPr>
          <w:hyperlink w:anchor="__RefHeading___Toc797950_2749589250">
            <w:r>
              <w:rPr>
                <w:webHidden/>
                <w:rStyle w:val="IndexLink"/>
                <w:rtl w:val="true"/>
              </w:rPr>
              <w:t>مقطع چهارم</w:t>
            </w:r>
            <w:r>
              <w:rPr>
                <w:rStyle w:val="IndexLink"/>
                <w:rtl w:val="true"/>
              </w:rPr>
              <w:tab/>
            </w:r>
            <w:r>
              <w:rPr>
                <w:rStyle w:val="IndexLink"/>
              </w:rPr>
              <w:t>50</w:t>
            </w:r>
          </w:hyperlink>
        </w:p>
        <w:p>
          <w:pPr>
            <w:pStyle w:val="Contents4"/>
            <w:tabs>
              <w:tab w:val="clear" w:pos="8176"/>
              <w:tab w:val="right" w:pos="9026" w:leader="dot"/>
            </w:tabs>
            <w:rPr/>
          </w:pPr>
          <w:hyperlink w:anchor="__RefHeading___Toc797952_2749589250">
            <w:r>
              <w:rPr>
                <w:webHidden/>
                <w:rStyle w:val="IndexLink"/>
              </w:rPr>
              <w:t>3</w:t>
            </w:r>
            <w:r>
              <w:rPr>
                <w:rStyle w:val="IndexLink"/>
                <w:rtl w:val="true"/>
              </w:rPr>
              <w:t xml:space="preserve">. </w:t>
            </w:r>
            <w:r>
              <w:rPr>
                <w:rStyle w:val="IndexLink"/>
                <w:rtl w:val="true"/>
              </w:rPr>
              <w:t>تنوع جریان‌های فمینیستی در ایران</w:t>
            </w:r>
            <w:r>
              <w:rPr>
                <w:rStyle w:val="IndexLink"/>
                <w:rtl w:val="true"/>
              </w:rPr>
              <w:tab/>
            </w:r>
            <w:r>
              <w:rPr>
                <w:rStyle w:val="IndexLink"/>
              </w:rPr>
              <w:t>50</w:t>
            </w:r>
          </w:hyperlink>
        </w:p>
        <w:p>
          <w:pPr>
            <w:pStyle w:val="Contents5"/>
            <w:tabs>
              <w:tab w:val="clear" w:pos="7892"/>
              <w:tab w:val="right" w:pos="9026" w:leader="dot"/>
            </w:tabs>
            <w:rPr/>
          </w:pPr>
          <w:hyperlink w:anchor="__RefHeading___Toc797954_274958925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97956_2749589250">
            <w:r>
              <w:rPr>
                <w:webHidden/>
                <w:rStyle w:val="IndexLink"/>
              </w:rPr>
              <w:t>1</w:t>
            </w:r>
            <w:r>
              <w:rPr>
                <w:rStyle w:val="IndexLink"/>
                <w:rtl w:val="true"/>
              </w:rPr>
              <w:t xml:space="preserve">. </w:t>
            </w:r>
            <w:r>
              <w:rPr>
                <w:rStyle w:val="IndexLink"/>
                <w:rtl w:val="true"/>
              </w:rPr>
              <w:t>جریان سیاسی دفاع از حقوق زنان</w:t>
            </w:r>
            <w:r>
              <w:rPr>
                <w:rStyle w:val="IndexLink"/>
                <w:rtl w:val="true"/>
              </w:rPr>
              <w:tab/>
            </w:r>
            <w:r>
              <w:rPr>
                <w:rStyle w:val="IndexLink"/>
              </w:rPr>
              <w:t>50</w:t>
            </w:r>
          </w:hyperlink>
        </w:p>
        <w:p>
          <w:pPr>
            <w:pStyle w:val="Contents6"/>
            <w:tabs>
              <w:tab w:val="clear" w:pos="7609"/>
              <w:tab w:val="right" w:pos="9026" w:leader="dot"/>
            </w:tabs>
            <w:rPr/>
          </w:pPr>
          <w:hyperlink w:anchor="__RefHeading___Toc797958_274958925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797960_2749589250">
            <w:r>
              <w:rPr>
                <w:webHidden/>
                <w:rStyle w:val="IndexLink"/>
                <w:rtl w:val="true"/>
              </w:rPr>
              <w:t>ویژگی‌های جریان سیاسی</w:t>
            </w:r>
            <w:r>
              <w:rPr>
                <w:rStyle w:val="IndexLink"/>
                <w:rtl w:val="true"/>
              </w:rPr>
              <w:tab/>
            </w:r>
            <w:r>
              <w:rPr>
                <w:rStyle w:val="IndexLink"/>
              </w:rPr>
              <w:t>51</w:t>
            </w:r>
          </w:hyperlink>
        </w:p>
        <w:p>
          <w:pPr>
            <w:pStyle w:val="Contents6"/>
            <w:tabs>
              <w:tab w:val="clear" w:pos="7609"/>
              <w:tab w:val="right" w:pos="9026" w:leader="dot"/>
            </w:tabs>
            <w:rPr/>
          </w:pPr>
          <w:hyperlink w:anchor="__RefHeading___Toc797962_274958925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97964_2749589250">
            <w:r>
              <w:rPr>
                <w:webHidden/>
                <w:rStyle w:val="IndexLink"/>
              </w:rPr>
              <w:t>1</w:t>
            </w:r>
            <w:r>
              <w:rPr>
                <w:rStyle w:val="IndexLink"/>
                <w:rtl w:val="true"/>
              </w:rPr>
              <w:t xml:space="preserve">. </w:t>
            </w:r>
            <w:r>
              <w:rPr>
                <w:rStyle w:val="IndexLink"/>
                <w:rtl w:val="true"/>
              </w:rPr>
              <w:t>ضدیت با اسلام و ارزش‌های اسلامی</w:t>
            </w:r>
            <w:r>
              <w:rPr>
                <w:rStyle w:val="IndexLink"/>
                <w:rtl w:val="true"/>
              </w:rPr>
              <w:tab/>
            </w:r>
            <w:r>
              <w:rPr>
                <w:rStyle w:val="IndexLink"/>
              </w:rPr>
              <w:t>51</w:t>
            </w:r>
          </w:hyperlink>
        </w:p>
        <w:p>
          <w:pPr>
            <w:pStyle w:val="Contents6"/>
            <w:tabs>
              <w:tab w:val="clear" w:pos="7609"/>
              <w:tab w:val="right" w:pos="9026" w:leader="dot"/>
            </w:tabs>
            <w:rPr/>
          </w:pPr>
          <w:hyperlink w:anchor="__RefHeading___Toc797966_2749589250">
            <w:r>
              <w:rPr>
                <w:webHidden/>
                <w:rStyle w:val="IndexLink"/>
              </w:rPr>
              <w:t>2</w:t>
            </w:r>
            <w:r>
              <w:rPr>
                <w:rStyle w:val="IndexLink"/>
                <w:rtl w:val="true"/>
              </w:rPr>
              <w:t xml:space="preserve">. </w:t>
            </w:r>
            <w:r>
              <w:rPr>
                <w:rStyle w:val="IndexLink"/>
                <w:rtl w:val="true"/>
              </w:rPr>
              <w:t>مخالفت با نظام جمهوری اسلامی</w:t>
            </w:r>
            <w:r>
              <w:rPr>
                <w:rStyle w:val="IndexLink"/>
                <w:rtl w:val="true"/>
              </w:rPr>
              <w:tab/>
            </w:r>
            <w:r>
              <w:rPr>
                <w:rStyle w:val="IndexLink"/>
              </w:rPr>
              <w:t>52</w:t>
            </w:r>
          </w:hyperlink>
        </w:p>
        <w:p>
          <w:pPr>
            <w:pStyle w:val="Contents6"/>
            <w:tabs>
              <w:tab w:val="clear" w:pos="7609"/>
              <w:tab w:val="right" w:pos="9026" w:leader="dot"/>
            </w:tabs>
            <w:rPr/>
          </w:pPr>
          <w:hyperlink w:anchor="__RefHeading___Toc797968_2749589250">
            <w:r>
              <w:rPr>
                <w:webHidden/>
                <w:rStyle w:val="IndexLink"/>
              </w:rPr>
              <w:t>3</w:t>
            </w:r>
            <w:r>
              <w:rPr>
                <w:rStyle w:val="IndexLink"/>
                <w:rtl w:val="true"/>
              </w:rPr>
              <w:t xml:space="preserve">. </w:t>
            </w:r>
            <w:r>
              <w:rPr>
                <w:rStyle w:val="IndexLink"/>
                <w:rtl w:val="true"/>
              </w:rPr>
              <w:t>بی‌توجهی به ارزش‌های اخلاقی</w:t>
            </w:r>
            <w:r>
              <w:rPr>
                <w:rStyle w:val="IndexLink"/>
                <w:rtl w:val="true"/>
              </w:rPr>
              <w:tab/>
            </w:r>
            <w:r>
              <w:rPr>
                <w:rStyle w:val="IndexLink"/>
              </w:rPr>
              <w:t>52</w:t>
            </w:r>
          </w:hyperlink>
        </w:p>
        <w:p>
          <w:pPr>
            <w:pStyle w:val="Contents6"/>
            <w:tabs>
              <w:tab w:val="clear" w:pos="7609"/>
              <w:tab w:val="right" w:pos="9026" w:leader="dot"/>
            </w:tabs>
            <w:rPr/>
          </w:pPr>
          <w:hyperlink w:anchor="__RefHeading___Toc797970_2749589250">
            <w:r>
              <w:rPr>
                <w:webHidden/>
                <w:rStyle w:val="IndexLink"/>
              </w:rPr>
              <w:t>4</w:t>
            </w:r>
            <w:r>
              <w:rPr>
                <w:rStyle w:val="IndexLink"/>
                <w:rtl w:val="true"/>
              </w:rPr>
              <w:t xml:space="preserve">. </w:t>
            </w:r>
            <w:r>
              <w:rPr>
                <w:rStyle w:val="IndexLink"/>
                <w:rtl w:val="true"/>
              </w:rPr>
              <w:t>تضعیف نهاد خانواده</w:t>
            </w:r>
            <w:r>
              <w:rPr>
                <w:rStyle w:val="IndexLink"/>
                <w:rtl w:val="true"/>
              </w:rPr>
              <w:tab/>
            </w:r>
            <w:r>
              <w:rPr>
                <w:rStyle w:val="IndexLink"/>
              </w:rPr>
              <w:t>53</w:t>
            </w:r>
          </w:hyperlink>
        </w:p>
        <w:p>
          <w:pPr>
            <w:pStyle w:val="Contents5"/>
            <w:tabs>
              <w:tab w:val="clear" w:pos="7892"/>
              <w:tab w:val="right" w:pos="9026" w:leader="dot"/>
            </w:tabs>
            <w:rPr/>
          </w:pPr>
          <w:hyperlink w:anchor="__RefHeading___Toc797972_2749589250">
            <w:r>
              <w:rPr>
                <w:webHidden/>
                <w:rStyle w:val="IndexLink"/>
              </w:rPr>
              <w:t>2</w:t>
            </w:r>
            <w:r>
              <w:rPr>
                <w:rStyle w:val="IndexLink"/>
                <w:rtl w:val="true"/>
              </w:rPr>
              <w:t xml:space="preserve">. </w:t>
            </w:r>
            <w:r>
              <w:rPr>
                <w:rStyle w:val="IndexLink"/>
                <w:rtl w:val="true"/>
              </w:rPr>
              <w:t xml:space="preserve">جریان غیردینی </w:t>
            </w:r>
            <w:r>
              <w:rPr>
                <w:rStyle w:val="IndexLink"/>
                <w:rtl w:val="true"/>
              </w:rPr>
              <w:t>(</w:t>
            </w:r>
            <w:r>
              <w:rPr>
                <w:rStyle w:val="IndexLink"/>
                <w:rtl w:val="true"/>
              </w:rPr>
              <w:t>سکولار</w:t>
            </w:r>
            <w:r>
              <w:rPr>
                <w:rStyle w:val="IndexLink"/>
                <w:rtl w:val="true"/>
              </w:rPr>
              <w:t xml:space="preserve">) </w:t>
            </w:r>
            <w:r>
              <w:rPr>
                <w:rStyle w:val="IndexLink"/>
                <w:rtl w:val="true"/>
              </w:rPr>
              <w:t>دفاع از حقوق زنان</w:t>
            </w:r>
            <w:r>
              <w:rPr>
                <w:rStyle w:val="IndexLink"/>
                <w:rtl w:val="true"/>
              </w:rPr>
              <w:tab/>
            </w:r>
            <w:r>
              <w:rPr>
                <w:rStyle w:val="IndexLink"/>
              </w:rPr>
              <w:t>53</w:t>
            </w:r>
          </w:hyperlink>
        </w:p>
        <w:p>
          <w:pPr>
            <w:pStyle w:val="Contents6"/>
            <w:tabs>
              <w:tab w:val="clear" w:pos="7609"/>
              <w:tab w:val="right" w:pos="9026" w:leader="dot"/>
            </w:tabs>
            <w:rPr/>
          </w:pPr>
          <w:hyperlink w:anchor="__RefHeading___Toc797974_274958925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797976_2749589250">
            <w:r>
              <w:rPr>
                <w:webHidden/>
                <w:rStyle w:val="IndexLink"/>
                <w:rtl w:val="true"/>
              </w:rPr>
              <w:t>ویژگی‌های جریان غیردینی دفاع از حقوق زنان</w:t>
            </w:r>
            <w:r>
              <w:rPr>
                <w:rStyle w:val="IndexLink"/>
                <w:rtl w:val="true"/>
              </w:rPr>
              <w:tab/>
            </w:r>
            <w:r>
              <w:rPr>
                <w:rStyle w:val="IndexLink"/>
              </w:rPr>
              <w:t>54</w:t>
            </w:r>
          </w:hyperlink>
        </w:p>
        <w:p>
          <w:pPr>
            <w:pStyle w:val="Contents6"/>
            <w:tabs>
              <w:tab w:val="clear" w:pos="7609"/>
              <w:tab w:val="right" w:pos="9026" w:leader="dot"/>
            </w:tabs>
            <w:rPr/>
          </w:pPr>
          <w:hyperlink w:anchor="__RefHeading___Toc797978_2749589250">
            <w:r>
              <w:rPr>
                <w:webHidden/>
                <w:rStyle w:val="IndexLink"/>
              </w:rPr>
              <w:t>1</w:t>
            </w:r>
            <w:r>
              <w:rPr>
                <w:rStyle w:val="IndexLink"/>
                <w:rtl w:val="true"/>
              </w:rPr>
              <w:t xml:space="preserve">. </w:t>
            </w:r>
            <w:r>
              <w:rPr>
                <w:rStyle w:val="IndexLink"/>
                <w:rtl w:val="true"/>
              </w:rPr>
              <w:t>استفاده ابزاری از دین</w:t>
            </w:r>
            <w:r>
              <w:rPr>
                <w:rStyle w:val="IndexLink"/>
                <w:rtl w:val="true"/>
              </w:rPr>
              <w:tab/>
            </w:r>
            <w:r>
              <w:rPr>
                <w:rStyle w:val="IndexLink"/>
              </w:rPr>
              <w:t>54</w:t>
            </w:r>
          </w:hyperlink>
        </w:p>
        <w:p>
          <w:pPr>
            <w:pStyle w:val="Contents6"/>
            <w:tabs>
              <w:tab w:val="clear" w:pos="7609"/>
              <w:tab w:val="right" w:pos="9026" w:leader="dot"/>
            </w:tabs>
            <w:rPr/>
          </w:pPr>
          <w:hyperlink w:anchor="__RefHeading___Toc797980_2749589250">
            <w:r>
              <w:rPr>
                <w:webHidden/>
                <w:rStyle w:val="IndexLink"/>
              </w:rPr>
              <w:t>2</w:t>
            </w:r>
            <w:r>
              <w:rPr>
                <w:rStyle w:val="IndexLink"/>
                <w:rtl w:val="true"/>
              </w:rPr>
              <w:t xml:space="preserve">. </w:t>
            </w:r>
            <w:r>
              <w:rPr>
                <w:rStyle w:val="IndexLink"/>
                <w:rtl w:val="true"/>
              </w:rPr>
              <w:t>ارائه نکردن طرح و الگویی مشخص و عملی</w:t>
            </w:r>
            <w:r>
              <w:rPr>
                <w:rStyle w:val="IndexLink"/>
                <w:rtl w:val="true"/>
              </w:rPr>
              <w:tab/>
            </w:r>
            <w:r>
              <w:rPr>
                <w:rStyle w:val="IndexLink"/>
              </w:rPr>
              <w:t>55</w:t>
            </w:r>
          </w:hyperlink>
        </w:p>
        <w:p>
          <w:pPr>
            <w:pStyle w:val="Contents6"/>
            <w:tabs>
              <w:tab w:val="clear" w:pos="7609"/>
              <w:tab w:val="right" w:pos="9026" w:leader="dot"/>
            </w:tabs>
            <w:rPr/>
          </w:pPr>
          <w:hyperlink w:anchor="__RefHeading___Toc797982_274958925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97984_2749589250">
            <w:r>
              <w:rPr>
                <w:webHidden/>
                <w:rStyle w:val="IndexLink"/>
                <w:rtl w:val="true"/>
              </w:rPr>
              <w:t>الف</w:t>
            </w:r>
            <w:r>
              <w:rPr>
                <w:rStyle w:val="IndexLink"/>
                <w:rtl w:val="true"/>
              </w:rPr>
              <w:t xml:space="preserve">) </w:t>
            </w:r>
            <w:r>
              <w:rPr>
                <w:rStyle w:val="IndexLink"/>
                <w:rtl w:val="true"/>
              </w:rPr>
              <w:t>نداشتن طرح و الگویی مشخص</w:t>
            </w:r>
            <w:r>
              <w:rPr>
                <w:rStyle w:val="IndexLink"/>
                <w:rtl w:val="true"/>
              </w:rPr>
              <w:tab/>
            </w:r>
            <w:r>
              <w:rPr>
                <w:rStyle w:val="IndexLink"/>
              </w:rPr>
              <w:t>57</w:t>
            </w:r>
          </w:hyperlink>
        </w:p>
        <w:p>
          <w:pPr>
            <w:pStyle w:val="Contents6"/>
            <w:tabs>
              <w:tab w:val="clear" w:pos="7609"/>
              <w:tab w:val="right" w:pos="9026" w:leader="dot"/>
            </w:tabs>
            <w:rPr/>
          </w:pPr>
          <w:hyperlink w:anchor="__RefHeading___Toc797986_2749589250">
            <w:r>
              <w:rPr>
                <w:webHidden/>
                <w:rStyle w:val="IndexLink"/>
                <w:rtl w:val="true"/>
              </w:rPr>
              <w:t>ب</w:t>
            </w:r>
            <w:r>
              <w:rPr>
                <w:rStyle w:val="IndexLink"/>
                <w:rtl w:val="true"/>
              </w:rPr>
              <w:t xml:space="preserve">) </w:t>
            </w:r>
            <w:r>
              <w:rPr>
                <w:rStyle w:val="IndexLink"/>
                <w:rtl w:val="true"/>
              </w:rPr>
              <w:t>بیم از پذیرفته نشدن الگوهای غربی</w:t>
            </w:r>
            <w:r>
              <w:rPr>
                <w:rStyle w:val="IndexLink"/>
                <w:rtl w:val="true"/>
              </w:rPr>
              <w:tab/>
            </w:r>
            <w:r>
              <w:rPr>
                <w:rStyle w:val="IndexLink"/>
              </w:rPr>
              <w:t>57</w:t>
            </w:r>
          </w:hyperlink>
        </w:p>
        <w:p>
          <w:pPr>
            <w:pStyle w:val="Contents6"/>
            <w:tabs>
              <w:tab w:val="clear" w:pos="7609"/>
              <w:tab w:val="right" w:pos="9026" w:leader="dot"/>
            </w:tabs>
            <w:rPr/>
          </w:pPr>
          <w:hyperlink w:anchor="__RefHeading___Toc797988_2749589250">
            <w:r>
              <w:rPr>
                <w:webHidden/>
                <w:rStyle w:val="IndexLink"/>
              </w:rPr>
              <w:t>3</w:t>
            </w:r>
            <w:r>
              <w:rPr>
                <w:rStyle w:val="IndexLink"/>
                <w:rtl w:val="true"/>
              </w:rPr>
              <w:t xml:space="preserve">. </w:t>
            </w:r>
            <w:r>
              <w:rPr>
                <w:rStyle w:val="IndexLink"/>
                <w:rtl w:val="true"/>
              </w:rPr>
              <w:t>پذیرش منفعلانه حقوق غربی</w:t>
            </w:r>
            <w:r>
              <w:rPr>
                <w:rStyle w:val="IndexLink"/>
                <w:rtl w:val="true"/>
              </w:rPr>
              <w:tab/>
            </w:r>
            <w:r>
              <w:rPr>
                <w:rStyle w:val="IndexLink"/>
              </w:rPr>
              <w:t>57</w:t>
            </w:r>
          </w:hyperlink>
        </w:p>
        <w:p>
          <w:pPr>
            <w:pStyle w:val="Contents6"/>
            <w:tabs>
              <w:tab w:val="clear" w:pos="7609"/>
              <w:tab w:val="right" w:pos="9026" w:leader="dot"/>
            </w:tabs>
            <w:rPr/>
          </w:pPr>
          <w:hyperlink w:anchor="__RefHeading___Toc797990_2749589250">
            <w:r>
              <w:rPr>
                <w:webHidden/>
                <w:rStyle w:val="IndexLink"/>
              </w:rPr>
              <w:t>4</w:t>
            </w:r>
            <w:r>
              <w:rPr>
                <w:rStyle w:val="IndexLink"/>
                <w:rtl w:val="true"/>
              </w:rPr>
              <w:t xml:space="preserve">. </w:t>
            </w:r>
            <w:r>
              <w:rPr>
                <w:rStyle w:val="IndexLink"/>
                <w:rtl w:val="true"/>
              </w:rPr>
              <w:t>دین‌زدایی از حرکت اصلاحی زنان</w:t>
            </w:r>
            <w:r>
              <w:rPr>
                <w:rStyle w:val="IndexLink"/>
                <w:rtl w:val="true"/>
              </w:rPr>
              <w:tab/>
            </w:r>
            <w:r>
              <w:rPr>
                <w:rStyle w:val="IndexLink"/>
              </w:rPr>
              <w:t>58</w:t>
            </w:r>
          </w:hyperlink>
        </w:p>
        <w:p>
          <w:pPr>
            <w:pStyle w:val="Contents5"/>
            <w:tabs>
              <w:tab w:val="clear" w:pos="7892"/>
              <w:tab w:val="right" w:pos="9026" w:leader="dot"/>
            </w:tabs>
            <w:rPr/>
          </w:pPr>
          <w:hyperlink w:anchor="__RefHeading___Toc797992_2749589250">
            <w:r>
              <w:rPr>
                <w:webHidden/>
                <w:rStyle w:val="IndexLink"/>
              </w:rPr>
              <w:t>3</w:t>
            </w:r>
            <w:r>
              <w:rPr>
                <w:rStyle w:val="IndexLink"/>
                <w:rtl w:val="true"/>
              </w:rPr>
              <w:t xml:space="preserve">. </w:t>
            </w:r>
            <w:r>
              <w:rPr>
                <w:rStyle w:val="IndexLink"/>
                <w:rtl w:val="true"/>
              </w:rPr>
              <w:t>فمینیست‌های به اصطلاح اسلامی یا طیف تجدیدنظرطلب</w:t>
            </w:r>
            <w:r>
              <w:rPr>
                <w:rStyle w:val="IndexLink"/>
                <w:rtl w:val="true"/>
              </w:rPr>
              <w:tab/>
            </w:r>
            <w:r>
              <w:rPr>
                <w:rStyle w:val="IndexLink"/>
              </w:rPr>
              <w:t>59</w:t>
            </w:r>
          </w:hyperlink>
        </w:p>
        <w:p>
          <w:pPr>
            <w:pStyle w:val="Contents6"/>
            <w:tabs>
              <w:tab w:val="clear" w:pos="7609"/>
              <w:tab w:val="right" w:pos="9026" w:leader="dot"/>
            </w:tabs>
            <w:rPr/>
          </w:pPr>
          <w:hyperlink w:anchor="__RefHeading___Toc797994_2749589250">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797996_2749589250">
            <w:r>
              <w:rPr>
                <w:webHidden/>
                <w:rStyle w:val="IndexLink"/>
                <w:rtl w:val="true"/>
              </w:rPr>
              <w:t>ویژگی‌های طیف تجدید نظر طلب</w:t>
            </w:r>
            <w:r>
              <w:rPr>
                <w:rStyle w:val="IndexLink"/>
                <w:rtl w:val="true"/>
              </w:rPr>
              <w:tab/>
            </w:r>
            <w:r>
              <w:rPr>
                <w:rStyle w:val="IndexLink"/>
              </w:rPr>
              <w:t>60</w:t>
            </w:r>
          </w:hyperlink>
        </w:p>
        <w:p>
          <w:pPr>
            <w:pStyle w:val="Contents6"/>
            <w:tabs>
              <w:tab w:val="clear" w:pos="7609"/>
              <w:tab w:val="right" w:pos="9026" w:leader="dot"/>
            </w:tabs>
            <w:rPr/>
          </w:pPr>
          <w:hyperlink w:anchor="__RefHeading___Toc797998_274958925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798000_2749589250">
            <w:r>
              <w:rPr>
                <w:webHidden/>
                <w:rStyle w:val="IndexLink"/>
                <w:rtl w:val="true"/>
              </w:rPr>
              <w:t>الف</w:t>
            </w:r>
            <w:r>
              <w:rPr>
                <w:rStyle w:val="IndexLink"/>
                <w:rtl w:val="true"/>
              </w:rPr>
              <w:t xml:space="preserve">) </w:t>
            </w:r>
            <w:r>
              <w:rPr>
                <w:rStyle w:val="IndexLink"/>
                <w:rtl w:val="true"/>
              </w:rPr>
              <w:t>ناآگاهی یا تجاهل نسبت به منابع اجتهاد</w:t>
            </w:r>
            <w:r>
              <w:rPr>
                <w:rStyle w:val="IndexLink"/>
                <w:rtl w:val="true"/>
              </w:rPr>
              <w:tab/>
            </w:r>
            <w:r>
              <w:rPr>
                <w:rStyle w:val="IndexLink"/>
              </w:rPr>
              <w:t>60</w:t>
            </w:r>
          </w:hyperlink>
        </w:p>
        <w:p>
          <w:pPr>
            <w:pStyle w:val="Contents6"/>
            <w:tabs>
              <w:tab w:val="clear" w:pos="7609"/>
              <w:tab w:val="right" w:pos="9026" w:leader="dot"/>
            </w:tabs>
            <w:rPr/>
          </w:pPr>
          <w:hyperlink w:anchor="__RefHeading___Toc798002_2749589250">
            <w:r>
              <w:rPr>
                <w:webHidden/>
                <w:rStyle w:val="IndexLink"/>
                <w:rtl w:val="true"/>
              </w:rPr>
              <w:t>ب</w:t>
            </w:r>
            <w:r>
              <w:rPr>
                <w:rStyle w:val="IndexLink"/>
                <w:rtl w:val="true"/>
              </w:rPr>
              <w:t xml:space="preserve">) </w:t>
            </w:r>
            <w:r>
              <w:rPr>
                <w:rStyle w:val="IndexLink"/>
                <w:rtl w:val="true"/>
              </w:rPr>
              <w:t>غفلت از مبانی اجتهاد</w:t>
            </w:r>
            <w:r>
              <w:rPr>
                <w:rStyle w:val="IndexLink"/>
                <w:rtl w:val="true"/>
              </w:rPr>
              <w:tab/>
            </w:r>
            <w:r>
              <w:rPr>
                <w:rStyle w:val="IndexLink"/>
              </w:rPr>
              <w:t>61</w:t>
            </w:r>
          </w:hyperlink>
        </w:p>
        <w:p>
          <w:pPr>
            <w:pStyle w:val="Contents3"/>
            <w:tabs>
              <w:tab w:val="clear" w:pos="8459"/>
              <w:tab w:val="right" w:pos="9026" w:leader="dot"/>
            </w:tabs>
            <w:rPr/>
          </w:pPr>
          <w:hyperlink w:anchor="__RefHeading___Toc798004_2749589250">
            <w:r>
              <w:rPr>
                <w:webHidden/>
                <w:rStyle w:val="IndexLink"/>
                <w:rtl w:val="true"/>
              </w:rPr>
              <w:t>انواع گرایش‌های فمینیستی به اصطلاح اسلامی در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798006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98008_2749589250">
            <w:r>
              <w:rPr>
                <w:webHidden/>
                <w:rStyle w:val="IndexLink"/>
              </w:rPr>
              <w:t>1</w:t>
            </w:r>
            <w:r>
              <w:rPr>
                <w:rStyle w:val="IndexLink"/>
                <w:rtl w:val="true"/>
              </w:rPr>
              <w:t xml:space="preserve">. </w:t>
            </w:r>
            <w:r>
              <w:rPr>
                <w:rStyle w:val="IndexLink"/>
                <w:rtl w:val="true"/>
              </w:rPr>
              <w:t>فمینیست‌های رادیکال</w:t>
            </w:r>
            <w:r>
              <w:rPr>
                <w:rStyle w:val="IndexLink"/>
                <w:rtl w:val="true"/>
              </w:rPr>
              <w:tab/>
            </w:r>
            <w:r>
              <w:rPr>
                <w:rStyle w:val="IndexLink"/>
              </w:rPr>
              <w:t>64</w:t>
            </w:r>
          </w:hyperlink>
        </w:p>
        <w:p>
          <w:pPr>
            <w:pStyle w:val="Contents4"/>
            <w:tabs>
              <w:tab w:val="clear" w:pos="8176"/>
              <w:tab w:val="right" w:pos="9026" w:leader="dot"/>
            </w:tabs>
            <w:rPr/>
          </w:pPr>
          <w:hyperlink w:anchor="__RefHeading___Toc798010_2749589250">
            <w:r>
              <w:rPr>
                <w:webHidden/>
                <w:rStyle w:val="IndexLink"/>
              </w:rPr>
              <w:t>2</w:t>
            </w:r>
            <w:r>
              <w:rPr>
                <w:rStyle w:val="IndexLink"/>
                <w:rtl w:val="true"/>
              </w:rPr>
              <w:t xml:space="preserve">. </w:t>
            </w:r>
            <w:r>
              <w:rPr>
                <w:rStyle w:val="IndexLink"/>
                <w:rtl w:val="true"/>
              </w:rPr>
              <w:t>فمینیست‌های میانه‌رو</w:t>
            </w:r>
            <w:r>
              <w:rPr>
                <w:rStyle w:val="IndexLink"/>
                <w:rtl w:val="true"/>
              </w:rPr>
              <w:tab/>
            </w:r>
            <w:r>
              <w:rPr>
                <w:rStyle w:val="IndexLink"/>
              </w:rPr>
              <w:t>64</w:t>
            </w:r>
          </w:hyperlink>
        </w:p>
        <w:p>
          <w:pPr>
            <w:pStyle w:val="Contents4"/>
            <w:tabs>
              <w:tab w:val="clear" w:pos="8176"/>
              <w:tab w:val="right" w:pos="9026" w:leader="dot"/>
            </w:tabs>
            <w:rPr/>
          </w:pPr>
          <w:hyperlink w:anchor="__RefHeading___Toc798012_2749589250">
            <w:r>
              <w:rPr>
                <w:webHidden/>
                <w:rStyle w:val="IndexLink"/>
              </w:rPr>
              <w:t>3</w:t>
            </w:r>
            <w:r>
              <w:rPr>
                <w:rStyle w:val="IndexLink"/>
                <w:rtl w:val="true"/>
              </w:rPr>
              <w:t xml:space="preserve">. </w:t>
            </w:r>
            <w:r>
              <w:rPr>
                <w:rStyle w:val="IndexLink"/>
                <w:rtl w:val="true"/>
              </w:rPr>
              <w:t>فمینیست‌های محافظه‌کار</w:t>
            </w:r>
            <w:r>
              <w:rPr>
                <w:rStyle w:val="IndexLink"/>
                <w:rtl w:val="true"/>
              </w:rPr>
              <w:tab/>
            </w:r>
            <w:r>
              <w:rPr>
                <w:rStyle w:val="IndexLink"/>
              </w:rPr>
              <w:t>64</w:t>
            </w:r>
          </w:hyperlink>
        </w:p>
        <w:p>
          <w:pPr>
            <w:pStyle w:val="Contents3"/>
            <w:tabs>
              <w:tab w:val="clear" w:pos="8459"/>
              <w:tab w:val="right" w:pos="9026" w:leader="dot"/>
            </w:tabs>
            <w:rPr/>
          </w:pPr>
          <w:hyperlink w:anchor="__RefHeading___Toc798014_2749589250">
            <w:r>
              <w:rPr>
                <w:webHidden/>
                <w:rStyle w:val="IndexLink"/>
                <w:rtl w:val="true"/>
              </w:rPr>
              <w:t>پیشینه‌شناسی و خاستگاه فمینیسم به اصطلاح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798016_2749589250">
            <w:r>
              <w:rPr>
                <w:webHidden/>
                <w:rStyle w:val="IndexLink"/>
                <w:rtl w:val="true"/>
              </w:rPr>
              <w:t>ماهیت فمینیسم به اصطلاح اسلامی</w:t>
            </w:r>
            <w:r>
              <w:rPr>
                <w:rStyle w:val="IndexLink"/>
                <w:rtl w:val="true"/>
              </w:rPr>
              <w:tab/>
            </w:r>
            <w:r>
              <w:rPr>
                <w:rStyle w:val="IndexLink"/>
              </w:rPr>
              <w:t>66</w:t>
            </w:r>
          </w:hyperlink>
        </w:p>
        <w:p>
          <w:pPr>
            <w:pStyle w:val="Contents4"/>
            <w:tabs>
              <w:tab w:val="clear" w:pos="8176"/>
              <w:tab w:val="right" w:pos="9026" w:leader="dot"/>
            </w:tabs>
            <w:rPr/>
          </w:pPr>
          <w:hyperlink w:anchor="__RefHeading___Toc798018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98020_2749589250">
            <w:r>
              <w:rPr>
                <w:webHidden/>
                <w:rStyle w:val="IndexLink"/>
              </w:rPr>
              <w:t>1</w:t>
            </w:r>
            <w:r>
              <w:rPr>
                <w:rStyle w:val="IndexLink"/>
                <w:rtl w:val="true"/>
              </w:rPr>
              <w:t xml:space="preserve">. </w:t>
            </w:r>
            <w:r>
              <w:rPr>
                <w:rStyle w:val="IndexLink"/>
                <w:rtl w:val="true"/>
              </w:rPr>
              <w:t>جدا انگاری دین‌داری و دین‌مداری</w:t>
            </w:r>
            <w:r>
              <w:rPr>
                <w:rStyle w:val="IndexLink"/>
                <w:rtl w:val="true"/>
              </w:rPr>
              <w:tab/>
            </w:r>
            <w:r>
              <w:rPr>
                <w:rStyle w:val="IndexLink"/>
              </w:rPr>
              <w:t>67</w:t>
            </w:r>
          </w:hyperlink>
        </w:p>
        <w:p>
          <w:pPr>
            <w:pStyle w:val="Contents4"/>
            <w:tabs>
              <w:tab w:val="clear" w:pos="8176"/>
              <w:tab w:val="right" w:pos="9026" w:leader="dot"/>
            </w:tabs>
            <w:rPr/>
          </w:pPr>
          <w:hyperlink w:anchor="__RefHeading___Toc798022_2749589250">
            <w:r>
              <w:rPr>
                <w:webHidden/>
                <w:rStyle w:val="IndexLink"/>
              </w:rPr>
              <w:t>2</w:t>
            </w:r>
            <w:r>
              <w:rPr>
                <w:rStyle w:val="IndexLink"/>
                <w:rtl w:val="true"/>
              </w:rPr>
              <w:t xml:space="preserve">. </w:t>
            </w:r>
            <w:r>
              <w:rPr>
                <w:rStyle w:val="IndexLink"/>
                <w:rtl w:val="true"/>
              </w:rPr>
              <w:t>انکار احکام ثابت</w:t>
            </w:r>
            <w:r>
              <w:rPr>
                <w:rStyle w:val="IndexLink"/>
                <w:rtl w:val="true"/>
              </w:rPr>
              <w:tab/>
            </w:r>
            <w:r>
              <w:rPr>
                <w:rStyle w:val="IndexLink"/>
              </w:rPr>
              <w:t>67</w:t>
            </w:r>
          </w:hyperlink>
        </w:p>
        <w:p>
          <w:pPr>
            <w:pStyle w:val="Contents4"/>
            <w:tabs>
              <w:tab w:val="clear" w:pos="8176"/>
              <w:tab w:val="right" w:pos="9026" w:leader="dot"/>
            </w:tabs>
            <w:rPr/>
          </w:pPr>
          <w:hyperlink w:anchor="__RefHeading___Toc798024_2749589250">
            <w:r>
              <w:rPr>
                <w:webHidden/>
                <w:rStyle w:val="IndexLink"/>
              </w:rPr>
              <w:t>3</w:t>
            </w:r>
            <w:r>
              <w:rPr>
                <w:rStyle w:val="IndexLink"/>
                <w:rtl w:val="true"/>
              </w:rPr>
              <w:t xml:space="preserve">. </w:t>
            </w:r>
            <w:r>
              <w:rPr>
                <w:rStyle w:val="IndexLink"/>
                <w:rtl w:val="true"/>
              </w:rPr>
              <w:t>نگاه منفی به نقش زنان در خانواده</w:t>
            </w:r>
            <w:r>
              <w:rPr>
                <w:rStyle w:val="IndexLink"/>
                <w:rtl w:val="true"/>
              </w:rPr>
              <w:tab/>
            </w:r>
            <w:r>
              <w:rPr>
                <w:rStyle w:val="IndexLink"/>
              </w:rPr>
              <w:t>67</w:t>
            </w:r>
          </w:hyperlink>
        </w:p>
        <w:p>
          <w:pPr>
            <w:pStyle w:val="Contents4"/>
            <w:tabs>
              <w:tab w:val="clear" w:pos="8176"/>
              <w:tab w:val="right" w:pos="9026" w:leader="dot"/>
            </w:tabs>
            <w:rPr/>
          </w:pPr>
          <w:hyperlink w:anchor="__RefHeading___Toc798026_2749589250">
            <w:r>
              <w:rPr>
                <w:webHidden/>
                <w:rStyle w:val="IndexLink"/>
              </w:rPr>
              <w:t>4</w:t>
            </w:r>
            <w:r>
              <w:rPr>
                <w:rStyle w:val="IndexLink"/>
                <w:rtl w:val="true"/>
              </w:rPr>
              <w:t xml:space="preserve">. </w:t>
            </w:r>
            <w:r>
              <w:rPr>
                <w:rStyle w:val="IndexLink"/>
                <w:rtl w:val="true"/>
              </w:rPr>
              <w:t>تفسیرهای نامناسب احکام و مفاهیم دینی</w:t>
            </w:r>
            <w:r>
              <w:rPr>
                <w:rStyle w:val="IndexLink"/>
                <w:rtl w:val="true"/>
              </w:rPr>
              <w:tab/>
            </w:r>
            <w:r>
              <w:rPr>
                <w:rStyle w:val="IndexLink"/>
              </w:rPr>
              <w:t>68</w:t>
            </w:r>
          </w:hyperlink>
        </w:p>
        <w:p>
          <w:pPr>
            <w:pStyle w:val="Contents5"/>
            <w:tabs>
              <w:tab w:val="clear" w:pos="7892"/>
              <w:tab w:val="right" w:pos="9026" w:leader="dot"/>
            </w:tabs>
            <w:rPr/>
          </w:pPr>
          <w:hyperlink w:anchor="__RefHeading___Toc798028_2749589250">
            <w:r>
              <w:rPr>
                <w:webHidden/>
                <w:rStyle w:val="IndexLink"/>
              </w:rPr>
              <w:t>1</w:t>
            </w:r>
            <w:r>
              <w:rPr>
                <w:rStyle w:val="IndexLink"/>
                <w:rtl w:val="true"/>
              </w:rPr>
              <w:t xml:space="preserve">. </w:t>
            </w:r>
            <w:r>
              <w:rPr>
                <w:rStyle w:val="IndexLink"/>
                <w:rtl w:val="true"/>
              </w:rPr>
              <w:t>مفهوم عدالت</w:t>
            </w:r>
            <w:r>
              <w:rPr>
                <w:rStyle w:val="IndexLink"/>
                <w:rtl w:val="true"/>
              </w:rPr>
              <w:tab/>
            </w:r>
            <w:r>
              <w:rPr>
                <w:rStyle w:val="IndexLink"/>
              </w:rPr>
              <w:t>68</w:t>
            </w:r>
          </w:hyperlink>
        </w:p>
        <w:p>
          <w:pPr>
            <w:pStyle w:val="Contents5"/>
            <w:tabs>
              <w:tab w:val="clear" w:pos="7892"/>
              <w:tab w:val="right" w:pos="9026" w:leader="dot"/>
            </w:tabs>
            <w:rPr/>
          </w:pPr>
          <w:hyperlink w:anchor="__RefHeading___Toc798030_2749589250">
            <w:r>
              <w:rPr>
                <w:webHidden/>
                <w:rStyle w:val="IndexLink"/>
              </w:rPr>
              <w:t>2</w:t>
            </w:r>
            <w:r>
              <w:rPr>
                <w:rStyle w:val="IndexLink"/>
                <w:rtl w:val="true"/>
              </w:rPr>
              <w:t xml:space="preserve">. </w:t>
            </w:r>
            <w:r>
              <w:rPr>
                <w:rStyle w:val="IndexLink"/>
                <w:rtl w:val="true"/>
              </w:rPr>
              <w:t>مفهوم تساوی</w:t>
            </w:r>
            <w:r>
              <w:rPr>
                <w:rStyle w:val="IndexLink"/>
                <w:rtl w:val="true"/>
              </w:rPr>
              <w:tab/>
            </w:r>
            <w:r>
              <w:rPr>
                <w:rStyle w:val="IndexLink"/>
              </w:rPr>
              <w:t>69</w:t>
            </w:r>
          </w:hyperlink>
        </w:p>
        <w:p>
          <w:pPr>
            <w:pStyle w:val="Contents5"/>
            <w:tabs>
              <w:tab w:val="clear" w:pos="7892"/>
              <w:tab w:val="right" w:pos="9026" w:leader="dot"/>
            </w:tabs>
            <w:rPr/>
          </w:pPr>
          <w:hyperlink w:anchor="__RefHeading___Toc798032_2749589250">
            <w:r>
              <w:rPr>
                <w:webHidden/>
                <w:rStyle w:val="IndexLink"/>
              </w:rPr>
              <w:t>3</w:t>
            </w:r>
            <w:r>
              <w:rPr>
                <w:rStyle w:val="IndexLink"/>
                <w:rtl w:val="true"/>
              </w:rPr>
              <w:t xml:space="preserve">. </w:t>
            </w:r>
            <w:r>
              <w:rPr>
                <w:rStyle w:val="IndexLink"/>
                <w:rtl w:val="true"/>
              </w:rPr>
              <w:t>مفهوم آزادی</w:t>
            </w:r>
            <w:r>
              <w:rPr>
                <w:rStyle w:val="IndexLink"/>
                <w:rtl w:val="true"/>
              </w:rPr>
              <w:tab/>
            </w:r>
            <w:r>
              <w:rPr>
                <w:rStyle w:val="IndexLink"/>
              </w:rPr>
              <w:t>69</w:t>
            </w:r>
          </w:hyperlink>
        </w:p>
        <w:p>
          <w:pPr>
            <w:pStyle w:val="Contents5"/>
            <w:tabs>
              <w:tab w:val="clear" w:pos="7892"/>
              <w:tab w:val="right" w:pos="9026" w:leader="dot"/>
            </w:tabs>
            <w:rPr/>
          </w:pPr>
          <w:hyperlink w:anchor="__RefHeading___Toc798034_2749589250">
            <w:r>
              <w:rPr>
                <w:webHidden/>
                <w:rStyle w:val="IndexLink"/>
              </w:rPr>
              <w:t>4</w:t>
            </w:r>
            <w:r>
              <w:rPr>
                <w:rStyle w:val="IndexLink"/>
                <w:rtl w:val="true"/>
              </w:rPr>
              <w:t xml:space="preserve">. </w:t>
            </w:r>
            <w:r>
              <w:rPr>
                <w:rStyle w:val="IndexLink"/>
                <w:rtl w:val="true"/>
              </w:rPr>
              <w:t>خانواده</w:t>
            </w:r>
            <w:r>
              <w:rPr>
                <w:rStyle w:val="IndexLink"/>
                <w:rtl w:val="true"/>
              </w:rPr>
              <w:tab/>
            </w:r>
            <w:r>
              <w:rPr>
                <w:rStyle w:val="IndexLink"/>
              </w:rPr>
              <w:t>69</w:t>
            </w:r>
          </w:hyperlink>
        </w:p>
        <w:p>
          <w:pPr>
            <w:pStyle w:val="Contents6"/>
            <w:tabs>
              <w:tab w:val="clear" w:pos="7609"/>
              <w:tab w:val="right" w:pos="9026" w:leader="dot"/>
            </w:tabs>
            <w:rPr/>
          </w:pPr>
          <w:hyperlink w:anchor="__RefHeading___Toc798036_274958925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98038_2749589250">
            <w:r>
              <w:rPr>
                <w:webHidden/>
                <w:rStyle w:val="IndexLink"/>
                <w:rtl w:val="true"/>
              </w:rPr>
              <w:t>تأثیر مدرنیزاسیون بر خانواده</w:t>
            </w:r>
            <w:r>
              <w:rPr>
                <w:rStyle w:val="IndexLink"/>
                <w:rtl w:val="true"/>
              </w:rPr>
              <w:tab/>
            </w:r>
            <w:r>
              <w:rPr>
                <w:rStyle w:val="IndexLink"/>
              </w:rPr>
              <w:t>70</w:t>
            </w:r>
          </w:hyperlink>
        </w:p>
        <w:p>
          <w:pPr>
            <w:pStyle w:val="Contents5"/>
            <w:tabs>
              <w:tab w:val="clear" w:pos="7892"/>
              <w:tab w:val="right" w:pos="9026" w:leader="dot"/>
            </w:tabs>
            <w:rPr/>
          </w:pPr>
          <w:hyperlink w:anchor="__RefHeading___Toc798040_2749589250">
            <w:r>
              <w:rPr>
                <w:webHidden/>
                <w:rStyle w:val="IndexLink"/>
              </w:rPr>
              <w:t>5</w:t>
            </w:r>
            <w:r>
              <w:rPr>
                <w:rStyle w:val="IndexLink"/>
                <w:rtl w:val="true"/>
              </w:rPr>
              <w:t xml:space="preserve">. </w:t>
            </w:r>
            <w:r>
              <w:rPr>
                <w:rStyle w:val="IndexLink"/>
                <w:rtl w:val="true"/>
              </w:rPr>
              <w:t>برابری حقوقی زن و مرد</w:t>
            </w:r>
            <w:r>
              <w:rPr>
                <w:rStyle w:val="IndexLink"/>
                <w:rtl w:val="true"/>
              </w:rPr>
              <w:tab/>
            </w:r>
            <w:r>
              <w:rPr>
                <w:rStyle w:val="IndexLink"/>
              </w:rPr>
              <w:t>72</w:t>
            </w:r>
          </w:hyperlink>
        </w:p>
        <w:p>
          <w:pPr>
            <w:pStyle w:val="Contents5"/>
            <w:tabs>
              <w:tab w:val="clear" w:pos="7892"/>
              <w:tab w:val="right" w:pos="9026" w:leader="dot"/>
            </w:tabs>
            <w:rPr/>
          </w:pPr>
          <w:hyperlink w:anchor="__RefHeading___Toc798042_2749589250">
            <w:r>
              <w:rPr>
                <w:webHidden/>
                <w:rStyle w:val="IndexLink"/>
              </w:rPr>
              <w:t>6</w:t>
            </w:r>
            <w:r>
              <w:rPr>
                <w:rStyle w:val="IndexLink"/>
                <w:rtl w:val="true"/>
              </w:rPr>
              <w:t xml:space="preserve"> . </w:t>
            </w:r>
            <w:r>
              <w:rPr>
                <w:rStyle w:val="IndexLink"/>
                <w:rtl w:val="true"/>
              </w:rPr>
              <w:t>مشارکت اجتماعی</w:t>
            </w:r>
            <w:r>
              <w:rPr>
                <w:rStyle w:val="IndexLink"/>
                <w:rtl w:val="true"/>
              </w:rPr>
              <w:tab/>
            </w:r>
            <w:r>
              <w:rPr>
                <w:rStyle w:val="IndexLink"/>
              </w:rPr>
              <w:t>72</w:t>
            </w:r>
          </w:hyperlink>
        </w:p>
        <w:p>
          <w:pPr>
            <w:pStyle w:val="Contents3"/>
            <w:tabs>
              <w:tab w:val="clear" w:pos="8459"/>
              <w:tab w:val="right" w:pos="9026" w:leader="dot"/>
            </w:tabs>
            <w:rPr/>
          </w:pPr>
          <w:hyperlink w:anchor="__RefHeading___Toc798044_2749589250">
            <w:r>
              <w:rPr>
                <w:webHidden/>
                <w:rStyle w:val="IndexLink"/>
                <w:rtl w:val="true"/>
              </w:rPr>
              <w:t>نتایج و اهداف تفاسیر نادرست</w:t>
            </w:r>
            <w:r>
              <w:rPr>
                <w:rStyle w:val="IndexLink"/>
                <w:rtl w:val="true"/>
              </w:rPr>
              <w:tab/>
            </w:r>
            <w:r>
              <w:rPr>
                <w:rStyle w:val="IndexLink"/>
              </w:rPr>
              <w:t>73</w:t>
            </w:r>
          </w:hyperlink>
        </w:p>
        <w:p>
          <w:pPr>
            <w:pStyle w:val="Contents2"/>
            <w:tabs>
              <w:tab w:val="clear" w:pos="8743"/>
              <w:tab w:val="right" w:pos="9026" w:leader="dot"/>
            </w:tabs>
            <w:rPr/>
          </w:pPr>
          <w:hyperlink w:anchor="__RefHeading___Toc798046_2749589250">
            <w:r>
              <w:rPr>
                <w:webHidden/>
                <w:rStyle w:val="IndexLink"/>
                <w:rtl w:val="true"/>
              </w:rPr>
              <w:t>بخش سوم</w:t>
            </w:r>
            <w:r>
              <w:rPr>
                <w:rStyle w:val="IndexLink"/>
                <w:rtl w:val="true"/>
              </w:rPr>
              <w:tab/>
            </w:r>
            <w:r>
              <w:rPr>
                <w:rStyle w:val="IndexLink"/>
              </w:rPr>
              <w:t>74</w:t>
            </w:r>
          </w:hyperlink>
        </w:p>
        <w:p>
          <w:pPr>
            <w:pStyle w:val="Contents3"/>
            <w:tabs>
              <w:tab w:val="clear" w:pos="8459"/>
              <w:tab w:val="right" w:pos="9026" w:leader="dot"/>
            </w:tabs>
            <w:rPr/>
          </w:pPr>
          <w:hyperlink w:anchor="__RefHeading___Toc798048_2749589250">
            <w:r>
              <w:rPr>
                <w:webHidden/>
                <w:rStyle w:val="IndexLink"/>
                <w:rtl w:val="true"/>
              </w:rPr>
              <w:t>ارایه راهکارها و نگاهی به تلاش</w:t>
            </w:r>
            <w:r>
              <w:rPr>
                <w:rStyle w:val="IndexLink"/>
                <w:rtl w:val="true"/>
              </w:rPr>
              <w:tab/>
            </w:r>
            <w:r>
              <w:rPr>
                <w:rStyle w:val="IndexLink"/>
              </w:rPr>
              <w:t>74</w:t>
            </w:r>
          </w:hyperlink>
        </w:p>
        <w:p>
          <w:pPr>
            <w:pStyle w:val="Contents3"/>
            <w:tabs>
              <w:tab w:val="clear" w:pos="8459"/>
              <w:tab w:val="right" w:pos="9026" w:leader="dot"/>
            </w:tabs>
            <w:rPr/>
          </w:pPr>
          <w:hyperlink w:anchor="__RefHeading___Toc798050_2749589250">
            <w:r>
              <w:rPr>
                <w:webHidden/>
                <w:rStyle w:val="IndexLink"/>
                <w:rtl w:val="true"/>
              </w:rPr>
              <w:t>عالمان دینی یا طیف اصول‌گرا</w:t>
            </w:r>
            <w:r>
              <w:rPr>
                <w:rStyle w:val="IndexLink"/>
                <w:rtl w:val="true"/>
              </w:rPr>
              <w:tab/>
            </w:r>
            <w:r>
              <w:rPr>
                <w:rStyle w:val="IndexLink"/>
              </w:rPr>
              <w:t>74</w:t>
            </w:r>
          </w:hyperlink>
        </w:p>
        <w:p>
          <w:pPr>
            <w:pStyle w:val="Contents4"/>
            <w:tabs>
              <w:tab w:val="clear" w:pos="8176"/>
              <w:tab w:val="right" w:pos="9026" w:leader="dot"/>
            </w:tabs>
            <w:rPr/>
          </w:pPr>
          <w:hyperlink w:anchor="__RefHeading___Toc798052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98054_2749589250">
            <w:r>
              <w:rPr>
                <w:webHidden/>
                <w:rStyle w:val="IndexLink"/>
              </w:rPr>
              <w:t>1</w:t>
            </w:r>
            <w:r>
              <w:rPr>
                <w:rStyle w:val="IndexLink"/>
                <w:rtl w:val="true"/>
              </w:rPr>
              <w:t xml:space="preserve">. </w:t>
            </w:r>
            <w:r>
              <w:rPr>
                <w:rStyle w:val="IndexLink"/>
                <w:rtl w:val="true"/>
              </w:rPr>
              <w:t>تغییر نگرش فردی</w:t>
            </w:r>
            <w:r>
              <w:rPr>
                <w:rStyle w:val="IndexLink"/>
                <w:rtl w:val="true"/>
              </w:rPr>
              <w:tab/>
            </w:r>
            <w:r>
              <w:rPr>
                <w:rStyle w:val="IndexLink"/>
              </w:rPr>
              <w:t>75</w:t>
            </w:r>
          </w:hyperlink>
        </w:p>
        <w:p>
          <w:pPr>
            <w:pStyle w:val="Contents4"/>
            <w:tabs>
              <w:tab w:val="clear" w:pos="8176"/>
              <w:tab w:val="right" w:pos="9026" w:leader="dot"/>
            </w:tabs>
            <w:rPr/>
          </w:pPr>
          <w:hyperlink w:anchor="__RefHeading___Toc798056_2749589250">
            <w:r>
              <w:rPr>
                <w:webHidden/>
                <w:rStyle w:val="IndexLink"/>
              </w:rPr>
              <w:t>2</w:t>
            </w:r>
            <w:r>
              <w:rPr>
                <w:rStyle w:val="IndexLink"/>
                <w:rtl w:val="true"/>
              </w:rPr>
              <w:t xml:space="preserve">. </w:t>
            </w:r>
            <w:r>
              <w:rPr>
                <w:rStyle w:val="IndexLink"/>
                <w:rtl w:val="true"/>
              </w:rPr>
              <w:t>تغییر نگرش خانوادگی</w:t>
            </w:r>
            <w:r>
              <w:rPr>
                <w:rStyle w:val="IndexLink"/>
                <w:rtl w:val="true"/>
              </w:rPr>
              <w:tab/>
            </w:r>
            <w:r>
              <w:rPr>
                <w:rStyle w:val="IndexLink"/>
              </w:rPr>
              <w:t>75</w:t>
            </w:r>
          </w:hyperlink>
        </w:p>
        <w:p>
          <w:pPr>
            <w:pStyle w:val="Contents4"/>
            <w:tabs>
              <w:tab w:val="clear" w:pos="8176"/>
              <w:tab w:val="right" w:pos="9026" w:leader="dot"/>
            </w:tabs>
            <w:rPr/>
          </w:pPr>
          <w:hyperlink w:anchor="__RefHeading___Toc798058_2749589250">
            <w:r>
              <w:rPr>
                <w:webHidden/>
                <w:rStyle w:val="IndexLink"/>
              </w:rPr>
              <w:t>3</w:t>
            </w:r>
            <w:r>
              <w:rPr>
                <w:rStyle w:val="IndexLink"/>
                <w:rtl w:val="true"/>
              </w:rPr>
              <w:t xml:space="preserve">. </w:t>
            </w:r>
            <w:r>
              <w:rPr>
                <w:rStyle w:val="IndexLink"/>
                <w:rtl w:val="true"/>
              </w:rPr>
              <w:t>تغییر نگرش اجتماعی و بهره‌گیری از فقه پویای شیعی</w:t>
            </w:r>
            <w:r>
              <w:rPr>
                <w:rStyle w:val="IndexLink"/>
                <w:rtl w:val="true"/>
              </w:rPr>
              <w:tab/>
            </w:r>
            <w:r>
              <w:rPr>
                <w:rStyle w:val="IndexLink"/>
              </w:rPr>
              <w:t>75</w:t>
            </w:r>
          </w:hyperlink>
        </w:p>
        <w:p>
          <w:pPr>
            <w:pStyle w:val="Contents5"/>
            <w:tabs>
              <w:tab w:val="clear" w:pos="7892"/>
              <w:tab w:val="right" w:pos="9026" w:leader="dot"/>
            </w:tabs>
            <w:rPr/>
          </w:pPr>
          <w:hyperlink w:anchor="__RefHeading___Toc798060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798062_2749589250">
            <w:r>
              <w:rPr>
                <w:webHidden/>
                <w:rStyle w:val="IndexLink"/>
                <w:rtl w:val="true"/>
              </w:rPr>
              <w:t>شاخصه‌ها و ویژگی‌های جریان اصول‌گرا</w:t>
            </w:r>
            <w:r>
              <w:rPr>
                <w:rStyle w:val="IndexLink"/>
                <w:rtl w:val="true"/>
              </w:rPr>
              <w:tab/>
            </w:r>
            <w:r>
              <w:rPr>
                <w:rStyle w:val="IndexLink"/>
              </w:rPr>
              <w:t>76</w:t>
            </w:r>
          </w:hyperlink>
        </w:p>
        <w:p>
          <w:pPr>
            <w:pStyle w:val="Contents6"/>
            <w:tabs>
              <w:tab w:val="clear" w:pos="7609"/>
              <w:tab w:val="right" w:pos="9026" w:leader="dot"/>
            </w:tabs>
            <w:rPr/>
          </w:pPr>
          <w:hyperlink w:anchor="__RefHeading___Toc798064_274958925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798066_2749589250">
            <w:r>
              <w:rPr>
                <w:webHidden/>
                <w:rStyle w:val="IndexLink"/>
                <w:rtl w:val="true"/>
              </w:rPr>
              <w:t>الف</w:t>
            </w:r>
            <w:r>
              <w:rPr>
                <w:rStyle w:val="IndexLink"/>
                <w:rtl w:val="true"/>
              </w:rPr>
              <w:t xml:space="preserve">) </w:t>
            </w:r>
            <w:r>
              <w:rPr>
                <w:rStyle w:val="IndexLink"/>
                <w:rtl w:val="true"/>
              </w:rPr>
              <w:t>توجه به تفاوت‌های طبیعی زن و مرد</w:t>
            </w:r>
            <w:r>
              <w:rPr>
                <w:rStyle w:val="IndexLink"/>
                <w:rtl w:val="true"/>
              </w:rPr>
              <w:tab/>
            </w:r>
            <w:r>
              <w:rPr>
                <w:rStyle w:val="IndexLink"/>
              </w:rPr>
              <w:t>76</w:t>
            </w:r>
          </w:hyperlink>
        </w:p>
        <w:p>
          <w:pPr>
            <w:pStyle w:val="Contents6"/>
            <w:tabs>
              <w:tab w:val="clear" w:pos="7609"/>
              <w:tab w:val="right" w:pos="9026" w:leader="dot"/>
            </w:tabs>
            <w:rPr/>
          </w:pPr>
          <w:hyperlink w:anchor="__RefHeading___Toc798068_2749589250">
            <w:r>
              <w:rPr>
                <w:webHidden/>
                <w:rStyle w:val="IndexLink"/>
                <w:rtl w:val="true"/>
              </w:rPr>
              <w:t>ب</w:t>
            </w:r>
            <w:r>
              <w:rPr>
                <w:rStyle w:val="IndexLink"/>
                <w:rtl w:val="true"/>
              </w:rPr>
              <w:t xml:space="preserve">) </w:t>
            </w:r>
            <w:r>
              <w:rPr>
                <w:rStyle w:val="IndexLink"/>
                <w:rtl w:val="true"/>
              </w:rPr>
              <w:t>نقی تقابل و تضاد زن و مرد</w:t>
            </w:r>
            <w:r>
              <w:rPr>
                <w:rStyle w:val="IndexLink"/>
                <w:rtl w:val="true"/>
              </w:rPr>
              <w:tab/>
            </w:r>
            <w:r>
              <w:rPr>
                <w:rStyle w:val="IndexLink"/>
              </w:rPr>
              <w:t>77</w:t>
            </w:r>
          </w:hyperlink>
        </w:p>
        <w:p>
          <w:pPr>
            <w:pStyle w:val="Contents6"/>
            <w:tabs>
              <w:tab w:val="clear" w:pos="7609"/>
              <w:tab w:val="right" w:pos="9026" w:leader="dot"/>
            </w:tabs>
            <w:rPr/>
          </w:pPr>
          <w:hyperlink w:anchor="__RefHeading___Toc798070_2749589250">
            <w:r>
              <w:rPr>
                <w:webHidden/>
                <w:rStyle w:val="IndexLink"/>
                <w:rtl w:val="true"/>
              </w:rPr>
              <w:t>ج</w:t>
            </w:r>
            <w:r>
              <w:rPr>
                <w:rStyle w:val="IndexLink"/>
                <w:rtl w:val="true"/>
              </w:rPr>
              <w:t xml:space="preserve">) </w:t>
            </w:r>
            <w:r>
              <w:rPr>
                <w:rStyle w:val="IndexLink"/>
                <w:rtl w:val="true"/>
              </w:rPr>
              <w:t>توجه به خانواده به عنوان واحد بنیادین جامعه</w:t>
            </w:r>
            <w:r>
              <w:rPr>
                <w:rStyle w:val="IndexLink"/>
                <w:rtl w:val="true"/>
              </w:rPr>
              <w:tab/>
            </w:r>
            <w:r>
              <w:rPr>
                <w:rStyle w:val="IndexLink"/>
              </w:rPr>
              <w:t>78</w:t>
            </w:r>
          </w:hyperlink>
        </w:p>
        <w:p>
          <w:pPr>
            <w:pStyle w:val="Contents6"/>
            <w:tabs>
              <w:tab w:val="clear" w:pos="7609"/>
              <w:tab w:val="right" w:pos="9026" w:leader="dot"/>
            </w:tabs>
            <w:rPr/>
          </w:pPr>
          <w:hyperlink w:anchor="__RefHeading___Toc798072_2749589250">
            <w:r>
              <w:rPr>
                <w:webHidden/>
                <w:rStyle w:val="IndexLink"/>
                <w:rtl w:val="true"/>
              </w:rPr>
              <w:t>د</w:t>
            </w:r>
            <w:r>
              <w:rPr>
                <w:rStyle w:val="IndexLink"/>
                <w:rtl w:val="true"/>
              </w:rPr>
              <w:t xml:space="preserve">) </w:t>
            </w:r>
            <w:r>
              <w:rPr>
                <w:rStyle w:val="IndexLink"/>
                <w:rtl w:val="true"/>
              </w:rPr>
              <w:t>حفظ استقلال و پرهیز از انفعال</w:t>
            </w:r>
            <w:r>
              <w:rPr>
                <w:rStyle w:val="IndexLink"/>
                <w:rtl w:val="true"/>
              </w:rPr>
              <w:tab/>
            </w:r>
            <w:r>
              <w:rPr>
                <w:rStyle w:val="IndexLink"/>
              </w:rPr>
              <w:t>80</w:t>
            </w:r>
          </w:hyperlink>
        </w:p>
        <w:p>
          <w:pPr>
            <w:pStyle w:val="Contents6"/>
            <w:tabs>
              <w:tab w:val="clear" w:pos="7609"/>
              <w:tab w:val="right" w:pos="9026" w:leader="dot"/>
            </w:tabs>
            <w:rPr/>
          </w:pPr>
          <w:hyperlink w:anchor="__RefHeading___Toc798074_2749589250">
            <w:r>
              <w:rPr>
                <w:webHidden/>
                <w:rStyle w:val="IndexLink"/>
                <w:rtl w:val="true"/>
              </w:rPr>
              <w:t>ه</w:t>
            </w:r>
            <w:r>
              <w:rPr>
                <w:rStyle w:val="IndexLink"/>
                <w:rtl w:val="true"/>
              </w:rPr>
              <w:t xml:space="preserve">) </w:t>
            </w:r>
            <w:r>
              <w:rPr>
                <w:rStyle w:val="IndexLink"/>
                <w:rtl w:val="true"/>
              </w:rPr>
              <w:t>پرهیز از تجدد مآبی و تحجرگرایی</w:t>
            </w:r>
            <w:r>
              <w:rPr>
                <w:rStyle w:val="IndexLink"/>
                <w:rtl w:val="true"/>
              </w:rPr>
              <w:tab/>
            </w:r>
            <w:r>
              <w:rPr>
                <w:rStyle w:val="IndexLink"/>
              </w:rPr>
              <w:t>81</w:t>
            </w:r>
          </w:hyperlink>
        </w:p>
        <w:p>
          <w:pPr>
            <w:pStyle w:val="Contents2"/>
            <w:tabs>
              <w:tab w:val="clear" w:pos="8743"/>
              <w:tab w:val="right" w:pos="9026" w:leader="dot"/>
            </w:tabs>
            <w:rPr/>
          </w:pPr>
          <w:hyperlink w:anchor="__RefHeading___Toc798076_2749589250">
            <w:r>
              <w:rPr>
                <w:webHidden/>
                <w:rStyle w:val="IndexLink"/>
                <w:rtl w:val="true"/>
              </w:rPr>
              <w:t>بخش چهارم</w:t>
            </w:r>
            <w:r>
              <w:rPr>
                <w:rStyle w:val="IndexLink"/>
                <w:rtl w:val="true"/>
              </w:rPr>
              <w:tab/>
            </w:r>
            <w:r>
              <w:rPr>
                <w:rStyle w:val="IndexLink"/>
              </w:rPr>
              <w:t>83</w:t>
            </w:r>
          </w:hyperlink>
        </w:p>
        <w:p>
          <w:pPr>
            <w:pStyle w:val="Contents3"/>
            <w:tabs>
              <w:tab w:val="clear" w:pos="8459"/>
              <w:tab w:val="right" w:pos="9026" w:leader="dot"/>
            </w:tabs>
            <w:rPr/>
          </w:pPr>
          <w:hyperlink w:anchor="__RefHeading___Toc798078_2749589250">
            <w:r>
              <w:rPr>
                <w:webHidden/>
                <w:rStyle w:val="IndexLink"/>
                <w:rtl w:val="true"/>
              </w:rPr>
              <w:t>بررسی آسیب‌شناسانه</w:t>
            </w:r>
            <w:r>
              <w:rPr>
                <w:rStyle w:val="IndexLink"/>
                <w:rtl w:val="true"/>
              </w:rPr>
              <w:tab/>
            </w:r>
            <w:r>
              <w:rPr>
                <w:rStyle w:val="IndexLink"/>
              </w:rPr>
              <w:t>83</w:t>
            </w:r>
          </w:hyperlink>
        </w:p>
        <w:p>
          <w:pPr>
            <w:pStyle w:val="Contents3"/>
            <w:tabs>
              <w:tab w:val="clear" w:pos="8459"/>
              <w:tab w:val="right" w:pos="9026" w:leader="dot"/>
            </w:tabs>
            <w:rPr/>
          </w:pPr>
          <w:hyperlink w:anchor="__RefHeading___Toc798080_2749589250">
            <w:r>
              <w:rPr>
                <w:webHidden/>
                <w:rStyle w:val="IndexLink"/>
                <w:rtl w:val="true"/>
              </w:rPr>
              <w:t>سیمای زن در رسانه</w:t>
            </w:r>
            <w:r>
              <w:rPr>
                <w:rStyle w:val="IndexLink"/>
                <w:rtl w:val="true"/>
              </w:rPr>
              <w:tab/>
            </w:r>
            <w:r>
              <w:rPr>
                <w:rStyle w:val="IndexLink"/>
              </w:rPr>
              <w:t>83</w:t>
            </w:r>
          </w:hyperlink>
        </w:p>
        <w:p>
          <w:pPr>
            <w:pStyle w:val="Contents4"/>
            <w:tabs>
              <w:tab w:val="clear" w:pos="8176"/>
              <w:tab w:val="right" w:pos="9026" w:leader="dot"/>
            </w:tabs>
            <w:rPr/>
          </w:pPr>
          <w:hyperlink w:anchor="__RefHeading___Toc798082_2749589250">
            <w:r>
              <w:rPr>
                <w:webHidden/>
                <w:rStyle w:val="IndexLink"/>
                <w:rtl w:val="true"/>
              </w:rPr>
              <w:t>سیمای زن در آثار هنری</w:t>
            </w:r>
            <w:r>
              <w:rPr>
                <w:rStyle w:val="IndexLink"/>
                <w:rtl w:val="true"/>
              </w:rPr>
              <w:tab/>
            </w:r>
            <w:r>
              <w:rPr>
                <w:rStyle w:val="IndexLink"/>
              </w:rPr>
              <w:t>83</w:t>
            </w:r>
          </w:hyperlink>
        </w:p>
        <w:p>
          <w:pPr>
            <w:pStyle w:val="Contents5"/>
            <w:tabs>
              <w:tab w:val="clear" w:pos="7892"/>
              <w:tab w:val="right" w:pos="9026" w:leader="dot"/>
            </w:tabs>
            <w:rPr/>
          </w:pPr>
          <w:hyperlink w:anchor="__RefHeading___Toc798084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98086_2749589250">
            <w:r>
              <w:rPr>
                <w:webHidden/>
                <w:rStyle w:val="IndexLink"/>
              </w:rPr>
              <w:t>1</w:t>
            </w:r>
            <w:r>
              <w:rPr>
                <w:rStyle w:val="IndexLink"/>
                <w:rtl w:val="true"/>
              </w:rPr>
              <w:t xml:space="preserve">. </w:t>
            </w:r>
            <w:r>
              <w:rPr>
                <w:rStyle w:val="IndexLink"/>
                <w:rtl w:val="true"/>
              </w:rPr>
              <w:t>نگاه اسطوره‌ای به زن</w:t>
            </w:r>
            <w:r>
              <w:rPr>
                <w:rStyle w:val="IndexLink"/>
                <w:rtl w:val="true"/>
              </w:rPr>
              <w:tab/>
            </w:r>
            <w:r>
              <w:rPr>
                <w:rStyle w:val="IndexLink"/>
              </w:rPr>
              <w:t>83</w:t>
            </w:r>
          </w:hyperlink>
        </w:p>
        <w:p>
          <w:pPr>
            <w:pStyle w:val="Contents5"/>
            <w:tabs>
              <w:tab w:val="clear" w:pos="7892"/>
              <w:tab w:val="right" w:pos="9026" w:leader="dot"/>
            </w:tabs>
            <w:rPr/>
          </w:pPr>
          <w:hyperlink w:anchor="__RefHeading___Toc798088_2749589250">
            <w:r>
              <w:rPr>
                <w:webHidden/>
                <w:rStyle w:val="IndexLink"/>
              </w:rPr>
              <w:t>2</w:t>
            </w:r>
            <w:r>
              <w:rPr>
                <w:rStyle w:val="IndexLink"/>
                <w:rtl w:val="true"/>
              </w:rPr>
              <w:t xml:space="preserve">. </w:t>
            </w:r>
            <w:r>
              <w:rPr>
                <w:rStyle w:val="IndexLink"/>
                <w:rtl w:val="true"/>
              </w:rPr>
              <w:t>حضور زن در شمایل‌های مقدس</w:t>
            </w:r>
            <w:r>
              <w:rPr>
                <w:rStyle w:val="IndexLink"/>
                <w:rtl w:val="true"/>
              </w:rPr>
              <w:tab/>
            </w:r>
            <w:r>
              <w:rPr>
                <w:rStyle w:val="IndexLink"/>
              </w:rPr>
              <w:t>84</w:t>
            </w:r>
          </w:hyperlink>
        </w:p>
        <w:p>
          <w:pPr>
            <w:pStyle w:val="Contents5"/>
            <w:tabs>
              <w:tab w:val="clear" w:pos="7892"/>
              <w:tab w:val="right" w:pos="9026" w:leader="dot"/>
            </w:tabs>
            <w:rPr/>
          </w:pPr>
          <w:hyperlink w:anchor="__RefHeading___Toc798090_2749589250">
            <w:r>
              <w:rPr>
                <w:webHidden/>
                <w:rStyle w:val="IndexLink"/>
              </w:rPr>
              <w:t>3</w:t>
            </w:r>
            <w:r>
              <w:rPr>
                <w:rStyle w:val="IndexLink"/>
                <w:rtl w:val="true"/>
              </w:rPr>
              <w:t xml:space="preserve">. </w:t>
            </w:r>
            <w:r>
              <w:rPr>
                <w:rStyle w:val="IndexLink"/>
                <w:rtl w:val="true"/>
              </w:rPr>
              <w:t>نقش مایه مادر</w:t>
            </w:r>
            <w:r>
              <w:rPr>
                <w:rStyle w:val="IndexLink"/>
                <w:rtl w:val="true"/>
              </w:rPr>
              <w:tab/>
            </w:r>
            <w:r>
              <w:rPr>
                <w:rStyle w:val="IndexLink"/>
              </w:rPr>
              <w:t>84</w:t>
            </w:r>
          </w:hyperlink>
        </w:p>
        <w:p>
          <w:pPr>
            <w:pStyle w:val="Contents5"/>
            <w:tabs>
              <w:tab w:val="clear" w:pos="7892"/>
              <w:tab w:val="right" w:pos="9026" w:leader="dot"/>
            </w:tabs>
            <w:rPr/>
          </w:pPr>
          <w:hyperlink w:anchor="__RefHeading___Toc798092_2749589250">
            <w:r>
              <w:rPr>
                <w:webHidden/>
                <w:rStyle w:val="IndexLink"/>
              </w:rPr>
              <w:t>4</w:t>
            </w:r>
            <w:r>
              <w:rPr>
                <w:rStyle w:val="IndexLink"/>
                <w:rtl w:val="true"/>
              </w:rPr>
              <w:t xml:space="preserve">. </w:t>
            </w:r>
            <w:r>
              <w:rPr>
                <w:rStyle w:val="IndexLink"/>
                <w:rtl w:val="true"/>
              </w:rPr>
              <w:t>سیمای عرفانی زن در قالب عشق معنوی</w:t>
            </w:r>
            <w:r>
              <w:rPr>
                <w:rStyle w:val="IndexLink"/>
                <w:rtl w:val="true"/>
              </w:rPr>
              <w:tab/>
            </w:r>
            <w:r>
              <w:rPr>
                <w:rStyle w:val="IndexLink"/>
              </w:rPr>
              <w:t>84</w:t>
            </w:r>
          </w:hyperlink>
        </w:p>
        <w:p>
          <w:pPr>
            <w:pStyle w:val="Contents5"/>
            <w:tabs>
              <w:tab w:val="clear" w:pos="7892"/>
              <w:tab w:val="right" w:pos="9026" w:leader="dot"/>
            </w:tabs>
            <w:rPr/>
          </w:pPr>
          <w:hyperlink w:anchor="__RefHeading___Toc798094_2749589250">
            <w:r>
              <w:rPr>
                <w:webHidden/>
                <w:rStyle w:val="IndexLink"/>
              </w:rPr>
              <w:t>5</w:t>
            </w:r>
            <w:r>
              <w:rPr>
                <w:rStyle w:val="IndexLink"/>
                <w:rtl w:val="true"/>
              </w:rPr>
              <w:t xml:space="preserve">. </w:t>
            </w:r>
            <w:r>
              <w:rPr>
                <w:rStyle w:val="IndexLink"/>
                <w:rtl w:val="true"/>
              </w:rPr>
              <w:t>تصویر جنسی از زن</w:t>
            </w:r>
            <w:r>
              <w:rPr>
                <w:rStyle w:val="IndexLink"/>
                <w:rtl w:val="true"/>
              </w:rPr>
              <w:tab/>
            </w:r>
            <w:r>
              <w:rPr>
                <w:rStyle w:val="IndexLink"/>
              </w:rPr>
              <w:t>84</w:t>
            </w:r>
          </w:hyperlink>
        </w:p>
        <w:p>
          <w:pPr>
            <w:pStyle w:val="Contents3"/>
            <w:tabs>
              <w:tab w:val="clear" w:pos="8459"/>
              <w:tab w:val="right" w:pos="9026" w:leader="dot"/>
            </w:tabs>
            <w:rPr/>
          </w:pPr>
          <w:hyperlink w:anchor="__RefHeading___Toc798096_2749589250">
            <w:r>
              <w:rPr>
                <w:webHidden/>
                <w:rStyle w:val="IndexLink"/>
                <w:rtl w:val="true"/>
              </w:rPr>
              <w:t>ضرورت حضور زنان در رسانه‌ها</w:t>
            </w:r>
            <w:r>
              <w:rPr>
                <w:rStyle w:val="IndexLink"/>
                <w:rtl w:val="true"/>
              </w:rPr>
              <w:tab/>
            </w:r>
            <w:r>
              <w:rPr>
                <w:rStyle w:val="IndexLink"/>
              </w:rPr>
              <w:t>86</w:t>
            </w:r>
          </w:hyperlink>
        </w:p>
        <w:p>
          <w:pPr>
            <w:pStyle w:val="Contents3"/>
            <w:tabs>
              <w:tab w:val="clear" w:pos="8459"/>
              <w:tab w:val="right" w:pos="9026" w:leader="dot"/>
            </w:tabs>
            <w:rPr/>
          </w:pPr>
          <w:hyperlink w:anchor="__RefHeading___Toc798098_2749589250">
            <w:r>
              <w:rPr>
                <w:webHidden/>
                <w:rStyle w:val="IndexLink"/>
                <w:rtl w:val="true"/>
              </w:rPr>
              <w:t>وضعیت موجود زنان در رسانه‌های جهان و ایران</w:t>
            </w:r>
            <w:r>
              <w:rPr>
                <w:rStyle w:val="IndexLink"/>
                <w:rtl w:val="true"/>
              </w:rPr>
              <w:tab/>
            </w:r>
            <w:r>
              <w:rPr>
                <w:rStyle w:val="IndexLink"/>
              </w:rPr>
              <w:t>87</w:t>
            </w:r>
          </w:hyperlink>
        </w:p>
        <w:p>
          <w:pPr>
            <w:pStyle w:val="Contents3"/>
            <w:tabs>
              <w:tab w:val="clear" w:pos="8459"/>
              <w:tab w:val="right" w:pos="9026" w:leader="dot"/>
            </w:tabs>
            <w:rPr/>
          </w:pPr>
          <w:hyperlink w:anchor="__RefHeading___Toc798100_2749589250">
            <w:r>
              <w:rPr>
                <w:webHidden/>
                <w:rStyle w:val="IndexLink"/>
                <w:rtl w:val="true"/>
              </w:rPr>
              <w:t>فرایندهای حضور مؤثر زنان در رسانه‌ها</w:t>
            </w:r>
            <w:r>
              <w:rPr>
                <w:rStyle w:val="IndexLink"/>
                <w:rtl w:val="true"/>
              </w:rPr>
              <w:tab/>
            </w:r>
            <w:r>
              <w:rPr>
                <w:rStyle w:val="IndexLink"/>
              </w:rPr>
              <w:t>89</w:t>
            </w:r>
          </w:hyperlink>
        </w:p>
        <w:p>
          <w:pPr>
            <w:pStyle w:val="Contents3"/>
            <w:tabs>
              <w:tab w:val="clear" w:pos="8459"/>
              <w:tab w:val="right" w:pos="9026" w:leader="dot"/>
            </w:tabs>
            <w:rPr/>
          </w:pPr>
          <w:hyperlink w:anchor="__RefHeading___Toc798102_2749589250">
            <w:r>
              <w:rPr>
                <w:webHidden/>
                <w:rStyle w:val="IndexLink"/>
                <w:rtl w:val="true"/>
              </w:rPr>
              <w:t>انواع گفتمان‌های هویت‌جویی درباره زنان</w:t>
            </w:r>
            <w:r>
              <w:rPr>
                <w:rStyle w:val="IndexLink"/>
                <w:rtl w:val="true"/>
              </w:rPr>
              <w:tab/>
            </w:r>
            <w:r>
              <w:rPr>
                <w:rStyle w:val="IndexLink"/>
              </w:rPr>
              <w:t>89</w:t>
            </w:r>
          </w:hyperlink>
        </w:p>
        <w:p>
          <w:pPr>
            <w:pStyle w:val="Contents3"/>
            <w:tabs>
              <w:tab w:val="clear" w:pos="8459"/>
              <w:tab w:val="right" w:pos="9026" w:leader="dot"/>
            </w:tabs>
            <w:rPr/>
          </w:pPr>
          <w:hyperlink w:anchor="__RefHeading___Toc798104_2749589250">
            <w:r>
              <w:rPr>
                <w:webHidden/>
                <w:rStyle w:val="IndexLink"/>
                <w:rtl w:val="true"/>
              </w:rPr>
              <w:t>گفتمان‌های رایج مربوط به زنان در رسانه‌های جمعی داخلی و خارجی</w:t>
            </w:r>
            <w:r>
              <w:rPr>
                <w:rStyle w:val="IndexLink"/>
                <w:rtl w:val="true"/>
              </w:rPr>
              <w:tab/>
            </w:r>
            <w:r>
              <w:rPr>
                <w:rStyle w:val="IndexLink"/>
              </w:rPr>
              <w:t>91</w:t>
            </w:r>
          </w:hyperlink>
        </w:p>
        <w:p>
          <w:pPr>
            <w:pStyle w:val="Contents3"/>
            <w:tabs>
              <w:tab w:val="clear" w:pos="8459"/>
              <w:tab w:val="right" w:pos="9026" w:leader="dot"/>
            </w:tabs>
            <w:rPr/>
          </w:pPr>
          <w:hyperlink w:anchor="__RefHeading___Toc798106_2749589250">
            <w:r>
              <w:rPr>
                <w:webHidden/>
                <w:rStyle w:val="IndexLink"/>
                <w:rtl w:val="true"/>
              </w:rPr>
              <w:t>رسانه و آرمان‌شهر فمینیستی</w:t>
            </w:r>
            <w:r>
              <w:rPr>
                <w:rStyle w:val="IndexLink"/>
                <w:rtl w:val="true"/>
              </w:rPr>
              <w:tab/>
            </w:r>
            <w:r>
              <w:rPr>
                <w:rStyle w:val="IndexLink"/>
              </w:rPr>
              <w:t>94</w:t>
            </w:r>
          </w:hyperlink>
        </w:p>
        <w:p>
          <w:pPr>
            <w:pStyle w:val="Contents3"/>
            <w:tabs>
              <w:tab w:val="clear" w:pos="8459"/>
              <w:tab w:val="right" w:pos="9026" w:leader="dot"/>
            </w:tabs>
            <w:rPr/>
          </w:pPr>
          <w:hyperlink w:anchor="__RefHeading___Toc798108_2749589250">
            <w:r>
              <w:rPr>
                <w:webHidden/>
                <w:rStyle w:val="IndexLink"/>
                <w:rtl w:val="true"/>
              </w:rPr>
              <w:t>زن و خانواده در رسانه‌های ایران</w:t>
            </w:r>
            <w:r>
              <w:rPr>
                <w:rStyle w:val="IndexLink"/>
                <w:rtl w:val="true"/>
              </w:rPr>
              <w:tab/>
            </w:r>
            <w:r>
              <w:rPr>
                <w:rStyle w:val="IndexLink"/>
              </w:rPr>
              <w:t>95</w:t>
            </w:r>
          </w:hyperlink>
        </w:p>
        <w:p>
          <w:pPr>
            <w:pStyle w:val="Contents3"/>
            <w:tabs>
              <w:tab w:val="clear" w:pos="8459"/>
              <w:tab w:val="right" w:pos="9026" w:leader="dot"/>
            </w:tabs>
            <w:rPr/>
          </w:pPr>
          <w:hyperlink w:anchor="__RefHeading___Toc798110_2749589250">
            <w:r>
              <w:rPr>
                <w:webHidden/>
                <w:rStyle w:val="IndexLink"/>
                <w:rtl w:val="true"/>
              </w:rPr>
              <w:t>رسانه تهران محور</w:t>
            </w:r>
            <w:r>
              <w:rPr>
                <w:rStyle w:val="IndexLink"/>
                <w:rtl w:val="true"/>
              </w:rPr>
              <w:tab/>
            </w:r>
            <w:r>
              <w:rPr>
                <w:rStyle w:val="IndexLink"/>
              </w:rPr>
              <w:t>97</w:t>
            </w:r>
          </w:hyperlink>
        </w:p>
        <w:p>
          <w:pPr>
            <w:pStyle w:val="Contents2"/>
            <w:tabs>
              <w:tab w:val="clear" w:pos="8743"/>
              <w:tab w:val="right" w:pos="9026" w:leader="dot"/>
            </w:tabs>
            <w:rPr/>
          </w:pPr>
          <w:hyperlink w:anchor="__RefHeading___Toc798112_2749589250">
            <w:r>
              <w:rPr>
                <w:webHidden/>
                <w:rStyle w:val="IndexLink"/>
                <w:rtl w:val="true"/>
              </w:rPr>
              <w:t>کتاب‌نامه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35_15695"/>
      <w:bookmarkStart w:id="1" w:name="pg3035_15695"/>
      <w:bookmarkEnd w:id="1"/>
    </w:p>
    <w:p>
      <w:pPr>
        <w:pStyle w:val="Heading2"/>
        <w:numPr>
          <w:ilvl w:val="1"/>
          <w:numId w:val="1"/>
        </w:numPr>
        <w:rPr/>
      </w:pPr>
      <w:bookmarkStart w:id="2" w:name="pg3035_15695"/>
      <w:bookmarkStart w:id="3" w:name="__RefHeading___Toc7977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مبانی، تاریخچه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اسحاقی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Heading2"/>
        <w:numPr>
          <w:ilvl w:val="1"/>
          <w:numId w:val="1"/>
        </w:numPr>
        <w:rPr/>
      </w:pPr>
      <w:bookmarkStart w:id="5" w:name="__RefHeading___Toc797784_274958925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بررسی مسائل اساسی فمینیسم</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لفظی و اصطلاحی فمینیسم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فمینیسم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امواج سه گانه فمینیسم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اول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دوم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دوره بازسازی در موج دوم فمینیسم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برای جدایی روابط جنسی از تولیدمثل در غرب</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جنبش اجتماعی زنان در تمام امور، از جمله حق تسلط بر بدن و روابط جنسی از سال </w:t>
      </w:r>
      <w:r>
        <w:rPr>
          <w:rFonts w:eastAsia="IRNazanin" w:cs="IRNazanin"/>
          <w:color w:val="111111"/>
          <w:sz w:val="28"/>
          <w:szCs w:val="28"/>
          <w:lang w:bidi="fa-IR"/>
        </w:rPr>
        <w:t>196515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ازدواج و زاد و ولد، افزایش آمار طلاق و تضعیف نظام خانواده</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مؤسسات فراوان فرهنگی و مطبوعاتی زنان و به‌دست آوردن قدرت‌هایی در زمینه‌های اقتصادی و سیاسی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 فمینیسم</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مشغولی‌ها و آرمان‌های فمینیسم</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کنکاشی در چگونگی تفاوت‌های بین زنان و مردان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تمایزات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هوش و استعداد</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عدم تفاوت توان‌مندی‌های هوشی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نفی توان‌مندی‌های هوشی زنان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تفاوت توان‌مندی‌های هوشی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رمز تفاوت‌های زن و مرد</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دیدگاه مناسبات فرهنگی در بروز گرایش‌های فمینیستی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گرایش‌های فمینیستی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لیبرالی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مارکسیستی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فمینیسم اگزیستانسیالیستی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فمینیسم روانکاوانه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هم‌جنس‌گرایانه</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فمینیسم زیست شناختانه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فرامدرن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نگرش‌ها و نتایج جنبش‌های طرفداری از حقوق زنان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تحلیلی بر نگرش‌های رایج فمینیستی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رهیافت‌های سه گانه بر اساس جنس و جنسیت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تساوی‌گرا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فمینیسم اجتماعی و رادیکال</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نفی تفاوت جوهری</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شاخصه‌های فمینیسم</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فمینیسم</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نفی نظریه اخلاق سنتی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منافع و علایق زنان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مقولات مربوط به زن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فایده و تأثیر عمل اخلاقی زنان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ارزش‌های زنان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کردن تجربه اخلاقی زنان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فمینیسم و باورهای مذهبی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فمینیسم و مادری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فمینیسم و مسائل جنسی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تئوری ازدواج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مجرد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برابری حقوق زنان آزاد با زنان شوهردار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جدایی رابطه جنسی از تولیدمثل</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هم‌جنس‌گرایی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نتایج و پی‌آمدها</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فمینیسم</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نهاد خانواده</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زن و مرد</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ارزش‌های اخلاقی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حقوق زن و مرد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بررسی گرایش‌های فمینیستی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ایران</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فمینیسم در ایران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حرکت‌های فمینیستی پس از پیروزی انقلاب اسلامی</w:t>
      </w:r>
      <w:r>
        <w:rPr>
          <w:rFonts w:eastAsia="IRNazanin" w:cs="IRNazanin"/>
          <w:color w:val="111111"/>
          <w:sz w:val="28"/>
          <w:szCs w:val="28"/>
          <w:lang w:bidi="fa-IR"/>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اول و دوم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مقطع سوم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مقطع چهارم</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جریان‌های فمینیستی در ایران</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سیاسی دفاع از حقوق زنان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ویژگی‌های جریان سیاسی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ضدیت با اسلام و ارزش‌های اسلامی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نظام جمهوری اسلامی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ارزش‌های اخلاقی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نهاد خانواده</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ویژگی‌های جریان غیردینی دفاع از حقوق زنان</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از دین</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نکردن طرح و الگویی مشخص و عملی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طرح و الگویی مشخص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پذیرفته نشدن الگوهای غربی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منفعلانه حقوق غربی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دین‌زدایی از حرکت اصلاحی زنان</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به اصطلاح اسلامی یا طیف تجدیدنظرطلب</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ویژگی‌های طیف تجدید نظر طلب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یا تجاهل نسبت به منابع اجتهاد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مبانی اجتهاد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درک نادرست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انواع گرایش‌های فمینیستی به اصطلاح اسلامی در ایران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رادیکال</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میانه‌رو</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محافظه‌کار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پیشینه‌شناسی و خاستگاه فمینیسم به اصطلاح اسلامی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ماهیت فمینیسم به اصطلاح اسلامی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انگاری دین‌داری و دین‌مداری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احکام ثابت</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منفی به نقش زنان در خانواده</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نامناسب احکام و مفاهیم دینی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عدالت</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تساوی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آزادی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تأثیر مدرنیزاسیون بر خانواده</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حقوقی زن و مرد</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اجتماعی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نتایج و اهداف تفاسیر نادرست</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ارایه راهکارها و نگاهی به تلاش</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عالمان دینی یا طیف اصول‌گرا</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فردی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خانوادگی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اجتماعی و بهره‌گیری از فقه پویای شیعی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شاخصه‌ها و ویژگی‌های جریان اصول‌گرا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تفاوت‌های طبیعی زن و مرد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تقابل و تضاد زن و مرد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خانواده به عنوان واحد بنیادین جامعه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و پرهیز از انفعال</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تجدد مآبی و تحجرگرایی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بررسی آسیب‌شناسانه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سیمای زن در رسانه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سیمای زن در آثار هنری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اسطوره‌ای به زن</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 در شمایل‌های مقدس</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مایه مادر</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عرفانی زن در قالب عشق معنوی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جنسی از زن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ضرورت حضور زنان در رسانه‌ها</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وضعیت موجود زنان در رسانه‌های جهان و ایران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فرایندهای حضور مؤثر زنان در رسانه‌ها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انواع گفتمان‌های هویت‌جویی درباره زنان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گفتمان‌های رایج مربوط به زنان در رسانه‌های جمعی داخلی و خارجی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رسانه و آرمان‌شهر فمینیستی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زن و خانواده در رسانه‌های ایران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رسانه تهران محور</w:t>
      </w:r>
      <w:r>
        <w:rPr>
          <w:rFonts w:eastAsia="IRNazanin" w:cs="IRNazanin"/>
          <w:color w:val="111111"/>
          <w:sz w:val="28"/>
          <w:szCs w:val="28"/>
          <w:lang w:bidi="fa-IR"/>
        </w:rPr>
        <w:t>163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166</w:t>
      </w:r>
      <w:bookmarkStart w:id="7" w:name="pg3035_15700"/>
    </w:p>
    <w:p>
      <w:pPr>
        <w:pStyle w:val="Heading2"/>
        <w:numPr>
          <w:ilvl w:val="1"/>
          <w:numId w:val="1"/>
        </w:numPr>
        <w:rPr/>
      </w:pPr>
      <w:bookmarkStart w:id="8" w:name="__RefHeading___Toc797786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استکبار جهانی به سرکردگی امریکا که اسلام و مردم مسلمان را بزرگترین مانع سلطه‌طلبی خویش در کشورهای اسلامی بویژه ایران می‌داند، حرکت گسترده‌ای را پس از انقلاب اسلامی بر علیه هویت امت اسلامی در سراسر جهان آغاز کرده است و در این مسیر به کلیه ابزارهای نظامی، اقتصادی، سیاسی و فرهنگی متوسل شده تا کانون نهضت جهانی اسلام یعنی جمهوری اسلامی را از درون نا 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دشمن در قالب جریانات سازمان یافته و در عرصه‌های مختلف اعتقادی، اخلاقی،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نوجوانان، جوانان و به خصوص زنان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جریان انحرافی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قدرتهای خارجی در جستجوی میدان تاخت و تازی گسترده در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غرب بر اساس نفی ارزشهای الهی و تفاوتهای حکیمانه خلقت زن و مرد با اعتقاد به تساوی مطلق و کامل زن و مرد در تمام ابعاد، می‌کوشد تا زنان مسلمان را به همان منجلابی بکشاند که بسیاری از زنان و خانواده‌های غربی در آن گرفتار آمده و به سقوط و تباهی معنویت و هویت زنانه خویش معترف و در آرزوی بازیابی کانون پرمهر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سیل گسترده هجوم تبلیغاتی دشمن آنچه که برای معتقدین به اسلام و انقلاب اسلامی به‌ویژه رهبران و بزرگان جامعه قابل توجه و نیازمند تدبیر و اندیشه است، حرکتهایی است که در داخل کشور و عمدتا از سوی پس‌مانده‌های رژیم ستمگر پهلوی و سایر نیروهای مخالف اسلام با همراهی و حمایت قدرتهای خارجی و در رأس آنها امریکا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کمال تأسف برخی از نیروها و تشکّل‌های مسلمان و خودی به دلایل متعدد از جمله فقدان تحلیل صحیح از مسائل و مشکلات زنان، عدم آشنایی با مبانی تفکر اسلامی و خودباختگی در مقابل غرب در دام این جریانها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رو به تزاید جریان فمینیسم در عرصه مسائل زنان متکی بر عوامل متعدد از جمله مطبوعات، سینما و سایر ابزارهای هنری و همچنین فضاسازی‌های مختلف توسط شخصیتهای مهم این جریان است و در این میان شخصیت‌سازی و ترویج و تبلیغ چهره‌هایی که بتوانند اهداف ضد اسلامی آنان را به پیش برند، یکی از سیاستهای مهم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شخصیت‌پردازیهای گسترده در عرصه برخی مطبوعات کشور و محافل مختلف فرهنگی و هنری شاهد و گویای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تجربه مشروطیت به روشنفکران غربزده آموخته است که مقابله صریح با احکام و شئونات مذهبی مردم مسلمان، امکان‌پذیر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جریان فمینیسم در ایران نیز همواره از رویارویی مستقیم دوری گزیده و از هرگونه برخورد احتراز و حتی در مواردی سعی بر آن دارد که خود را معتقد به اسلام و قانون اساسی نشان دهد، هرچند که در ماههای اخیر، کسانی به خود جرأت داده و عقده‌های دیرینه خویش را اندکی آشکار ساخته و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دلسوزان اسلام و نظام است که با شناخت اندیشه‌ها، اهداف و عملکردهای این جریان و مهره‌های اصلی آن، امت اسلامی را از این حرکت ضددینی آگاه ساخته تا مردم مسلمان به خصوص زنان مؤمن و انقلابی، دشمنان دوست‌نمای خود را بخوبی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بازشناسی جریان‌فمینیسم، آسیب‌ها و راهکارها برون‌رفت از آن نوشتار پیش‌رو تهیه و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bookmarkStart w:id="10" w:name="pg3035_15701"/>
    </w:p>
    <w:p>
      <w:pPr>
        <w:pStyle w:val="Heading2"/>
        <w:numPr>
          <w:ilvl w:val="1"/>
          <w:numId w:val="1"/>
        </w:numPr>
        <w:rPr/>
      </w:pPr>
      <w:bookmarkStart w:id="11" w:name="__RefHeading___Toc797788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انقلاب اسلامی و حضور قدرتمند زنان مسلمان در بزرگ‌ترین رویداد سیاسی ـ اجتماعی قرن بیستم، توجه جهانیان را به ایران اسلامی و رویکرد تازه زنان جلب کرد و در پی آن تلاش‌های زیرکانه‌ای برای تغییر چنین نگرشی صورت گرفت، پس از ورود جریان‌های جدید به عرصه مباحث فرهنگی کشور، موضوع دفاع از حقوق زنان به‌ویژه با ویژگی‌های غربی آن، مطرح و برجسته شد و جریان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فمینیسم، گروهی از زنان برای رسیدن به استقلال مطلق در برابر مردان و رسیدن به حقوقی مشابه و برابر با حقوق مردان، حرکت جدیدی را آغاز کردند و حتی در مواردی برای ایجاد سازگاری بین فرهنگ دینی و غربی، این جنبش‌های وارداتی را، فمینیسم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تلاش برای توجیه مبانی و حقوق اسلامی بر پایه فرهنگ غربی را در دستور کار خود قرار دادند که در نهایت، حاصل این تلاش‌ها موجب به وجود آمدن فاصله‌ای عمیق بین زنان و مردان، تضعیف نهاد خانواده، بالا رفتن معنادار آمار طلاق، افزایش خشونت خانگی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در زمینه مشارکت اجتماعی، زن را از هسته اجتماعی به پوسته آورده و نقش کلیشه‌ای مردانه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چند سده اخیر، شاهد تحولات عظیمی در غرب بوده‌ایم که امروزه در سراسر دنیا تقریبا جنبه همگانی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نوزدهم، غربیان در تکاپوی گذار به دنیایی بودند که از آن به نوسازی یا مدرنیزاسیون تعبیر می‌کردند، ولی از آغاز قرن بیستم به بعد، سایر ملل جهان را به پذیرش و التزام به فرهنگ و تمدن غربی فراخواندند؛ به گونه‌ای که در اذهان بسیاری از ملل غیر غربی، غربی شدن به مثابه الگوی توسعه و ترقی معرفی شد، تا بدانجا که امروز کمتر کشوری را می‌توان یافت که خود را درون این دنیای مدرن احساس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در طول سالیان دراز، کشور ما خواسته یا ناخواسته به تبع فرهنگ مدرنیته و تحت تأثیر شرایط فرهنگی ـ اجتماعی حاکم بر کل جهان، الگوهایی را در زمینه حضور اجتماعی، اقتصادی و فرهنگی زنان پذیرفته و در برخی موارد به باور عمومی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این الگوها که ملاک تعیین و تشخیص مسائل و مشکلات زنان قرار گرفته‌اند و به تصور بعضی‌ها، در صورت تغییر و تبدیل احکام شرعی و هماهنگ شدن آنها با این الگوها، زنان به وضع مطلوب خود دست می‌یابند، با اهداف و مقاصد اساسی مورد نظر شرع مقدس هماهنگی دارد یا خیر؟</w:t>
      </w:r>
    </w:p>
    <w:p>
      <w:pPr>
        <w:pStyle w:val="BookText"/>
        <w:rPr/>
      </w:pPr>
      <w:r>
        <w:rPr>
          <w:rFonts w:ascii="IRNazanin" w:hAnsi="IRNazanin" w:eastAsia="IRNazanin"/>
          <w:color w:val="111111"/>
          <w:sz w:val="28"/>
          <w:sz w:val="28"/>
          <w:szCs w:val="28"/>
          <w:rtl w:val="true"/>
          <w:lang w:bidi="fa-IR"/>
        </w:rPr>
        <w:t>با این وصف، روشن نمودن موقعیت فردی و جایگاه اجتماعی زنان بر اساس مبادی، مبانی و منابع دینی و تعیین وضع مطلوب زنان در عرصه‌های مختلف فرهنگی، اجتماعی، حقوقی و اقتصادی بر اساس موازین دینی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نبود سیاست کلان در هر یک از حوزه‌های اجتماعی به‌ویژه مسائل زن و خانواده، باعث درهم‌ریختگی، سردرگمی، روزمرگی و در نتیجه، تلف شدن امکانات مادی و انسانی است و مانع تحقق اهداف و آرمان‌های مورد نظر می‌شود؛ زیرا مسائل زنان و کاستی‌های مربوط به آن، از دیرباز جزء مسائل مهم جوامع مختلف از جمله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سال‌های پس از انقلاب صنعتی و تحقق مدرنیته در همه جوامع، امتیاز بیشتری را به خود اختصاص داده است و در ایران ـ به‌ویژه پس از انقلاب ـ که تعریف صحیحی از رسالت زنان در جامعه اسلامی شده و بستر مناسبی نیز برای مشارکت آنان در امر حکومت ایجاد شده است، اهمیت مضاعفی یافته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حدود نیمی از جمعیت فعال کشور را بانوان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مناسب از استعداد این مجموعه عظیم انسانی استفاده شود، نیروی عظیمی برای باز کردن گره‌های ناگشوده جامعه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این نیروی انسانی، درست هدایت نگردد، می‌تواند به صورت سد عظیمی در مقابل موج انقلاب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هر قومی در شکل‌گیری تاریخ، تمدن و فرهنگ آن قوم، جایگاه بسزایی دارند و نقش آنان در زوال و یا ماندگاری تمدن‌ها بر هیچ‌کس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ابعاد مثبت و منفی نقش زنان در حیات مادی و معنوی انسان‌ها بحثی گسترده است که در اینجا مجال طرح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گرایش طبیعی زنان به زیبایی، آراستگی، زیور و زینت دنیوی از یک سو موجب دلپذیر شدن محیط خانواده و رونق حیات مادی انسان‌ها می‌گردد؛ ولی از سوی دیگر همین گرایش اگر مهار نشود بسان سیلی بنیان‌کن، تمامیت حیات معنوی انسان‌ها را دستخوش زوال و نابودی قرار می‌دهد و آنها را در چارچوب محدود دنیای مادی اسیر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تأثیرپذیری شدید مردان، اعم از پدر و پسران، از زن خانواده از یک سو موجب تهییج و تحریک آنها در جهت حرکت در مسیر اهداف متعالی و فداکاری در راه آرمان‌های والای انسانی می‌گردد و از سوی دیگر ممکن است موجب بازداشتن آنها از هرگونه فداکاری و گذشت برای حفظ ارزش‌های انسانی و صیانت از سرمایه‌های مادی و معنوی اجتماع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حساس زنان در اقتصاد خانواده و تعیین الگوی مصرف خانوار، از یک سو ممکن است خانواده را به سوی ساده‌زیستی، قناعت، دوری از ریخت و پاش و خودداری از مصرف کالاهای غیرضروری هدایت کند؛ ولی از سوی دیگر ممکن است باعث حرکت خانواده به سوی اسراف و تبذیر و روی آوردن آن به استفاده از کالاهای صرفا تجملی و غیرلازم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توقع زن نسبت به زندگی و تلقی او از زندگی مطلوب، همچنان که می‌تواند موجب تحرک و پویایی مردان در راه کسب معاش و تلاش آنان برای تأمین شرافتمندانه زندگی شود، چه بسا ممکن است موجب حرکت آنان در مسیر نادرست و دست یازیدن به هر طریق ناصواب برای تأمین خواست و رضایت همسران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حساس مادران در شکل‌گیری الگوی شخصیتی فرزندان، همچنان که می‌تواند باعث رشد و تربیت فرزندان شایسته، با اراده، به دور از آلودگی و علاقه‌مند به سرنوشت قوم و ملت خویش گردد، می‌تواند موجب پا گرفتن فرزندانی ناشایست، خود باخته و بی‌اعتنا به فرهنگ و ملیت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مصادیق مختلفی از نقش حساس زنان در شکل‌گیری فرهنگ و مدنیت یک قوم است و نشان می‌دهد که چرا نظریه پردازان فرهنگ جهانی و کسانی که در پی همسان‌سازی فرهنگ ملت‌ها هستند، در برنامه‌ریزی خود، زنان را مورد توجه قرارداده و آنان را به عنوان نقطه ثقل فعالیت‌های سیاسی ـ فرهنگی خود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درستی به این نکته پی برده‌اند که تحقق فرهنگ جهانی بدون ایجاد تحول در فرهنگ زنان کشورهای مختلف امکان‌پذیر نیست؛ ازاین‌رو همراه با ترویج و تبلیغ دموکراسی، لیبرالیسم، توسعه، اقتصاد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نسخه‌هایی شفابخش برای همه ملل جهان،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سراسر جهان مطرح کرده و به مدد روشن‌فکران بومی کشورهای شرقی درصدد نشر این اندیشه هستند که زنان کشورهای شرقی نیز، اعم از اسلامی و غیراسلامی، اگر می‌خواهند به موقعیت مناسب اجتماعی برسند و حقوق از دست رفته خود را بازیابند، چاره‌ای جز بهره‌گیری از راهکارها، برنامه‌ها و طرح‌هایی که نظریه‌پردازان فمینیسم در غرب مطرح کرده‌اند،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نظریه‌پردازان حتی درصدد برآمده‌اند که با بهره‌گیری از اهرم سازمان ملل متحد، الگوی واحدی را برای اصلاح وضع حقوقی زنان، به همه کشورهای جهان، با فرهنگ‌ها و ارزش‌های متفاوت، تحمیل کنند و همه آنها را مجبور به پذیرش الگوی غربی آزادی و برابری زنان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تلاش، تشکیل چهار کنفرانس جهانی زن در دو دهه گذشته و تدوین کنوانسیون رفع هر نوع تبعیض علیه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حتی برخی از فمینیست‌ها نیز به تلاش غربیان برای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زن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الگوی ایده‌ال جهانی اذعان داشته و به مخالفت با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کتابی که توسط دو جامعه شناس فمینیست انگلیسی نوشته شده، در این زمینه چنین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روابط اقتصادی و فرهنگی غرب، همراه با از بین بردن روش‌های سنتی زندگی و به وجود آوردن اقتصادهای وابسته، در کشورهای جهان سوم نفوذ</w:t>
      </w:r>
      <w:bookmarkStart w:id="13" w:name="pg3035_15703"/>
    </w:p>
    <w:p>
      <w:pPr>
        <w:pStyle w:val="BookText"/>
        <w:rPr/>
      </w:pPr>
      <w:bookmarkEnd w:id="13"/>
      <w:r>
        <w:rPr>
          <w:rFonts w:ascii="IRNazanin" w:hAnsi="IRNazanin" w:eastAsia="IRNazanin"/>
          <w:color w:val="111111"/>
          <w:sz w:val="28"/>
          <w:sz w:val="28"/>
          <w:szCs w:val="28"/>
          <w:rtl w:val="true"/>
          <w:lang w:bidi="fa-IR"/>
        </w:rPr>
        <w:t>کرده‌اند، همان قدر هم عقاید غربی درمورد زنانگی و خانواده بر دیگر الگوهای جنسیت تحمیل شده‌اند و آنها را غیرعادی، وحشیانه، غیرآزاد و یا از لحاظ ویژگی‌های جنسی، نامتعارف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اتخاذ شیوه‌های زندگی و نقش‌های جنسیتی غربی را اغلب نشانه پیشرفت می‌دانند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این همه، نوشتار پیش‌رو، به مسائل اساسی فمینیسم با تاکید بر پیشینه‌شناسی، بررسی گرایش‌ها و رویکردهای فمینیستی، تحلیل نگرش‌های رایج فمینیستی و بیان برخی از شاخصه‌های فمینیسم در بخش اول و بررسی گرایش فمینیستی در ایران را در بخش دوم مور نقد و بررسی قرار داده و در پایان نیز با ارایه راهکارها با نگاهی به تلاش‌های عالمان دینی شیرازه مقال را بر هم تنیده است، در این رهگذر از اندوخته‌های علمی و یافته‌های پژوهشی نویسندگان توانا نیز باروبُنه برچیده است که جا دارد از همه آنها بویژه جناب آقای ابراهیم شفیعی‌سروستانی، جناب آقای سلمان رضوانی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تعریف اصطلاحی فمینیسم و پیشینه تاریخی آن صص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بازسازی در موج دوم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جریان‌های فمینیستی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فمینیسم فرامدرن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شاخصه‌های فمینیسم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سرکارخانم فتحیه فتاحی‌زاده، سپاسگزاری نماییم و رجاء واثق داشته باشیم که اندیش‌ورزان متعهد این مسیر ناتمام را به کمال و شکوفایی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پنجره دیدگانمان را به سوی رهنمودهای سودمند می‌گشاییم</w:t>
      </w:r>
      <w:r>
        <w:rPr>
          <w:rFonts w:eastAsia="IRNazanin" w:cs="IRNazanin"/>
          <w:color w:val="111111"/>
          <w:sz w:val="28"/>
          <w:szCs w:val="28"/>
          <w:rtl w:val="true"/>
          <w:lang w:bidi="fa-IR"/>
        </w:rPr>
        <w:t>.</w:t>
      </w:r>
    </w:p>
    <w:p>
      <w:pPr>
        <w:pStyle w:val="Heading2"/>
        <w:numPr>
          <w:ilvl w:val="1"/>
          <w:numId w:val="1"/>
        </w:numPr>
        <w:rPr/>
      </w:pPr>
      <w:bookmarkStart w:id="14" w:name="__RefHeading___Toc797790_2749589250"/>
      <w:bookmarkStart w:id="15" w:name="_Toc5"/>
      <w:bookmarkEnd w:id="14"/>
      <w:r>
        <w:rPr>
          <w:rtl w:val="true"/>
        </w:rPr>
        <w:t>بخش اول</w:t>
      </w:r>
      <w:bookmarkEnd w:id="15"/>
    </w:p>
    <w:p>
      <w:pPr>
        <w:pStyle w:val="Heading3"/>
        <w:numPr>
          <w:ilvl w:val="2"/>
          <w:numId w:val="1"/>
        </w:numPr>
        <w:rPr/>
      </w:pPr>
      <w:bookmarkStart w:id="16" w:name="__RefHeading___Toc797792_2749589250"/>
      <w:bookmarkStart w:id="17" w:name="_Toc6"/>
      <w:bookmarkEnd w:id="16"/>
      <w:r>
        <w:rPr>
          <w:rtl w:val="true"/>
        </w:rPr>
        <w:t>بررسی مسائل اساسی فمینیسم</w:t>
      </w:r>
      <w:bookmarkEnd w:id="17"/>
    </w:p>
    <w:p>
      <w:pPr>
        <w:pStyle w:val="Heading4"/>
        <w:numPr>
          <w:ilvl w:val="3"/>
          <w:numId w:val="1"/>
        </w:numPr>
        <w:rPr/>
      </w:pPr>
      <w:bookmarkStart w:id="18" w:name="__RefHeading___Toc797794_2749589250"/>
      <w:bookmarkStart w:id="19" w:name="_Toc7"/>
      <w:bookmarkEnd w:id="18"/>
      <w:r>
        <w:rPr/>
        <w:t>1</w:t>
      </w:r>
      <w:r>
        <w:rPr>
          <w:rtl w:val="true"/>
        </w:rPr>
        <w:t xml:space="preserve">. </w:t>
      </w:r>
      <w:r>
        <w:rPr>
          <w:rtl w:val="true"/>
        </w:rPr>
        <w:t xml:space="preserve">تعریف لفظی و اصطلاحی فمینیسم </w:t>
      </w:r>
      <w:r>
        <w:rPr>
          <w:rtl w:val="true"/>
        </w:rPr>
        <w:t>(</w:t>
      </w:r>
      <w:r>
        <w:rPr/>
        <w:t>Feminism</w:t>
      </w:r>
      <w:r>
        <w:rPr>
          <w:rtl w:val="true"/>
        </w:rPr>
        <w:t>)</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فمینیسم از ریشه </w:t>
      </w:r>
      <w:r>
        <w:rPr>
          <w:rFonts w:eastAsia="Times New Roman" w:cs="Times New Roman" w:ascii="Times New Roman" w:hAnsi="Times New Roman"/>
          <w:color w:val="111111"/>
          <w:sz w:val="28"/>
          <w:szCs w:val="28"/>
          <w:lang w:val="en-US" w:bidi="en-US"/>
        </w:rPr>
        <w:t>Feminine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زنانه، مادینه، زن‌آسا،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زبان فرانسه از ریشه لاتینی </w:t>
      </w:r>
      <w:r>
        <w:rPr>
          <w:rFonts w:eastAsia="Times New Roman" w:cs="Times New Roman" w:ascii="Times New Roman" w:hAnsi="Times New Roman"/>
          <w:color w:val="111111"/>
          <w:sz w:val="28"/>
          <w:szCs w:val="28"/>
          <w:lang w:val="en-US" w:bidi="en-US"/>
        </w:rPr>
        <w:t>Femina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این واژه، اولین بار در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زبان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یاد شده در فارسی به معانی گوناگون از جمله، طرف‌داری از زنان، هواداری از حقوق و آزادی زنان، همچنین آزادی‌خواهی زن، زن‌وری، زن‌گرایی و</w:t>
      </w:r>
      <w:bookmarkStart w:id="20" w:name="pg3035_15704"/>
    </w:p>
    <w:p>
      <w:pPr>
        <w:pStyle w:val="BookText"/>
        <w:rPr/>
      </w:pPr>
      <w:bookmarkEnd w:id="20"/>
      <w:r>
        <w:rPr>
          <w:rFonts w:ascii="IRNazanin" w:hAnsi="IRNazanin" w:eastAsia="IRNazanin"/>
          <w:color w:val="111111"/>
          <w:sz w:val="28"/>
          <w:sz w:val="28"/>
          <w:szCs w:val="28"/>
          <w:rtl w:val="true"/>
          <w:lang w:bidi="fa-IR"/>
        </w:rPr>
        <w:t>مؤنث‌گرایی آمده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درباره تعریف اصطلاحی فمینیسم تعاریف متعددی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خاطر این است که ارائه تعریف جامع از فمینیسم مانند هر مفهوم اجتماعی دیگر کاری است بس دشوار و مشکل؛ مخصوصا که فمینیست‌ها به شاخه‌ها و گرایش‌های مختلف‌فکری تقسیم شده‌اند و هر دسته، نسبت به مسائل و مشکلات‌زنان، برداشت خاص خود را دارد و مطابق با آن در ارایه راهکارها نیز متفاوت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آدرین ریچ، نویسنده آمریکایی در تعریف فمینیسم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از یک سو یک لقب پوچ و سبک‌سرانه به نظر می‌رسد و از سوی دیگر به منزله نوعی اخلاق، روش‌شناسی و یا یک طریقه پیچیده تفکر درباره شرایط زندگی ماست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کریس ویدون، جامعه‌شناس انگلیسی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فمینیسم؛ سیاستی است که در جهت تغییر روابط موجود قدرت میان زن و مرد حرکت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بل هوکس،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Bell Hooks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منتقد آمریکائی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به وجود آورنده یک تعهد سیاسی، اقتصادی و اجتماعی است که سعی دارد تسلط جنسی، سیاسی، و نژادی را بازسازی کند که در آن رشد شخصی فرد بر منافع امپریالیسم، توسعه‌طلبی اقتصادی و تمایلات مادی ارجحیت دارد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روزالنید دلمار در تعریفی از فمینیسم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 کسی است که معتقد باشد که زنان به دلیل جنسیت گرفتار تبعیض هستند، و نیازهای مشخصی دارند که نادیده و ارضا نشده می‌ماند و لازمه ارضای این نیازها تغییر اساسی در نظام اجتماعی، اقتصادی و سیاسی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مجموع شاید بتوان از همه این تعریف‌ها، چنین برداشتی کرد که فمینیسم به مجموعه‌ای از حرکت‌ها و فعالیت‌های اجتماعی گفته می‌شود که با هدف احقاق حقوق زنان و رفع تبعیض و تضییق از آنان ـ غالبا به وسیله خود زنان ـ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فمینیست‌ها، در این باره که زنان فرودستند و برای آزادی آنان باید استراتژی مناسبی اتخاذ کرد، هم‌عقیده‌اند؛ ولی در مورد علل این ستمدیدگی و استراتژی‌ها و رسیدن به آزادی، بین آنان اختلاف‌نظرهای اساسی مشاهده می‌شود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21" w:name="__RefHeading___Toc797796_2749589250"/>
      <w:bookmarkStart w:id="22" w:name="_Toc8"/>
      <w:bookmarkEnd w:id="21"/>
      <w:r>
        <w:rPr/>
        <w:t>2</w:t>
      </w:r>
      <w:r>
        <w:rPr>
          <w:rtl w:val="true"/>
        </w:rPr>
        <w:t xml:space="preserve">. </w:t>
      </w:r>
      <w:r>
        <w:rPr>
          <w:rtl w:val="true"/>
        </w:rPr>
        <w:t>پیشینه تاریخی فمینیسم</w:t>
      </w:r>
      <w:bookmarkEnd w:id="22"/>
    </w:p>
    <w:p>
      <w:pPr>
        <w:pStyle w:val="Heading5"/>
        <w:numPr>
          <w:ilvl w:val="4"/>
          <w:numId w:val="1"/>
        </w:numPr>
        <w:rPr/>
      </w:pPr>
      <w:bookmarkStart w:id="23" w:name="__RefHeading___Toc797798_274958925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برای شروع نهضت فمینیسم، تاریخ معین و قابل اعتمادی وجود ندارد و نمی‌توان گفت اولین حرکت این جنبش از چه زمانی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شروع جنبش آزادی‌بخش زنان را از زمانی می‌دانند که ظلم بر زنان نیز شروع شد و قدمت تاریخی تفکر فمینیسم را به قدمت تاریخی ظلم بر زنان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میان متفکران فمینیسم اتفاقی است، این است که طرح نظریه برابری زن و مرد به قرن هفدهم 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قرن هفدهم به بعد کم‌کم نهضت علمی ـ فلسفی در زمینه علوم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که متفکران، فلاسفه و حقوقدانان افکار خود را درباره حقوق طبیعی و فطری و غیرقابل سلب بشر، در میان مردم انتشار دادند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متفکران معتقدند که انسان فطرتا تحت نظام طبیعی، واجد یک سلسله حقوق و آزادی‌هاست که این حقوق و آزادی‌ها را هیچ فرد و یا گروهی با هیچ عنوانی نمی‌توانند از افراد و یا قومی سلب کنند، حتی این حقوق را خود فرد هم نمی‌تواند از خود منتقل یا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اکثر نظریات این متفکران به چشم می‌خورد، نگرش درجه دوم</w:t>
      </w:r>
      <w:bookmarkStart w:id="25" w:name="pg3035_15705"/>
    </w:p>
    <w:p>
      <w:pPr>
        <w:pStyle w:val="BookText"/>
        <w:rPr/>
      </w:pPr>
      <w:bookmarkEnd w:id="25"/>
      <w:r>
        <w:rPr>
          <w:rFonts w:ascii="IRNazanin" w:hAnsi="IRNazanin" w:eastAsia="IRNazanin"/>
          <w:color w:val="111111"/>
          <w:sz w:val="28"/>
          <w:sz w:val="28"/>
          <w:szCs w:val="28"/>
          <w:rtl w:val="true"/>
          <w:lang w:bidi="fa-IR"/>
        </w:rPr>
        <w:t>نسبت به جنس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اندیشمندان غرب، زنان، برخلاف مردان، موجوداتی فرومایه و کم‌ارزش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ژان ژاک روسو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بر 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امانوئل کانت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بین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قانونی زنان به ویژه، حقوق پس از ازدواج را مورد انکار قرار داده‌اند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ژان ژاک روسو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تفاوت‌های دو جنس دفاع می‌کند و بر این عقیده پای می‌فشارد که زنان به طور طبیعی وابسته به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روسو، زنان فاقد ویژگی‌های شهروندی می‌باشند؛ یعنی خصوصیاتی مانند عقل، نیرو و خودمختاری، طبیعتا مردانه‌اند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حتی در اعلامیه حقوق بشر هم که در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تصویب رسید، از برابری حقوق زن و مرد سخنی به میان نیامده است و در حقیقت باید آن را اعلامیه حقوق مردان دانست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اعلامیه با مخالفت زنان فرانسه روبرو شد،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اولیمپ دگونک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انقلابی پاریس و همرزمانش پس از انتشار اعلامیه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اعلامیه حقوق بشری که فقط آن را مختص مردان می‌دانست، به جرم ضدانقلابی بودن، سرشان را در زیر تیغه گیوتین از دست دادند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حرکت منسجم نهضت زنان، در معنی دقیق آن، در قرن نوزدهم در فرانسه گسترش یافت و نام فرانسوی فمینیسم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Feminism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جنبش فمینیستی در واقع نوعی اعتراض به مردسالاری آشکار حاکم بر اعلامیه حقوق بشر فرانسه بود؛ زیرا این اعلامیه حقی برای زنان در نظر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نهضت فمینیستی را می‌توان به دو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رگه‌هایی از جریان فمینیسم از اواخر قرن هفدهم آغاز و در اواخر قرن نوزدهم و اوایل قرن بیستم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گردید و پس از رکودی چهل ساله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فعال شده و تاکنون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تاریخی این جنبش، نگاهی به امواج زیر قابل توجه است</w:t>
      </w:r>
      <w:r>
        <w:rPr>
          <w:rFonts w:eastAsia="IRNazanin" w:cs="IRNazanin"/>
          <w:color w:val="111111"/>
          <w:sz w:val="28"/>
          <w:szCs w:val="28"/>
          <w:rtl w:val="true"/>
          <w:lang w:bidi="fa-IR"/>
        </w:rPr>
        <w:t>:</w:t>
      </w:r>
    </w:p>
    <w:p>
      <w:pPr>
        <w:pStyle w:val="Heading5"/>
        <w:numPr>
          <w:ilvl w:val="4"/>
          <w:numId w:val="1"/>
        </w:numPr>
        <w:rPr/>
      </w:pPr>
      <w:bookmarkStart w:id="26" w:name="__RefHeading___Toc797800_2749589250"/>
      <w:bookmarkStart w:id="27" w:name="_Toc10"/>
      <w:bookmarkEnd w:id="26"/>
      <w:r>
        <w:rPr>
          <w:rtl w:val="true"/>
        </w:rPr>
        <w:t>امواج سه گانه فمینیسم</w:t>
      </w:r>
      <w:bookmarkEnd w:id="27"/>
    </w:p>
    <w:p>
      <w:pPr>
        <w:pStyle w:val="Heading6"/>
        <w:numPr>
          <w:ilvl w:val="5"/>
          <w:numId w:val="1"/>
        </w:numPr>
        <w:rPr/>
      </w:pPr>
      <w:bookmarkStart w:id="28" w:name="__RefHeading___Toc797802_2749589250"/>
      <w:bookmarkStart w:id="29" w:name="_Toc11"/>
      <w:bookmarkEnd w:id="28"/>
      <w:r>
        <w:rPr>
          <w:rtl w:val="true"/>
        </w:rPr>
        <w:t>الف</w:t>
      </w:r>
      <w:r>
        <w:rPr>
          <w:rtl w:val="true"/>
        </w:rPr>
        <w:t xml:space="preserve">) </w:t>
      </w:r>
      <w:r>
        <w:rPr>
          <w:rtl w:val="true"/>
        </w:rPr>
        <w:t>موج اول</w:t>
      </w:r>
      <w:bookmarkEnd w:id="29"/>
    </w:p>
    <w:p>
      <w:pPr>
        <w:pStyle w:val="BookText"/>
        <w:rPr/>
      </w:pPr>
      <w:r>
        <w:rPr>
          <w:rFonts w:ascii="IRNazanin" w:hAnsi="IRNazanin" w:eastAsia="IRNazanin"/>
          <w:color w:val="111111"/>
          <w:sz w:val="28"/>
          <w:sz w:val="28"/>
          <w:szCs w:val="28"/>
          <w:rtl w:val="true"/>
          <w:lang w:bidi="fa-IR"/>
        </w:rPr>
        <w:t xml:space="preserve">همان‌طور که گفته شد، تعیین زمان خاص و دقیق برای جریان فمینیسم دشوار است، ولی از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نوشته‌هایی درباره حقوق زنان یافت شده و از افراد مشهور موج آغازین فمینیسم،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آستل</w:t>
      </w:r>
      <w:r>
        <w:rPr>
          <w:rFonts w:eastAsia="IRNazanin" w:cs="IRNazanin"/>
          <w:color w:val="111111"/>
          <w:sz w:val="28"/>
          <w:szCs w:val="28"/>
          <w:rtl w:val="true"/>
          <w:lang w:bidi="fa-IR"/>
        </w:rPr>
        <w:t>»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انگلیسی، زنان را اندرز می‌داد که از ازدواج بپرهیزند، ذهنشان را پرورش دهند و از زندگی عاری از وابستگی به مردان لذت ببرند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از دیگر فعالیت‌های سازمان نیافته برای تأمین حقوق زنان به عنوان یک جنبش، می‌توان به ایجادباشگاه‌های زنان، طی انقلاب فرانسه و یا به فعالیت‌های زنان درگیر در جنبش‌های الغای بردگی و مبارزه با مشروبات الکلی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و ستون کرافت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حقوق زنان</w:t>
      </w:r>
      <w:r>
        <w:rPr>
          <w:rFonts w:eastAsia="IRNazanin" w:cs="IRNazanin"/>
          <w:color w:val="111111"/>
          <w:sz w:val="28"/>
          <w:szCs w:val="28"/>
          <w:rtl w:val="true"/>
          <w:lang w:bidi="fa-IR"/>
        </w:rPr>
        <w:t>»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خویش را چنین ابراز داشته است که نابرابری‌های میان مردان و زنان، نه نتیجه تفاوت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ناشی از تأثیر محیط و به‌ویژه حاصل این واقعیت است که زنان از آموزش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 زنان و هم جامعه در کل از محدود کردن زنان به موقعیت پایین‌تر، زیان می‌بینند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موج اول که تا پایان جنگ اول جهانی ادامه یافت، در مجموع مروج اعتقادات زیر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تقدم اهمیت انسان، جنبش سیاسی گسترده، دست‌یابی زنان به کارآموزی،</w:t>
      </w:r>
      <w:bookmarkStart w:id="30" w:name="pg3035_15706"/>
    </w:p>
    <w:p>
      <w:pPr>
        <w:pStyle w:val="BookText"/>
        <w:rPr/>
      </w:pPr>
      <w:bookmarkEnd w:id="30"/>
      <w:r>
        <w:rPr>
          <w:rFonts w:ascii="IRNazanin" w:hAnsi="IRNazanin" w:eastAsia="IRNazanin"/>
          <w:color w:val="111111"/>
          <w:sz w:val="28"/>
          <w:sz w:val="28"/>
          <w:szCs w:val="28"/>
          <w:rtl w:val="true"/>
          <w:lang w:bidi="fa-IR"/>
        </w:rPr>
        <w:t>آموزش و کار، بهبود وضعیت زنان متأهل در قوانین، حق برابر با مردان برای طلاق و متارکه قانونی، حق رأی زنان و مسائل دیگر پیرامون ویژگی‌های جنبش و</w:t>
      </w:r>
      <w:r>
        <w:rPr>
          <w:rFonts w:eastAsia="IRNazanin" w:cs="IRNazanin"/>
          <w:color w:val="111111"/>
          <w:sz w:val="28"/>
          <w:szCs w:val="28"/>
          <w:rtl w:val="true"/>
          <w:lang w:bidi="fa-IR"/>
        </w:rPr>
        <w:t>... .</w:t>
      </w:r>
    </w:p>
    <w:p>
      <w:pPr>
        <w:pStyle w:val="Heading6"/>
        <w:numPr>
          <w:ilvl w:val="5"/>
          <w:numId w:val="1"/>
        </w:numPr>
        <w:rPr/>
      </w:pPr>
      <w:bookmarkStart w:id="31" w:name="__RefHeading___Toc797804_2749589250"/>
      <w:bookmarkStart w:id="32" w:name="_Toc12"/>
      <w:bookmarkEnd w:id="31"/>
      <w:r>
        <w:rPr>
          <w:rtl w:val="true"/>
        </w:rPr>
        <w:t>ب</w:t>
      </w:r>
      <w:r>
        <w:rPr>
          <w:rtl w:val="true"/>
        </w:rPr>
        <w:t xml:space="preserve">) </w:t>
      </w:r>
      <w:r>
        <w:rPr>
          <w:rtl w:val="true"/>
        </w:rPr>
        <w:t>موج دوم</w:t>
      </w:r>
      <w:bookmarkEnd w:id="32"/>
    </w:p>
    <w:p>
      <w:pPr>
        <w:pStyle w:val="Heading6"/>
        <w:numPr>
          <w:ilvl w:val="5"/>
          <w:numId w:val="1"/>
        </w:numPr>
        <w:rPr/>
      </w:pPr>
      <w:bookmarkStart w:id="33" w:name="__RefHeading___Toc797806_274958925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این موج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موج، معتقد به بازسازی و انقلاب در مفاهیم هستند و نظریه‌های موجود را عمیقا جنس‌گرا و غیرقابل اصلاح می‌پندارند و به مبارزه با ایدئولوژی مردسالارانه که فرودستی زنان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اجمالی آرای متفکران این موج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ساختارهای ایدئولوژیک ریشه‌داری را که زنان را نسبت به مردان در وضعیت فرودستی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 سالاری و 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می‌کنند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این فمینیسم مدعی است که هدف زنان نباید این باشد که مثل مردان شوند بلکه آنان باید ایجاد زبان، حقوق و اسطوره‌شناسی نوین ویژه زنان را هدف خود قرار دهند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موج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ژولیا کریستوا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برای زنان این پرسش مهم مطرح است که در این قرارداد نمادین جایگاه زنان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قرارداد، نه بر پایه تساوی انسان‌ها بلکه بر پایه رابطه‌ای قربانی خواهانه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 تأکید می‌کنند که آنان برخلاف اراده خود مجبور به تجربه این قرارداد قربانی خواه بوده‌اند و بر این اساس سعی در انقلابی دارند که آن را رستاخیز می‌نامند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یک زن فمینیست به جهت تیپ ظاهری خود از جمله موهای کوتاه مردانه، کفش بدون پاشنه، کت و شلوار زمخت و چهره بدون آرایش به راحتی از دیگران تشخیص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فمینیست‌ها با رد کلیت ازدواج و تأکید بر تجرد و گرایش به حرفه اقتصادی، آرمان‌های خود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زنان بدون مردان و با رفتارهای مردانه، مربوط به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دست‌آوردهای مهم این دوره مبارزه برای جدایی روابط جنسی و کاهش ازدواج و زاد و ولد و افزایش آمار طلاق و تضعیف نظام خانواده، ایجاد مؤسسات فراوان فرهنگی و مطبوعاتی زنان، و به دست آوردن قدرت‌هایی در زمینه اقتصادی و سیاسی</w:t>
      </w:r>
      <w:r>
        <w:rPr>
          <w:rStyle w:val="FootnoteAnchor"/>
          <w:rtl w:val="true"/>
        </w:rPr>
        <w:footnoteReference w:id="22"/>
      </w:r>
      <w:r>
        <w:rPr>
          <w:rFonts w:ascii="IRNazanin" w:hAnsi="IRNazanin" w:eastAsia="IRNazanin"/>
          <w:color w:val="111111"/>
          <w:sz w:val="28"/>
          <w:sz w:val="28"/>
          <w:szCs w:val="28"/>
          <w:rtl w:val="true"/>
          <w:lang w:bidi="fa-IR"/>
        </w:rPr>
        <w:t>می‌باشد که تفصیل آن در طرح مسئله بازسازی در این دوره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35" w:name="__RefHeading___Toc797808_2749589250"/>
      <w:bookmarkStart w:id="36" w:name="_Toc14"/>
      <w:bookmarkEnd w:id="35"/>
      <w:r>
        <w:rPr>
          <w:rtl w:val="true"/>
        </w:rPr>
        <w:t xml:space="preserve">دوره بازسازی در موج دوم فمینیسم </w:t>
      </w:r>
      <w:r>
        <w:rPr>
          <w:rtl w:val="true"/>
        </w:rPr>
        <w:t>(</w:t>
      </w:r>
      <w:r>
        <w:rPr/>
        <w:t>1960</w:t>
      </w:r>
      <w:r>
        <w:rPr>
          <w:rtl w:val="true"/>
        </w:rPr>
        <w:t xml:space="preserve"> </w:t>
      </w:r>
      <w:r>
        <w:rPr>
          <w:rtl w:val="true"/>
        </w:rPr>
        <w:t xml:space="preserve">ـ </w:t>
      </w:r>
      <w:r>
        <w:rPr/>
        <w:t>1980</w:t>
      </w:r>
      <w:r>
        <w:rPr>
          <w:rtl w:val="true"/>
        </w:rPr>
        <w:t>)</w:t>
      </w:r>
      <w:bookmarkEnd w:id="36"/>
    </w:p>
    <w:p>
      <w:pPr>
        <w:pStyle w:val="Heading6"/>
        <w:numPr>
          <w:ilvl w:val="5"/>
          <w:numId w:val="1"/>
        </w:numPr>
        <w:rPr/>
      </w:pPr>
      <w:bookmarkStart w:id="37" w:name="__RefHeading___Toc797810_2749589250"/>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موج دوم فمینیسم، دوره بازسازی و کسب موفقیت‌های نسبی فمینیست‌هاست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اندیشه فمینیسم در همین دوره به نتایج ناخواسته و گاه نابهنجاری انجامید که موارد زیر از مهمترین آنهاست</w:t>
      </w:r>
      <w:r>
        <w:rPr>
          <w:rFonts w:eastAsia="IRNazanin" w:cs="IRNazanin"/>
          <w:color w:val="111111"/>
          <w:sz w:val="28"/>
          <w:szCs w:val="28"/>
          <w:rtl w:val="true"/>
          <w:lang w:bidi="fa-IR"/>
        </w:rPr>
        <w:t>:</w:t>
      </w:r>
    </w:p>
    <w:p>
      <w:pPr>
        <w:pStyle w:val="Heading6"/>
        <w:numPr>
          <w:ilvl w:val="5"/>
          <w:numId w:val="1"/>
        </w:numPr>
        <w:rPr/>
      </w:pPr>
      <w:bookmarkStart w:id="39" w:name="__RefHeading___Toc797812_2749589250"/>
      <w:bookmarkStart w:id="40" w:name="_Toc16"/>
      <w:bookmarkEnd w:id="39"/>
      <w:r>
        <w:rPr/>
        <w:t>1</w:t>
      </w:r>
      <w:r>
        <w:rPr>
          <w:rtl w:val="true"/>
        </w:rPr>
        <w:t xml:space="preserve">. </w:t>
      </w:r>
      <w:r>
        <w:rPr>
          <w:rtl w:val="true"/>
        </w:rPr>
        <w:t>مبارزه برای جدایی روابط جنسی از تولیدمثل در غرب</w:t>
      </w:r>
      <w:bookmarkEnd w:id="40"/>
    </w:p>
    <w:p>
      <w:pPr>
        <w:pStyle w:val="BookText"/>
        <w:rPr/>
      </w:pPr>
      <w:r>
        <w:rPr>
          <w:rFonts w:ascii="IRNazanin" w:hAnsi="IRNazanin" w:eastAsia="IRNazanin"/>
          <w:color w:val="111111"/>
          <w:sz w:val="28"/>
          <w:sz w:val="28"/>
          <w:szCs w:val="28"/>
          <w:rtl w:val="true"/>
          <w:lang w:bidi="fa-IR"/>
        </w:rPr>
        <w:t>پیشرفت علم شیمی و فن پزشکی، روش‌های مؤثری را در امر جلوگیری از بارداری ابداع کرد که به واسطه آنها برای اولین بار زنان توانستند بر تمایل خود مبنی بر تفکیک روابط جنسی از تولید مثل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پیشگامان این نهضت، کشورهای اروپای شمالی و ایالات متحده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هلند یک کلینیک جلوگیری از حاملگی را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سانجز آمریکایی که در یک خانواده ایرلندی به دنیا آمده بود پیشگام خستگی‌ناپذیر کنترل زاد و ولد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ماری استانپر و در سوئد، الیزآستن جانسن، جزء پیشگامان این نهضت به شمار می‌آمدند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فرانسه مادام وی هاله، مبارزه بی‌امانی را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داد در حالی</w:t>
      </w:r>
      <w:bookmarkStart w:id="41" w:name="pg3035_15707"/>
    </w:p>
    <w:p>
      <w:pPr>
        <w:pStyle w:val="BookText"/>
        <w:rPr/>
      </w:pPr>
      <w:bookmarkEnd w:id="41"/>
      <w:r>
        <w:rPr>
          <w:rFonts w:ascii="IRNazanin" w:hAnsi="IRNazanin" w:eastAsia="IRNazanin"/>
          <w:color w:val="111111"/>
          <w:sz w:val="28"/>
          <w:sz w:val="28"/>
          <w:szCs w:val="28"/>
          <w:rtl w:val="true"/>
          <w:lang w:bidi="fa-IR"/>
        </w:rPr>
        <w:t xml:space="preserve">که توسط زنان بسیاری که به مشاغل و طبقات اجتماعی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حقوق‌دانان، پزشکان، روزنامه‌نویسان، جامعه‌شناسان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داشته و دارای اعتقادات سیاسی و مذهبی بودند، یاری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قانون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Neuwirth, 1967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که‌جلوگیری از حاملگی را قانونی می‌دانست ـ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جلوگیری از حاملگی کاملاً پذیرفته شد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زوج‌ها در سن تولیدمثل، یکی از روش‌های جلوگیری و از هر ده زوج، هفت زوج از مؤثرترین روش‌ها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از هر سه زوج، دو زوج از روش جلوگیری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فمینیست‌های انگلستان و ایالات متحده در این مورد نیز جزو نخستین کسانی بودند که در جنگ سقط جنین، در برابر قهرمانان بی‌چون و چرا و هوادار زاد و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سقط جنین در انگلستان اعلام شد، و ایالات متحده 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فرانسه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ایتالیا 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سال‌های بعد، دیگر کشورهای اروپایی، چه از نظر علمی و چه حقوقی، حق سقط جنین را پذیرفتند</w:t>
      </w:r>
      <w:r>
        <w:rPr>
          <w:rFonts w:eastAsia="IRNazanin" w:cs="IRNazanin"/>
          <w:color w:val="111111"/>
          <w:sz w:val="28"/>
          <w:szCs w:val="28"/>
          <w:rtl w:val="true"/>
          <w:lang w:bidi="fa-IR"/>
        </w:rPr>
        <w:t xml:space="preserve">. </w:t>
      </w:r>
      <w:r>
        <w:rPr>
          <w:rStyle w:val="FootnoteAnchor"/>
          <w:rtl w:val="true"/>
        </w:rPr>
        <w:footnoteReference w:id="24"/>
      </w:r>
    </w:p>
    <w:p>
      <w:pPr>
        <w:pStyle w:val="Heading6"/>
        <w:numPr>
          <w:ilvl w:val="5"/>
          <w:numId w:val="1"/>
        </w:numPr>
        <w:rPr/>
      </w:pPr>
      <w:bookmarkStart w:id="42" w:name="__RefHeading___Toc797814_2749589250"/>
      <w:bookmarkStart w:id="43" w:name="_Toc17"/>
      <w:bookmarkEnd w:id="42"/>
      <w:r>
        <w:rPr/>
        <w:t>2</w:t>
      </w:r>
      <w:r>
        <w:rPr>
          <w:rtl w:val="true"/>
        </w:rPr>
        <w:t xml:space="preserve">. </w:t>
      </w:r>
      <w:r>
        <w:rPr>
          <w:rtl w:val="true"/>
        </w:rPr>
        <w:t xml:space="preserve">ظهور جنبش اجتماعی زنان در تمام امور، از جمله حق تسلط بر بدن و روابط جنسی از سال </w:t>
      </w:r>
      <w:r>
        <w:rPr/>
        <w:t>1965</w:t>
      </w:r>
      <w:bookmarkEnd w:id="43"/>
    </w:p>
    <w:p>
      <w:pPr>
        <w:pStyle w:val="BookText"/>
        <w:rPr/>
      </w:pPr>
      <w:r>
        <w:rPr>
          <w:rFonts w:ascii="IRNazanin" w:hAnsi="IRNazanin" w:eastAsia="IRNazanin"/>
          <w:color w:val="111111"/>
          <w:sz w:val="28"/>
          <w:sz w:val="28"/>
          <w:szCs w:val="28"/>
          <w:rtl w:val="true"/>
          <w:lang w:bidi="fa-IR"/>
        </w:rPr>
        <w:t xml:space="preserve">در آمریکای شمالی و اروپا جنبش زنان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Women Mouments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بتی فریدان، سازمان زنان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مخفف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Orgenization Of Women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را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NOW</w:t>
      </w:r>
      <w:r>
        <w:rPr>
          <w:rFonts w:ascii="IRNazanin" w:hAnsi="IRNazanin" w:eastAsia="IRNazanin"/>
          <w:color w:val="111111"/>
          <w:sz w:val="28"/>
          <w:sz w:val="28"/>
          <w:szCs w:val="28"/>
          <w:rtl w:val="true"/>
          <w:lang w:bidi="fa-IR"/>
        </w:rPr>
        <w:t>، به خصوص زنان متأهلی را که دارای فرزند بودند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 و به منظور تحقق اهداف معینی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بازآموزی مادران برای دسترسی به آموزش، حق کار، برابری دستمزد زن و مرد، تساوی حقوق در خانواده، حذف تبلیغات جنسی و غیره، همانند یک گروه فشار عمل می‌کرد</w:t>
      </w:r>
      <w:r>
        <w:rPr>
          <w:rFonts w:eastAsia="IRNazanin" w:cs="IRNazanin"/>
          <w:color w:val="111111"/>
          <w:sz w:val="28"/>
          <w:szCs w:val="28"/>
          <w:rtl w:val="true"/>
          <w:lang w:bidi="fa-IR"/>
        </w:rPr>
        <w:t xml:space="preserve">. </w:t>
      </w:r>
      <w:r>
        <w:rPr>
          <w:rStyle w:val="FootnoteAnchor"/>
          <w:rtl w:val="true"/>
        </w:rPr>
        <w:footnoteReference w:id="25"/>
      </w:r>
    </w:p>
    <w:p>
      <w:pPr>
        <w:pStyle w:val="Heading6"/>
        <w:numPr>
          <w:ilvl w:val="5"/>
          <w:numId w:val="1"/>
        </w:numPr>
        <w:rPr/>
      </w:pPr>
      <w:bookmarkStart w:id="44" w:name="__RefHeading___Toc797816_2749589250"/>
      <w:bookmarkStart w:id="45" w:name="_Toc18"/>
      <w:bookmarkEnd w:id="44"/>
      <w:r>
        <w:rPr/>
        <w:t>3</w:t>
      </w:r>
      <w:r>
        <w:rPr>
          <w:rtl w:val="true"/>
        </w:rPr>
        <w:t xml:space="preserve">. </w:t>
      </w:r>
      <w:r>
        <w:rPr>
          <w:rtl w:val="true"/>
        </w:rPr>
        <w:t>کاهش ازدواج و زاد و ولد، افزایش آمار طلاق و تضعیف نظام خانواده</w:t>
      </w:r>
      <w:bookmarkEnd w:id="45"/>
    </w:p>
    <w:p>
      <w:pPr>
        <w:pStyle w:val="BookText"/>
        <w:rPr/>
      </w:pPr>
      <w:r>
        <w:rPr>
          <w:rFonts w:ascii="IRNazanin" w:hAnsi="IRNazanin" w:eastAsia="IRNazanin"/>
          <w:color w:val="111111"/>
          <w:sz w:val="28"/>
          <w:sz w:val="28"/>
          <w:szCs w:val="28"/>
          <w:rtl w:val="true"/>
          <w:lang w:bidi="fa-IR"/>
        </w:rPr>
        <w:t>کاهش ازدواج و زاد و ولد، افزایش آمار طلاق و تضعیف نظام خانواده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کیت میلت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جنسی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ستم بر زنان را بیشتر درساختار جنس مؤنث بودن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ضرورت انقلاب جنسی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به معنی پایان ازدواج، تک‌همسری، و ایدئولوژی مادرشدن بود؛ یعنی پرورش کودکان به طور دسته‌جمعی جای خانواده خصوصی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مشخصه‌های تجویزهای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گذاشتن بر آزادی انتخاب عمل در روابط جنسی، چه با جنس مخالف و چه هم‌جنس‌خواهی بود</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46" w:name="__RefHeading___Toc797818_2749589250"/>
      <w:bookmarkStart w:id="47" w:name="_Toc19"/>
      <w:bookmarkEnd w:id="46"/>
      <w:r>
        <w:rPr/>
        <w:t>4</w:t>
      </w:r>
      <w:r>
        <w:rPr>
          <w:rtl w:val="true"/>
        </w:rPr>
        <w:t xml:space="preserve">. </w:t>
      </w:r>
      <w:r>
        <w:rPr>
          <w:rtl w:val="true"/>
        </w:rPr>
        <w:t>ایجاد مؤسسات فراوان فرهنگی و مطبوعاتی زنان و به‌دست آوردن قدرت‌هایی در زمینه‌های اقتصادی و سیاسی</w:t>
      </w:r>
      <w:bookmarkEnd w:id="47"/>
    </w:p>
    <w:p>
      <w:pPr>
        <w:pStyle w:val="BookText"/>
        <w:rPr/>
      </w:pPr>
      <w:r>
        <w:rPr>
          <w:rFonts w:ascii="IRNazanin" w:hAnsi="IRNazanin" w:eastAsia="IRNazanin"/>
          <w:color w:val="111111"/>
          <w:sz w:val="28"/>
          <w:sz w:val="28"/>
          <w:szCs w:val="28"/>
          <w:rtl w:val="true"/>
          <w:lang w:bidi="fa-IR"/>
        </w:rPr>
        <w:t xml:space="preserve">پس از این دوره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فمینیستی تند، رو به تعدیل گذاشت و آثار سوء افراط در حرکت‌های زن‌مدارانه، که بیشتر از همه دامان خود زنان را می‌گرفت آشکار گردید</w:t>
      </w:r>
      <w:r>
        <w:rPr>
          <w:rFonts w:eastAsia="IRNazanin" w:cs="IRNazanin"/>
          <w:color w:val="111111"/>
          <w:sz w:val="28"/>
          <w:szCs w:val="28"/>
          <w:rtl w:val="true"/>
          <w:lang w:bidi="fa-IR"/>
        </w:rPr>
        <w:t>.</w:t>
      </w:r>
    </w:p>
    <w:p>
      <w:pPr>
        <w:pStyle w:val="Heading6"/>
        <w:numPr>
          <w:ilvl w:val="5"/>
          <w:numId w:val="1"/>
        </w:numPr>
        <w:rPr/>
      </w:pPr>
      <w:bookmarkStart w:id="48" w:name="__RefHeading___Toc797820_2749589250"/>
      <w:bookmarkStart w:id="49" w:name="_Toc20"/>
      <w:bookmarkEnd w:id="48"/>
      <w:r>
        <w:rPr>
          <w:rtl w:val="true"/>
        </w:rPr>
        <w:t>ج</w:t>
      </w:r>
      <w:r>
        <w:rPr>
          <w:rtl w:val="true"/>
        </w:rPr>
        <w:t xml:space="preserve">) </w:t>
      </w:r>
      <w:r>
        <w:rPr>
          <w:rtl w:val="true"/>
        </w:rPr>
        <w:t>موج سوم فمینیسم</w:t>
      </w:r>
      <w:bookmarkEnd w:id="49"/>
    </w:p>
    <w:p>
      <w:pPr>
        <w:pStyle w:val="BookText"/>
        <w:rPr/>
      </w:pPr>
      <w:r>
        <w:rPr>
          <w:rFonts w:ascii="IRNazanin" w:hAnsi="IRNazanin" w:eastAsia="IRNazanin"/>
          <w:color w:val="111111"/>
          <w:sz w:val="28"/>
          <w:sz w:val="28"/>
          <w:szCs w:val="28"/>
          <w:rtl w:val="true"/>
          <w:lang w:bidi="fa-IR"/>
        </w:rPr>
        <w:t xml:space="preserve">در دهه‌های اخیر، جهان غرب به نقش‌های سنتی نهاد خانواده، رویکردی دوباره داشت، تا جایی که سازمان ملل متحد،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خانواده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مدرن در دهه‌های اخیر سعی می‌کنند با ظاهری زنانه و رفتاری ظریف تمایز خود را از مردان به نمایش بگذارند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تا حدودی از حرکت‌های تند فمینیستی موج دوم کاسته شد، فمینیست‌های مدرن سعی می‌کنند برخلاف دوره قبل با ظاهری زنانه و رفتاری ظریف،</w:t>
      </w:r>
      <w:bookmarkStart w:id="50" w:name="pg3035_15708"/>
    </w:p>
    <w:p>
      <w:pPr>
        <w:pStyle w:val="BookText"/>
        <w:rPr/>
      </w:pPr>
      <w:bookmarkEnd w:id="50"/>
      <w:r>
        <w:rPr>
          <w:rFonts w:ascii="IRNazanin" w:hAnsi="IRNazanin" w:eastAsia="IRNazanin"/>
          <w:color w:val="111111"/>
          <w:sz w:val="28"/>
          <w:sz w:val="28"/>
          <w:szCs w:val="28"/>
          <w:rtl w:val="true"/>
          <w:lang w:bidi="fa-IR"/>
        </w:rPr>
        <w:t>تمایز خود را از مردان به نمایش بگذارند؛ زیرا حرکت‌های تند زن‌مدارانه در دوره قبل باعث خشونت روزافزون در محیط کار و خانه و عدم امنیت زنان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بازنگری‌ها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نقش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پتی فریدان، جمین گریر و جین بتکه الشتن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عمومی، زن خصوصی</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زندگی خصوصی و خانواده فرزند محور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بودن را فعالیتی پیچیده، غنی، چندرویه، پرزحمت و شادی آفرین می‌داند که زیستی طبیعی، اجتماعی، نمادین و عاطفی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این میان بحث‌های پست مدرن‌ها، تحول عمیق‌تری را در فمینیسم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پست مدرنیسم با طرح سؤال‌های اساسی در باب معنای هویت زنان، سبب آشفتگی فکری و مفهومی در فمینیسم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برای ایجاد یک مکتب فکری فمینیستی خاص را رد می‌کنند؛ ازاین‌رو که روش زنان برای درک خویش، چندگانه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هر زن از طریق یک رشته عوامل درک می‌شود که بر یکدیگر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قومیت، طبقه، نژاد، فرهنگ، جنسیت، تجربه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راستا، هیچ تلاشی برای کشاندنشان به یک اردوگاه ایدئولوژیک واحد مثمر 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با ایجاد زبان و شیوه‌های تفکر جدید درباره خویش، خویشتن را از معانی ستمگرانه‌ای که مردان بر آنها تحمیل کرده‌اند رها سازند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1" w:name="__RefHeading___Toc797822_2749589250"/>
      <w:bookmarkStart w:id="52" w:name="_Toc21"/>
      <w:bookmarkEnd w:id="51"/>
      <w:r>
        <w:rPr/>
        <w:t>3</w:t>
      </w:r>
      <w:r>
        <w:rPr>
          <w:rtl w:val="true"/>
        </w:rPr>
        <w:t xml:space="preserve">. </w:t>
      </w:r>
      <w:r>
        <w:rPr>
          <w:rtl w:val="true"/>
        </w:rPr>
        <w:t>دل مشغولی‌ها و آرمان‌های فمینیسم</w:t>
      </w:r>
      <w:bookmarkEnd w:id="52"/>
    </w:p>
    <w:p>
      <w:pPr>
        <w:pStyle w:val="BookText"/>
        <w:rPr/>
      </w:pPr>
      <w:r>
        <w:rPr>
          <w:rFonts w:ascii="IRNazanin" w:hAnsi="IRNazanin" w:eastAsia="IRNazanin"/>
          <w:color w:val="111111"/>
          <w:sz w:val="28"/>
          <w:sz w:val="28"/>
          <w:szCs w:val="28"/>
          <w:rtl w:val="true"/>
          <w:lang w:bidi="fa-IR"/>
        </w:rPr>
        <w:t>البته تمام فمینیست‌ها معتقدند که بایستی فرودستی زنان را فهمید و آنان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دلایل این فرودستی و راه‌های دست‌یابی به آزادی توافق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فمینیست‌های لیبرال یا اصلاح طلب، درباره حقوق برابر برای زنان، معتقدند که تفاوت‌های میان دو جنس ذاتی نیست و زنان از قابلیت قدرت تعقل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استحقاق تمام حقوق انسانی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تفاوت بین دو جنس را نتیجه اجتماعی شدن و شرطی سازی نقش جنسی می‌دانند که احتمالاً زنان را از پرورش تمامی استعدادشان به عنوان انسان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مارکسیستی، این فرودستی و استثمار زنان را در جوامع سرمایه‌داری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دلیل عمده ستم‌دیدگی زنان را باز داشتن زنان از تولید عمومی می‌دانند و مبارزه زنان برای رهایی را جزء لاینفک پیکار پرولتاریا و طبقه کارگری برای سرنگونی سرمایه‌داری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 فمینیستی رادیکال یا انقلابی، این نابرابری‌های جنسی را حاصل نظام مستقل مردسالاری و شکل اصلی نابرابری اجتماعی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تقسیم جنسی کار، تحکیم کننده و تقویت کننده نظام سلطه مردانه بوده و همواره وجود داشته است و مرد سالاری، نظامی جهانی است که در آن مردان بر زنان تسلط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اصلی مورد توجه فمینیست‌های رادیکال، آشکار کردن این موضوع است که چگونه قدرت مردانه در تمام حوزه‌های زندگی و روابط شخصی مانند پرورش کودک، خانه‌داری،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اینها مردان، فرهنگ زنان، دانش زنان و توان ذهنی زنان را تماما انکار می‌کنند؛ ازاین‌رو می‌خواهند شیوه تولید دانش را چنان دگرگون سازند که درک ذهنی زنان از نو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سوسیالیست نیز می‌کوشند تحلیلی ارائه دهند که دو نظام اقتصادی و جنسی را بازشناسی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مردسالاری را نظامی فراتاریخی می‌داند؛ یعنی مردان در تمام جوامع بر زنان اعمال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جنس، طبقه، نژاد، سن، ملیت، همگی ستم‌دیدگی زنان را پدید می‌آورند و برای رهایی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برای آزادی خود از قید سلطه مردان باید پیکار کنند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محدوده جغرافیایی، فمینیست‌ها در آغاز در ایالات متحده و کشورهای پروتستان مذهب اروپا و نیز مناطق پیشرفته صنعتی و اقتصادی دنیا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فمینیست‌های جدید علاوه براین کشورها،کشورهای دیگری چون‌کشورهای با مذهب</w:t>
      </w:r>
    </w:p>
    <w:p>
      <w:pPr>
        <w:pStyle w:val="BookText"/>
        <w:rPr/>
      </w:pPr>
      <w:r>
        <w:rPr>
          <w:rFonts w:ascii="IRNazanin" w:hAnsi="IRNazanin" w:eastAsia="IRNazanin"/>
          <w:color w:val="111111"/>
          <w:sz w:val="28"/>
          <w:sz w:val="28"/>
          <w:szCs w:val="28"/>
          <w:rtl w:val="true"/>
          <w:lang w:bidi="fa-IR"/>
        </w:rPr>
        <w:t>کاتولیک و برخی از کشورهای دیگر را تحت پوشش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دوره اول، اهداف مشخص و محدودی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فمینیست‌های جدید تحت عنوان هواداران جنبش آزادی بخش زنان، اهداف سازمان یافته و تنظیم شده‌ای پیش رو ندارند و در نتیجه اهداف آنها 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خواستار نابودی گرایش‌ها و پندارهای سنتی و بنا نهادن جامعه‌ای بر اساس تقسیم برابر کار و فعالیت‌ها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فمینیست‌ها با اولویت قرار دادن مبنای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زن و مرد در بدو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را که بر زنان می‌شود تشریح و تبیین می‌کنندو معقتدند که برای نابودی این تبعیض بایدزنان از باروری و تولید مثل خودداری کنند که اصطلاحا به آنها رادیکال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فرهنگ و منش جوامع در ارائه نقش‌ها و ایجادفرصت‌ها را منشأ تبعیض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آنچه در مباحث فمینیستی برجسته‌تر و مشخص‌تر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فمینیست‌هایی هستند که مردان را دشمن سازش‌ناپذیر زنان قلمداد می‌کنندو برای رهایی، راهی جداگانه و مستقلانه از مردان را برای برآوردن نیازهای زنان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مردان به طور کلی در زندگی زنان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فمینیست‌ها به حضور مردان در مبارزه برای زدودن نابرابری بین دو جنس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فمینیست‌های افراطی غربی بعضا هدفی جز ایجاد اختلاف و ناسازگاری بین دو جنس و تشدید بحران و عدم تفاهم بین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نادیده گرفتن نقش‌ها و ماهیت متفاوت زنان و مردان سعی درایجاد همانندی مصنوعی و بعضا انقیاد مردان توسط زنان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 غالبا کوشیده‌اند با خلق نظریه فرهنگی و اجتماعی، وجودتفاوت‌ها و مظلومیت تاریخی زنان، و تفاوت‌های رفتاری، ذهنی، روحی و حتی اجتماعی را در چارچوب مفهوم پدرسالاری و مردسالاری تحلیل کنند و در زیر چتر مبارزه با ایدئولوژی‌ها به اتخاذ مواضع ایدئولوژیک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ایدئولوژی را عبارت از مکتبی سازمان‌یافته ودارای ارکان مشخص که ارزش‌ها و آرمان‌هایی را می‌آموزد و موضع انسان را در برابر حوادث و پرسش‌ها مشخص می‌کند و راهنمای عمل و تعین بخش مواضع سیاسی و اجتماعی و اخلاقی قرار می‌گیرد، بدانیم، در این صورت نباید در ایدئولوژیک دانستن فمینیسم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موج دوم برای تعیین نقطه آرمانی برای زنان، تحلیل فرودستی آنان و دست‌یابی به وضعیت مطلوب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فمینیست‌های به اصطلاح مسلمان بر غیر ایدئولوژیک بودن فمینیسم و تنها جنبش اجتماعی دانستن آن، شاید به این دلیل است که خود را از اتهام انحراف از ایدئولوژی اسلامی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اعتقاد به اومانیسم و سکولاریسم، نقطه اشتراک تمام دیدگاه‌های فمینیستی از جمله موج دومی‌ها و موج سومی‌هاست که متأثر از نگرش پست مدرنیستی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گرایش‌های فمینیستی، نابرابری حقوقی، اقتصادی و سیاسی زن و مرد را غیر طبیعی و ناشی از نادیده انگاری یا ستم علیه زنان می‌دانند و از خانواده سنتی و نقش‌های مبتنی بر جنسیت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دفاع از حقوق زنان، مبتنی بر انگاره اومانیسم و سکولاریسم با تأکید بر غیرطبیعی دانستن نابرابری‌های موجود و حرکت به سمت برابری یا به دست آوردن موقعیت برتر برای زنان از اهداف عالیه آنان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فمینیست‌ها به تفاوت جنس و جنسیت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جنس بر تفاوت‌های بیولوژیکی مرد و زن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جنسیت به ویژگی‌های شخصی و روانی، ناظر است که اجتماع آنها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تصویری خاص از نقش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اغلب جوامع با این تصور که مردان از زنان قوی‌ترند، آنها را برای کارهای سخت جسمانی مناسب‌تر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زنان، برخی ازشغل‌ها مانند پرستاری و آموزگاری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مردان و زنان از لحاظ موقعیت اجتماعی متفاوتند و غالبا چنین تصور می‌شود که این تفاوت‌ها ناشی از تفاوت‌های بیولوژیکی مرد و زن باشد و به جنس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 در مخالفت با این دیدگاه‌ها گرچه تا حدی تأثیر تفاوت‌های بیولوژیکی را می‌پذیرند؛ ولی بسیاری از تفاوت‌های اجتماعی را در گرو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بسیاری از تصاویری که جامعه از زنان در برابر مردان ارائه می‌دهد به تفاوت‌های بیولوژیکی آنها بستگی ندارد</w:t>
      </w:r>
      <w:r>
        <w:rPr>
          <w:rFonts w:eastAsia="IRNazanin" w:cs="IRNazanin"/>
          <w:color w:val="111111"/>
          <w:sz w:val="28"/>
          <w:szCs w:val="28"/>
          <w:rtl w:val="true"/>
          <w:lang w:bidi="fa-IR"/>
        </w:rPr>
        <w:t>.</w:t>
      </w:r>
      <w:bookmarkStart w:id="53" w:name="pg3035_15710"/>
    </w:p>
    <w:p>
      <w:pPr>
        <w:pStyle w:val="BookText"/>
        <w:rPr/>
      </w:pPr>
      <w:bookmarkEnd w:id="53"/>
      <w:r>
        <w:rPr>
          <w:rFonts w:ascii="IRNazanin" w:hAnsi="IRNazanin" w:eastAsia="IRNazanin"/>
          <w:color w:val="111111"/>
          <w:sz w:val="28"/>
          <w:sz w:val="28"/>
          <w:szCs w:val="28"/>
          <w:rtl w:val="true"/>
          <w:lang w:bidi="fa-IR"/>
        </w:rPr>
        <w:t>البته جنبش دفاع از حقوق زنان در سیر پیشرفت خود به مرحله‌ای رسید که خود را نیازمند بازنگری در مبانی نظری و عقیدتی دید؛ زیرا ریشه بسیاری از تبعیض‌ها را در نوع نگرشی که در اندیشه یهودی ـ مسیحی نسبت به زن وجود دارد،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الهیات فمینیستی در بستر فرهنگ و الهیات مسیحی پدیدآمده و رشد کرده است و تا حدود زیادی با آموزه‌های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الهیات مسیحی مار را نماد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را موجوداتی معرفی می‌کند که منشأ شرارتند و با همکاری آن دو و تسلیم شدن زن نسبت به اغواگری شیطان، مصیبت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زن، موجودی درجه دو است که به تبع مرد و برای مرد و از دنده چپ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به لحاظ اعتقادی و نظری هیچ تفاوتی میان زن و مرد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به یک اندازه انسانند و در پیشگاه خداوند جایگاهی برابر دارند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راه رستگاری به طور یکسان برای هر دو فراهم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بهشت به طور یکسان به هر دو تعلق می‌گیرد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4" w:name="__RefHeading___Toc797824_2749589250"/>
      <w:bookmarkStart w:id="55" w:name="_Toc22"/>
      <w:bookmarkEnd w:id="54"/>
      <w:r>
        <w:rPr/>
        <w:t>4</w:t>
      </w:r>
      <w:r>
        <w:rPr>
          <w:rtl w:val="true"/>
        </w:rPr>
        <w:t xml:space="preserve">. </w:t>
      </w:r>
      <w:r>
        <w:rPr>
          <w:rtl w:val="true"/>
        </w:rPr>
        <w:t>کنکاشی در چگونگی تفاوت‌های بین زنان و مردان</w:t>
      </w:r>
      <w:bookmarkEnd w:id="55"/>
    </w:p>
    <w:p>
      <w:pPr>
        <w:pStyle w:val="Heading5"/>
        <w:numPr>
          <w:ilvl w:val="4"/>
          <w:numId w:val="1"/>
        </w:numPr>
        <w:rPr/>
      </w:pPr>
      <w:bookmarkStart w:id="56" w:name="__RefHeading___Toc797826_2749589250"/>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همان‌طور که می‌دانیم از نظر آموزه‌های اسلام، زن و مرد در جوهر و ماهیت یکسان هستند و تمایزی در حقیقت و ماهیت این دو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تمایزهایی بین زن و مرد وجود دارد که شناخت وجوه تساوی و تمایز جنس مذکر و مونث می‌تواند ما را به شناخت صحیح در تعیین جایگاه زن رهنمون سازد و ما را از پیمودن راهی که به زیاده‌روی و کم‌انگاری بیانجامد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افراط و تفریطی که در طول تاریخ، آسیب‌های جبران‌ناپذیری بر پیکر زن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تفریطی، زن را تحقیر نموده و مقام و منزلت شایسته زن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افراطی، تمایزات طبیعی زن و مرد را نادیده گرفته، تفاوت‌های موجود را در عواملی همچون فرهنگ، شرایط اجتماعی، محیط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می‌کند و عوامل زیستی و ذاتی را بی‌اهمیت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تفاوت‌ها و تمایزها، واقعیتی تردیدناپذیر است که هم عینیت خارجی دو جنس زن و مرد و هم بررسی‌های علمی آن را اثبات می‌کند</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58" w:name="__RefHeading___Toc797828_2749589250"/>
      <w:bookmarkStart w:id="59" w:name="_Toc24"/>
      <w:bookmarkEnd w:id="58"/>
      <w:r>
        <w:rPr>
          <w:rtl w:val="true"/>
        </w:rPr>
        <w:t>تمایزات</w:t>
      </w:r>
      <w:bookmarkEnd w:id="59"/>
    </w:p>
    <w:p>
      <w:pPr>
        <w:pStyle w:val="Heading6"/>
        <w:numPr>
          <w:ilvl w:val="5"/>
          <w:numId w:val="1"/>
        </w:numPr>
        <w:rPr/>
      </w:pPr>
      <w:bookmarkStart w:id="60" w:name="__RefHeading___Toc797830_2749589250"/>
      <w:bookmarkStart w:id="61" w:name="_Toc25"/>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به طور کلی می‌توان وجه تمایز این دو جنس را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روانی و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Heading6"/>
        <w:numPr>
          <w:ilvl w:val="5"/>
          <w:numId w:val="1"/>
        </w:numPr>
        <w:rPr/>
      </w:pPr>
      <w:bookmarkStart w:id="62" w:name="__RefHeading___Toc797832_2749589250"/>
      <w:bookmarkStart w:id="63" w:name="_Toc26"/>
      <w:bookmarkEnd w:id="62"/>
      <w:r>
        <w:rPr>
          <w:rtl w:val="true"/>
        </w:rPr>
        <w:t>الف</w:t>
      </w:r>
      <w:r>
        <w:rPr>
          <w:rtl w:val="true"/>
        </w:rPr>
        <w:t xml:space="preserve">) </w:t>
      </w:r>
      <w:r>
        <w:rPr>
          <w:rtl w:val="true"/>
        </w:rPr>
        <w:t>بعد جسمانی</w:t>
      </w:r>
      <w:bookmarkEnd w:id="63"/>
    </w:p>
    <w:p>
      <w:pPr>
        <w:pStyle w:val="BookText"/>
        <w:rPr/>
      </w:pPr>
      <w:r>
        <w:rPr>
          <w:rFonts w:ascii="IRNazanin" w:hAnsi="IRNazanin" w:eastAsia="IRNazanin"/>
          <w:color w:val="111111"/>
          <w:sz w:val="28"/>
          <w:sz w:val="28"/>
          <w:szCs w:val="28"/>
          <w:rtl w:val="true"/>
          <w:lang w:bidi="fa-IR"/>
        </w:rPr>
        <w:t>به گفته متخصصان، رشد دختران سریع‌تر از پسران است، به این معنا که رشد استخوان‌بندی، رویش دندان‌ها و رشد غدد تناسلی در آنها سریع‌تر از پسرهاست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البته از نظر توان بدنی، جنس مذکر در همه موجودات زنده،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از نظر ظرفیت حیاتی، و خصوصا از نظر نیروی عضلانی، در تمام سنین از دختران بالاترند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غدد جنسی نیز در زن و مرد، متفاوت است و هر یک به گونه‌ای متفاوت از دیگری، عهده‌دار بقای نسل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به همین جا خاتمه نمی‌یابد؛ بلکه تأثیرات عمیقی در سازمان وجودی زن و مرد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همین تفاوت‌های تکوینی سرمنشأ تفاوت‌های تشریعی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بلوغ، بارداری،</w:t>
      </w:r>
      <w:bookmarkStart w:id="64" w:name="pg3035_15711"/>
    </w:p>
    <w:p>
      <w:pPr>
        <w:pStyle w:val="BookText"/>
        <w:rPr/>
      </w:pPr>
      <w:bookmarkEnd w:id="64"/>
      <w:r>
        <w:rPr>
          <w:rFonts w:ascii="IRNazanin" w:hAnsi="IRNazanin" w:eastAsia="IRNazanin"/>
          <w:color w:val="111111"/>
          <w:sz w:val="28"/>
          <w:sz w:val="28"/>
          <w:szCs w:val="28"/>
          <w:rtl w:val="true"/>
          <w:lang w:bidi="fa-IR"/>
        </w:rPr>
        <w:t>وضع حمل، رضاع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Heading6"/>
        <w:numPr>
          <w:ilvl w:val="5"/>
          <w:numId w:val="1"/>
        </w:numPr>
        <w:rPr/>
      </w:pPr>
      <w:bookmarkStart w:id="65" w:name="__RefHeading___Toc797834_2749589250"/>
      <w:bookmarkStart w:id="66" w:name="_Toc27"/>
      <w:bookmarkEnd w:id="65"/>
      <w:r>
        <w:rPr>
          <w:rtl w:val="true"/>
        </w:rPr>
        <w:t>ب</w:t>
      </w:r>
      <w:r>
        <w:rPr>
          <w:rtl w:val="true"/>
        </w:rPr>
        <w:t xml:space="preserve">) </w:t>
      </w:r>
      <w:r>
        <w:rPr>
          <w:rtl w:val="true"/>
        </w:rPr>
        <w:t>بعد روانی</w:t>
      </w:r>
      <w:bookmarkEnd w:id="66"/>
    </w:p>
    <w:p>
      <w:pPr>
        <w:pStyle w:val="BookText"/>
        <w:rPr/>
      </w:pPr>
      <w:r>
        <w:rPr>
          <w:rFonts w:ascii="IRNazanin" w:hAnsi="IRNazanin" w:eastAsia="IRNazanin"/>
          <w:color w:val="111111"/>
          <w:sz w:val="28"/>
          <w:sz w:val="28"/>
          <w:szCs w:val="28"/>
          <w:rtl w:val="true"/>
          <w:lang w:bidi="fa-IR"/>
        </w:rPr>
        <w:t>بی‌تردید وضعیت روانی ـ عاطفی زن و مرد نیز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تمایزات روانی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از مجموعه‌ای سرشت‌ها پدید می‌آید؛ حسادت، کنجکاوی، خیال‌بافی، اعتماد به نفس، عزت نفس، مکانیسم‌های دفاعی و شیوه زندگی از عناصر سازنده شخصیت آدمی است، و در آنها میان زن و مرد تفاوت‌هایی جلب توجه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زنان از عواطف بیشتری برخوردارند و این خود حکمتی بزرگ در نظام خلقت است که نوع زن از عواطف بیشتری برخوردار باشد تا امر بقای نسل و تشکیل خانواده سامان بهتری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مرد عاطفی‌تر است و با این سرشت به دنیا می‌آید و زندگی می‌کند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به ارتباط‌های عاطفی علاقه نشان می‌دهد، احساس محبت در دختران بیش از پسران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بیشتر بر ارتباط های فعالیت مدار توجه دارد و دنیای بیرون را هدف قرار می‌دهد و انرژی خود را صرف تسلط بر آن می‌کند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گستره عواطف و احساسات در زنان که متناسب با برخی وظایف ویژه آنان است، به صورت کلی،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 و مشقّت‌های فراوان از بدو شکل‌گیری نطفه تا تولد نوزاد؛ پس از آن بیدارخوابی‌ها و مراقبت ویژه تا بزرگ شدن فرزند، توانی طاقت‌فرسا می‌طلبد و این همه، در پرتو عشق و عاطفه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قطب بر اهمیّت عواطف زنانه واقف بوده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بخواهند مادر باشند باید احساساتی و عاطفی باشند و لازمه بقای نسل آدمی، وجود مادر و روابط جنسی زن و مرد و کارکردهای اختصاصی آنان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خمینی رحمه‌الله نیز به عواطف زن از منظری زیبا نگریسته و آن را نقطه قوّت و امتیازی بزرگ برای زن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عطوفت و رحمت در دیدگان نورانی مادر، بارقه رحمت و عطوفت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قلب و جان مادران را با نور رحمت ربوبیّت خود آمیخته، آن‌گونه که وصف آن را کس نتوان کرد و به شناخت کسی جز مادران در نیاید و این رحمت لایزال است که مادران را تحملی چون عرش در مقابل رنج‌ها و زحمت‌ها از حال استقرار نطفه در رحم و طول حمل و وقت زاییدن و از نوزادی تا به آخر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رنج‌هایی که پدران یک شب آن را تحمل نکنند و از 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قدم‌های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و این‌که با این تعبیر لطیف آمده است برای بزرگی عظمت آن است و هشداری به فرزندان است که سعادت و جنت را در زیر قدم آنان و خاک پای مبارک آنان جست‌وجو کنید و حرمت آنان را نزدیک حرمت حق تعالی نگهدارید و رضا و خشنودی پروردگار سبحان را در رضا و خشنودی مادران جست‌وجو کنید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بدین ترتیب در دفاع از کرامت و هویّت زن باید به نقش حیاتی زن که همانا رسالت مادری است توجهی خاص مبذول شود و هیچ وقت این نقش اصالتی و انسان‌ساز، قربانی نقش‌های زودگذر اجتماعی نشود</w:t>
      </w:r>
      <w:r>
        <w:rPr>
          <w:rFonts w:eastAsia="IRNazanin" w:cs="IRNazanin"/>
          <w:color w:val="111111"/>
          <w:sz w:val="28"/>
          <w:szCs w:val="28"/>
          <w:rtl w:val="true"/>
          <w:lang w:bidi="fa-IR"/>
        </w:rPr>
        <w:t>.</w:t>
      </w:r>
    </w:p>
    <w:p>
      <w:pPr>
        <w:pStyle w:val="Heading6"/>
        <w:numPr>
          <w:ilvl w:val="5"/>
          <w:numId w:val="1"/>
        </w:numPr>
        <w:rPr/>
      </w:pPr>
      <w:bookmarkStart w:id="67" w:name="__RefHeading___Toc797836_2749589250"/>
      <w:bookmarkStart w:id="68" w:name="_Toc28"/>
      <w:bookmarkEnd w:id="67"/>
      <w:r>
        <w:rPr>
          <w:rtl w:val="true"/>
        </w:rPr>
        <w:t>ج</w:t>
      </w:r>
      <w:r>
        <w:rPr>
          <w:rtl w:val="true"/>
        </w:rPr>
        <w:t xml:space="preserve">) </w:t>
      </w:r>
      <w:r>
        <w:rPr>
          <w:rtl w:val="true"/>
        </w:rPr>
        <w:t>بعد هوش و استعداد</w:t>
      </w:r>
      <w:bookmarkEnd w:id="68"/>
    </w:p>
    <w:p>
      <w:pPr>
        <w:pStyle w:val="Heading6"/>
        <w:numPr>
          <w:ilvl w:val="5"/>
          <w:numId w:val="1"/>
        </w:numPr>
        <w:rPr/>
      </w:pPr>
      <w:bookmarkStart w:id="69" w:name="__RefHeading___Toc797838_2749589250"/>
      <w:bookmarkStart w:id="70" w:name="_Toc29"/>
      <w:bookmarkEnd w:id="69"/>
      <w:r>
        <w:rPr>
          <w:rtl w:val="true"/>
        </w:rPr>
        <w:t>اشاره</w:t>
      </w:r>
      <w:bookmarkEnd w:id="7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به دو نوع نظری و عملی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نظری برای شناخت روابط و واقعیت‌ها به کار می‌رود و هوش عملی، شناخت محیط زندگی و سازگاری با آن</w:t>
      </w:r>
      <w:bookmarkStart w:id="71" w:name="pg3035_15712"/>
    </w:p>
    <w:p>
      <w:pPr>
        <w:pStyle w:val="BookText"/>
        <w:rPr/>
      </w:pPr>
      <w:bookmarkEnd w:id="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عرصه بیولوژی، از نظر فراوانی هوش، انسان‌ها با توجه به سه عامل از یکدیگر متمایز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مغز به ویژه چین‌خوردگی‌های سطح خارجی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تکامل مغز در دوران کودکی و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و امکاناتی که برای فرد پیش آمده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مطلب مهمی که قابل بررسی است این‌که آیا هوش با جنسیت ارتباط دارد؟ در این باره، سه نظریه مطرح است</w:t>
      </w:r>
      <w:r>
        <w:rPr>
          <w:rFonts w:eastAsia="IRNazanin" w:cs="IRNazanin"/>
          <w:color w:val="111111"/>
          <w:sz w:val="28"/>
          <w:szCs w:val="28"/>
          <w:rtl w:val="true"/>
          <w:lang w:bidi="fa-IR"/>
        </w:rPr>
        <w:t>:</w:t>
      </w:r>
    </w:p>
    <w:p>
      <w:pPr>
        <w:pStyle w:val="Heading6"/>
        <w:numPr>
          <w:ilvl w:val="5"/>
          <w:numId w:val="1"/>
        </w:numPr>
        <w:rPr/>
      </w:pPr>
      <w:bookmarkStart w:id="72" w:name="__RefHeading___Toc797840_2749589250"/>
      <w:bookmarkStart w:id="73" w:name="_Toc30"/>
      <w:bookmarkEnd w:id="72"/>
      <w:r>
        <w:rPr/>
        <w:t>1</w:t>
      </w:r>
      <w:r>
        <w:rPr>
          <w:rtl w:val="true"/>
        </w:rPr>
        <w:t xml:space="preserve">. </w:t>
      </w:r>
      <w:r>
        <w:rPr>
          <w:rtl w:val="true"/>
        </w:rPr>
        <w:t>نظریه عدم تفاوت توان‌مندی‌های هوشی</w:t>
      </w:r>
      <w:bookmarkEnd w:id="73"/>
    </w:p>
    <w:p>
      <w:pPr>
        <w:pStyle w:val="BookText"/>
        <w:rPr/>
      </w:pPr>
      <w:r>
        <w:rPr>
          <w:rFonts w:ascii="IRNazanin" w:hAnsi="IRNazanin" w:eastAsia="IRNazanin"/>
          <w:color w:val="111111"/>
          <w:sz w:val="28"/>
          <w:sz w:val="28"/>
          <w:szCs w:val="28"/>
          <w:rtl w:val="true"/>
          <w:lang w:bidi="fa-IR"/>
        </w:rPr>
        <w:t>در این دیدگاه، ادعا شده که بهره هوشی زنان و مردان یکسان بوده و از برتری مختصر هوشی پسران بر دختران می‌توان چشم پوشید؛ زیرا از شرایط محیطی و اجتماعی ناشی می‌شود</w:t>
      </w:r>
      <w:r>
        <w:rPr>
          <w:rFonts w:eastAsia="IRNazanin" w:cs="IRNazanin"/>
          <w:color w:val="111111"/>
          <w:sz w:val="28"/>
          <w:szCs w:val="28"/>
          <w:rtl w:val="true"/>
          <w:lang w:bidi="fa-IR"/>
        </w:rPr>
        <w:t>.</w:t>
      </w:r>
      <w:r>
        <w:rPr>
          <w:rStyle w:val="FootnoteAnchor"/>
          <w:rtl w:val="true"/>
        </w:rPr>
        <w:footnoteReference w:id="47"/>
      </w:r>
    </w:p>
    <w:p>
      <w:pPr>
        <w:pStyle w:val="Heading6"/>
        <w:numPr>
          <w:ilvl w:val="5"/>
          <w:numId w:val="1"/>
        </w:numPr>
        <w:rPr/>
      </w:pPr>
      <w:bookmarkStart w:id="74" w:name="__RefHeading___Toc797842_2749589250"/>
      <w:bookmarkStart w:id="75" w:name="_Toc31"/>
      <w:bookmarkEnd w:id="74"/>
      <w:r>
        <w:rPr/>
        <w:t>2</w:t>
      </w:r>
      <w:r>
        <w:rPr>
          <w:rtl w:val="true"/>
        </w:rPr>
        <w:t xml:space="preserve">. </w:t>
      </w:r>
      <w:r>
        <w:rPr>
          <w:rtl w:val="true"/>
        </w:rPr>
        <w:t>نظریه نفی توان‌مندی‌های هوشی زنان</w:t>
      </w:r>
      <w:bookmarkEnd w:id="75"/>
    </w:p>
    <w:p>
      <w:pPr>
        <w:pStyle w:val="BookText"/>
        <w:rPr/>
      </w:pPr>
      <w:r>
        <w:rPr>
          <w:rFonts w:ascii="IRNazanin" w:hAnsi="IRNazanin" w:eastAsia="IRNazanin"/>
          <w:color w:val="111111"/>
          <w:sz w:val="28"/>
          <w:sz w:val="28"/>
          <w:szCs w:val="28"/>
          <w:rtl w:val="true"/>
          <w:lang w:bidi="fa-IR"/>
        </w:rPr>
        <w:t>عده‌ای بر این عقیده‌اند که توان هوشی و مغز زن نسبت به مرد کاستی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رشد عقلی در برخی اندیشه‌ها از بزرگ‌ترین نقطه ضعف‌های شخصیت زن به حساب آمده است، امری که نااستواری و غیرقابل اعتماد بودن شخصیت زن به حساب آمده و سبب می‌شود دیر یا زود نتواند معنویات و کمالاتی را که به دست می‌آورد،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دخالت‌های عاطفی، عقل از مسیر خودش انحراف یابد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وجود این‌که کسانی معتقدند بهره هوشی زن و مرد یکسان است،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مغز ندارند، اگر سر کوچکشان را پر از مطلب کنیم از کار می‌افتد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شناخت‌های فکری برای زن به بهای از دست دادن ویژگی‌های زنان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هوش، 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تأیید می‌کنند که زن با هوش، صفات و حالات مردانه دارد</w:t>
      </w:r>
      <w:r>
        <w:rPr>
          <w:rFonts w:eastAsia="IRNazanin" w:cs="IRNazanin"/>
          <w:color w:val="111111"/>
          <w:sz w:val="28"/>
          <w:szCs w:val="28"/>
          <w:rtl w:val="true"/>
          <w:lang w:bidi="fa-IR"/>
        </w:rPr>
        <w:t xml:space="preserve">. </w:t>
      </w:r>
      <w:r>
        <w:rPr>
          <w:rStyle w:val="FootnoteAnchor"/>
          <w:rtl w:val="true"/>
        </w:rPr>
        <w:footnoteReference w:id="50"/>
      </w:r>
    </w:p>
    <w:p>
      <w:pPr>
        <w:pStyle w:val="Heading6"/>
        <w:numPr>
          <w:ilvl w:val="5"/>
          <w:numId w:val="1"/>
        </w:numPr>
        <w:rPr/>
      </w:pPr>
      <w:bookmarkStart w:id="76" w:name="__RefHeading___Toc797844_2749589250"/>
      <w:bookmarkStart w:id="77" w:name="_Toc32"/>
      <w:bookmarkEnd w:id="76"/>
      <w:r>
        <w:rPr/>
        <w:t>3</w:t>
      </w:r>
      <w:r>
        <w:rPr>
          <w:rtl w:val="true"/>
        </w:rPr>
        <w:t xml:space="preserve">. </w:t>
      </w:r>
      <w:r>
        <w:rPr>
          <w:rtl w:val="true"/>
        </w:rPr>
        <w:t>نظریه تفاوت توان‌مندی‌های هوشی</w:t>
      </w:r>
      <w:bookmarkEnd w:id="77"/>
    </w:p>
    <w:p>
      <w:pPr>
        <w:pStyle w:val="Heading6"/>
        <w:numPr>
          <w:ilvl w:val="5"/>
          <w:numId w:val="1"/>
        </w:numPr>
        <w:rPr/>
      </w:pPr>
      <w:bookmarkStart w:id="78" w:name="__RefHeading___Toc797846_2749589250"/>
      <w:bookmarkStart w:id="79" w:name="_Toc33"/>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متفاوت بودن زن و مرد در توان‌مندی‌های هوشی، ریشه در دو دسته عوامل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ذاتی و زیستی و مسایل وراثتی و هورمونی از عوامل دست اول شمرده می‌شوند و عوامل محیطی و فرهنگی و هم‌چنین عوامل اجتماعی از عوامل دست دوم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عوامل طبیعی نقش برجسته‌ای در بروز تفاوت‌های هوشی زن و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هوش کلی گرچه برخی نمره هوش زنان و مردان را تا حدود زیادی مشابه دانسته و گفته‌اند که شواهدی مبنی بر این که از نظر هوش کلی یکی از دو جنس بر دیگری برتری داشته باشد، یافت نشده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روشن است که بعضی از استعدادهای خاص در یکی از دو جنس قوی‌تر و رشد یافته‌تر از دیگری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زن و مرد در عین همسانی نوعی انسانی، هر یک رسالتی منحصر به فرد دارد که به انجام رساندن درست و صحیح آن مطلوب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عدم توجه به این نکته اصلی و مهم است که طرفداران نهضت زن، فکر می‌کنند که هر دو جنس می‌توانند یک قسم تعلیم و تربیت یابند و مشاغل و اختیارات و</w:t>
      </w:r>
      <w:bookmarkStart w:id="80" w:name="pg3035_15713"/>
    </w:p>
    <w:p>
      <w:pPr>
        <w:pStyle w:val="BookText"/>
        <w:rPr/>
      </w:pPr>
      <w:bookmarkEnd w:id="80"/>
      <w:r>
        <w:rPr>
          <w:rFonts w:ascii="IRNazanin" w:hAnsi="IRNazanin" w:eastAsia="IRNazanin"/>
          <w:color w:val="111111"/>
          <w:sz w:val="28"/>
          <w:sz w:val="28"/>
          <w:szCs w:val="28"/>
          <w:rtl w:val="true"/>
          <w:lang w:bidi="fa-IR"/>
        </w:rPr>
        <w:t>مسئولیت‌های یکسانی به عهده گیرند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باید به بسط مواهب طبیعی خود در جهت و مسیر سرشت خاص خویش، بدون تقلید کورکورانه از مردان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ایشان در راه تکامل بشریت خیلی بزرگ‌تر از مردهاست و نبایستی آن را سرسری گیرند 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دو جنس در بسط نژاد مساوی نیست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 روانشناس معروف، در زمینه تفاوت‌های موجود بین زن و مرد به نتایج مهمّی دست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مرد با دنیای زن به کلی فرق می‌کند، اگر زن نمی‌تواند مانند مرد فکر کند یا عمل نماید ازاین‌روست که زن و مرد جسم‌های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احساس این دو موجود، هیچ وقت مثل هم نخواهد بود و هیچگاه یک جور در مقابل حوادث و اتفاقات عکس‌العمل نشان نمی‌دهند، زن و مرد بنا به مقتضیات جنسی خود، به‌طور متفاوت عمل می‌کنند و درست مثل دو ستاره روی دو مدار مختلف حرکت می‌کنند، آنها می‌توانند همدیگر را بفهمند و مکمل یکدیگر باشند، ولی هیچگاه یکی نمی‌شوند و به همین دلیل است که زن و مرد می‌توانند با هم زندگی کنند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تساوی زن و مرد به معنای اشتراک رسالت هر دو جنس، نابسامانی‌های اساسی به دنبال دارد و سبب می‌شود هر جنس از نقش و رسالت خویش باز بماند و اگر طرفداران حقوق زن این معنا را قصد نمایند و همسان‌سازی فراگیر زن و مرد را هدف خویش قرار دهند، موجب می‌گردد که هر یک از آن دو، نقش اصلی خویش را به نحو شایسته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این‌گونه همسان‌سازی‌ها، اصالت و ارزش را به مرد می‌دهد و زنان را بر می‌انگیزد که همچون مردان بیندیشند و احساسات و عواطفی مردانه داشته باشند و این بی‌نهایت تحقیر نسبت به زن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و برتری نیست تا از رهگذر همسان‌سازی، زنان هویّت و شخصیّت یابند، بلکه زن و مرد هر یک بستری مناسب برای تکامل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 طبق قوانین الهی، نقش خاصی بر عهده دارند که ایفای آن نقش، دست‌یابی به کمال مطلوب است؛ به گفته اگوست کنت بر فرض که خواسته مدعیان دفاع از حقوق زن به نحو کامل متحقق شود و برابری زن و مرد در همه ابعاد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بپوشد، این همه، به ضرر زن خواهد بود؛ زیرا کارهای طاقت‌فرسا و سنگین در کارخانجات، زن را به ستوه آورده و از وظایف مهم و اصلی‌اش باز داشته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هر حال، روشن است که نقش‌های مردانه زنان و بالعکس، پی‌آمدهای نامطلوبی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ره‌آوردهای شوم این پدیده، تزلزل بنیان مقدس خانواده است که زیان‌های ناشی از آن، قابل جبران نخواهد بود</w:t>
      </w:r>
      <w:r>
        <w:rPr>
          <w:rFonts w:eastAsia="IRNazanin" w:cs="IRNazanin"/>
          <w:color w:val="111111"/>
          <w:sz w:val="28"/>
          <w:szCs w:val="28"/>
          <w:rtl w:val="true"/>
          <w:lang w:bidi="fa-IR"/>
        </w:rPr>
        <w:t>.</w:t>
      </w:r>
    </w:p>
    <w:p>
      <w:pPr>
        <w:pStyle w:val="Heading6"/>
        <w:numPr>
          <w:ilvl w:val="5"/>
          <w:numId w:val="1"/>
        </w:numPr>
        <w:rPr/>
      </w:pPr>
      <w:bookmarkStart w:id="81" w:name="__RefHeading___Toc797848_2749589250"/>
      <w:bookmarkStart w:id="82" w:name="_Toc34"/>
      <w:bookmarkEnd w:id="81"/>
      <w:r>
        <w:rPr>
          <w:rtl w:val="true"/>
        </w:rPr>
        <w:t>رمز تفاوت‌های زن و مرد</w:t>
      </w:r>
      <w:bookmarkEnd w:id="82"/>
    </w:p>
    <w:p>
      <w:pPr>
        <w:pStyle w:val="BookText"/>
        <w:rPr/>
      </w:pPr>
      <w:r>
        <w:rPr>
          <w:rFonts w:ascii="IRNazanin" w:hAnsi="IRNazanin" w:eastAsia="IRNazanin"/>
          <w:color w:val="111111"/>
          <w:sz w:val="28"/>
          <w:sz w:val="28"/>
          <w:szCs w:val="28"/>
          <w:rtl w:val="true"/>
          <w:lang w:bidi="fa-IR"/>
        </w:rPr>
        <w:t xml:space="preserve">از مباحث گذشته روشن شد که تفاوت‌های تکوینی زن و مرد، مطلبی انکار ناپذیر است و خداوند حکیم با احاطه بر این تفاوت‌ها برای هر یک از دو جنس، وظایف و مسئولیت‌هایی مقرر فرموده تا نظام هستی به نحو أحسن اداره شود؛ ازاین‌رو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تفاوت‌های موجود بین زن و مرد را مطابق حق و عدالت می‌داند؛ بنابراین، پس آرزوی تغییر آنها یک نوع مخالفت با مشیّت پروردگار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آرزو مکنید آنچه را خداوند به سبب آن، بعضی از شما را بر بعضی دیگر برتری داده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مردان مسلمان وقتی آیه ارث نازل شد و سهم مردان را دو برابر زنان مقرر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اجر و پاداش معنوی ما نسبت به آنها نیز چنین بود و جمعی از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سهم ارث ما نصف مردان است کاش کیفر و مجازاتهای ما نیز نصف مجازات مردان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را که خداوند برای بعضی از شما نسبت به بعضی دیگر قائل شده، هرگز آرزو نکنید؛ زیرا این تفاوت‌ها هر کدام اسراری دارد که از شما پوشیده و پنهان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یکی از مفسران به نام طنطاوی، وجود تفاوت‌ها را عامل پیشبرد جامعه بشری می‌داند و در تفسیر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از تمنای جاه، مال، زیبایی و تمکن دیگری که منجر به حسادت، سعایت،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نهی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تمنایی که سبقت در کمالات باشد نوعی فضیلت است، اما تلاش در جهت اضرار به دیگری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می‌کنید؟ در حالیکه هر یک از زن و مرد نصیب خویش را داراست و برای هر یک مواهب فطری یا بهره‌های اکتسابی است که همه از ناحیه پروردگار افاضه شده، پس فضل الهی را طلب کنید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وی ضمن این‌که جامعه بشری را به اعضای بدن انسان تشبیه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اعضای بدن وظیفه‌ای عهده‌دار است که متفاوت از دیگری است و این تفاوت وظایف در افراد بشر سبب پیشبرد جامعه بشری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سید قطب معتقد است گرچه وظایف زن و مرد، متفاوت است، ولی در طبیعت تکوینی خویش، هر دو از یک سنخ و ماهیت می‌باشند و حکمت تفاوت وظیفه، مربوط به تأمین آرامش هر یک از زوجین نسبت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روزگاری مطرح شد که زن را مایه فتنه و شر و بدی می‌دانستند و دوگانه‌پرستان وی را کالایی کم‌ارزش تلقی می‌کردند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صاحب المیزان در شرح و تفسیر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ملاک برتری هر یک از زن و مرد، کارهایی است که ساختمان وجودی و موقعیت اجتماعی او اقتضا می‌کند و بعضی از برتری‌ها، ویژه صنف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برتری مرد بر زن در سهم‌الارث و برتری زن بر مرد در واجب النفقه بودن و در این قسمت هیچ‌کدام نباید آرزوی امتیاز صنف دیگر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برتری‌ها برای هر دو صنف میسّر است مانند ایمان، دانش، عقل و سایر ارزش‌هایی که دین می‌پذیرد، همه از این نوع است؛ ارزش و امتیازی است که خداوند به هر کس بخواهد می‌دهد و توفیق آن را باید از خداوند خواست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روشن است که حکم به برتری مردان بر زنان، در مقام تشریع و در چارچوب روابط خانوادگی است که طبعا وظایف سنگین‌تری بر عهده مردان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آن‌چه که اسلام ملاک ارزش دانسته است و هر یک از زن و مرد می‌توانند در تحصیل ارزش‌ها بکوشند،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تفسیر نمونه بر این نکته مهم تأکید دارند که مقصود آیه تفاوت‌های ذاتی و طبیعی است، نه تفاوت‌های عارضی که در سایه ظلم و ستم و استعمار و یا استثمار طبقاتی به وجود می‌آید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آنها نه خواست خداست و نه چیزی است که آرزوی دگرگون کردن آن نادرست باشد، بلکه تفاوت‌هایی است ظالمانه و غیرمنطقی که باید در رفع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زنان نمی‌توانند آرزو کنند ای کاش مرد بودند و مردان نیز نباید آرزو کنند که ای کاش زن می‌شدند؛ زیرا این دو جنس اساس نظام اجتماع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نباید این تفاوت جنسیت سبب شود که یکی از این دو جنس، حقوق دیگری را پایمال کند و آنها که آیه را دست‌آویز برای ادامه تبعیضات ناروای اجتماعی پنداشته‌اند،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هر کدام بهره‌ای از کوشش‌ها و تلاش‌ها و موقعیت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موقعیت طبیعی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تفاوت دو جنس مرد و زن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تفاوت به خاطر تلاش‌ها و کوشش‌های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تحصیل کردن است و مفهوم وسیعی دارد؛ هم کوشش‌های اختیاری را</w:t>
      </w:r>
      <w:bookmarkStart w:id="83" w:name="pg3035_15715"/>
    </w:p>
    <w:p>
      <w:pPr>
        <w:pStyle w:val="BookText"/>
        <w:rPr/>
      </w:pPr>
      <w:bookmarkEnd w:id="83"/>
      <w:r>
        <w:rPr>
          <w:rFonts w:ascii="IRNazanin" w:hAnsi="IRNazanin" w:eastAsia="IRNazanin"/>
          <w:color w:val="111111"/>
          <w:sz w:val="28"/>
          <w:sz w:val="28"/>
          <w:szCs w:val="28"/>
          <w:rtl w:val="true"/>
          <w:lang w:bidi="fa-IR"/>
        </w:rPr>
        <w:t>شامل می‌شود و هم آن‌چه را که انسان به وسیله ساختمان طبیعی خود می‌تواند به دست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خیر واقعی شماست بخواهید نه آن‌چه شما خیال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اللّه‌َ کَانَ لِکُلِّ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برای نظام اجتماع چه تفاوت‌هایی از نظر طبیعی یا حقوقی لازم است و ازاین‌رو در کار او هیچ‌گونه تبعیض ناروا و بی‌عدالتی نیست و نیز از اسرارِ مردم با خبر است و می‌داند چه افرادی آرزوهای نادرست در دل می‌پرورانند و چه افرادی آرزوهای سازنده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این بیان، روشن می‌شود که پیام آیه، صحه گذاردن و حکیمانه دانستن تفاوت‌هایی است که در سایه خلقت انسان به طور طبیعی در اصناف بشر قرار داده شده، اما اختلافاتی که به دست بشر به خاطر روابط ظالمانه بشری به وجود آمده به هیچ وجه مورد قبول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نمونه در ادامه بحث، تفاوت‌های موجود را چنین دسته‌بندی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تفاوت‌های جسمی و روحی مردم با یکدیگر معلول اختلافات طبقاتی و مظالم اجتماعی است و ارتباطی به دستگاه آفرینش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اختلاف‌ها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اختلاف‌های ساختگی و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از بین رفتن نظام طبقاتی و تعمیم عدالت اجتماعی از میان خواهند رفت و هیچگاه اسلام بر اینگونه تفاوت‌ها صحّه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از این تفاوت‌ها، طبیعی و لازمه آفرینش انسان است؛ زیرا یک جامعه همانند پیکر آدمی نیاز به بافت‌ها، سلول‌ها و عضلات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وجود آمدن یک جامعه کامل نیاز به استعدادها، ذوق‌ها و ساختمان‌های مختلف بدنی و فکری است ولی نه به این معنا که بعضی از اعضاء پیکر اجتماع تحقیر شوند یا در محرومیت به سر برند همان‌طور که سلول‌های بدن با تمام تفاوتی که دارند همگی از نیازمندی‌های خود به مقدار لازم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آیه فوق در مورد اختلاف ساختمان زن و مرد آمده، در واقع اشاره‌ای به همین موضوع است؛ پس اگر جمعی ایراد کنند که آفرینش افراد به صورت زن و مرد چگونه با عدالت خدا می‌سازد؟ ایرادی غیرمنطقی است و به حکمت او نیندیشیده‌اند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استاد جوادی آملی، وجود تفاوت‌ها را لازمه نظام أحسن می‌داند و با استناد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یَقْسِمُونَ رَحْمَتَ رَبِّکَ نَحْنُ قَسَمْنا بَیْنَهُمْ مَعِیشَتَهُمْ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آنانند که رحمت پروردگارت را تقسیم می‌کنند؟ ما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را در زندگی دنیا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است اگر مردم با شرایط مختلف و استعدادهای گوناگون خلق نمی‌شدند؛ نظام هستی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امور گوناگون را باید استعدادهای متفاوت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تفاوت‌ها برای آن است که گروهی گروه دیگر را به صورت دو جانبه و متقابل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افراد دیگر را تحت تسخیر خود درآورد، اما خودش مسخّر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تسخیر متقابل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نظام به احسن وجه اداره شود و اگر تسخیر، متقابل نباشد ظلم و ستم است که قرآن آن را تحریم و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تسخیر متقابل، علامت فضیلت نیست، بلکه ملاک فضیلت عبارت از تقرّب به خداوند سبحان است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84" w:name="__RefHeading___Toc797850_2749589250"/>
      <w:bookmarkStart w:id="85" w:name="_Toc35"/>
      <w:bookmarkEnd w:id="84"/>
      <w:r>
        <w:rPr/>
        <w:t>5</w:t>
      </w:r>
      <w:r>
        <w:rPr>
          <w:rtl w:val="true"/>
        </w:rPr>
        <w:t xml:space="preserve">. </w:t>
      </w:r>
      <w:r>
        <w:rPr>
          <w:rtl w:val="true"/>
        </w:rPr>
        <w:t>تأثیر دیدگاه مناسبات فرهنگی در بروز گرایش‌های فمینیستی</w:t>
      </w:r>
      <w:bookmarkEnd w:id="8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نابرابری میان زن و مرد و جایگاه زن در خانواده و جامعه و هم‌چنین تقسیم کار جنسی، همه و همه را محصول فرهنگ و باورهای فرهنگی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دیدگاه که در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شده‌اند، در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کرده‌اند و با گرایشات متعددی به حیات خود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ویژگی مشترک فمینیست‌ها، دفاع از زن و حقوق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رفع تبعیض</w:t>
      </w:r>
    </w:p>
    <w:p>
      <w:pPr>
        <w:pStyle w:val="BookText"/>
        <w:rPr/>
      </w:pPr>
      <w:r>
        <w:rPr>
          <w:rFonts w:ascii="IRNazanin" w:hAnsi="IRNazanin" w:eastAsia="IRNazanin"/>
          <w:color w:val="111111"/>
          <w:sz w:val="28"/>
          <w:sz w:val="28"/>
          <w:szCs w:val="28"/>
          <w:rtl w:val="true"/>
          <w:lang w:bidi="fa-IR"/>
        </w:rPr>
        <w:t>علیه زنان و برابری واقعی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برابری زن و مرد در میان جوامع امروزی ادله‌ای علیه تقسیم کار جنسی ارائه داده‌اند؛ از جمله در بسیاری از ارتش‌های امروزی، زنان مشاغل زیادی را که در گذشته در انحصار مردان بوده است، عهده‌دار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ارتش کشورهای چین، کوبا، آمریکا و اسرائیل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کارگران ساختمانی در هند را زنان و در برخی از کشورهای آمریکای جنوبی و آسیا حدود یک چهارم معدن‌چیان را زنان تشکیل می‌هند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برابری زن و مرد، هم‌چنین نگرش کارکردگرایانه را زیر سؤال برده و می‌گویند، تأکیدی که جامعه‌شناسان کارکردگرا بر نهاد خانواده دارند و نقش‌هایی که برای زن تعریف می‌کنند، به هیچ وجه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جوامعی یاد می‌کنند که در آنها فرد دیگری غیر از مادر وظیفه پرورش و تربیت فرزندان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کیبوتض در مناطقی از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مجمع‌الجزایر اندونزی، مادر دو هفته بعد از تولد نوزاد او را به پدر یا مادر می‌سپارد و خود برای ادامه کار کشاورزی به منطقه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شواهد موجود نشان می‌دهد که کودکان الزاما وابسته به رابطه نزدیک و صمیمانه با مادر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الوین تافلر در اثر خود ـ شوک آینده ـ ایده شبه والدین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 - Parents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می‌کند که والدین حرفه‌ای کار والدین طبیعی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عده‌ای برای انجام نقش پدر و مادر تربیت شوند و پرورش کودکان به‌جای آنکه توسط مادر یا والدینی که معلوم نیست چقدر واقعا صلاحیت تعلیم و تربیت انسان دیگری را دارند، توسط والدین حرفه‌ای که برای این کار تربیت شده‌اند،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این والدین حرفه‌ای را که شامل مادر، پدر، عمو، پدربزرگ و مادربزرگ می‌شوند شبه والدین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این افراد، پرورش کودکان خواهد بود که پس از فراگیری آن را به صورت حرفه‌ای انجام می‌دهند و در مقابل خدماتشان حقوق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طبیعی بالطبع با فرزندانشان در ارتباط خواهند بود، ولی پرورش کودکان با روش و اسلوب‌های علمی و تربیتی صورت خواهد گرفت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گفتنی است عموم جریان‌های فمینیستی اگر به نابرابری زن و مرد قائل باشند آن را محدود به تفاوت‌های جنسیتی می‌دانند و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زندگی حیوانات و رجوع به رفتارشناسی جانوران به ما این امکان را می‌دهد که بتوانیم با شناخت پایه‌های زیستی، الگویی برای زندگی و روابط اجتماعی در جوامع انسانی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رفتاری حیوانات در بین دو جنس نر و ماده، عموما در ناحیه انتقال پیام ژنتیکی مربوط به دوگانگی‌های جنسیتی است و در سایر نواحی و بخش‌های غیرمرتبط با ریشه‌های فیزیولوژی و جنسی،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نظریه‌پردازان، توجه به پایه‌های زیستی زن و مرد می‌تواند این ایده را تقویت کند که همان‌طور که در زندگی اجتماعی جانوران اینگونه است، ماهیت احکام و قوانین، برای زن و مرد باید یکسان باشد و فقط در محدوده قلمرو مسایل مربوط به نقش‌ها و رفتارهای جنسی و مسایل مربوط به بقاء نسل تفاوت‌های رفتاری و اختلاف در قانون خالی از اشکال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دو فمینیست جامعه‌شناس در همین زمینه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جامعه‌شناسی احتیاج داریم که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تفاوت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و در مورد ایشان، نظریه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جنس و جنسیت علاوه بر طبقه و نژاد و سن، اهمیت قائل 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هر حال، فمینیست‌ها در عرصه قوانین و تکالیف، برابری و همسانی زن و مرد را اثبات می‌کنند و تفاوت مشاغل زن و مرد را نتیجه سلطه مردان در جوامع مختلف می‌دانند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این سؤال باقی می‌ماند که اگر زنان توانایی انجام کارهایی را که مردان عهده‌دار</w:t>
      </w:r>
      <w:bookmarkStart w:id="86" w:name="pg3035_15717"/>
    </w:p>
    <w:p>
      <w:pPr>
        <w:pStyle w:val="BookText"/>
        <w:rPr/>
      </w:pPr>
      <w:bookmarkEnd w:id="86"/>
      <w:r>
        <w:rPr>
          <w:rFonts w:ascii="IRNazanin" w:hAnsi="IRNazanin" w:eastAsia="IRNazanin"/>
          <w:color w:val="111111"/>
          <w:sz w:val="28"/>
          <w:sz w:val="28"/>
          <w:szCs w:val="28"/>
          <w:rtl w:val="true"/>
          <w:lang w:bidi="fa-IR"/>
        </w:rPr>
        <w:t>هستند را دارا می‌باشند، پس چرا در تمامی جوامع، تقسیم کار جنسی به وجود آمده است؟ علاوه بر این، چرا تقریبا در تمامی جوامع، امور و وظایفی که زنان بر عهده دارند مشابه یکدیگر است؟</w:t>
      </w:r>
    </w:p>
    <w:p>
      <w:pPr>
        <w:pStyle w:val="BookText"/>
        <w:rPr/>
      </w:pPr>
      <w:r>
        <w:rPr>
          <w:rFonts w:ascii="IRNazanin" w:hAnsi="IRNazanin" w:eastAsia="IRNazanin"/>
          <w:color w:val="111111"/>
          <w:sz w:val="28"/>
          <w:sz w:val="28"/>
          <w:szCs w:val="28"/>
          <w:rtl w:val="true"/>
          <w:lang w:bidi="fa-IR"/>
        </w:rPr>
        <w:t>برای دست‌یابی به پاسخی در خور، شایسته است انواع گرایش‌های فمینیستی و نگرش‌های آنان در ارتباط با تقسیم کار جنسی بررسی شود</w:t>
      </w:r>
      <w:r>
        <w:rPr>
          <w:rFonts w:eastAsia="IRNazanin" w:cs="IRNazanin"/>
          <w:color w:val="111111"/>
          <w:sz w:val="28"/>
          <w:szCs w:val="28"/>
          <w:rtl w:val="true"/>
          <w:lang w:bidi="fa-IR"/>
        </w:rPr>
        <w:t>.</w:t>
      </w:r>
    </w:p>
    <w:p>
      <w:pPr>
        <w:pStyle w:val="Heading4"/>
        <w:numPr>
          <w:ilvl w:val="3"/>
          <w:numId w:val="1"/>
        </w:numPr>
        <w:rPr/>
      </w:pPr>
      <w:bookmarkStart w:id="87" w:name="__RefHeading___Toc797852_2749589250"/>
      <w:bookmarkStart w:id="88" w:name="_Toc36"/>
      <w:bookmarkEnd w:id="87"/>
      <w:r>
        <w:rPr/>
        <w:t>6</w:t>
      </w:r>
      <w:r>
        <w:rPr>
          <w:rtl w:val="true"/>
        </w:rPr>
        <w:t xml:space="preserve"> . </w:t>
      </w:r>
      <w:r>
        <w:rPr>
          <w:rtl w:val="true"/>
        </w:rPr>
        <w:t>انواع گرایش‌های فمینیستی</w:t>
      </w:r>
      <w:bookmarkEnd w:id="88"/>
    </w:p>
    <w:p>
      <w:pPr>
        <w:pStyle w:val="Heading5"/>
        <w:numPr>
          <w:ilvl w:val="4"/>
          <w:numId w:val="1"/>
        </w:numPr>
        <w:rPr/>
      </w:pPr>
      <w:bookmarkStart w:id="89" w:name="__RefHeading___Toc797854_2749589250"/>
      <w:bookmarkStart w:id="90" w:name="_Toc37"/>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میان جریان‌های فمینیستی معاصر، هفت گرایش عمده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فمینیسم لیبرالی؛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مارکسیستی؛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اگزیستانسیالیستی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روانکاوانه؛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هم‌جنس‌گرایانه؛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فمینیسم زیست شناختانه؛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فرامدرن</w:t>
      </w:r>
      <w:r>
        <w:rPr>
          <w:rFonts w:eastAsia="IRNazanin" w:cs="IRNazanin"/>
          <w:color w:val="111111"/>
          <w:sz w:val="28"/>
          <w:szCs w:val="28"/>
          <w:rtl w:val="true"/>
          <w:lang w:bidi="fa-IR"/>
        </w:rPr>
        <w:t>.</w:t>
      </w:r>
    </w:p>
    <w:p>
      <w:pPr>
        <w:pStyle w:val="Heading5"/>
        <w:numPr>
          <w:ilvl w:val="4"/>
          <w:numId w:val="1"/>
        </w:numPr>
        <w:rPr/>
      </w:pPr>
      <w:bookmarkStart w:id="91" w:name="__RefHeading___Toc797856_2749589250"/>
      <w:bookmarkStart w:id="92" w:name="_Toc38"/>
      <w:bookmarkEnd w:id="91"/>
      <w:r>
        <w:rPr/>
        <w:t>1</w:t>
      </w:r>
      <w:r>
        <w:rPr>
          <w:rtl w:val="true"/>
        </w:rPr>
        <w:t xml:space="preserve">. </w:t>
      </w:r>
      <w:r>
        <w:rPr>
          <w:rtl w:val="true"/>
        </w:rPr>
        <w:t>فمینیسم لیبرالی</w:t>
      </w:r>
      <w:bookmarkEnd w:id="92"/>
    </w:p>
    <w:p>
      <w:pPr>
        <w:pStyle w:val="BookText"/>
        <w:rPr/>
      </w:pPr>
      <w:r>
        <w:rPr>
          <w:rFonts w:ascii="IRNazanin" w:hAnsi="IRNazanin" w:eastAsia="IRNazanin"/>
          <w:color w:val="111111"/>
          <w:sz w:val="28"/>
          <w:sz w:val="28"/>
          <w:szCs w:val="28"/>
          <w:rtl w:val="true"/>
          <w:lang w:bidi="fa-IR"/>
        </w:rPr>
        <w:t>این گرایش در میان نظریه‌های فمینیستی معاصر در اقلیت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گرایشات لیبرالی فمینیستی عمدتا مخالف با پذیرش نقش‌های از پیش تعیین شده برای زنان و مردان در محیط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 رد ایفای نقش مادری و همسری زنان به عنوان یک تکلیف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نظریه‌پردازان معتقدند که در ازدواج همه بهره‌مندی‌ها و رشدها برای مرد و همه عقب‌ماندگی‌ها برای زن است و لذا پیشنهادات غیر بنیادی و برهم زننده‌ای را ارائه می‌دهند که براساس این پیشنهادات، زن باید آزاد باشدتا از میان ساختارهای مختلف زندگی جنسی اعم از خانواده هسته‌ای و ازدواج، خانواده بدون ازدواج، سقط جنین، هم‌جنس‌بازی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دلخواه اوست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تغییر وضع موجود و تأمین فرصت‌های برابر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بسیج زنان هستند</w:t>
      </w:r>
      <w:r>
        <w:rPr>
          <w:rFonts w:eastAsia="IRNazanin" w:cs="IRNazanin"/>
          <w:color w:val="111111"/>
          <w:sz w:val="28"/>
          <w:szCs w:val="28"/>
          <w:rtl w:val="true"/>
          <w:lang w:bidi="fa-IR"/>
        </w:rPr>
        <w:t>.</w:t>
      </w:r>
    </w:p>
    <w:p>
      <w:pPr>
        <w:pStyle w:val="Heading5"/>
        <w:numPr>
          <w:ilvl w:val="4"/>
          <w:numId w:val="1"/>
        </w:numPr>
        <w:rPr/>
      </w:pPr>
      <w:bookmarkStart w:id="93" w:name="__RefHeading___Toc797858_2749589250"/>
      <w:bookmarkStart w:id="94" w:name="_Toc39"/>
      <w:bookmarkEnd w:id="93"/>
      <w:r>
        <w:rPr/>
        <w:t>2</w:t>
      </w:r>
      <w:r>
        <w:rPr>
          <w:rtl w:val="true"/>
        </w:rPr>
        <w:t xml:space="preserve">. </w:t>
      </w:r>
      <w:r>
        <w:rPr>
          <w:rtl w:val="true"/>
        </w:rPr>
        <w:t>فمینیسم مارکسیستی</w:t>
      </w:r>
      <w:bookmarkEnd w:id="94"/>
    </w:p>
    <w:p>
      <w:pPr>
        <w:pStyle w:val="BookText"/>
        <w:rPr/>
      </w:pPr>
      <w:r>
        <w:rPr>
          <w:rFonts w:ascii="IRNazanin" w:hAnsi="IRNazanin" w:eastAsia="IRNazanin"/>
          <w:color w:val="111111"/>
          <w:sz w:val="28"/>
          <w:sz w:val="28"/>
          <w:szCs w:val="28"/>
          <w:rtl w:val="true"/>
          <w:lang w:bidi="fa-IR"/>
        </w:rPr>
        <w:t>این دیدگاه با نظریات مارکس و انگلس آغاز شد و بر پایه ستمگری اجتماعی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اصلی این نظریه‌پردازان به ستمگری اجتماعی طبقاتی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ستمگری جنسی نیز توجهاتی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اصلی این نظریه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زنان، از تنظیم‌های اجتماعی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رابطه تابعیت زنان در خانواده است و خانواده در واقع چیزی نیست جز نظامی از نقش‌های مسلط و تحت تسلط که در چارچوب این نظام، زنان بیرون از خانه شغلی ندارند و در نتیجه از استقلال اقتصادی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خانوادگی به عنوان نهادی قدیمی و بنیادی بی‌اساس است؛ زیرا در دوران ماقبل تاریخ، ساختار خانواده وجود نداشته است و پیوند خویشاوندی از طریق تبار زنان ایجاد می‌شده است و قدرت زنانه از طریق تنظیمات اشتراکی، اجتماعی، پرورش فرزند و تصمیم‌گیری آزادانه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عواملی این نوع نظام اجتماعی را نابود کرده و شکست تاریخی و جهانی جنس زنان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مارکسیستی در دوران معاصر، روابط جنسی را درچارچوب نظام طبقاتی سرمایه‌داری بررسی می‌کند و معتقد است، زنان در موقعیت و طبقه یکسان با مردان از منافع کمتری برخوردارند و در حقیقت منبع بی‌دردسر سود برای طبقات حاکم به شمار می‌روند</w:t>
      </w:r>
      <w:r>
        <w:rPr>
          <w:rFonts w:eastAsia="IRNazanin" w:cs="IRNazanin"/>
          <w:color w:val="111111"/>
          <w:sz w:val="28"/>
          <w:szCs w:val="28"/>
          <w:rtl w:val="true"/>
          <w:lang w:bidi="fa-IR"/>
        </w:rPr>
        <w:t>.</w:t>
      </w:r>
    </w:p>
    <w:p>
      <w:pPr>
        <w:pStyle w:val="Heading5"/>
        <w:numPr>
          <w:ilvl w:val="4"/>
          <w:numId w:val="1"/>
        </w:numPr>
        <w:rPr/>
      </w:pPr>
      <w:bookmarkStart w:id="95" w:name="__RefHeading___Toc797860_2749589250"/>
      <w:bookmarkStart w:id="96" w:name="_Toc40"/>
      <w:bookmarkEnd w:id="95"/>
      <w:r>
        <w:rPr/>
        <w:t>3</w:t>
      </w:r>
      <w:r>
        <w:rPr>
          <w:rtl w:val="true"/>
        </w:rPr>
        <w:t xml:space="preserve">. </w:t>
      </w:r>
      <w:r>
        <w:rPr>
          <w:rtl w:val="true"/>
        </w:rPr>
        <w:t xml:space="preserve">فمینیسم اگزیستانسیالیستی </w:t>
      </w:r>
      <w:r>
        <w:rPr>
          <w:rtl w:val="true"/>
        </w:rPr>
        <w:t>(</w:t>
      </w:r>
      <w:r>
        <w:rPr>
          <w:rtl w:val="true"/>
        </w:rPr>
        <w:t>اصالت وجود</w:t>
      </w:r>
      <w:r>
        <w:rPr>
          <w:rtl w:val="true"/>
        </w:rPr>
        <w:t>)</w:t>
      </w:r>
      <w:bookmarkEnd w:id="9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اولین بار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سیمون دوبوار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دراین کتاب به تفصیل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پرداخت و این سؤال را مطرح کرد که زن چیست؟ دوبوار بر اساس تفسیر اگزیستانسیالیستی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عامل مزاحم و برهم زننده آزادی می‌شمارد، موجودیت مرد را دوزخ برهم زننده فردیت و آزادی زنان می‌داند و برقراری هر نوع ارتباط متعادل و متناسب بین دو جنس را محال 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دوبوار از رابطه دو جنس، کاملا خصمانه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نقش‌های همسری و مادری، زنان را در قید اسارت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 همه آروزهای زن در شیوه زندگی محدود می‌شود و عملاً زنان را به وابستگی اقتصادی</w:t>
      </w:r>
      <w:bookmarkStart w:id="97" w:name="pg3035_15718"/>
    </w:p>
    <w:p>
      <w:pPr>
        <w:pStyle w:val="BookText"/>
        <w:rPr/>
      </w:pPr>
      <w:bookmarkEnd w:id="97"/>
      <w:r>
        <w:rPr>
          <w:rFonts w:ascii="IRNazanin" w:hAnsi="IRNazanin" w:eastAsia="IRNazanin"/>
          <w:color w:val="111111"/>
          <w:sz w:val="28"/>
          <w:sz w:val="28"/>
          <w:szCs w:val="28"/>
          <w:rtl w:val="true"/>
          <w:lang w:bidi="fa-IR"/>
        </w:rPr>
        <w:t>و به کار شکنجه‌آور خانه‌داری می‌کشاند</w:t>
      </w:r>
      <w:r>
        <w:rPr>
          <w:rFonts w:eastAsia="IRNazanin" w:cs="IRNazanin"/>
          <w:color w:val="111111"/>
          <w:sz w:val="28"/>
          <w:szCs w:val="28"/>
          <w:rtl w:val="true"/>
          <w:lang w:bidi="fa-IR"/>
        </w:rPr>
        <w:t>.</w:t>
      </w:r>
    </w:p>
    <w:p>
      <w:pPr>
        <w:pStyle w:val="Heading5"/>
        <w:numPr>
          <w:ilvl w:val="4"/>
          <w:numId w:val="1"/>
        </w:numPr>
        <w:rPr/>
      </w:pPr>
      <w:bookmarkStart w:id="98" w:name="__RefHeading___Toc797862_2749589250"/>
      <w:bookmarkStart w:id="99" w:name="_Toc41"/>
      <w:bookmarkEnd w:id="98"/>
      <w:r>
        <w:rPr/>
        <w:t>4</w:t>
      </w:r>
      <w:r>
        <w:rPr>
          <w:rtl w:val="true"/>
        </w:rPr>
        <w:t xml:space="preserve">. </w:t>
      </w:r>
      <w:r>
        <w:rPr>
          <w:rtl w:val="true"/>
        </w:rPr>
        <w:t>فمینیسم روانکاوانه</w:t>
      </w:r>
      <w:bookmarkEnd w:id="99"/>
    </w:p>
    <w:p>
      <w:pPr>
        <w:pStyle w:val="BookText"/>
        <w:rPr/>
      </w:pPr>
      <w:r>
        <w:rPr>
          <w:rFonts w:ascii="IRNazanin" w:hAnsi="IRNazanin" w:eastAsia="IRNazanin"/>
          <w:color w:val="111111"/>
          <w:sz w:val="28"/>
          <w:sz w:val="28"/>
          <w:szCs w:val="28"/>
          <w:rtl w:val="true"/>
          <w:lang w:bidi="fa-IR"/>
        </w:rPr>
        <w:t>فمینیست‌های روانکاو سعی دارند با به کارگیری نظریه فروید، پدر سالاری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نظر فروید، انسان‌های درجه دواند که سرشت بنیادی روانی‌شان آنها را برای یک زندگی نازل‌تر از زندگی مردان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نیز به نوعی معتقد به نظریه ستمگری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فمینیست زیست شناختانه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مرد سالاری را نظام انقیاد و ستم بر 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رهیافت، اعتقاد بر این است که فرزندان نسبت به پرورش‌دهندگان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تنفر، نیاز و وابستگی، عواطفی هستندکه کنار هم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فرزند به مادر وابسته است و از سوی دیگر در فرهنگی رشد می‌کند که مردانگی 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فرزندان پسر به سرعت هویت خود را از زن جدا می‌کنند و در بزرگسالی به جست‌وجوی زن برای تملک برمی‌آیند</w:t>
      </w:r>
      <w:r>
        <w:rPr>
          <w:rFonts w:eastAsia="IRNazanin" w:cs="IRNazanin"/>
          <w:color w:val="111111"/>
          <w:sz w:val="28"/>
          <w:szCs w:val="28"/>
          <w:rtl w:val="true"/>
          <w:lang w:bidi="fa-IR"/>
        </w:rPr>
        <w:t>.</w:t>
      </w:r>
    </w:p>
    <w:p>
      <w:pPr>
        <w:pStyle w:val="Heading5"/>
        <w:numPr>
          <w:ilvl w:val="4"/>
          <w:numId w:val="1"/>
        </w:numPr>
        <w:rPr/>
      </w:pPr>
      <w:bookmarkStart w:id="100" w:name="__RefHeading___Toc797864_2749589250"/>
      <w:bookmarkStart w:id="101" w:name="_Toc42"/>
      <w:bookmarkEnd w:id="100"/>
      <w:r>
        <w:rPr/>
        <w:t>5</w:t>
      </w:r>
      <w:r>
        <w:rPr>
          <w:rtl w:val="true"/>
        </w:rPr>
        <w:t xml:space="preserve">. </w:t>
      </w:r>
      <w:r>
        <w:rPr>
          <w:rtl w:val="true"/>
        </w:rPr>
        <w:t>فمینیسم هم‌جنس‌گرایانه</w:t>
      </w:r>
      <w:bookmarkEnd w:id="101"/>
    </w:p>
    <w:p>
      <w:pPr>
        <w:pStyle w:val="BookText"/>
        <w:rPr/>
      </w:pPr>
      <w:r>
        <w:rPr>
          <w:rFonts w:ascii="IRNazanin" w:hAnsi="IRNazanin" w:eastAsia="IRNazanin"/>
          <w:color w:val="111111"/>
          <w:sz w:val="28"/>
          <w:sz w:val="28"/>
          <w:szCs w:val="28"/>
          <w:rtl w:val="true"/>
          <w:lang w:bidi="fa-IR"/>
        </w:rPr>
        <w:t>فمینیست‌های هم‌جنس‌گرا، مردسالاری را در همه جا حاضر و ناظر می‌بینند و رابطه با مردان را امری سیاسی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زنانی را که تن به چنین روابطی بدهند، به هم‌دستی در ستم به زنان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 نامتعارفی از خط‌مشی جنسی در این شعار تجلی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فمینیسم، نظریه، و هم‌جنس‌گرایی زنان،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جداسازی زنان از مردان در نیمه دوم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شکاف عمده‌ای بین زنان همجنس گرای رادیکال و دیگر جنبش‌های فمینیستی گردید</w:t>
      </w:r>
      <w:r>
        <w:rPr>
          <w:rFonts w:eastAsia="IRNazanin" w:cs="IRNazanin"/>
          <w:color w:val="111111"/>
          <w:sz w:val="28"/>
          <w:szCs w:val="28"/>
          <w:rtl w:val="true"/>
          <w:lang w:bidi="fa-IR"/>
        </w:rPr>
        <w:t>.</w:t>
      </w:r>
    </w:p>
    <w:p>
      <w:pPr>
        <w:pStyle w:val="Heading5"/>
        <w:numPr>
          <w:ilvl w:val="4"/>
          <w:numId w:val="1"/>
        </w:numPr>
        <w:rPr/>
      </w:pPr>
      <w:bookmarkStart w:id="102" w:name="__RefHeading___Toc797866_2749589250"/>
      <w:bookmarkStart w:id="103" w:name="_Toc43"/>
      <w:bookmarkEnd w:id="102"/>
      <w:r>
        <w:rPr/>
        <w:t>6</w:t>
      </w:r>
      <w:r>
        <w:rPr>
          <w:rtl w:val="true"/>
        </w:rPr>
        <w:t xml:space="preserve"> . </w:t>
      </w:r>
      <w:r>
        <w:rPr>
          <w:rtl w:val="true"/>
        </w:rPr>
        <w:t>فمینیسم زیست شناختانه</w:t>
      </w:r>
      <w:bookmarkEnd w:id="103"/>
    </w:p>
    <w:p>
      <w:pPr>
        <w:pStyle w:val="BookText"/>
        <w:rPr/>
      </w:pPr>
      <w:r>
        <w:rPr>
          <w:rFonts w:ascii="IRNazanin" w:hAnsi="IRNazanin" w:eastAsia="IRNazanin"/>
          <w:color w:val="111111"/>
          <w:sz w:val="28"/>
          <w:sz w:val="28"/>
          <w:szCs w:val="28"/>
          <w:rtl w:val="true"/>
          <w:lang w:bidi="fa-IR"/>
        </w:rPr>
        <w:t>فمینیست‌های زیست شناختی، ستمگری جنسی را اساس تبعیض بین مرد و زن در نظام آفرینش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نظرات آنان در تقابل و تضاد با مبانی دینی است؛ زیرا با تفاوت‌های ذاتی در خلقت آدمیان در ستیزند و جهان هستی را از هنگام خلقت، ظالم بر زنان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زن را با این خصوصیات فیزیکی و ناتوانی جسمی و قدرت باروری و نقش مادری به وجود می‌آورد که نوعی ظلم بر زنان است</w:t>
      </w:r>
      <w:r>
        <w:rPr>
          <w:rFonts w:eastAsia="IRNazanin" w:cs="IRNazanin"/>
          <w:color w:val="111111"/>
          <w:sz w:val="28"/>
          <w:szCs w:val="28"/>
          <w:rtl w:val="true"/>
          <w:lang w:bidi="fa-IR"/>
        </w:rPr>
        <w:t>.</w:t>
      </w:r>
    </w:p>
    <w:p>
      <w:pPr>
        <w:pStyle w:val="Heading5"/>
        <w:numPr>
          <w:ilvl w:val="4"/>
          <w:numId w:val="1"/>
        </w:numPr>
        <w:rPr/>
      </w:pPr>
      <w:bookmarkStart w:id="104" w:name="__RefHeading___Toc797868_2749589250"/>
      <w:bookmarkStart w:id="105" w:name="_Toc44"/>
      <w:bookmarkEnd w:id="104"/>
      <w:r>
        <w:rPr/>
        <w:t>7</w:t>
      </w:r>
      <w:r>
        <w:rPr>
          <w:rtl w:val="true"/>
        </w:rPr>
        <w:t xml:space="preserve">. </w:t>
      </w:r>
      <w:r>
        <w:rPr>
          <w:rtl w:val="true"/>
        </w:rPr>
        <w:t>فمینیسم فرامدرن</w:t>
      </w:r>
      <w:bookmarkEnd w:id="105"/>
    </w:p>
    <w:p>
      <w:pPr>
        <w:pStyle w:val="BookText"/>
        <w:rPr/>
      </w:pPr>
      <w:r>
        <w:rPr>
          <w:rFonts w:ascii="IRNazanin" w:hAnsi="IRNazanin" w:eastAsia="IRNazanin"/>
          <w:color w:val="111111"/>
          <w:sz w:val="28"/>
          <w:sz w:val="28"/>
          <w:szCs w:val="28"/>
          <w:rtl w:val="true"/>
          <w:lang w:bidi="fa-IR"/>
        </w:rPr>
        <w:t>شاخصه اصلی دیدگاه فمینیسم فرامدرن، نسبی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اندیشمندان این دیدگاه هر مکتب فکری مانند مارکسیسم، لیبرالیسم، سوسیالیسم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درک واقعیت‌ها به صورت یکسان و یکپارچه باشند، نوعی ظاهرفریبی است؛ زیرا واقعیت بسیار پیچیده‌تر از آن است که در روشی واحد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تلاش برای ایجادیک مکتب فمینیستی خاص را رد می‌کنند و معتقدند که هویت زنان از عوامل مختلفی که بر یکدیگر تأثیر می‌گذارند مانند سن، قومیت، طبقه و نژاد، فرهنگ، جنسیت،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تلاشی برای کشاندن این عوامل به یک اردوگاه ایدئولوژیک واحد، مثمر 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 واحدی از فمینیسم که بتوان آن را بر همه زنان تحمیل کرد، وجود ندارد، بلکه هر مدلی برای یک فرد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به تعداد زنان جهان فمینیسم وجود 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این دیدگاه، هر فرهنگی برای رفع مشکلات، پاسخ‌های بومی خود را دارد و باید در محدوده همان فرهنگ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زنان شرقی و غربی و حتی کشورهای مختلف بایکدیگر متمایز و راه‌های برون رفت آن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متفکران این گروه، متأثر از روان‌شناسی رفتارگرایانه بر حفظ ویژگی‌های زنانگی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آنان مانند فمینیست‌های لیبرال جامعه‌ای دوجنسی است که تشابه حقوق زن و مرد در آن تأمین شده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در چند دهه اخیر طرفداران زیادی یافته، ولی مخالفان آن نیز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آنان را به ایجاد خلل در جهانی شدن جنبش متهم می‌کنند؛ چرا که این تفکر فرصت طفره رفتن از حل مشکلات زنان کشورهای جهان سوم را به بهانه تفاوت‌ها و</w:t>
      </w:r>
    </w:p>
    <w:p>
      <w:pPr>
        <w:pStyle w:val="BookText"/>
        <w:rPr/>
      </w:pPr>
      <w:r>
        <w:rPr>
          <w:rFonts w:ascii="IRNazanin" w:hAnsi="IRNazanin" w:eastAsia="IRNazanin"/>
          <w:color w:val="111111"/>
          <w:sz w:val="28"/>
          <w:sz w:val="28"/>
          <w:szCs w:val="28"/>
          <w:rtl w:val="true"/>
          <w:lang w:bidi="fa-IR"/>
        </w:rPr>
        <w:t>مختصات فرهنگی و اجتماعی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 نگرش چند فرهنگی می‌تواند به جدایی میان زنان و مردان در جوامع مختلف بیانجامد و نوعی بی‌تفاوتی نسبت به امکان همکاری و استفاده از تجربیات دیگران به همراه داشته باشد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دیدگاه بر اصل تفاوت انسان تأکید دارد و بر حفظ تفاوت ویژگی‌های زنانگی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اینان، زن نیازمند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زیر سلطه رفتن زنانه، وجود رفتارهایی است که از بدو تولد، میان دختر و پسر تفاوت ایجاد می‌کند و راه حل آن، مردان و زنانی با تعاریف جدید و نیز تشابه حقوق زن و مرد در خانواده و محیط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مکتب پست‌مدرنیسم که در سال‌های اخیر گسترش بیشتری داشته است، فمینیسم هم از آن بی‌بهره نبوده و برخی از فمینیست‌ها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لیوتارد و کریستوا به پست‌مدرنیسم تمایل پیدا کرده‌اند و برخلاف سایر فمینیست‌ها، تلاش برای ایجاد یک مکتب فکری فمینیستی را رد می‌کنند؛ چرا که پست‌مدرنیسم، همانطور که گذشت، هر مکتب فکری را که مدعی درک واقعیت به صورت یکسان و یکپارچه باشد ـ چه لیبرالیسم باشد و چه مارکسیسم یا سوسیالیست و یا غیر اینها ـ نادرست و گمراه‌کننده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پست‌مدرنیسم، عینیت یا حقیقتی غایی وجود ندارد که با کاربرد مفاهیم جدیدی از قبیل خرد و شناخت که مشخصه عصر روشنفکری بود،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معرفت بشری از گفتمان‌های تاریخی خاص و محدود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فمینیست‌های پست‌مدرنیست، روش زنان را برای درک خویش، متنوع و چندگانه می‌دانند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منظر پست‌مدرنیسم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مقوله ثابت یا مفروض نیست؛ بلکه، موجودیتی سیال و بسته به شرایط و عوامل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هر زن از طریق یک رشته عوامل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قومیت، طبقه، نژاد، فرهنگ، جنسیت، و تجربه شخصی درک می‌شود که بر یکدیگر تأثیر می‌گذارند و هیچ تلاشی برای کشاندن آنها به یک اردوگاه ایدئولوژیک واحد، ثمربخش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 تک زنان باید به عنوان فرد در چنین تفاوت‌هایی ذاتی بین زنان غور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با ایجاد زبان و شیوه‌های تفکر جدیدی درباره هویت خویش، خویشتن را از معانی ستمگرانه‌ای که مردان بر آنها تحمیل کرده‌اند، رها سازند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طرفداران این دیدگاه، تحت تأثیر برخی از فیلسوفان نسبیت‌گرا، مانند فوکو، لاکان و دریدا، معتقدند که زبان، بیانگر واقعیت نیست، بلکه خود به واقعیت معنی می‌بخشد؛ لذا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تقسیمات رایجی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ـ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زاییده فرهنگ و نتیجه گفتمان‌های به لحاظ تاریخی، خاص، می‌دانند که در جهت تولید و بازتولید روابط قدرت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آنها، زبان، سلاح نیرومندی است برای کاستن تأثیرات قدرت زنان که مردسالاری را بر تمام قلمرو فرهنگ و ادبیات حاکم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جنبه‌های دیگر ستم، مانند ستم طبقاتی یا نژادی، در عرض ستم جنسی و تأکید بر این که این جنبه‌های متعدد، تجربه زنان از ستم را متکثر می‌سازند، جلوه دیگری از نسبیت‌گرایی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طبقه یا نژاد برتر جنسیت می‌تواند مهم‌ترین شکل ستمی باشد که آنها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زنان دیگر، ستم طبقاتی یا نژادی می‌تواند اولویت بیشتری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فمینیست‌های پست‌مدرنیست، در این جهت‌گیری تا حدی متأثر از آن دسته از زنان رنگین‌پوستی هستند که، تعلیمات نظریه‌های فمینیستی را مورد اعتراض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آنان این است که این نظریه‌ها، تفاوت‌های طبقاتی و نژادی زنان را درنظر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می‌کنند، بدون آنکه تعلق این نظریه را بر زمینه‌های خاص اجتماعی درنظر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کلی آنان تأکید بر تساوی حقوق هر دو می‌باشد</w:t>
      </w:r>
      <w:r>
        <w:rPr>
          <w:rFonts w:eastAsia="IRNazanin" w:cs="IRNazanin"/>
          <w:color w:val="111111"/>
          <w:sz w:val="28"/>
          <w:szCs w:val="28"/>
          <w:rtl w:val="true"/>
          <w:lang w:bidi="fa-IR"/>
        </w:rPr>
        <w:t>.</w:t>
      </w:r>
      <w:bookmarkStart w:id="106" w:name="pg3035_15720"/>
    </w:p>
    <w:p>
      <w:pPr>
        <w:pStyle w:val="Heading4"/>
        <w:numPr>
          <w:ilvl w:val="3"/>
          <w:numId w:val="1"/>
        </w:numPr>
        <w:rPr/>
      </w:pPr>
      <w:bookmarkStart w:id="107" w:name="__RefHeading___Toc797870_2749589250"/>
      <w:bookmarkStart w:id="108" w:name="_Toc45"/>
      <w:bookmarkEnd w:id="106"/>
      <w:bookmarkEnd w:id="107"/>
      <w:r>
        <w:rPr/>
        <w:t>7</w:t>
      </w:r>
      <w:r>
        <w:rPr>
          <w:rtl w:val="true"/>
        </w:rPr>
        <w:t xml:space="preserve">. </w:t>
      </w:r>
      <w:r>
        <w:rPr>
          <w:rtl w:val="true"/>
        </w:rPr>
        <w:t>نگرش‌ها و نتایج جنبش‌های طرفداری از حقوق زنان</w:t>
      </w:r>
      <w:bookmarkEnd w:id="108"/>
    </w:p>
    <w:p>
      <w:pPr>
        <w:pStyle w:val="Heading5"/>
        <w:numPr>
          <w:ilvl w:val="4"/>
          <w:numId w:val="1"/>
        </w:numPr>
        <w:rPr/>
      </w:pPr>
      <w:bookmarkStart w:id="109" w:name="__RefHeading___Toc797872_2749589250"/>
      <w:bookmarkStart w:id="110" w:name="_Toc46"/>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انقلاب صنعتی باعث شد کار خانگی به کار کارخانه‌ای و صنعتی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اشتغال دو تأثیر مهم در حوزه مسائل زنان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بخشی از فعالیت‌های یدی آنان که امور خانه‌داری را بسیار دشوار کرده بود، کاسته شد و در نتیجه کارشان کمتر و بر ساعات بیکاری‌شان در خانه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طبقه پایین اجبارا در محیط کار و با حقوق کمتر به کار گرفته شدند و زنان طبقه متوسط و بالا به دلیل بیکاری، وارد فعالیت‌های خیریه که روز به روز گسترش می‌یافت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تشکل‌های جمعی وامکانات ساختاری و نهادهای لازم برای شکل‌گیری عمل اجتماعی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حمایت نهادهای مذهبی از این فعالیت‌ها در انباشت امکانات مالی برای شکل‌گیری نهضت زنان مؤثر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اولین نهضت زنان در اروپا با مفهوم حرکت‌های خیابانی و غیرنهادی در اواخر نیمه اول قرن نوزدهم به ویژه دهه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زنان کارگر در انگلیس تشکل‌هایی داشتند و در انقلاب فرانسه زنان به عنوان مادر، همسر و خواهر، در حمایت از مردان در تظاهرات، به ویژه در شورش نان،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طی سال‌های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حقوق زنان با گروه‌های طرفدار الغای بردگی ارتباط برقرار کردند و در یک گردهمایی مشترک به این نتیجه رسیدند که وضعیت زنان مثل برده‌هاست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مبارزات اجتماعی به سمت تغییر وضعیت زنان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جنبش طرفداری از حقوق زنان عبارت از هر تلاش عملی و نظری برای ارتقای موقعیت زنان در جامعه و در مفهوم خاص عبارت از هر تلاشی برای ایجاد برابری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آن صورت قبل از قرن بیستم نیز نهضت‌های زنان به صورت کم‌رنگ‌تر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نظریه طرفداری از حقوق زنان، جنسیت و رابطه میان جنس و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مجموعه‌ای از ویژگی‌های فیزیولوژیکی و بیولوژیکی تعریف شود، جنسیت، ویژگی‌های اجتماعی مرتبط با تقسیم‌بندی مردانه و زنانه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دو در طول تاریخ بشر در اکثر جوامع، امری طبیعی قلمداده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جنس مؤنث که قدرت بازآوری دارد، متفاوت با مرد و نقطه مقابل او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به تناسب نقش‌های متفاوتی هم که در زندگی اجتماعی دارند، زنان به عنوان مادر، موجوداتی احساساتی، پرعاطفه و با ملاطفت، مناسب با ساحت حیات خصوصی و خانوادگی و مردان خردورز، ستیزه‌جو،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ساحت حیات عمومی و اجتماعی تلقی می‌شوند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 این اساس، تفاوت بیولوژیک، مبنای تفاوت اجتماعی و جنسیتی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جنس به تفاوت‌های زیست شناختی و کالبد شناختی و فیزیکی بدن اشاره دارد و جنسیت به تفاوت‌های روان شناختی، اجتماعی و فرهنگی بین زنان و مردان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منابع، اموال و امتیازات بر اساس نقش‌های جنسیتی که بر مبنای فرهنگی تعریف می‌شوند، تخصیص می‌یابد و جایگاه فرودست زنان از نظر دسترسی به منابع و امتیازات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فمینیسم واکنشی در برابر برداشت فرودستی طبیعی زنان و قشربندی اجتماعی مبتنی بر آن و گفتمان توجیه کننده آن بوده است و به تبیین آنچه ستم تاریخی بر زنان تلقی می‌شود و همچنین رفع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میان شاخه‌های گوناگون فمینیسم درباره چگونگی مفهوم‌بندی و تبیین جنسیت و روابط اجتماعی مبتنی بر آن اختلاف نظر وجود دارد</w:t>
      </w:r>
      <w:r>
        <w:rPr>
          <w:rFonts w:eastAsia="IRNazanin" w:cs="IRNazanin"/>
          <w:color w:val="111111"/>
          <w:sz w:val="28"/>
          <w:szCs w:val="28"/>
          <w:rtl w:val="true"/>
          <w:lang w:bidi="fa-IR"/>
        </w:rPr>
        <w:t>.</w:t>
      </w:r>
    </w:p>
    <w:p>
      <w:pPr>
        <w:pStyle w:val="Heading5"/>
        <w:numPr>
          <w:ilvl w:val="4"/>
          <w:numId w:val="1"/>
        </w:numPr>
        <w:rPr/>
      </w:pPr>
      <w:bookmarkStart w:id="111" w:name="__RefHeading___Toc797874_2749589250"/>
      <w:bookmarkStart w:id="112" w:name="_Toc47"/>
      <w:bookmarkEnd w:id="111"/>
      <w:r>
        <w:rPr>
          <w:rtl w:val="true"/>
        </w:rPr>
        <w:t>تحلیلی بر نگرش‌های رایج فمینیستی</w:t>
      </w:r>
      <w:bookmarkEnd w:id="11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شناخت مسئله فمینیسم به عنوان یک مسئله فرهنگی و احساس خطر افراطی‌گری آن، ظهور پدیده فمینیسم و همچنین ترویج راه‌حل‌های غربی آن در جامعه اسلامی برای رهایی زنان از ستم‌ها و تعدی‌هایی است که به اصطلاح بر آنان روا داشته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زن‌گرایی در بعضی از کشورها به مرحله افراطی رسیده و حتی در کشورهای خارجی به صورت جنبش‌های مبارزاتی در برابر ساختار اجتماعی و سیاسی،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ایران نیز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اساس مبارزه‌های فمینیست‌ها این است که زنان به دلیل جنسیت، گرفتار تبعیض شده‌اند و نیازهای مشخصی دارند که ارضا نشده است و برای دست‌یابی به حقوق اولیه و نیازهای اساسی باید تغییرهای بنیادی در نظام اجتماعی، اقتصادی و سیاسی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فمینیسم در متن مکتب‌های فکری لیبرالیسم، سوسیالیسم و مارکسیسم متولد گردید و فمینیست‌ها به عنوان نمایندگان تفکر جدید و رادیکال با مقدمات اساسی و بنیادی ایسم‌های موجود همراه شدند و عمده تفاوت و جدایی فمینیست‌ها از یکدیگر، ناشی از انتخاب یکی از ایدئولوژی‌های مرسوم است؛ ولی آنچه نقطه عطف فمینیسم به شمار می‌آید، خصوصیات مذکر برتر و مؤنث فروتر است و بیشتر برنامه‌ها و تلاش این گروه جدید، آشکار نمودن این دوگانگی‌هاست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بعضی‌ها، استراتژی مذکرمدارانه و تشویق زنان به گزینش صفاتی که جامعه به مردان نسبت داده است را اتخاذ کرده‌اند و بعضی دیگر، استراتژی مؤنث‌مدارانه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پراکندگی این استراتژی تا حد زیادی، تحت تأثیر اهمیت دادن فمینیست‌ها به جنسیت و جنس در معانی جسمی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مبنای نظری فمینیسم، مبتنی بر تقسیم ارزش‌ها به زنانه و مردانه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دیدگاه‌ها، نوعی رابطه مبتنی بر تضاد و خصومت و رقابت بین دو جنس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نظریه فمینیستی از دو منظر به مسائل زنان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آسیب‌شناسانه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و در متن این آسیب‌شناسی، بسیاری از نظریه‌های فمینیستی شکل می‌گیرد که مهم‌ترین آنها،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روند آن فمینیست‌های مارکسیست و لیبرالیست نگرش آسیب‌شناسانه خود را از زن بیان می‌کنند و هسته مرکزی این آسیب‌شناسی، نظام پدرشاهی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راه حل‌طلبانه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ارائه راه‌حل‌های فمینیست‌های مارکسیست و لیبرالیست، رادیکالیست، سوسیالیست برای رهایی زن از قیدهای نظام مردسالاری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بر محور آزادی و بی‌قیدی زن نسبت به هرگونه توصیه‌ای است که طبیعت و دین و ساختارهای جامعه و خانواده و روابط بین زن و مرد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نقطه آسیب‌پذیر فمینیسم از همین جا شکل می‌گیرد؛ زیرا نقش مادری، همسری، روابط طبیعی جنسی و ساختار مذهب و خانواده را به عنوان نمودهای پدرشاهی و بی‌اعتبار معرفی می‌کند و همه ارزش‌های جامعه و خانواده را نفی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نظریه‌های گوناگون فمینیستی، سه نظریه مهم و قابل توجه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تفاوت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معتقدند جایگاه و تجربه زنان در بیشتر موقعیت‌ها با جایگاه و تجربه مردان در همان موقعیت‌ها برابر و مساوی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نابرابری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نه تنها جایگاه زنان در موقعیت یکسان با مردان متفاوت است، که کم‌ارزش‌تر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زنان در مقایسه با مردانی که جایگاه اجتماعی برابری دارند، منابع مادی، منزلت اجتماعی، قدرت و فرصت‌های کمتری را نیز دارا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ستمگری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زنان علاوه بر تفاوت و نابرابری جنسی، تحت ستم نیز قرار دارند؛ یعنی تحت انقیاد و تبعیت و بدرفتاری مردان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متکی بر تفاوت‌های جنسی درجنس زن و مرد در بدو تولد است و بر این اساس، زنان از کودکی تا پیری تفاوت‌های بنیادی که پایه زیست‌شناختی دارد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مسئولیت‌های مادری و نقش‌های همسری و توجه به حریم خصوصی خانه و خانواده را ناشی از تفاوت‌های بنیادی زیست‌شناختی مردان و زنان می‌دانند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رهیافت فمینیستی لیبرال و فمینیستی مارکسیستی به تبیین نابرابری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رهیافت لیبرالی در درجه اول تبعیض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تبعیض جنسی، سرشار از پیش داوری عادت‌ها و باورهای تبعیض‌آمیز علیه زنان است و تبعیض جنسی باعث می‌شود که زنان از کودکی برای</w:t>
      </w:r>
      <w:bookmarkStart w:id="113" w:name="pg3035_15722"/>
    </w:p>
    <w:p>
      <w:pPr>
        <w:pStyle w:val="BookText"/>
        <w:rPr/>
      </w:pPr>
      <w:bookmarkEnd w:id="113"/>
      <w:r>
        <w:rPr>
          <w:rFonts w:ascii="IRNazanin" w:hAnsi="IRNazanin" w:eastAsia="IRNazanin"/>
          <w:color w:val="111111"/>
          <w:sz w:val="28"/>
          <w:sz w:val="28"/>
          <w:szCs w:val="28"/>
          <w:rtl w:val="true"/>
          <w:lang w:bidi="fa-IR"/>
        </w:rPr>
        <w:t>نقش‌های پست‌تر به عنوان نمادهای اخلاق زنانه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زنان همیشه در موقعیتی یکسان با مردان، در درجه دوم و پایین‌تر قرار می‌گیرند و دسته دیگر، سرچشمه این نابرابری‌ها را در سازمان جامعه جست‌وجو می‌کنند و می‌گویند این تفاوت‌ها ناشی از مسائل زیست‌شناختی یا شخصیتی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دیدگاه اکثر فمینیست‌های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ستمگری جنسی بر پایه مردسالاری، اساس و بنیاد ساختارهای جامعه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مردسالاری متکی بر ذاتی بودن تفاوت‌های زیست‌شناختی است و مردان همواره به دلیل قدرت بیشتر در برآوردن نیازهای خود بر زنان اعمال قدرت می‌نمایند و هیچ علاقه‌ای هم در کاهش کنترل خویش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پیوسته خواهان تسلط بر زنان بوده‌اند و مردسالاری از این منظر، به عرصه سیاست و کار اقتصادی محدود نمی‌شود؛ بلکه تا قلمرو خصوصی خانواده هم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این دیدگاه، زنان را قربانیان صبور و مظلوم ستم چنین مردانی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نظریه معتقدند که زنان باید خود را از شرایط و زمینه‌های ستم‌کشی آزاد سازند و دنیای جدیدی برای خود، جدای از دنیای مردان به وجود آورند تا به شالوده‌های اجتماعی معانی جدیدی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وظیفه فمینیسم می‌دانند که زنان را برای چیره شدن بر ستمی که به آنها می‌رود و نیز رهایی از جنس دوم بودن،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تفاوت بیولوژیک، مبنای تفاوت اجتماعی و جنسیتی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جنس به تفاوت‌های زیست‌شناختی و کالبدشناختی و فیزیکی بدن اشاره دارد و جنسیت به تفاوت‌های روان‌شناختی، اجتماعی و فرهنگی بین زنان و مردان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نیز، منابع، اموال و امتیازها بر اساس نقش‌های جنسیتی که بر مبنای فرهنگی تعریف می‌شوند، تخصیص می‌یابد و جایگاه فرودست زنان از نظر دسترسی به منابع و امتیازات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فمینیسم واکنشی در برابر برداشت فرودستی طبیعی زنان و قشربندی اجتماعی مبتنی بر آن و گفتمان توجیه کننده آن بوده است و به روشن نمودن آنچه ستم تاریخی بر زنان تلقی می‌شود و همچنین رفع آن، تاکید دارد؛ اما در میان شاخه‌های گوناگون فمینیسم، درباره چگونگی مفهوم بندی و توضیح جنسیت و روابط اجتماعی مبتنی بر آن اختلاف نظر وجود دارد</w:t>
      </w:r>
      <w:r>
        <w:rPr>
          <w:rFonts w:eastAsia="IRNazanin" w:cs="IRNazanin"/>
          <w:color w:val="111111"/>
          <w:sz w:val="28"/>
          <w:szCs w:val="28"/>
          <w:rtl w:val="true"/>
          <w:lang w:bidi="fa-IR"/>
        </w:rPr>
        <w:t>.</w:t>
      </w:r>
    </w:p>
    <w:p>
      <w:pPr>
        <w:pStyle w:val="Heading5"/>
        <w:numPr>
          <w:ilvl w:val="4"/>
          <w:numId w:val="1"/>
        </w:numPr>
        <w:rPr/>
      </w:pPr>
      <w:bookmarkStart w:id="114" w:name="__RefHeading___Toc797876_2749589250"/>
      <w:bookmarkStart w:id="115" w:name="_Toc48"/>
      <w:bookmarkEnd w:id="114"/>
      <w:r>
        <w:rPr>
          <w:rtl w:val="true"/>
        </w:rPr>
        <w:t>رهیافت‌های سه گانه بر اساس جنس و جنسیت</w:t>
      </w:r>
      <w:bookmarkEnd w:id="115"/>
    </w:p>
    <w:p>
      <w:pPr>
        <w:pStyle w:val="Heading6"/>
        <w:numPr>
          <w:ilvl w:val="5"/>
          <w:numId w:val="1"/>
        </w:numPr>
        <w:rPr/>
      </w:pPr>
      <w:bookmarkStart w:id="116" w:name="__RefHeading___Toc797878_2749589250"/>
      <w:bookmarkStart w:id="117" w:name="_Toc49"/>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امری طبیعی است که در تعیین تمایز بیولوژیک و فیزیولوژیک میان زن و مرد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هم که در نقش‌ها و ویژگی‌های اجتماعی آنان وجود دارد، در نتیجه روندها و نهادهای اجتماعی، به‌ویژه تفاوت در فرایند اجتماعی شدن و جامعه‌پذیری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امری طبیعی است که تا حد زیادی در ویژگی‌ها و نقش‌های اجتماعی زن و مرد عامل تعیین‌کننده است و این تفاوت‌های جوهری میان زنان‌و مردان به برتری‌اخلاقی و شناختی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و جنسیت هر دو مبتنی بر ساخته‌هایی اجتماعی است و هویت‌هایی مانند زن و مرد به عنوان مقولاتی جوهری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رهیافت، سه دیدگاه اساسی در جنبش فمینیسم وجود دارد</w:t>
      </w:r>
      <w:r>
        <w:rPr>
          <w:rFonts w:eastAsia="IRNazanin" w:cs="IRNazanin"/>
          <w:color w:val="111111"/>
          <w:sz w:val="28"/>
          <w:szCs w:val="28"/>
          <w:rtl w:val="true"/>
          <w:lang w:bidi="fa-IR"/>
        </w:rPr>
        <w:t>:</w:t>
      </w:r>
    </w:p>
    <w:p>
      <w:pPr>
        <w:pStyle w:val="Heading6"/>
        <w:numPr>
          <w:ilvl w:val="5"/>
          <w:numId w:val="1"/>
        </w:numPr>
        <w:rPr/>
      </w:pPr>
      <w:bookmarkStart w:id="118" w:name="__RefHeading___Toc797880_2749589250"/>
      <w:bookmarkStart w:id="119" w:name="_Toc50"/>
      <w:bookmarkEnd w:id="118"/>
      <w:r>
        <w:rPr>
          <w:rtl w:val="true"/>
        </w:rPr>
        <w:t>الف</w:t>
      </w:r>
      <w:r>
        <w:rPr>
          <w:rtl w:val="true"/>
        </w:rPr>
        <w:t xml:space="preserve">) </w:t>
      </w:r>
      <w:r>
        <w:rPr>
          <w:rtl w:val="true"/>
        </w:rPr>
        <w:t>دیدگاه تساوی‌گرا</w:t>
      </w:r>
      <w:bookmarkEnd w:id="119"/>
    </w:p>
    <w:p>
      <w:pPr>
        <w:pStyle w:val="BookText"/>
        <w:rPr/>
      </w:pPr>
      <w:r>
        <w:rPr>
          <w:rFonts w:ascii="IRNazanin" w:hAnsi="IRNazanin" w:eastAsia="IRNazanin"/>
          <w:color w:val="111111"/>
          <w:sz w:val="28"/>
          <w:sz w:val="28"/>
          <w:szCs w:val="28"/>
          <w:rtl w:val="true"/>
          <w:lang w:bidi="fa-IR"/>
        </w:rPr>
        <w:t>طرفداران این دیدگاه، برابری‌طلب بوده و معتقدند تفاوت‌های فیزیولوژیک زن و مرد در حدی نیستند که در تعیین جنسیت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زنانگی و مردانگی ماهیتی اجتماعی و طبیعی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مردان و زنان باهم برابرند، نه متفاوت و نه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برای حل مشکلات زنان، بر آموزش تاکید دارند و معتقدند فرودستی زنان در جامعه نتیجه سنت‌ها، عرف، قوانین و عادات بشری است که فکر برابری ذاتی زن و مرد، آنان را به عرصه خصوصی رانده و مانع از دست‌یابی به موقعیت برابر با مردان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اگر تفاوتی در ویژگی‌های شخصیتی زنان و مردان دیده می‌شود، نتیجه برخورد و تربیت نابرابر با زن‌هاست نه نابرابری ذاتی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خواهان حق رأی سیاسی با استفاده از روش‌های مسالمت‌آمیز و نفوذ در دولت و</w:t>
      </w:r>
      <w:bookmarkStart w:id="120" w:name="pg3035_15723"/>
    </w:p>
    <w:p>
      <w:pPr>
        <w:pStyle w:val="BookText"/>
        <w:rPr/>
      </w:pPr>
      <w:bookmarkEnd w:id="120"/>
      <w:r>
        <w:rPr>
          <w:rFonts w:ascii="IRNazanin" w:hAnsi="IRNazanin" w:eastAsia="IRNazanin"/>
          <w:color w:val="111111"/>
          <w:sz w:val="28"/>
          <w:sz w:val="28"/>
          <w:szCs w:val="28"/>
          <w:rtl w:val="true"/>
          <w:lang w:bidi="fa-IR"/>
        </w:rPr>
        <w:t>حکومت به منظور تحقق اهداف خود است</w:t>
      </w:r>
      <w:r>
        <w:rPr>
          <w:rFonts w:eastAsia="IRNazanin" w:cs="IRNazanin"/>
          <w:color w:val="111111"/>
          <w:sz w:val="28"/>
          <w:szCs w:val="28"/>
          <w:rtl w:val="true"/>
          <w:lang w:bidi="fa-IR"/>
        </w:rPr>
        <w:t>.</w:t>
      </w:r>
    </w:p>
    <w:p>
      <w:pPr>
        <w:pStyle w:val="Heading6"/>
        <w:numPr>
          <w:ilvl w:val="5"/>
          <w:numId w:val="1"/>
        </w:numPr>
        <w:rPr/>
      </w:pPr>
      <w:bookmarkStart w:id="121" w:name="__RefHeading___Toc797882_2749589250"/>
      <w:bookmarkStart w:id="122" w:name="_Toc51"/>
      <w:bookmarkEnd w:id="121"/>
      <w:r>
        <w:rPr>
          <w:rtl w:val="true"/>
        </w:rPr>
        <w:t>ب</w:t>
      </w:r>
      <w:r>
        <w:rPr>
          <w:rtl w:val="true"/>
        </w:rPr>
        <w:t xml:space="preserve">) </w:t>
      </w:r>
      <w:r>
        <w:rPr>
          <w:rtl w:val="true"/>
        </w:rPr>
        <w:t>دیدگاه فمینیسم اجتماعی و رادیکال</w:t>
      </w:r>
      <w:bookmarkEnd w:id="122"/>
    </w:p>
    <w:p>
      <w:pPr>
        <w:pStyle w:val="BookText"/>
        <w:rPr/>
      </w:pPr>
      <w:r>
        <w:rPr>
          <w:rFonts w:ascii="IRNazanin" w:hAnsi="IRNazanin" w:eastAsia="IRNazanin"/>
          <w:color w:val="111111"/>
          <w:sz w:val="28"/>
          <w:sz w:val="28"/>
          <w:szCs w:val="28"/>
          <w:rtl w:val="true"/>
          <w:lang w:bidi="fa-IR"/>
        </w:rPr>
        <w:t>این گروه از طرفداران حقوق زنان، به تفاوت بین زن و مرد قائل بودند و وجود خصلت‌های زنانه مانند عطوفت و احساسات را نشانه برتری اخلاقی زنان می‌دانستند و معتقد بودند باید از طریق رواج خصوصیت‌های زنانه مانند صلح، سوء مدیریت مردان را در جامعه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مختلفی در جنبش زنان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دوره، گرایش عمده در جنبش زنان اصلاح‌های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زن و مرد در اشتغال و استخدام و کاهش ساعت کار زنان و افزایش تأمین اجتماعی، جلوگیری و مخالفت با جنگ و مخالفت با کار کودکان، در دستور کار نهضت‌های زنان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با توجه به این خواسته‌ها سعی در جلب آرای زنان داشتند و به این ترتیب جنبش‌های زنان علاوه بر حق رأی که به طور مستقیم در سیاست تأثیر داشت به طور غیرمستقیم نیز بر تغییر سیاست تأثیر گذاشتند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سازمان ملی زنان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گروه‌های زنان از راه تاکید بر حقوق برابر در زمینه کار، آزادی سقط جنین و تغییر قانون خانواده و طلاق و حقوق زنان هم‌جنس‌خواه، مسائل زنان را از حاشیه مسائل سیاسی به مرکز سیاست آورد</w:t>
      </w:r>
      <w:r>
        <w:rPr>
          <w:rFonts w:eastAsia="IRNazanin" w:cs="IRNazanin"/>
          <w:color w:val="111111"/>
          <w:sz w:val="28"/>
          <w:szCs w:val="28"/>
          <w:rtl w:val="true"/>
          <w:lang w:bidi="fa-IR"/>
        </w:rPr>
        <w:t>.</w:t>
      </w:r>
    </w:p>
    <w:p>
      <w:pPr>
        <w:pStyle w:val="Heading6"/>
        <w:numPr>
          <w:ilvl w:val="5"/>
          <w:numId w:val="1"/>
        </w:numPr>
        <w:rPr/>
      </w:pPr>
      <w:bookmarkStart w:id="123" w:name="__RefHeading___Toc797884_2749589250"/>
      <w:bookmarkStart w:id="124" w:name="_Toc52"/>
      <w:bookmarkEnd w:id="123"/>
      <w:r>
        <w:rPr>
          <w:rtl w:val="true"/>
        </w:rPr>
        <w:t>ج</w:t>
      </w:r>
      <w:r>
        <w:rPr>
          <w:rtl w:val="true"/>
        </w:rPr>
        <w:t xml:space="preserve">) </w:t>
      </w:r>
      <w:r>
        <w:rPr>
          <w:rtl w:val="true"/>
        </w:rPr>
        <w:t>دیدگاه نفی تفاوت جوهری</w:t>
      </w:r>
      <w:bookmarkEnd w:id="124"/>
    </w:p>
    <w:p>
      <w:pPr>
        <w:pStyle w:val="BookText"/>
        <w:rPr/>
      </w:pPr>
      <w:r>
        <w:rPr>
          <w:rFonts w:ascii="IRNazanin" w:hAnsi="IRNazanin" w:eastAsia="IRNazanin"/>
          <w:color w:val="111111"/>
          <w:sz w:val="28"/>
          <w:sz w:val="28"/>
          <w:szCs w:val="28"/>
          <w:rtl w:val="true"/>
          <w:lang w:bidi="fa-IR"/>
        </w:rPr>
        <w:t>گروه‌هایی از زنان معتقد بودند بین زن و مرد روابط سلطه‌آمیزی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شاخه‌های متعددی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زنان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رفع 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صلح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نقش مادری و صلح‌طلبی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طرفداران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تخریب طبیعت توسط مردان،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می‌گویند آنچه در نظریه‌های طرفداری از حقوق زنان به عنوان ویژگی‌های ذاتی برای زنان و مردان فرض شده، در اصل، محصول شرایط تاریخی، اجتماعی و سیاسی جامعه خاصی است که آن را بر تمام جوامع تعمیم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جنسیت، باید تفاوت‌های نژادی، طبقاتی و قومی نیز مدنظر قرار گیرند و به زمینه‌های تاریخی و فرهنگی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تفاوت‌ها، باید از سرایت دادن تجربه‌های گروه‌های خاص زنان به همه زنان و جوامع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جنبش زنان با مفهوم سابق،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زنان ممکن است تاریخی، جغرافیایی و معرفت شناختی باشد؛ در نتیجه خواهان تغییر در این موارد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دیدگاه‌ها با نفی سایر نظریه‌ها، سعی در تثبیت خود داشتند که سبب به حاشیه راندن گروه‌هایی از زنان فعال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برابری با تاکید بر استانداردهای مردانه و برتری آن، خواهان همین استانداردها برای زنان بودند و اصرار داشتند که مانند مردان در عرصه اجتماعی و عمومی به این برتری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زنانی که آگاهانه‌خواهان نقش‌های مادری و همسری و خانه‌داری بودند، به عنوان این که تحت سلطه پدرسالاری هستند به حاشیه رانده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اجتماعی در جنبش زنان، منجر به گسترش مبارزه علیه دولت‌ها شد و اصلاح قوانین، زمینه نیل به برابری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حمایت این جنبش‌ها، گرچه خدمات رفاهی و تامین اجتماعی از سوی دولت، با افزایش بار مالی همراه بود؛ ولی این اقدامها به بهبود شرایط زنان ـ که بیشتر از فرودستان جامعه بودند ـ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رادیکال با فرض خود مبنی بر نفوذ فراگیر پدرسالاری در همه عرصه‌های حیات اجتماعی، عملاً تجربه زنانی را که قرائت دیگری از موفقیت‌های اجتماعی و شخصی داشتند، رد کرده و آنها را گرفتار خودآگاهی کاذب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بین محافل آکادمیک نفوذ داشت و باعث جدایی در جنبش‌های زنان و طرد اجتماعی آنان 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رهیافت‌های نظری در جنبش طرفداری از حقوق زنان در مورد روابط</w:t>
      </w:r>
      <w:bookmarkStart w:id="125" w:name="pg3035_15724"/>
    </w:p>
    <w:p>
      <w:pPr>
        <w:pStyle w:val="BookText"/>
        <w:rPr/>
      </w:pPr>
      <w:bookmarkEnd w:id="125"/>
      <w:r>
        <w:rPr>
          <w:rFonts w:ascii="IRNazanin" w:hAnsi="IRNazanin" w:eastAsia="IRNazanin"/>
          <w:color w:val="111111"/>
          <w:sz w:val="28"/>
          <w:sz w:val="28"/>
          <w:szCs w:val="28"/>
          <w:rtl w:val="true"/>
          <w:lang w:bidi="fa-IR"/>
        </w:rPr>
        <w:t>پدرسالارانه، بصیرت‌های مختلفی به زنان می‌دهد و راه را برای تغییرهای اجتماعی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 و آثار مثبت و منفی نظریه‌های مختلف جنسیتی در جوامع مختلف و برای گروه‌های اجتماعی مختلف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تلاشی برای عمومی کردن آنها، حداقل به زیان برخی از گروه‌های زنان است</w:t>
      </w:r>
      <w:r>
        <w:rPr>
          <w:rFonts w:eastAsia="IRNazanin" w:cs="IRNazanin"/>
          <w:color w:val="111111"/>
          <w:sz w:val="28"/>
          <w:szCs w:val="28"/>
          <w:rtl w:val="true"/>
          <w:lang w:bidi="fa-IR"/>
        </w:rPr>
        <w:t>.</w:t>
      </w:r>
    </w:p>
    <w:p>
      <w:pPr>
        <w:pStyle w:val="Heading4"/>
        <w:numPr>
          <w:ilvl w:val="3"/>
          <w:numId w:val="1"/>
        </w:numPr>
        <w:rPr/>
      </w:pPr>
      <w:bookmarkStart w:id="126" w:name="__RefHeading___Toc797886_2749589250"/>
      <w:bookmarkStart w:id="127" w:name="_Toc53"/>
      <w:bookmarkEnd w:id="126"/>
      <w:r>
        <w:rPr/>
        <w:t>8</w:t>
      </w:r>
      <w:r>
        <w:rPr>
          <w:rtl w:val="true"/>
        </w:rPr>
        <w:t xml:space="preserve"> . </w:t>
      </w:r>
      <w:r>
        <w:rPr>
          <w:rtl w:val="true"/>
        </w:rPr>
        <w:t>برخی از شاخصه‌های فمینیسم</w:t>
      </w:r>
      <w:bookmarkEnd w:id="127"/>
    </w:p>
    <w:p>
      <w:pPr>
        <w:pStyle w:val="Heading5"/>
        <w:numPr>
          <w:ilvl w:val="4"/>
          <w:numId w:val="1"/>
        </w:numPr>
        <w:rPr/>
      </w:pPr>
      <w:bookmarkStart w:id="128" w:name="__RefHeading___Toc797888_2749589250"/>
      <w:bookmarkStart w:id="129" w:name="_Toc54"/>
      <w:bookmarkEnd w:id="128"/>
      <w:r>
        <w:rPr>
          <w:rtl w:val="true"/>
        </w:rPr>
        <w:t>«</w:t>
      </w:r>
      <w:r>
        <w:rPr>
          <w:rtl w:val="true"/>
        </w:rPr>
        <w:t>مرد</w:t>
      </w:r>
      <w:r>
        <w:rPr>
          <w:rtl w:val="true"/>
        </w:rPr>
        <w:t xml:space="preserve">» </w:t>
      </w:r>
      <w:r>
        <w:rPr>
          <w:rtl w:val="true"/>
        </w:rPr>
        <w:t>از دیدگاه فمینیسم</w:t>
      </w:r>
      <w:bookmarkEnd w:id="12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است که در مباحث فمینیسم برجسته شده است و در واژه‌هایی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مردسالاری، پدرسالاری، مردمحوری، نظام سلطه مردانه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متفاوتی در میان فمینیست‌ها وجود دارد؛ بعضی از فمینیست‌ها، مردان را دشمن سازش‌ناپذیر زنان می‌دانند و در پیش گرفتن راهی جداگانه و خودمختارانه را برای برآوردن نیازهای زنان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نقطه‌نظر، مردان در زندگی زنان به کلی زائدند و هیچ گونه سازشی بین زنان و مردان وجود نخواهد داشت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این نگاه رادیکال فمینیست‌ها به مرد، نظام مردسالاری و پدرسالاری چیزی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آنها مردان همواره در پی این بوده و هستند و خواهند بود که بر زنان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وسیله‌ای چه منصفانه و چه ناشایست برای رسیدن به این مقصود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 اعمال قدرت مردانه را به دنیاهای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نمی‌کند، بلکه آن را تا قلمرو خصوصی و حیطه شناختی روابط جنسی هم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بیان ملایم‌تر از فمینیست‌ها،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علامت اختصاری برای شرایطی که زنان، نابرابری را چه در عرصه عمومی و چه در عرصه خصوصی، تجربه می‌کنند،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ضعیف‌تر، منظور از پدرسالاری، ساختاری است اجتماعی و زاییده معانی مربوط به مذکر و مؤنث بودن و خلاصه زاییده جنس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اینجا به عنوان نمونه به برخی از دیدگاه‌های فمینیست‌ها در مورد مرد و مردسالاری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هایدی هادتمن، مردسالاری را مجموعه‌ای از مناسبات اجتماعی با زمینه‌ای مادی تعریف می‌کند که بر پایه نظامی متشکل از روابط سلسله مراتبی مردانه و هم‌بستگی مردانه عمل می‌کند و معتقد است که مردسالاری، جهان‌شمول و غیرقابل تغییر نیست و شدت و حدّت آن در طول زمان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دورتی دینرستین، در مقام روانکاو، مدعی است مردسالاری، با حذف زنان از تاریخ، از شکل‌بندی جنسیتی مردان و زنان و معیار دوگانه‌ای که این شکل‌بندی را موجب می‌شود،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الیزابت مینچ معتقد است کاری که ما فمینیست‌ها انجام می‌دهیم، با کپرنیک که مرکزیت زمین را از میان برد و با داروین که محور بودن نوع ما را از بین برد، قابل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محوریت مرد را از بین می‌بریم و این دگرگونی، بنیادی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 اساس این نگرش، زن و مرد دو موجود متناقض و نابرابرند که با یکدیگر تضاد منافع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تبلیغ می‌کنند که مردان مقصر اصلی زیردست بودن زنان هستند</w:t>
      </w:r>
      <w:r>
        <w:rPr>
          <w:rFonts w:eastAsia="IRNazanin" w:cs="IRNazanin"/>
          <w:color w:val="111111"/>
          <w:sz w:val="28"/>
          <w:szCs w:val="28"/>
          <w:rtl w:val="true"/>
          <w:lang w:bidi="fa-IR"/>
        </w:rPr>
        <w:t>.</w:t>
      </w:r>
    </w:p>
    <w:p>
      <w:pPr>
        <w:pStyle w:val="Heading5"/>
        <w:numPr>
          <w:ilvl w:val="4"/>
          <w:numId w:val="1"/>
        </w:numPr>
        <w:rPr/>
      </w:pPr>
      <w:bookmarkStart w:id="130" w:name="__RefHeading___Toc797890_2749589250"/>
      <w:bookmarkStart w:id="131" w:name="_Toc55"/>
      <w:bookmarkEnd w:id="130"/>
      <w:r>
        <w:rPr>
          <w:rtl w:val="true"/>
        </w:rPr>
        <w:t>نفی نظریه اخلاق سنتی</w:t>
      </w:r>
      <w:bookmarkEnd w:id="131"/>
    </w:p>
    <w:p>
      <w:pPr>
        <w:pStyle w:val="Heading6"/>
        <w:numPr>
          <w:ilvl w:val="5"/>
          <w:numId w:val="1"/>
        </w:numPr>
        <w:rPr/>
      </w:pPr>
      <w:bookmarkStart w:id="132" w:name="__RefHeading___Toc797892_2749589250"/>
      <w:bookmarkStart w:id="133" w:name="_Toc5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فمینیست‌ها استدلال می‌کنند که نظریه اخلاقی بر مبنای تجربه مرد قرار دارد؛ زیرا اخلاق‌گرایی قلمرویی عمومی تعریف شده است و نه قلمرو خصوصی یا ملموس و خاص</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شروین،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رهیافت فمینیستی به اخلاق، دیدگاهی مشخصا سیاسی</w:t>
      </w:r>
      <w:bookmarkStart w:id="134" w:name="pg3035_15725"/>
    </w:p>
    <w:p>
      <w:pPr>
        <w:pStyle w:val="BookText"/>
        <w:rPr/>
      </w:pPr>
      <w:bookmarkEnd w:id="134"/>
      <w:r>
        <w:rPr>
          <w:rFonts w:ascii="IRNazanin" w:hAnsi="IRNazanin" w:eastAsia="IRNazanin"/>
          <w:color w:val="111111"/>
          <w:sz w:val="28"/>
          <w:sz w:val="28"/>
          <w:szCs w:val="28"/>
          <w:rtl w:val="true"/>
          <w:lang w:bidi="fa-IR"/>
        </w:rPr>
        <w:t>را به کار می‌گیرد و پیشنهاداتی را ارائه می‌دهد مبنی بر این که چگونه با مورد توجه قرار دادن الگوهای سلطه‌گری و ستم بر زنان، باید اخلاق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اخلاقیّون فمینیست، آن مقدار که بر قدرت تأکید می‌ورزند،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خوب است،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شیوه‌هایی که موجب تداوم وضع کنونی ستم بر زنان در رهیافت سنتی به اخلاق می‌شود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فمینیست‌ها راجع به شیوه‌هایی که موجب می‌شود اخلاق سنتی، از زیردست بودن زنان، حمایت کند، بحث می‌کنند و اخلاق غرب، خصوصا سنّت روشنفکری اروپا را آماج انتقادات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انتقادات را می‌توان به پنج گروه اصلی تقسیم کرد</w:t>
      </w:r>
      <w:r>
        <w:rPr>
          <w:rFonts w:eastAsia="IRNazanin" w:cs="IRNazanin"/>
          <w:color w:val="111111"/>
          <w:sz w:val="28"/>
          <w:szCs w:val="28"/>
          <w:rtl w:val="true"/>
          <w:lang w:bidi="fa-IR"/>
        </w:rPr>
        <w:t>:</w:t>
      </w:r>
    </w:p>
    <w:p>
      <w:pPr>
        <w:pStyle w:val="Heading6"/>
        <w:numPr>
          <w:ilvl w:val="5"/>
          <w:numId w:val="1"/>
        </w:numPr>
        <w:rPr/>
      </w:pPr>
      <w:bookmarkStart w:id="135" w:name="__RefHeading___Toc797894_2749589250"/>
      <w:bookmarkStart w:id="136" w:name="_Toc57"/>
      <w:bookmarkEnd w:id="135"/>
      <w:r>
        <w:rPr>
          <w:rtl w:val="true"/>
        </w:rPr>
        <w:t>الف</w:t>
      </w:r>
      <w:r>
        <w:rPr>
          <w:rtl w:val="true"/>
        </w:rPr>
        <w:t xml:space="preserve">) </w:t>
      </w:r>
      <w:r>
        <w:rPr>
          <w:rtl w:val="true"/>
        </w:rPr>
        <w:t>بی‌توجهی به منافع و علایق زنان</w:t>
      </w:r>
      <w:bookmarkEnd w:id="136"/>
    </w:p>
    <w:p>
      <w:pPr>
        <w:pStyle w:val="BookText"/>
        <w:rPr/>
      </w:pPr>
      <w:r>
        <w:rPr>
          <w:rFonts w:ascii="IRNazanin" w:hAnsi="IRNazanin" w:eastAsia="IRNazanin"/>
          <w:color w:val="111111"/>
          <w:sz w:val="28"/>
          <w:sz w:val="28"/>
          <w:szCs w:val="28"/>
          <w:rtl w:val="true"/>
          <w:lang w:bidi="fa-IR"/>
        </w:rPr>
        <w:t>این بی‌توجهی در توصیف فلاسفه بزرگ، مثل ارسطو، از فضایل زنان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مانند اطاعت، سکوت، وفاداری و</w:t>
      </w:r>
      <w:r>
        <w:rPr>
          <w:rFonts w:eastAsia="IRNazanin" w:cs="IRNazanin"/>
          <w:color w:val="111111"/>
          <w:sz w:val="28"/>
          <w:szCs w:val="28"/>
          <w:rtl w:val="true"/>
          <w:lang w:bidi="fa-IR"/>
        </w:rPr>
        <w:t>...</w:t>
      </w:r>
    </w:p>
    <w:p>
      <w:pPr>
        <w:pStyle w:val="Heading6"/>
        <w:numPr>
          <w:ilvl w:val="5"/>
          <w:numId w:val="1"/>
        </w:numPr>
        <w:rPr/>
      </w:pPr>
      <w:bookmarkStart w:id="137" w:name="__RefHeading___Toc797896_2749589250"/>
      <w:bookmarkStart w:id="138" w:name="_Toc58"/>
      <w:bookmarkEnd w:id="137"/>
      <w:r>
        <w:rPr>
          <w:rtl w:val="true"/>
        </w:rPr>
        <w:t>ب</w:t>
      </w:r>
      <w:r>
        <w:rPr>
          <w:rtl w:val="true"/>
        </w:rPr>
        <w:t xml:space="preserve">) </w:t>
      </w:r>
      <w:r>
        <w:rPr>
          <w:rtl w:val="true"/>
        </w:rPr>
        <w:t>غفلت از مقولات مربوط به زن</w:t>
      </w:r>
      <w:bookmarkEnd w:id="138"/>
    </w:p>
    <w:p>
      <w:pPr>
        <w:pStyle w:val="BookText"/>
        <w:rPr/>
      </w:pPr>
      <w:r>
        <w:rPr>
          <w:rFonts w:ascii="IRNazanin" w:hAnsi="IRNazanin" w:eastAsia="IRNazanin"/>
          <w:color w:val="111111"/>
          <w:sz w:val="28"/>
          <w:sz w:val="28"/>
          <w:szCs w:val="28"/>
          <w:rtl w:val="true"/>
          <w:lang w:bidi="fa-IR"/>
        </w:rPr>
        <w:t>فمینیست‌ها می‌گویند فلاسفه اخلاق از مباحث خاص زنان غفلت کرده‌اند؛ آنها خانه و خانه‌داری را بیرون از عرصه اقتصاد و عدالت تصور کرده، آن را حوزه‌ای خصوصی به حساب می‌آورند که از قلمرو</w:t>
      </w:r>
    </w:p>
    <w:p>
      <w:pPr>
        <w:pStyle w:val="Heading6"/>
        <w:numPr>
          <w:ilvl w:val="5"/>
          <w:numId w:val="1"/>
        </w:numPr>
        <w:rPr/>
      </w:pPr>
      <w:bookmarkStart w:id="139" w:name="__RefHeading___Toc797898_2749589250"/>
      <w:bookmarkStart w:id="140" w:name="_Toc59"/>
      <w:bookmarkEnd w:id="139"/>
      <w:r>
        <w:rPr>
          <w:rtl w:val="true"/>
        </w:rPr>
        <w:t>ج</w:t>
      </w:r>
      <w:r>
        <w:rPr>
          <w:rtl w:val="true"/>
        </w:rPr>
        <w:t xml:space="preserve">) </w:t>
      </w:r>
      <w:r>
        <w:rPr>
          <w:rtl w:val="true"/>
        </w:rPr>
        <w:t>انکار فایده و تأثیر عمل اخلاقی زنان</w:t>
      </w:r>
      <w:bookmarkEnd w:id="140"/>
    </w:p>
    <w:p>
      <w:pPr>
        <w:pStyle w:val="BookText"/>
        <w:rPr/>
      </w:pPr>
      <w:r>
        <w:rPr>
          <w:rFonts w:ascii="IRNazanin" w:hAnsi="IRNazanin" w:eastAsia="IRNazanin"/>
          <w:color w:val="111111"/>
          <w:sz w:val="28"/>
          <w:sz w:val="28"/>
          <w:szCs w:val="28"/>
          <w:rtl w:val="true"/>
          <w:lang w:bidi="fa-IR"/>
        </w:rPr>
        <w:t>فمینیست‌ها اغلب می‌گویند نفوذ اخلاقی زنان نه تنها از طریق بیرون راندن آنها از مباحث اخلاقی یا نادیده انگاشتن کمک و تأثیر آنها، بلکه از طریق این ادعای فلسفی که زنان عقل اخلاقی ندارند،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ارسطو اولین کسی بود که چنین ادعایی کرد</w:t>
      </w:r>
      <w:r>
        <w:rPr>
          <w:rFonts w:eastAsia="IRNazanin" w:cs="IRNazanin"/>
          <w:color w:val="111111"/>
          <w:sz w:val="28"/>
          <w:szCs w:val="28"/>
          <w:rtl w:val="true"/>
          <w:lang w:bidi="fa-IR"/>
        </w:rPr>
        <w:t>.</w:t>
      </w:r>
    </w:p>
    <w:p>
      <w:pPr>
        <w:pStyle w:val="Heading6"/>
        <w:numPr>
          <w:ilvl w:val="5"/>
          <w:numId w:val="1"/>
        </w:numPr>
        <w:rPr/>
      </w:pPr>
      <w:bookmarkStart w:id="141" w:name="__RefHeading___Toc797900_2749589250"/>
      <w:bookmarkStart w:id="142" w:name="_Toc60"/>
      <w:bookmarkEnd w:id="141"/>
      <w:r>
        <w:rPr>
          <w:rtl w:val="true"/>
        </w:rPr>
        <w:t>د</w:t>
      </w:r>
      <w:r>
        <w:rPr>
          <w:rtl w:val="true"/>
        </w:rPr>
        <w:t xml:space="preserve">) </w:t>
      </w:r>
      <w:r>
        <w:rPr>
          <w:rtl w:val="true"/>
        </w:rPr>
        <w:t>تحقیر ارزش‌های زنان</w:t>
      </w:r>
      <w:bookmarkEnd w:id="142"/>
    </w:p>
    <w:p>
      <w:pPr>
        <w:pStyle w:val="BookText"/>
        <w:rPr/>
      </w:pPr>
      <w:r>
        <w:rPr>
          <w:rFonts w:ascii="IRNazanin" w:hAnsi="IRNazanin" w:eastAsia="IRNazanin"/>
          <w:color w:val="111111"/>
          <w:sz w:val="28"/>
          <w:sz w:val="28"/>
          <w:szCs w:val="28"/>
          <w:rtl w:val="true"/>
          <w:lang w:bidi="fa-IR"/>
        </w:rPr>
        <w:t>به اعتقاد فمینیست‌ها، اخلاق سنّتی تمایل دارد ویژگی‌هایی مثل استقلال، تعقل، اراده، احتیاط، رعایت سلسله مراتب، سلطه‌گری، فرهنگ تعالی تولید، زهد، جنگ و مرگ را که به طور سنتی مردانه شمرده می‌شوند را بیشتر از ارزش واقعی آنها ارزیابی کند؛ و از سوی دیگر ویژگی‌هایی مثل وابستگی به دیگران، اشتراک، ارتباط، سهیم شدن، عاطفه، بدن، اعتماد، عدم سلسله مراتب، طبیعت، نفوذ، شادی، صلح و زندگی را که به طور سنتی، زنانه شمرده می‌شوند، کمتر از ارزش واقعی آنها ارزیابی کند</w:t>
      </w:r>
      <w:r>
        <w:rPr>
          <w:rFonts w:eastAsia="IRNazanin" w:cs="IRNazanin"/>
          <w:color w:val="111111"/>
          <w:sz w:val="28"/>
          <w:szCs w:val="28"/>
          <w:rtl w:val="true"/>
          <w:lang w:bidi="fa-IR"/>
        </w:rPr>
        <w:t>.</w:t>
      </w:r>
    </w:p>
    <w:p>
      <w:pPr>
        <w:pStyle w:val="Heading6"/>
        <w:numPr>
          <w:ilvl w:val="5"/>
          <w:numId w:val="1"/>
        </w:numPr>
        <w:rPr/>
      </w:pPr>
      <w:bookmarkStart w:id="143" w:name="__RefHeading___Toc797902_2749589250"/>
      <w:bookmarkStart w:id="144" w:name="_Toc61"/>
      <w:bookmarkEnd w:id="143"/>
      <w:r>
        <w:rPr>
          <w:rtl w:val="true"/>
        </w:rPr>
        <w:t>ه</w:t>
      </w:r>
      <w:r>
        <w:rPr>
          <w:rtl w:val="true"/>
        </w:rPr>
        <w:t xml:space="preserve">) </w:t>
      </w:r>
      <w:r>
        <w:rPr>
          <w:rtl w:val="true"/>
        </w:rPr>
        <w:t>بی‌ارزش کردن تجربه اخلاقی زنان</w:t>
      </w:r>
      <w:bookmarkEnd w:id="144"/>
    </w:p>
    <w:p>
      <w:pPr>
        <w:pStyle w:val="BookText"/>
        <w:rPr/>
      </w:pPr>
      <w:r>
        <w:rPr>
          <w:rFonts w:ascii="IRNazanin" w:hAnsi="IRNazanin" w:eastAsia="IRNazanin"/>
          <w:color w:val="111111"/>
          <w:sz w:val="28"/>
          <w:sz w:val="28"/>
          <w:szCs w:val="28"/>
          <w:rtl w:val="true"/>
          <w:lang w:bidi="fa-IR"/>
        </w:rPr>
        <w:t>اخلاق سنتی با به کارگیری نوعی تفکر مردانه که از ویژگی‌های آن، وجود قواعد کلی، انتزاعی بودن و بی‌طرفی است، به شیوه‌های تفکر زنانه که عاطفی، مبتنی بر روابط آنها، جزئی و یک‌سونگر است، توجه نمی‌کند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فمینیست‌ها به عنوان درمانی برای جنس‌گرایی اخلاق فمینیستی، رهیافت فمینیستی به اخلاق را پیشنهاد می‌کنند که اجمالاً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رهیافت، ابتدا با تصدیق این مطلب آغاز می‌شود که زنان و مردان، تجارب و موقعیت‌های متفاوتی در زندگی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رهنمودهایی برای عمل ارائه می‌دهد که به جای تقویت سلطه‌پذیری نظام‌مند فعلی زنان، آن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رهنمودها و رهیافت‌های علمی ارائه می‌دهد تا هم در مسائل حوزه عمومی و هم در مسائل حوزه خصوصی بکار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اخلاقی همه زنان را نقّادانه جدی می‌گیرد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145" w:name="__RefHeading___Toc797904_2749589250"/>
      <w:bookmarkStart w:id="146" w:name="_Toc62"/>
      <w:bookmarkEnd w:id="145"/>
      <w:r>
        <w:rPr>
          <w:rtl w:val="true"/>
        </w:rPr>
        <w:t>فمینیسم و باورهای مذهبی</w:t>
      </w:r>
      <w:bookmarkEnd w:id="1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مذهب، دو نظریه مهم فمینیستی وجود دارد</w:t>
      </w:r>
      <w:r>
        <w:rPr>
          <w:rFonts w:eastAsia="IRNazanin" w:cs="IRNazanin"/>
          <w:color w:val="111111"/>
          <w:sz w:val="28"/>
          <w:szCs w:val="28"/>
          <w:rtl w:val="true"/>
          <w:lang w:bidi="fa-IR"/>
        </w:rPr>
        <w:t>:</w:t>
      </w:r>
      <w:bookmarkStart w:id="147" w:name="pg3035_15726"/>
    </w:p>
    <w:p>
      <w:pPr>
        <w:pStyle w:val="BookText"/>
        <w:rPr/>
      </w:pPr>
      <w:bookmarkEnd w:id="1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رفورمیستی لیبرالی از رسم و رسوم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اتوپیایی یک رویه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زنان</w:t>
      </w:r>
      <w:r>
        <w:rPr>
          <w:rFonts w:eastAsia="IRNazanin" w:cs="IRNazanin"/>
          <w:color w:val="111111"/>
          <w:sz w:val="28"/>
          <w:szCs w:val="28"/>
          <w:rtl w:val="true"/>
          <w:lang w:bidi="fa-IR"/>
        </w:rPr>
        <w:t>»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الیزابت کدی استانتن اولین فعالیت فمینیستی در جهت ایجاد تغییرات در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استانتن، زبان و تفسیر قطعاتی از کتاب مقدس که به زنان مربوط می‌شود یکی از سرچشمه‌های اصلی موقعیت پست‌تر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 دیلی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و جنس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جادوی مردسالاری، مسیحیت است که مذهب خدای مؤنث را با گنجاندن برخی عناصر آن در اسطوره‌های جدیدی که از هر نوع قدرت مؤنث تهی شده مسئله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اقانیم ثلاثه، صلیب و تولد عیسی از یک باکره عناصری بودند که از خدای مؤنث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 دیلی مدعی است که پیام محوری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سادومازوخیسم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خودآزاری و دیگرآزاری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شکنجه مشروعیت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یکی دیگر از حوزه‌های مطالعاتی فمینیستی، کشف سنت و تاریخ بدیعی است که بتواند از مشخص بودن زنان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منابع خود را از انسان‌شناسی و پژوهش تاریخ جوامع زن‌سالار و مذاهب باستانی خدا ـ مادر به دست می‌آورد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محققان فمینیست، به ویژه علاقه‌مند به دانستن این مسئله بوده‌اند که چطور مذاهب ابتدایی کنار گذاشته شده یا به نفع مذاهب مردسالار سرنگون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دین‌شناسان فمینیست، مانند رزماری رویتر می‌گویند در باورهای مذهبی جامعه مدرن، الگوهای تغییر مشابهی در روابط انسان‌ها و در روابطشان با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این محققان، مذاهب باید در جهت احیای نوعی توازن اجتماعی و طبیعی برای بقاء آینده متحول شوند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ازاین‌رو، بت‌پرستی جذابیت آشکاری برای فمینیسم ذات‌گرا و فمینیست‌های طرفدار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اعتبار که برخی مضامین آن می‌تواند درباره وحدت دوباره با یک مادر زمین یا منشأ خدای مؤنث را بازنمایی کند و بازگشتی باشد به ارزش‌های مادرسالارانه مانند احترام به جهان طبیعی و ارزشهای زنانه مثل صلح‌طلبی و پرورش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استارهاوک، نویسنده و فعال آمریکایی، چهره‌ای برجسته در تلفیق چندخدایی، فمینیسم و مسائل زیست محیطی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مارپیچی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مذهب باستانی خدای بزرگ مؤنث،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گردهمایی گروه‌های بت‌پرستی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مذهبی با محوریت خدای مؤنث را موعظه می‌کند که تقدس را هم به انسان و هم به جهان طبیعی بازمی‌گرداند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آندره میشل، نیز معتقد است که ادیان بزرگ پدرسالار، دقیقا پس از آنکه تغییرات سیاسی، اقتصادی، فنی و ایدئولوژیکی زندگی جوامع را بر هم‌زده و انحصار قدرت خدایان مؤنث دوره نوسنگی کهن را نابود کردند استقرار یافتند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یکی از فعالیت‌های عمده فمینیست‌ها زیر سؤال بردن ارزش‌ها و باورهای دینی است که اساسا نگاه دین به زن را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اسلام زن را محدود کرده و با احکامی که در خصوص زن و مرد صادر نموده است به نوعی ظلم در حق زن روا داشته است</w:t>
      </w:r>
      <w:r>
        <w:rPr>
          <w:rFonts w:eastAsia="IRNazanin" w:cs="IRNazanin"/>
          <w:color w:val="111111"/>
          <w:sz w:val="28"/>
          <w:szCs w:val="28"/>
          <w:rtl w:val="true"/>
          <w:lang w:bidi="fa-IR"/>
        </w:rPr>
        <w:t>.</w:t>
      </w:r>
    </w:p>
    <w:p>
      <w:pPr>
        <w:pStyle w:val="Heading5"/>
        <w:numPr>
          <w:ilvl w:val="4"/>
          <w:numId w:val="1"/>
        </w:numPr>
        <w:rPr/>
      </w:pPr>
      <w:bookmarkStart w:id="148" w:name="__RefHeading___Toc797906_2749589250"/>
      <w:bookmarkStart w:id="149" w:name="_Toc63"/>
      <w:bookmarkEnd w:id="148"/>
      <w:r>
        <w:rPr>
          <w:rtl w:val="true"/>
        </w:rPr>
        <w:t>فمینیسم و مادری</w:t>
      </w:r>
      <w:bookmarkEnd w:id="149"/>
    </w:p>
    <w:p>
      <w:pPr>
        <w:pStyle w:val="BookText"/>
        <w:rPr/>
      </w:pPr>
      <w:r>
        <w:rPr>
          <w:rFonts w:ascii="IRNazanin" w:hAnsi="IRNazanin" w:eastAsia="IRNazanin"/>
          <w:color w:val="111111"/>
          <w:sz w:val="28"/>
          <w:sz w:val="28"/>
          <w:szCs w:val="28"/>
          <w:rtl w:val="true"/>
          <w:lang w:bidi="fa-IR"/>
        </w:rPr>
        <w:t>تعریف و ارزش مادری از مسایل بحث‌انگیز در فمینیسم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فایرستون و سیمون دوبوار برچیدن بساط مادری در شکل کنونی‌اش را عامل مهمی در تغییر جامعه و بازتولید اجتماعی می‌دانند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این گروه از فمینیست‌ها، تولیدمثل و مادری کردن باری بر دوش زنان و بخشی از سرکوبی است که باید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فایرستون معتقد است، تنها راه آزادی حقیقی</w:t>
      </w:r>
      <w:bookmarkStart w:id="150" w:name="pg3035_15727"/>
    </w:p>
    <w:p>
      <w:pPr>
        <w:pStyle w:val="BookText"/>
        <w:rPr/>
      </w:pPr>
      <w:bookmarkEnd w:id="150"/>
      <w:r>
        <w:rPr>
          <w:rFonts w:ascii="IRNazanin" w:hAnsi="IRNazanin" w:eastAsia="IRNazanin"/>
          <w:color w:val="111111"/>
          <w:sz w:val="28"/>
          <w:sz w:val="28"/>
          <w:szCs w:val="28"/>
          <w:rtl w:val="true"/>
          <w:lang w:bidi="fa-IR"/>
        </w:rPr>
        <w:t>زنان، رهانیدن آنان از بار تولیدمثل از رهگذر تکنولوژی‌های علمی جدید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 برخی از فمینیست‌ها، جنبه‌ای بسیار مثبت برای مادری برشمرده‌اند و چنین استدلال می‌کنند که مادری می‌تواند و باید برای زنان یک تجربه لذت‌بخش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فمینیست‌ها، تکنولوژی پیش از آن که راه‌حلی برای کاستن از فشار تولیدمثل باشد، در واقع اغلب در تجربه زنان از بارداری، زایمان و مادری اختلال ایجاد می‌کند و مردان از آن استفاده می‌کنند تا به هر نحوی کنترل این فراگردها را از دست زنان خارج سازند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برای نمونه، آدرین ریچ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 و تکنولوژی از آن رو مورد استفاده مردان قرار گرفته که آنها را از قدرت‌هایی که تولیدمثل و مادری به زنان می‌دهد می‌هراساند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می‌خواهند این قدرتها را تحت کنترل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 بین نهاد اجتماعی مادری که شالوده کنترل مذکر و سرکوب زنان در موقعیت‌های سیاسی و اجتماعی مختلف بوده است، و تجربه مادری، که برای زنان چه بسا لذت آفرین و هم قدرت‌بخش باشد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نهاد مادری که ریچ آن را نقد می‌کند، ایدئولوژی خانواده هسته‌ای است، که مردان آن را برای تضمین مالکیت خود بر زنان و فرزندانشان وضع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عمده‌ای که برای زنان وجود دارد این است که نهاد و تجربه مادری باهم سازگار نیستند، به این معنی که زنان اغلب خود را با بارداری، زایمان و مادری بیگانه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باید خواهان این باشند که جسمشان و مادری‌شان به آنها بازگردانده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چند مسئله مادری یکی از موارد مناقشه‌آمیز در بین فمینیست‌ها است، ولی هر دوی این نظریه‌ها در مورد مادری، به نوعی، مادری را منشأ اصلی سرکوب زنان می‌دانند؛ زیرا همه فمینیست‌ها معتقدند که اگر وضعیت و سرشت پیوندهای زنان با نقش‌های تولیدمثلی مورد تجویز جامعه تغییر می‌کرد، آنگاه آن آزادی می‌توانست انقلابی‌تر از هر انقلاب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 تصور می‌کنند که نپذیرفتن وظیفه مادری و اشتغال رسمی مادران، راهگشای مشکلات و معضلات عمده آنان می‌باشد؛ با اشتغال صاحب درآمد می‌شوند و استقلال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زنان خانه‌دار، موجودی تلقی می‌شود که به دور از جریان پویای زندگی اجتماعی، در فضای محدود خانه محصور و محدود می‌شود</w:t>
      </w:r>
      <w:r>
        <w:rPr>
          <w:rFonts w:eastAsia="IRNazanin" w:cs="IRNazanin"/>
          <w:color w:val="111111"/>
          <w:sz w:val="28"/>
          <w:szCs w:val="28"/>
          <w:rtl w:val="true"/>
          <w:lang w:bidi="fa-IR"/>
        </w:rPr>
        <w:t>.</w:t>
      </w:r>
    </w:p>
    <w:p>
      <w:pPr>
        <w:pStyle w:val="Heading5"/>
        <w:numPr>
          <w:ilvl w:val="4"/>
          <w:numId w:val="1"/>
        </w:numPr>
        <w:rPr/>
      </w:pPr>
      <w:bookmarkStart w:id="151" w:name="__RefHeading___Toc797908_2749589250"/>
      <w:bookmarkStart w:id="152" w:name="_Toc64"/>
      <w:bookmarkEnd w:id="151"/>
      <w:r>
        <w:rPr>
          <w:rtl w:val="true"/>
        </w:rPr>
        <w:t>فمینیسم و مسائل جنسی</w:t>
      </w:r>
      <w:bookmarkEnd w:id="152"/>
    </w:p>
    <w:p>
      <w:pPr>
        <w:pStyle w:val="Heading6"/>
        <w:numPr>
          <w:ilvl w:val="5"/>
          <w:numId w:val="1"/>
        </w:numPr>
        <w:rPr/>
      </w:pPr>
      <w:bookmarkStart w:id="153" w:name="__RefHeading___Toc797910_2749589250"/>
      <w:bookmarkStart w:id="154" w:name="_Toc6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یکی از حوزه‌هایی که فمینیسم بحث‌های مفصلی درباره آن دارد و همواره مورد تأکید فمینیست‌ها بوده، حوزه مسائل جنسی می‌باشد که دیدگاه‌های عمده‌ای در این زمینه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ازدواج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تئوری برابری زنان آزاد با زنان شوهردار، تئوری آزادی لذات و استفاده‌های جنسی، تئوری جدایی رابطه جنسی از تولیدمثل، تئوری تبعیت مرد از اراده جنسی زنان، و هم‌جنس‌گرایی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به برخی از این تئوری‌ها اشاره می‌شود</w:t>
      </w:r>
      <w:r>
        <w:rPr>
          <w:rFonts w:eastAsia="IRNazanin" w:cs="IRNazanin"/>
          <w:color w:val="111111"/>
          <w:sz w:val="28"/>
          <w:szCs w:val="28"/>
          <w:rtl w:val="true"/>
          <w:lang w:bidi="fa-IR"/>
        </w:rPr>
        <w:t>.</w:t>
      </w:r>
    </w:p>
    <w:p>
      <w:pPr>
        <w:pStyle w:val="Heading6"/>
        <w:numPr>
          <w:ilvl w:val="5"/>
          <w:numId w:val="1"/>
        </w:numPr>
        <w:rPr/>
      </w:pPr>
      <w:bookmarkStart w:id="155" w:name="__RefHeading___Toc797912_2749589250"/>
      <w:bookmarkStart w:id="156" w:name="_Toc66"/>
      <w:bookmarkEnd w:id="155"/>
      <w:r>
        <w:rPr>
          <w:rtl w:val="true"/>
        </w:rPr>
        <w:t xml:space="preserve">تئوری ازدواج آزاد </w:t>
      </w:r>
      <w:r>
        <w:rPr>
          <w:rtl w:val="true"/>
        </w:rPr>
        <w:t>(</w:t>
      </w:r>
      <w:r>
        <w:rPr>
          <w:rtl w:val="true"/>
        </w:rPr>
        <w:t>مادر مجرد</w:t>
      </w:r>
      <w:r>
        <w:rPr>
          <w:rtl w:val="true"/>
        </w:rPr>
        <w:t>)</w:t>
      </w:r>
      <w:bookmarkEnd w:id="156"/>
    </w:p>
    <w:p>
      <w:pPr>
        <w:pStyle w:val="BookText"/>
        <w:rPr/>
      </w:pPr>
      <w:r>
        <w:rPr>
          <w:rFonts w:ascii="IRNazanin" w:hAnsi="IRNazanin" w:eastAsia="IRNazanin"/>
          <w:color w:val="111111"/>
          <w:sz w:val="28"/>
          <w:sz w:val="28"/>
          <w:szCs w:val="28"/>
          <w:rtl w:val="true"/>
          <w:lang w:bidi="fa-IR"/>
        </w:rPr>
        <w:t xml:space="preserve">این نظریه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می‌شود، از دیدگاه‌های اصولی فمینیسم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زنان از حق اولاد برخوردار هستند؛ اما تابع مقررات ازدواج و قوانین مدنی موجود در کشورهای جهان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حق دارد، با مردی که با او بیگانه محسوب می‌شود آمیزش کند و یا از طریق تلقیح، باردار شده، برای خود فرزندی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 از دولت‌ها می‌خواهند برای چنین زنی حق قانونی قائل شود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آندره میشل تقاضاهای فمینیستی را در سوئد و آلمان چنین بیان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مطالبات فمینیستی در این دو کشور، بیشتر مربوط به تغییرات یا حذف ازدواج و حق</w:t>
      </w:r>
      <w:bookmarkStart w:id="157" w:name="pg3035_15728"/>
    </w:p>
    <w:p>
      <w:pPr>
        <w:pStyle w:val="BookText"/>
        <w:rPr/>
      </w:pPr>
      <w:bookmarkEnd w:id="157"/>
      <w:r>
        <w:rPr>
          <w:rFonts w:ascii="IRNazanin" w:hAnsi="IRNazanin" w:eastAsia="IRNazanin"/>
          <w:color w:val="111111"/>
          <w:sz w:val="28"/>
          <w:sz w:val="28"/>
          <w:szCs w:val="28"/>
          <w:rtl w:val="true"/>
          <w:lang w:bidi="fa-IR"/>
        </w:rPr>
        <w:t>زن در داشتن فرزند بدون ازدواج می‌شود</w:t>
      </w:r>
      <w:r>
        <w:rPr>
          <w:rFonts w:eastAsia="IRNazanin" w:cs="IRNazanin"/>
          <w:color w:val="111111"/>
          <w:sz w:val="28"/>
          <w:szCs w:val="28"/>
          <w:rtl w:val="true"/>
          <w:lang w:bidi="fa-IR"/>
        </w:rPr>
        <w:t xml:space="preserve">. </w:t>
      </w:r>
      <w:r>
        <w:rPr>
          <w:rStyle w:val="FootnoteAnchor"/>
          <w:rtl w:val="true"/>
        </w:rPr>
        <w:footnoteReference w:id="91"/>
      </w:r>
    </w:p>
    <w:p>
      <w:pPr>
        <w:pStyle w:val="Heading6"/>
        <w:numPr>
          <w:ilvl w:val="5"/>
          <w:numId w:val="1"/>
        </w:numPr>
        <w:rPr/>
      </w:pPr>
      <w:bookmarkStart w:id="158" w:name="__RefHeading___Toc797914_2749589250"/>
      <w:bookmarkStart w:id="159" w:name="_Toc67"/>
      <w:bookmarkEnd w:id="158"/>
      <w:r>
        <w:rPr>
          <w:rtl w:val="true"/>
        </w:rPr>
        <w:t>برابری حقوق زنان آزاد با زنان شوهردار</w:t>
      </w:r>
      <w:bookmarkEnd w:id="159"/>
    </w:p>
    <w:p>
      <w:pPr>
        <w:pStyle w:val="BookText"/>
        <w:rPr/>
      </w:pPr>
      <w:r>
        <w:rPr>
          <w:rFonts w:ascii="IRNazanin" w:hAnsi="IRNazanin" w:eastAsia="IRNazanin"/>
          <w:color w:val="111111"/>
          <w:sz w:val="28"/>
          <w:sz w:val="28"/>
          <w:szCs w:val="28"/>
          <w:rtl w:val="true"/>
          <w:lang w:bidi="fa-IR"/>
        </w:rPr>
        <w:t>از دیگر دیدگاه‌های فمینیست‌ها، تئوری برابری حق زن آزاد با حق زن شوهردار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حمایت از این زنان درخواست کرده‌اند که کودکانی که از زنا و روابط جنسی آزاد به وجود می‌آیند، با کودکانی که از طریق شرعی و قانونی و روابط محدود و مقید در خانواده متولد می‌گردند، حقوق برابر داشته باشند</w:t>
      </w:r>
      <w:r>
        <w:rPr>
          <w:rFonts w:eastAsia="IRNazanin" w:cs="IRNazanin"/>
          <w:color w:val="111111"/>
          <w:sz w:val="28"/>
          <w:szCs w:val="28"/>
          <w:rtl w:val="true"/>
          <w:lang w:bidi="fa-IR"/>
        </w:rPr>
        <w:t>.</w:t>
      </w:r>
    </w:p>
    <w:p>
      <w:pPr>
        <w:pStyle w:val="Heading6"/>
        <w:numPr>
          <w:ilvl w:val="5"/>
          <w:numId w:val="1"/>
        </w:numPr>
        <w:rPr/>
      </w:pPr>
      <w:bookmarkStart w:id="160" w:name="__RefHeading___Toc797916_2749589250"/>
      <w:bookmarkStart w:id="161" w:name="_Toc68"/>
      <w:bookmarkEnd w:id="160"/>
      <w:r>
        <w:rPr>
          <w:rtl w:val="true"/>
        </w:rPr>
        <w:t>جدایی رابطه جنسی از تولیدمثل</w:t>
      </w:r>
      <w:bookmarkEnd w:id="161"/>
    </w:p>
    <w:p>
      <w:pPr>
        <w:pStyle w:val="BookText"/>
        <w:rPr/>
      </w:pPr>
      <w:r>
        <w:rPr>
          <w:rFonts w:ascii="IRNazanin" w:hAnsi="IRNazanin" w:eastAsia="IRNazanin"/>
          <w:color w:val="111111"/>
          <w:sz w:val="28"/>
          <w:sz w:val="28"/>
          <w:szCs w:val="28"/>
          <w:rtl w:val="true"/>
          <w:lang w:bidi="fa-IR"/>
        </w:rPr>
        <w:t>دیدگاه یاد شده، خواهان تفکیک میان روابط جنسی و تولیدمثل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 تحقق، حق بهره‌مندی از لذات را برای آنها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 که خواهان چنین چیزی هستند جلوگیری از بارداری و سقط جنین به خواست زن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را در تسهیل لذات مستقل، لازم می‌شمارند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فمینیست‌ها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هنوز روش جلوگیری صددرصد وجود ندارد، جدایی رابطه جنسی از تولیدمثل کاملا نمی‌تواند تحقق یابد، مگر آن که زنان نیز حق سقط جنین را به دست آورند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نلی روسل، فمینیست فرانسوی که تلاش فراوانی برای جدایی روابط جنسی از تولید مثل انجام داده، اعتصاب شکم‌ها را برای مادرانی که فرزند بسیار داشتند، توصیه می‌کند</w:t>
      </w:r>
      <w:r>
        <w:rPr>
          <w:rFonts w:eastAsia="IRNazanin" w:cs="IRNazanin"/>
          <w:color w:val="111111"/>
          <w:sz w:val="28"/>
          <w:szCs w:val="28"/>
          <w:rtl w:val="true"/>
          <w:lang w:bidi="fa-IR"/>
        </w:rPr>
        <w:t xml:space="preserve">. </w:t>
      </w:r>
      <w:r>
        <w:rPr>
          <w:rStyle w:val="FootnoteAnchor"/>
          <w:rtl w:val="true"/>
        </w:rPr>
        <w:footnoteReference w:id="94"/>
      </w:r>
    </w:p>
    <w:p>
      <w:pPr>
        <w:pStyle w:val="Heading6"/>
        <w:numPr>
          <w:ilvl w:val="5"/>
          <w:numId w:val="1"/>
        </w:numPr>
        <w:rPr/>
      </w:pPr>
      <w:bookmarkStart w:id="162" w:name="__RefHeading___Toc797918_2749589250"/>
      <w:bookmarkStart w:id="163" w:name="_Toc69"/>
      <w:bookmarkEnd w:id="162"/>
      <w:r>
        <w:rPr>
          <w:rtl w:val="true"/>
        </w:rPr>
        <w:t>هم‌جنس‌گرایی</w:t>
      </w:r>
      <w:bookmarkEnd w:id="163"/>
    </w:p>
    <w:p>
      <w:pPr>
        <w:pStyle w:val="BookText"/>
        <w:rPr/>
      </w:pPr>
      <w:r>
        <w:rPr>
          <w:rFonts w:ascii="IRNazanin" w:hAnsi="IRNazanin" w:eastAsia="IRNazanin"/>
          <w:color w:val="111111"/>
          <w:sz w:val="28"/>
          <w:sz w:val="28"/>
          <w:szCs w:val="28"/>
          <w:rtl w:val="true"/>
          <w:lang w:bidi="fa-IR"/>
        </w:rPr>
        <w:t xml:space="preserve">فمینیست‌ها معتقدند که یکی از راه‌های کنترل مردان بر زنان به واسطه روابط ناهم‌جنس‌خواهی از طریق تعریف احساسات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فمینیست‌ها در مقاله‌ای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سکسوالیته و تمایلات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این مطلب را بیان کند که زن اصولاً از مقاربت با مرد لذت نبرده یا به اوج لذت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نوعی با بیان یافته‌های علمی از این دست، خودارضایی در زنان و هم‌جنس‌بازی را ترویج می‌کند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ان کوت، یکی از فمینیست‌ها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احساسات جنسی خود را مجددا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تصوری از آمیزش جنسی را که مردان معیار دانسته‌اند کنار بگذارند و درصدد کشف راه‌های جدید لذت متقابل جنسی برآیند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هم‌جنس‌گرایی را برای رهایی از تسلط مردان پیشنهاد می‌دهند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با مردی بخوابد هم‌دست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سیاسی است</w:t>
      </w:r>
      <w:r>
        <w:rPr>
          <w:rFonts w:eastAsia="IRNazanin" w:cs="IRNazanin"/>
          <w:color w:val="111111"/>
          <w:sz w:val="28"/>
          <w:szCs w:val="28"/>
          <w:rtl w:val="true"/>
          <w:lang w:bidi="fa-IR"/>
        </w:rPr>
        <w:t xml:space="preserve">. </w:t>
      </w:r>
      <w:r>
        <w:rPr>
          <w:rStyle w:val="FootnoteAnchor"/>
          <w:rtl w:val="true"/>
        </w:rPr>
        <w:footnoteReference w:id="96"/>
      </w:r>
    </w:p>
    <w:p>
      <w:pPr>
        <w:pStyle w:val="Heading6"/>
        <w:numPr>
          <w:ilvl w:val="5"/>
          <w:numId w:val="1"/>
        </w:numPr>
        <w:rPr/>
      </w:pPr>
      <w:bookmarkStart w:id="164" w:name="__RefHeading___Toc797920_2749589250"/>
      <w:bookmarkStart w:id="165" w:name="_Toc70"/>
      <w:bookmarkEnd w:id="164"/>
      <w:r>
        <w:rPr>
          <w:rtl w:val="true"/>
        </w:rPr>
        <w:t>نتایج و پی‌آمدها</w:t>
      </w:r>
      <w:bookmarkEnd w:id="1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مشترک فمینیست‌ها دفاع از زن و حقوق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جنبش فکری با ایده واحد نیست؛ ولی تمام فمینیست‌ها هم‌عقیده‌اند که بایستی فرودستی زنان را فهمید و آنان را آزاد کرد؛ البته فمینیسم، رسالتش را در دفاع از حقوق زن محدود و منحصر ننموده است؛ بلکه در صدد ارائه تفسیر جدیدی از جهان و انسان است تا بر مبنای آن، از نفوذ مردان به دور بماند؛ چون آنها معتقدند، بافت جوامع و نهادهای اجتماعی بر اساس حفظ منافع جنس مذکر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دلایل این فرودستی یا چگونگی رسیدن به این آزادی توافق ندارند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معضل اصلی زنان ستم‌دیدگی زنان و ظلمی است که در طول تاریخ بر آنها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فمینیست‌های رادیکال، زن را طبقه اجتماعی متضاد با طبقه اجتماعی مرد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منافع مشترک دارند؛ زیرا همه آنها مورد استعمار و ستم مردان قرار</w:t>
      </w:r>
      <w:bookmarkStart w:id="166" w:name="pg3035_15729"/>
    </w:p>
    <w:p>
      <w:pPr>
        <w:pStyle w:val="BookText"/>
        <w:rPr/>
      </w:pPr>
      <w:bookmarkEnd w:id="166"/>
      <w:r>
        <w:rPr>
          <w:rFonts w:ascii="IRNazanin" w:hAnsi="IRNazanin" w:eastAsia="IRNazanin"/>
          <w:color w:val="111111"/>
          <w:sz w:val="28"/>
          <w:sz w:val="28"/>
          <w:szCs w:val="28"/>
          <w:rtl w:val="true"/>
          <w:lang w:bidi="fa-IR"/>
        </w:rPr>
        <w:t>می‌گیرند؛ و بنابراین زنان، طبقه‌ای را تشکیل می‌دهند که با طبقه دیگر ـ طبقه مردان ـ در تضاد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موتیک ویتیگ از پیشتازان این نگرش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زن به دنیا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مقولات مرد و زن، چیزی جز جعلیات و کاریکاتورها و ساخته‌های فرهنگی نیست، زنان یک طبقه‌اند؛ زن نیز مانند مرد مقوله‌ای سیاسی و اقتصادی است؛ نه مقوله‌ای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مبارزه ما، سرکوب مردان به عنوان یک طبقه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فمینیست‌های مارکسیست و سوسیالیست، با توجه به نظام فکری خود، رابطه زنان را با نظام اقتصادی به اندازه رابطه مردان با زنان، مسئله خود می‌دانند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اساسا اینان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مردسالاری بر ستم سرمایه‌داری همیشه مقدم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فمینیست‌های لیبرال نیز هماهنگ با سایر فمینیست‌ها، خواهان برداشته شدن تبعیض طبقاتی میان زن و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تاریخی، فمینیست‌های لیبرال به دفاع درباره حقوق برابر برای زنان؛ یعنی برخوردار شدن زنان از حقوق شهروندی همانند مردان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فمینیست‌های طرفدار حقوق برابر، علیه قوانین و رویه‌هایی که حقوقی را برای مردان، و نه زنان؛ قائل می‌شوند،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ادعای برابری زن و مرد کار را به جایی رسانده‌اند که حتی با قوانین و رویه‌هایی که برای حمایت خاص و امتیاز بخشیدن به زنان طرح‌ریزی می‌شود،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ضمن اعتقاد به این که تنها برابری رسمی کافی نیست، از گذراندن قوانینی برای ممنوع کردن تبعیض علیه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فمینیست‌های فرامدرن، همچنان به جدایی طبقه زنان از مردان می‌اندیشند؛ و معتقدند که باید بین جهان زنان و جهان مردان سدّی مستحکم به وجود آورد، که مردان نتوانند به حریم زنانه تجاوز نمایند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67" w:name="__RefHeading___Toc797922_2749589250"/>
      <w:bookmarkStart w:id="168" w:name="_Toc71"/>
      <w:bookmarkEnd w:id="167"/>
      <w:r>
        <w:rPr/>
        <w:t>9</w:t>
      </w:r>
      <w:r>
        <w:rPr>
          <w:rtl w:val="true"/>
        </w:rPr>
        <w:t xml:space="preserve">. </w:t>
      </w:r>
      <w:r>
        <w:rPr>
          <w:rtl w:val="true"/>
        </w:rPr>
        <w:t>آسیب‌شناسی فمینیسم</w:t>
      </w:r>
      <w:bookmarkEnd w:id="168"/>
    </w:p>
    <w:p>
      <w:pPr>
        <w:pStyle w:val="Heading5"/>
        <w:numPr>
          <w:ilvl w:val="4"/>
          <w:numId w:val="1"/>
        </w:numPr>
        <w:rPr/>
      </w:pPr>
      <w:bookmarkStart w:id="169" w:name="__RefHeading___Toc797924_2749589250"/>
      <w:bookmarkStart w:id="170" w:name="_Toc7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تزلزل بنیان خانواده، اختلال در شخصیت زن و نگرانی‌ها و ناهنجاری‌های روحی و روانی، از آثار زیانبار این حرکت‌های به ظاهر مدافع حقوق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نظام اسلام، زن و مرد را اعضاء یک پیکر دانسته و تعارض میان زن و مرد را بی‌معنا می‌داند؛ و به زن چنان ارزش و منزلتی عطا نموده است که در کمتر دین و آیینی نظیر آن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گروه‌های فمینیستی نگرش مردسالارانه را سبب تضعیف شخصیت زن و ارزش‌های وجودی او می‌دانند؛ و حیات زن را در گرو حیات اجتماعی او می‌دانند؛ نه حیات خانوادگی‌اش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آندره میشل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جریان‌های استثمارگری زنان سعی به تفکیک بخش خصوصی از عمومی نموده و در بخش عمومی، تقدم را به مردان داده و زنان را به بخش خصوصی رانده‌اند؛ و این تمایز و تفکیک سیاسی است؛ و القای رابطه‌ای را دنبال می‌کند، که وابستگی زنان به مردان، و استثمار ایشان توسط مردان را در پی بیاورد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بر همین اساس، فمینیست‌های لیبرال برای فعالیت‌های خصوصی و بی‌اجر و مزد زنان در حریم خانواده، ارزشی قائل نیستند؛ و معتقدند که مردان از بیشترین پاداش‌های زندگی که همان پول، قدرت و منزلت اجتماعی است، سود می‌برند؛ و مانع راه‌یابی زنان در عرصه فعالیت‌های عمومی که منبع بزرگ‌ترین پاداش‌های اجتماعی است می‌شوند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ظهور فمینیسم، عکس‌العملی در برابر ستم‌ها و نابرابری‌هایی بود که بر زن تحمیل می‌شد؛ اما در عین حال، تغییر و تحول در گرایش‌های فمینیستی گواه روشنی بر ناکارآمدی این نظریه در تأمین حقوق از دست رفته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سوئی همچون</w:t>
      </w:r>
      <w:bookmarkStart w:id="171" w:name="pg3035_15730"/>
    </w:p>
    <w:p>
      <w:pPr>
        <w:pStyle w:val="BookText"/>
        <w:rPr/>
      </w:pPr>
      <w:bookmarkEnd w:id="171"/>
      <w:r>
        <w:rPr>
          <w:rFonts w:ascii="IRNazanin" w:hAnsi="IRNazanin" w:eastAsia="IRNazanin"/>
          <w:color w:val="111111"/>
          <w:sz w:val="28"/>
          <w:sz w:val="28"/>
          <w:szCs w:val="28"/>
          <w:rtl w:val="true"/>
          <w:lang w:bidi="fa-IR"/>
        </w:rPr>
        <w:t>خصومت و تقابل زن و مرد، از دست رفتن ارزش‌های اخلاقی و تنزل شخصیت انسانی زن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جوامع اسلامی نیز بخواهند با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فرهنگ و مسائل اجتماعی خویش سازند، توالی فاسد، و مشکلات مضاعفی را به دنبال خواهد داشت؛ زیرا فمینیسم، ثمره طبیعی تغییرات اجتماعی جوامع غربی است؛ و زن مسلمان با بهره‌مندی از فرهنگ غنی اسلام نیازی به این تحول نداشته و پیروی از آن، جز گسیختگی فرهنگی و از خود بیگانگی 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شهید مطهری، نهضت اسلامی زن با نهضتی که در مغرب زمین روی داد، از دو نظر تفاوت بنیادی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در ناحیه روان‌شناسی زن و مرد است، که اسلام اعجاز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اسلام، در عین آنکه زنان را به حقوق انسانی‌شان آشنا کرد و به آنها شخصیت و هویت و استقلال داد؛ هرگز آنها را به تمرد و عصیان و طغیان و بدبینی نسبت به جنس مرد وادار نکرد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مجموع، بر اساس گرایش‌های فمینیستی مختلف، مهمترین آسیب‌های این جریان‌ها را می‌توان چنین برشمرد</w:t>
      </w:r>
      <w:r>
        <w:rPr>
          <w:rFonts w:eastAsia="IRNazanin" w:cs="IRNazanin"/>
          <w:color w:val="111111"/>
          <w:sz w:val="28"/>
          <w:szCs w:val="28"/>
          <w:rtl w:val="true"/>
          <w:lang w:bidi="fa-IR"/>
        </w:rPr>
        <w:t>.</w:t>
      </w:r>
    </w:p>
    <w:p>
      <w:pPr>
        <w:pStyle w:val="Heading5"/>
        <w:numPr>
          <w:ilvl w:val="4"/>
          <w:numId w:val="1"/>
        </w:numPr>
        <w:rPr/>
      </w:pPr>
      <w:bookmarkStart w:id="172" w:name="__RefHeading___Toc797926_2749589250"/>
      <w:bookmarkStart w:id="173" w:name="_Toc73"/>
      <w:bookmarkEnd w:id="172"/>
      <w:r>
        <w:rPr/>
        <w:t>1</w:t>
      </w:r>
      <w:r>
        <w:rPr>
          <w:rtl w:val="true"/>
        </w:rPr>
        <w:t xml:space="preserve">. </w:t>
      </w:r>
      <w:r>
        <w:rPr>
          <w:rtl w:val="true"/>
        </w:rPr>
        <w:t>تزلزل نهاد خانواده</w:t>
      </w:r>
      <w:bookmarkEnd w:id="173"/>
    </w:p>
    <w:p>
      <w:pPr>
        <w:pStyle w:val="BookText"/>
        <w:rPr/>
      </w:pPr>
      <w:r>
        <w:rPr>
          <w:rFonts w:ascii="IRNazanin" w:hAnsi="IRNazanin" w:eastAsia="IRNazanin"/>
          <w:color w:val="111111"/>
          <w:sz w:val="28"/>
          <w:sz w:val="28"/>
          <w:szCs w:val="28"/>
          <w:rtl w:val="true"/>
          <w:lang w:bidi="fa-IR"/>
        </w:rPr>
        <w:t>از آن‌جا که روح حاکم بر جنبش فمینیسم، رفع محدودیت‌های مبتنی بر جنسیت است، سبب گسسته شدن نظام خانواده شده، روابط سرد و بی‌روحی را جای‌گزین مودت و رحمت، صفا و صمیمیت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در برخی جوامع، سلامت نسل بشر تهدید شده، و نقش‌های مقدسی همچون باروری، زایش و پرورش فرزند به دیده تحقیر نگریسته می‌شود؛ و تئوری‌هایی همچون معاشقه آزاد، مادر میانجی، ازدواج سهامی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میانجی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Surrogate Mother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زنی است که با دریافت مبلغی پول، از طریق تلقیح مصنوعی یا به شیوه‌ای دیگر برای زنی که نازاست فرزند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تئوری‌ها، آسان‌ترین راه برای رهایی از اسارت ازدواج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تنها ثمره هم‌زیستی زن و مرد که بر مبنای آن، مسئولیتی متوجه طرفین نمی‌شود، بر آورده شدن نیازهای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ازدواج زن و مرد قابل تحقیر است؛ ولی الگوهای زندگی مشترک زن با زن و یا مرد با مرد قابل تحسین؛ زیرا به اعتقاد فمینیست‌ها، شالوده خانواده بر پایه ظلم مرد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زندگی مشترک زن و مرد نمی‌تواند الگوی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خانم سیمون دوبوار آنچه زن را در قید بندگی نگه می‌دارد، دو نهاد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 خانواده را به عنوان رکنی برای حیات اجتماعی و پرورش انسان‌های سالم، به شدت مورد حمله قرار داده و ازدواج را نوعی فحشای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بدبختی زنان دانست؛ و مخالفت با تولید مثل و شکل رایج روابط جنسی را از مسائل اساسی جنبش فمینیسم معرفی 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چند این شعارها، موجب تحریک و تهییج زنان شده، آنان را به عرصه اجتماع سوق داد؛ اما دیری نپائید که زن، نقش مادری و همسری خویش را از دست داد؛ و فعالیت‌های خانگی او بی‌ارزش 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فمینیست‌های لیبرال نسبت به فعالیت‌های خصوصی و بی‌اجر و مزد زنان در خانواده سنتی بدبین بوده، و معتقدند که مردان از بیشترین پاداش‌های زندگی که همان پول و قدرت و نقش اجتماعی است، بهره‌مندند و زنان را از وارد شدن به عرصه‌های مختلف اجتماعی باز داشته‌اند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صورتی که ازدیاد نسل و پرورش انسان‌هایی وارسته و کمال یافته، از مهم‌ترین کارکردهای خانواده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تحقق این مهم، روابط آزاد زن و مرد را منع کرده و همگان را به عفت و پاکدامنی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تأکید بر امر ازدواج، ارتباطات جنسی بی‌قید و شرط را نهی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پیش‌نویس سند کنفرانس پکن،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خانواده</w:t>
      </w:r>
      <w:bookmarkStart w:id="174" w:name="pg3035_15731"/>
    </w:p>
    <w:p>
      <w:pPr>
        <w:pStyle w:val="BookText"/>
        <w:rPr/>
      </w:pPr>
      <w:bookmarkEnd w:id="174"/>
      <w:r>
        <w:rPr>
          <w:rFonts w:ascii="IRNazanin" w:hAnsi="IRNazanin" w:eastAsia="IRNazanin"/>
          <w:color w:val="111111"/>
          <w:sz w:val="28"/>
          <w:sz w:val="28"/>
          <w:szCs w:val="28"/>
          <w:rtl w:val="true"/>
          <w:lang w:bidi="fa-IR"/>
        </w:rPr>
        <w:t>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واتیکان را به واکنش شدید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واتیکان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 اروپا در صدد است؛ دیدگاه مذهب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 و از حقوق و مسئولیت والدین نسبت به فرزندان بکاهد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اسلام، گرچه حضور اجتماعی زن را با رعایت ضوابط و شرایطی مجاز، و حتی در مواردی ضروری شمرده است، در عین حال، مهم‌ترین نهادی را که در تعلیم و تربیت و شکل‌گیری شخصیت افراد به ویژه کودکان نقش دارد،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کج‌روی‌ها، بزهکاری‌ها و عقده‌های روحی و روانی را باید در تزلزل بنیان خانواده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حقوق بین‌الملل نیز خانواده واحد طبیعی و بنیادی جامعه است؛ و اگر عهده‌دار آموزش و پرورش کودکان باشد، باید از حداکثر حمایت و مساعدت بهره‌مند شود؛ و ضمن احترام به کارکردهای اختصاصی مادران، امتیازات ویژه‌ای برای آنان منظور داشته، و حمایت از خانواده را وظیفه دولت و جامعه می‌داند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آنچه امروز به عنوان فمینیسم مطرح است، تهی کردن هر یک از زن و مرد از خصوصیات فطری‌شان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نگرش، بازنده حقیقی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نظام آفرینش حرکت نمی‌کند؛ بلکه برای اثبات تساوی خود با مرد، در عرصه اجتماع مشاغل مختلف را پذیرفته و عرصه خانواده را ترک گفته و به سازمان‌های اجتماعی و تربیتی محوّل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فقر عاطفی در محیط خانواده و جامعه منتهی می‌شود؛ و این به معنای به بازی گرفتن عشق و محبت خانوادگی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برنامه‌ریزان امور اجتماعی به جایگاه خانواده به عنوان محوری‌ترین نهاد اجتماعی پی برده‌اند و با اعلام سال خانواده می‌خواهند به پیکر فرتوت خانواده حیاتی تازه ببخشند و زن را بار دیگر به آغوش خانواده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 نگرش مادی و تئوری‌ها و شعارهای جهانی نمی‌توان این معضل اساسی را حل کرد و ویرانه‌ای که محصول نظریه‌پردازی‌های ماده‌پرستان غربی و فلسفه‌بافی‌های خودپرستان فمینیست است، با شعر و شعار و همایش و اعلامیه آباد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دیگر بباید ساخت از نو آدمی</w:t>
      </w:r>
      <w:r>
        <w:rPr>
          <w:rFonts w:eastAsia="IRNazanin" w:cs="IRNazanin"/>
          <w:color w:val="111111"/>
          <w:sz w:val="28"/>
          <w:szCs w:val="28"/>
          <w:rtl w:val="true"/>
          <w:lang w:bidi="fa-IR"/>
        </w:rPr>
        <w:t>.</w:t>
      </w:r>
    </w:p>
    <w:p>
      <w:pPr>
        <w:pStyle w:val="Heading5"/>
        <w:numPr>
          <w:ilvl w:val="4"/>
          <w:numId w:val="1"/>
        </w:numPr>
        <w:rPr/>
      </w:pPr>
      <w:bookmarkStart w:id="175" w:name="__RefHeading___Toc797928_2749589250"/>
      <w:bookmarkStart w:id="176" w:name="_Toc74"/>
      <w:bookmarkEnd w:id="175"/>
      <w:r>
        <w:rPr/>
        <w:t>2</w:t>
      </w:r>
      <w:r>
        <w:rPr>
          <w:rtl w:val="true"/>
        </w:rPr>
        <w:t xml:space="preserve">. </w:t>
      </w:r>
      <w:r>
        <w:rPr>
          <w:rtl w:val="true"/>
        </w:rPr>
        <w:t>تقابل زن و مرد</w:t>
      </w:r>
      <w:bookmarkEnd w:id="176"/>
    </w:p>
    <w:p>
      <w:pPr>
        <w:pStyle w:val="BookText"/>
        <w:rPr/>
      </w:pPr>
      <w:r>
        <w:rPr>
          <w:rFonts w:ascii="IRNazanin" w:hAnsi="IRNazanin" w:eastAsia="IRNazanin"/>
          <w:color w:val="111111"/>
          <w:sz w:val="28"/>
          <w:sz w:val="28"/>
          <w:szCs w:val="28"/>
          <w:rtl w:val="true"/>
          <w:lang w:bidi="fa-IR"/>
        </w:rPr>
        <w:t>فمینیسم، زن و مرد را نه در کنار یکدیگر، و نه اعضای یک پیکر، که در مقابل یکدیگر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سیمون دوبوار که از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ژان پل سارتر بدون ازدواج و به‌طور غیر قانونی زندگی می‌کند، مردان را مصداق دوزخ، و برهم‌زننده فردیت و آزادی زنان می‌داند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حال اینکه در اسلام، هر یک از زن و مرد می‌توانند انسان کامل باشند؛ و زندگی مشترک با همه فراز و نشیب‌هایی که دارد، به هر دو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استثمار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ظلم به خویشتن محسوب می‌شود؛ زیرا زن و شوهر مکمل یکدیگرند نه رقیب و دشمن</w:t>
      </w:r>
      <w:r>
        <w:rPr>
          <w:rFonts w:eastAsia="IRNazanin" w:cs="IRNazanin"/>
          <w:color w:val="111111"/>
          <w:sz w:val="28"/>
          <w:szCs w:val="28"/>
          <w:rtl w:val="true"/>
          <w:lang w:bidi="fa-IR"/>
        </w:rPr>
        <w:t>.</w:t>
      </w:r>
    </w:p>
    <w:p>
      <w:pPr>
        <w:pStyle w:val="Heading5"/>
        <w:numPr>
          <w:ilvl w:val="4"/>
          <w:numId w:val="1"/>
        </w:numPr>
        <w:rPr/>
      </w:pPr>
      <w:bookmarkStart w:id="177" w:name="__RefHeading___Toc797930_2749589250"/>
      <w:bookmarkStart w:id="178" w:name="_Toc75"/>
      <w:bookmarkEnd w:id="177"/>
      <w:r>
        <w:rPr/>
        <w:t>3</w:t>
      </w:r>
      <w:r>
        <w:rPr>
          <w:rtl w:val="true"/>
        </w:rPr>
        <w:t xml:space="preserve">. </w:t>
      </w:r>
      <w:r>
        <w:rPr>
          <w:rtl w:val="true"/>
        </w:rPr>
        <w:t>نفی ارزش‌های اخلاقی</w:t>
      </w:r>
      <w:bookmarkEnd w:id="178"/>
    </w:p>
    <w:p>
      <w:pPr>
        <w:pStyle w:val="BookText"/>
        <w:rPr/>
      </w:pPr>
      <w:r>
        <w:rPr>
          <w:rFonts w:ascii="IRNazanin" w:hAnsi="IRNazanin" w:eastAsia="IRNazanin"/>
          <w:color w:val="111111"/>
          <w:sz w:val="28"/>
          <w:sz w:val="28"/>
          <w:szCs w:val="28"/>
          <w:rtl w:val="true"/>
          <w:lang w:bidi="fa-IR"/>
        </w:rPr>
        <w:t>فمینیست‌ها با قطع پیوند میان انسان و خدا، بر حاکمیت انسان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حاکمیت، بی‌قید و بندی غرایز و تمایلات را می‌طلبد؛ و بر این اساس، به ارزش‌های الهی یا قراردادهای انسانی وقعی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انضباط و قید و بند را عامل محدودیت تلقی می‌کنند و بدین ترتیب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و موضوعیت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استوارت میل در این باره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عمل هر کس در مورد روابط جنسی باید به‌طور کلی غیر مهم و امری کاملاً خصوصی به شمار آید، امری که ارتباطی به هیچ کس دیگر و به دنیای</w:t>
      </w:r>
      <w:bookmarkStart w:id="179" w:name="pg3035_15732"/>
    </w:p>
    <w:p>
      <w:pPr>
        <w:pStyle w:val="BookText"/>
        <w:rPr/>
      </w:pPr>
      <w:bookmarkEnd w:id="179"/>
      <w:r>
        <w:rPr>
          <w:rFonts w:ascii="IRNazanin" w:hAnsi="IRNazanin" w:eastAsia="IRNazanin"/>
          <w:color w:val="111111"/>
          <w:sz w:val="28"/>
          <w:sz w:val="28"/>
          <w:szCs w:val="28"/>
          <w:rtl w:val="true"/>
          <w:lang w:bidi="fa-IR"/>
        </w:rPr>
        <w:t>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مقصر شناختن کسی برای این امور، جزو خرافات و توحش‌های روزگاران کودکی نوع بشر شمرده خواهد 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برخی از گروه‌های فمینیست،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و پرداخته مردان برای کنترل 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با طرح موضوعاتی از قبیل سقط جنین، هم‌جنس‌بازی زنان، مادر میانجی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تعهدات اخلاقی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فمینیست‌های افراطی را زنان هموسکسوئل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یکی از موضوعات مورد درخواست گروهی از فمینیست‌ها در کنفرانس پکن، نفی هرگونه تبعیض علیه گرایش‌های همجنس‌بازی و انحرافی بود؛ و این‌که لفظ گرایش جنسی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Sexual Orientation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مورد حمایت کشورهایی از قبیل کانادا، آمریکا، اتحادیه اروپا،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هم‌جنس‌بازی و ابتذال فرهنگی و اخلاقی مشروعیت جهانی بخشیدند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80" w:name="__RefHeading___Toc797932_2749589250"/>
      <w:bookmarkStart w:id="181" w:name="_Toc76"/>
      <w:bookmarkEnd w:id="180"/>
      <w:r>
        <w:rPr/>
        <w:t>4</w:t>
      </w:r>
      <w:r>
        <w:rPr>
          <w:rtl w:val="true"/>
        </w:rPr>
        <w:t xml:space="preserve">. </w:t>
      </w:r>
      <w:r>
        <w:rPr>
          <w:rtl w:val="true"/>
        </w:rPr>
        <w:t>تشابه حقوق زن و مرد</w:t>
      </w:r>
      <w:bookmarkEnd w:id="181"/>
    </w:p>
    <w:p>
      <w:pPr>
        <w:pStyle w:val="Heading6"/>
        <w:numPr>
          <w:ilvl w:val="5"/>
          <w:numId w:val="1"/>
        </w:numPr>
        <w:rPr/>
      </w:pPr>
      <w:bookmarkStart w:id="182" w:name="__RefHeading___Toc797934_2749589250"/>
      <w:bookmarkStart w:id="183" w:name="_Toc77"/>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یکی از مهم‌ترین ایده‌های فمینیسم، نادیده انگاشتن تفاوت‌های موجود میان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تشابه، لطمه جبران‌ناپذیری به جامعه انسانی، مخصوصا به قشر زن،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استقلال اقتصادی زنان، عامل اساسی برابری زن و مرد در حقوق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از جمله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عامل دیگری نیز در این همسانی و تشابه نقش دارد؛ و آن پیشرفت تکنولوژی و کشف وسایل و ابزار جلوگیری است، که در روابط جنسی، از به وجود آمدن نوزاد ناخواسته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رشد فکری و تقویت قوای مغزی می‌دانند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تفاوت زن و مرد را در فرهنگ و باورهای فرهنگی جست‌وجو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نیمی از افراد </w:t>
      </w:r>
      <w:r>
        <w:rPr>
          <w:rStyle w:val="FootnoteAnchor"/>
          <w:rtl w:val="true"/>
        </w:rPr>
        <w:footnoteReference w:id="113"/>
      </w:r>
      <w:r>
        <w:rPr>
          <w:rFonts w:ascii="IRNazanin" w:hAnsi="IRNazanin" w:eastAsia="IRNazanin"/>
          <w:color w:val="111111"/>
          <w:sz w:val="28"/>
          <w:sz w:val="28"/>
          <w:szCs w:val="28"/>
          <w:rtl w:val="true"/>
          <w:lang w:bidi="fa-IR"/>
        </w:rPr>
        <w:t>جامعه مشغول امور آشپزخانه هستند، جامعه به آزادی مطلوب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زمینه رشد و رهایی زن از کارهای منزل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در صورتی تأمین می‌شود، که تمامی کارهای پست و سخت، حتی حفر 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یکسان بین زن و مرد تقسیم 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آنان بر این نکته تأکید دارند که آزادی تنها در سایه تهی‌شدن از ارزش‌های مذهبی و اعتقادی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پدیده انقلاب صنعتی را عامل آزادسازی زن می‌دانند؛ چرا که با طبیعت علمی و فرهنگی خود، افکار و اندیشه‌ها را از ارزش‌های اعتقادی رها ساخت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جان استوارت میل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حاکم بر روابط میان دو جنس،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کامل را باید جای‌گزین این اصل کرد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گفته نیکلاس دیوید سن، گرچه پیش از این گاه با زن به مثابه کالای جنسی رفتار می‌شد، اما امروزه زن اساسا اعتبار جنسیت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این، عامل اصلی بی‌ارزش نمودن زنان، مردان بوده‌اند، امروزه خود زن‌ها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قدیمی، اصالت مسائل جنسی بود، دشمن امروز زنان، اصالت عدم جنسیت و برابری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افزایش نیروهای کار و فشار روحی رقابت با مردان، میزان سرطان، بیماری‌های قلبی و عصبی در زنان افزایش یافته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طبیعت، خلقت زن و مرد را غیرمشابه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طبیعی زن و</w:t>
      </w:r>
      <w:bookmarkStart w:id="184" w:name="pg3035_15733"/>
    </w:p>
    <w:p>
      <w:pPr>
        <w:pStyle w:val="BookText"/>
        <w:rPr/>
      </w:pPr>
      <w:bookmarkEnd w:id="184"/>
      <w:r>
        <w:rPr>
          <w:rFonts w:ascii="IRNazanin" w:hAnsi="IRNazanin" w:eastAsia="IRNazanin"/>
          <w:color w:val="111111"/>
          <w:sz w:val="28"/>
          <w:sz w:val="28"/>
          <w:szCs w:val="28"/>
          <w:rtl w:val="true"/>
          <w:lang w:bidi="fa-IR"/>
        </w:rPr>
        <w:t>مرد می‌تواند صددرصد مشابه باشد؟ قطعا در مواردی، جنسیت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این مهم را به اثبات رسانده است؛ و واقعیت خارجی هم گواهی می‌دهد که تقریبا در تمامی جوامع، تقسیم کار و وظایف بر اساس جنسیت میان زن و مرد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نهضت‌های زنانه، برخلاف قانون طبیعت و واقعیت موجود به دنبال تشابه و همانندی کامل زن و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نهضت‌ها توجه نشد که مسائل دیگری هم غیر از تساوی و آزادی هست و تساوی و آزادی شرط لازمند،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یک مطلب است؛ و تشابه حقوق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حقوق زن و مرد از نظر ارزش‌های مادی و معنوی یک چیز است، و همانندی و هم‌شکلی و همسانی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نهضت، عمدا یا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انسان بودن زن موجب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گردید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دین اسلام در مساوات بین زن و مرد از سایر ادیان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نزد همه امت‌ها در نهایت انحطاط به سر می‌برد، اسلام آزادی و استقلال او را اعلان کرد و همه حقوق انسانی را به او بخشید و شایستگی و توان‌مندی او را در تمام امور اجتماعی برابر مرد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فعالیت و تصرفش را در امور مختلف، وابسته به اجازه پدر یا شوهرش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نیز برخی از زنان غربی از این مزایا محرومند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ملاحظه می‌شود که در عصر جاهلیت مدرن، نه تنها زن از مظلومیت و محرومیت رهایی نیافت، بلکه در بعضی ابعاد مظلوم‌تر و محروم‌تر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ما یک سلسله بدبختی‌ها را از زن گرفت، اما بدبختی‌های دیگری برای او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بدبختی‌های قدیم، معلول این جهت بود که انسان بودن زن به فراموشی سپرده شده بود؛ و بدبختی‌های جدید از آن است که عمدا یا سهوا زن بودن زن و موقع طبیعی و فطری‌اش، رسالتش، مدارش، تقاضاهای غریزی‌اش، استعدادهای ویژه‌اش به فراموشی سپرده شده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بدین ترتیب، اگر در جاهلیت قدیم، برای حفظ و حراست از شخصت و کرامت زن، پیکرش را زنده زنده زیر خروارها خاک مدفون می‌کردند؛ جاهلیت مدرن، شخصیت زن را در قبرستان شهوات و تمایلات نفسانی خویش مدفون ساخته است؛ و با تشابه حقوق زن و مرد، زن را به تمامی عرصه‌ها حتی به میدان سربازی و نبرد نظامی نیز کشانیده است؛ به‌طوری که زن بودن زن مورد تردید و انکار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آزادی زنان این نبود که زن در تکامل بخشیدن و گسترش قوا و خصوصیات ناشناخته خود آزاد است؛ بر عکس زن آزاد می‌شد تا به صورت یک مرد بورژوا در آید، آزادی انسانی زن در حقیقت به معنای آزادی او برای مرد بورژوا شدن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گفتنی است در جوامع متمدن غربی، تساوی حقوق زن و مرد در همه ابعاد زندگی پذیرفتنی نیست؛ و این ادعا در مرحله شعار و تئوری متوقف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طرح این شعارها، بهره‌برداری‌های سیاسی در عرصه‌های بین‌المللی، و استثمار اقتصادی و جنسی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غربی، اگر چه تساوی حقوق مدنی و قضایی دو جنس زن و مرد تقریبا مورد قبول واقع شده، با این حال عموما توافق در این باره بعید بوده و بر محور تعاریف قدیمی و کهنه انجام می‌گیرد؛ که حاصل آن مخالفت‌های شدید و فراوان می‌باشد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185" w:name="__RefHeading___Toc797936_2749589250"/>
      <w:bookmarkStart w:id="186" w:name="_Toc78"/>
      <w:bookmarkEnd w:id="185"/>
      <w:r>
        <w:rPr>
          <w:rtl w:val="true"/>
        </w:rPr>
        <w:t>نتایج</w:t>
      </w:r>
      <w:bookmarkEnd w:id="186"/>
    </w:p>
    <w:p>
      <w:pPr>
        <w:pStyle w:val="BookText"/>
        <w:rPr/>
      </w:pPr>
      <w:r>
        <w:rPr>
          <w:rFonts w:ascii="IRNazanin" w:hAnsi="IRNazanin" w:eastAsia="IRNazanin"/>
          <w:color w:val="111111"/>
          <w:sz w:val="28"/>
          <w:sz w:val="28"/>
          <w:szCs w:val="28"/>
          <w:rtl w:val="true"/>
          <w:lang w:bidi="fa-IR"/>
        </w:rPr>
        <w:t>نهایتا در بررسی مبانی فکری غرب درباره شخصیت زن، به نکات ذیل دست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تنزل دادن شخصیت انسانی و مستقل زن به یک موجود بی‌هویت و بی‌قید و بند، سرنوشتی تأسف‌بار را رقم زده است، و زن غربی را به واکنش احساسی و انفعالی</w:t>
      </w:r>
    </w:p>
    <w:p>
      <w:pPr>
        <w:pStyle w:val="BookText"/>
        <w:rPr/>
      </w:pPr>
      <w:r>
        <w:rPr>
          <w:rFonts w:ascii="IRNazanin" w:hAnsi="IRNazanin" w:eastAsia="IRNazanin"/>
          <w:color w:val="111111"/>
          <w:sz w:val="28"/>
          <w:sz w:val="28"/>
          <w:szCs w:val="28"/>
          <w:rtl w:val="true"/>
          <w:lang w:bidi="fa-IR"/>
        </w:rPr>
        <w:t>فمینیسم واداشته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تحول در گرایش‌های فمینیستی، گواه روشنی بر ناکار آمدی این نظریه در تأمین حقوق از دست رفته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غرب، فردمحوری و نیاز به شادمانه زیستن، به عنوان یک اصل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 در جایگاه همسری و مادری از ارزش و بهایی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تئوری‌هایی همچون معاشقه آزاد، مادر میانجی، ازدواج سهامی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راه رهایی از اسارت ازدواج تلقی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با قطع پیوند میان انسان و خدا، بر حاکمیت انسان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ارزش‌های الهی یا قراردادهای انسانی وقعی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و حتی موضوعیت خود را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جاهلیت قدیم، برای حفظ و حراست از شخصیت و کرامت زن، پیکرش را زنده زنده زیر خروارها خاک مدفون می‌کردند، جاهلیت مدرن، شخصیت زن را در قبرستان شهوات و تمایلات نفسانی خویش مدفون ساخته است؛ و با تشابه حقوق زن و مرد، زن را به تمامی عرصه‌ها حتی به میدان سربازی و نبرد نظامی نیز کشانده است؛ به‌طوری که زن بودن زن مورد تردید و انکار قرار گرفته است</w:t>
      </w:r>
      <w:r>
        <w:rPr>
          <w:rFonts w:eastAsia="IRNazanin" w:cs="IRNazanin"/>
          <w:color w:val="111111"/>
          <w:sz w:val="28"/>
          <w:szCs w:val="28"/>
          <w:rtl w:val="true"/>
          <w:lang w:bidi="fa-IR"/>
        </w:rPr>
        <w:t>.</w:t>
      </w:r>
      <w:bookmarkStart w:id="187" w:name="pg3035_15735"/>
    </w:p>
    <w:p>
      <w:pPr>
        <w:pStyle w:val="Heading2"/>
        <w:numPr>
          <w:ilvl w:val="1"/>
          <w:numId w:val="1"/>
        </w:numPr>
        <w:rPr/>
      </w:pPr>
      <w:bookmarkStart w:id="188" w:name="__RefHeading___Toc797938_2749589250"/>
      <w:bookmarkStart w:id="189" w:name="_Toc79"/>
      <w:bookmarkEnd w:id="187"/>
      <w:bookmarkEnd w:id="188"/>
      <w:r>
        <w:rPr>
          <w:rtl w:val="true"/>
        </w:rPr>
        <w:t>بخش دوم</w:t>
      </w:r>
      <w:bookmarkEnd w:id="189"/>
    </w:p>
    <w:p>
      <w:pPr>
        <w:pStyle w:val="Heading3"/>
        <w:numPr>
          <w:ilvl w:val="2"/>
          <w:numId w:val="1"/>
        </w:numPr>
        <w:rPr/>
      </w:pPr>
      <w:bookmarkStart w:id="190" w:name="__RefHeading___Toc797940_2749589250"/>
      <w:bookmarkStart w:id="191" w:name="_Toc80"/>
      <w:bookmarkEnd w:id="190"/>
      <w:r>
        <w:rPr>
          <w:rtl w:val="true"/>
        </w:rPr>
        <w:t>بررسی گرایش‌های فمینیستی درایران</w:t>
      </w:r>
      <w:bookmarkEnd w:id="191"/>
    </w:p>
    <w:p>
      <w:pPr>
        <w:pStyle w:val="Heading4"/>
        <w:numPr>
          <w:ilvl w:val="3"/>
          <w:numId w:val="1"/>
        </w:numPr>
        <w:rPr/>
      </w:pPr>
      <w:bookmarkStart w:id="192" w:name="__RefHeading___Toc797942_2749589250"/>
      <w:bookmarkStart w:id="193" w:name="_Toc81"/>
      <w:bookmarkEnd w:id="192"/>
      <w:r>
        <w:rPr/>
        <w:t>1</w:t>
      </w:r>
      <w:r>
        <w:rPr>
          <w:rtl w:val="true"/>
        </w:rPr>
        <w:t xml:space="preserve">. </w:t>
      </w:r>
      <w:r>
        <w:rPr>
          <w:rtl w:val="true"/>
        </w:rPr>
        <w:t>تاریخ فمینیسم در ایران</w:t>
      </w:r>
      <w:bookmarkEnd w:id="193"/>
    </w:p>
    <w:p>
      <w:pPr>
        <w:pStyle w:val="BookText"/>
        <w:rPr/>
      </w:pPr>
      <w:r>
        <w:rPr>
          <w:rFonts w:ascii="IRNazanin" w:hAnsi="IRNazanin" w:eastAsia="IRNazanin"/>
          <w:color w:val="111111"/>
          <w:sz w:val="28"/>
          <w:sz w:val="28"/>
          <w:szCs w:val="28"/>
          <w:rtl w:val="true"/>
          <w:lang w:bidi="fa-IR"/>
        </w:rPr>
        <w:t>با تهاجم جدید فرهنگ غرب در ایران، در آستانه انقلاب مشروطه، وضعیت زنان نیز همپای سایر اقشار اجتماعی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مشروطیت را باید نقطه عطفی در تاریخ فرهنگی ایران دانست؛ زیرا، آثار شگرفی در تغییر نگرش‌ها در میان زنان بر جای گذاشت و جامعه ایرانی را نادانسته و ناخواسته بر مدار فرهنگ غرب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غرب‌گرایان داخلی که تحولات فرهنگی مغرب‌زمین را با خوش‌بینی تحلیل می‌کردند، تنها راه سعادت را الگوبرداری از جهان به اصطلاح متجدد و رهایی از مظاهر سنتی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اواخر سلطنت قاجار جنبش‌هایی پدید آمد که توسط زنان ایرانی هدایت می‌شد که از فرزندان و یا همسران تحصیل‌کرده‌های دنیای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زنان روشن‌فکر در روزنامه‌های ایرانی که پیش از مشروطه در خارج از کشور به چاپ می‌رسید، مقالاتی در ترویج دیدگاه‌های غرب می‌نوشتند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نوشته‌های این گروه خود شاهدی بر تأثیرپذیری آنان از تحولات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اخبار نهضت زنان در غرب نیز در نشریات داخلی انعکاس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علی‌اکبر دهخدا در یکی از مقالات چرند و پرند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زن‌های انگلیسی در باب تحصیل حقوق سیاسی، اقدامات مجدانه به عمل آورده، اجتماعات بزرگ تشکیل دادند؛ قسمت عمده جراید و نطق خطبا را مشغول خود کردند و برای حقانیت خود کتاب‌ها و مقالات متعدد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بعضی از زنان ایرانی از فرهنگ غرب به تدریج جای خود را به الگوگیری صریح و تقلید کورکورانه از غرب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اولین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نسوان وطن‌خواه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مرکب از چندین قسمت است، به طوری که هر یک در موقع خود خالی از اهمیت نیست، مخصوصا قسمت ادبی آن که فوق‌العاده مهم و جالب توجه است، مقالات عدیده، به خصوص راجع به نسوان مشهوره عالم و حالات ادبا و شعرای سلف و غیره، از مشاهیر مردان بزرگ و نوشته‌جات و شاهکارهای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نوشته‌جات زنان ادیبه و مشاعره اروپا که خارج از حد برای نسوان مملکت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زنان روشن‌فکر ایرانی از زنان متجدد غرب در آغاز تنها در تشکیل مدارس دخترانه به سبک جدید، تشکیل انجمن‌های زنان، انتشار جراید و مسائلی از این قبیل منحصر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سلسله پهلوی، فصل جدیدی در تاریخ زنان ایران گشوده شد و غرب‌زدگی و بی‌هویتی نیمه پنهان چهره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حجاب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 آزاد کردن نیمی از نیروهای انسانی جامعه تحقق یافت، نقطه عطفی است که تأثیر به سزایی در شکل‌گیری برداشت‌های منفی در ذهنیت جامعه مسلمان ایرانی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حرکت‌های اجتماعی زنان ایرانی حتی چهل سال بعد از آن نیز غالبا متأثر از الگوهای غربی، آن هم از نوع مبتذل دهه‌های شصت و هفتاد میلادی بود که در برنامه‌هایی مانند مسابقه انتخاب دختر شایسته، تشکیل کاخ‌های جوانان و تشکیل شهرک‌های دختران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عنصر فاسدی مانند اشرف پهلوی به عنوان رئیس سازمان زنان، گویای ابتذال و نشان وابستگی این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مطبوعاتی مانند زن روز، دختران و پسران، اطلاعات هفتگی و جوانان که در عصر پهلوی مسئولیت الگوسازی غربی برای زن ایرانی را به عهده داشت، فیلم‌ها و سرودها و آهنگ‌هایی را ترویج می‌کردند که به گونه‌ای به موضوع زن مربوط می‌شد</w:t>
      </w:r>
      <w:r>
        <w:rPr>
          <w:rFonts w:eastAsia="IRNazanin" w:cs="IRNazanin"/>
          <w:color w:val="111111"/>
          <w:sz w:val="28"/>
          <w:szCs w:val="28"/>
          <w:rtl w:val="true"/>
          <w:lang w:bidi="fa-IR"/>
        </w:rPr>
        <w:t>.</w:t>
      </w:r>
    </w:p>
    <w:p>
      <w:pPr>
        <w:pStyle w:val="Heading4"/>
        <w:numPr>
          <w:ilvl w:val="3"/>
          <w:numId w:val="1"/>
        </w:numPr>
        <w:rPr/>
      </w:pPr>
      <w:bookmarkStart w:id="194" w:name="__RefHeading___Toc797944_2749589250"/>
      <w:bookmarkStart w:id="195" w:name="_Toc82"/>
      <w:bookmarkEnd w:id="194"/>
      <w:r>
        <w:rPr/>
        <w:t>2</w:t>
      </w:r>
      <w:r>
        <w:rPr>
          <w:rtl w:val="true"/>
        </w:rPr>
        <w:t xml:space="preserve">. </w:t>
      </w:r>
      <w:r>
        <w:rPr>
          <w:rtl w:val="true"/>
        </w:rPr>
        <w:t>حرکت‌های فمینیستی پس از پیروزی انقلاب اسلامی</w:t>
      </w:r>
      <w:bookmarkEnd w:id="195"/>
    </w:p>
    <w:p>
      <w:pPr>
        <w:pStyle w:val="Heading5"/>
        <w:numPr>
          <w:ilvl w:val="4"/>
          <w:numId w:val="1"/>
        </w:numPr>
        <w:rPr/>
      </w:pPr>
      <w:bookmarkStart w:id="196" w:name="__RefHeading___Toc797946_2749589250"/>
      <w:bookmarkStart w:id="197" w:name="_Toc83"/>
      <w:bookmarkEnd w:id="196"/>
      <w:r>
        <w:rPr>
          <w:rtl w:val="true"/>
        </w:rPr>
        <w:t>(</w:t>
      </w:r>
      <w:r>
        <w:rPr>
          <w:rtl w:val="true"/>
        </w:rPr>
        <w:t>مقطع اول و دوم</w:t>
      </w:r>
      <w:r>
        <w:rPr>
          <w:rtl w:val="true"/>
        </w:rPr>
        <w:t>)</w:t>
      </w:r>
      <w:bookmarkEnd w:id="1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حرکت‌های فمینیستی چند مقطع مختلف را پشت سر گذاشت</w:t>
      </w:r>
      <w:r>
        <w:rPr>
          <w:rFonts w:eastAsia="IRNazanin" w:cs="IRNazanin"/>
          <w:color w:val="111111"/>
          <w:sz w:val="28"/>
          <w:szCs w:val="28"/>
          <w:rtl w:val="true"/>
          <w:lang w:bidi="fa-IR"/>
        </w:rPr>
        <w:t>:</w:t>
      </w:r>
      <w:bookmarkStart w:id="198" w:name="pg3035_15736"/>
    </w:p>
    <w:p>
      <w:pPr>
        <w:pStyle w:val="BookText"/>
        <w:rPr/>
      </w:pPr>
      <w:bookmarkEnd w:id="198"/>
      <w:r>
        <w:rPr>
          <w:rFonts w:ascii="IRNazanin" w:hAnsi="IRNazanin" w:eastAsia="IRNazanin"/>
          <w:color w:val="111111"/>
          <w:sz w:val="28"/>
          <w:sz w:val="28"/>
          <w:szCs w:val="28"/>
          <w:rtl w:val="true"/>
          <w:lang w:bidi="fa-IR"/>
        </w:rPr>
        <w:t xml:space="preserve">مقطع اول،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 که سال‌های رکود این جنبش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دوم،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دوران شکل‌گیری جریان فمینیستی در ایران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بود که تحرکات سیاسی ضدانقلاب به فعالیت‌های فرهنگی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فرهنگی در میان ضدانقلاب سبب شد که گروه‌های مخالف با یکدیگر در اروپا و آمریکا به یک همگرایی موقت دست یابند و پروژه‌های مشترکی را در دستور 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طیف وسیعی از چپ‌ترین چپ‌ها تا هواداران سلطنت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به هم پیوستند و بر علیه ضدانقلاب و اسلام یک جبهه واحد فرهنگی تشکیل دادند</w:t>
      </w:r>
      <w:r>
        <w:rPr>
          <w:rFonts w:eastAsia="IRNazanin" w:cs="IRNazanin"/>
          <w:color w:val="111111"/>
          <w:sz w:val="28"/>
          <w:szCs w:val="28"/>
          <w:rtl w:val="true"/>
          <w:lang w:bidi="fa-IR"/>
        </w:rPr>
        <w:t>.</w:t>
      </w:r>
    </w:p>
    <w:p>
      <w:pPr>
        <w:pStyle w:val="Heading5"/>
        <w:numPr>
          <w:ilvl w:val="4"/>
          <w:numId w:val="1"/>
        </w:numPr>
        <w:rPr/>
      </w:pPr>
      <w:bookmarkStart w:id="199" w:name="__RefHeading___Toc797948_2749589250"/>
      <w:bookmarkStart w:id="200" w:name="_Toc84"/>
      <w:bookmarkEnd w:id="199"/>
      <w:r>
        <w:rPr>
          <w:rtl w:val="true"/>
        </w:rPr>
        <w:t>مقطع سوم</w:t>
      </w:r>
      <w:bookmarkEnd w:id="200"/>
    </w:p>
    <w:p>
      <w:pPr>
        <w:pStyle w:val="BookText"/>
        <w:rPr/>
      </w:pPr>
      <w:r>
        <w:rPr>
          <w:rFonts w:ascii="IRNazanin" w:hAnsi="IRNazanin" w:eastAsia="IRNazanin"/>
          <w:color w:val="111111"/>
          <w:sz w:val="28"/>
          <w:sz w:val="28"/>
          <w:szCs w:val="28"/>
          <w:rtl w:val="true"/>
          <w:lang w:bidi="fa-IR"/>
        </w:rPr>
        <w:t xml:space="preserve">مقطع سوم،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که فصل نوینی در جریان‌های فمینیستی ایران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نسبتا آرام کشور و وضعیت ویژه دوران سازندگی که مطرح شدن الگوهای توسعه به مفهوم رایج آن را به همراه داشت و نیز فضای باز فرهنگی که طرح دیدگاه‌های مخالف را امکان‌پذیر ساخت، بهترین زمینه را برای رشد جریان‌های فمینیستی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جریان‌هایی که در خارج از کشور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بنیاد پژوهش‌های زنان ایرانی است که توسط زنان ضدانقلاب و برخی سلطنت‌طلبان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با برگزاری سمینارهای سالانه، از طرفداران فمینیسم در داخل کشور نیز دعوت به عمل می‌آورد که شهلا لاهیجی، مسئول انتشارات روشنگران زنان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سعیدزاده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عبادی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رخشان بنی‌اعتماد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شرکت‌کنندگان ایرانی سمینارهای مذکور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ضدانقلاب‌های فمینیست خارج نیز در سال‌های اخیر به درج مقالاتی در نشریات فمینیستی داخل پرداخته‌اند، از جمله می‌توان به مقالات نیره توحیدی و حامد شهیدیان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ناهید کشاورز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تعامل از طرف نویسندگان فمینیست داخلی هم صورت گرفته و به درج نوشته‌هایی در نشریات ضدانقلاب خارجی پرداخته‌اند که نشان از یک ارتباط نزدیک و سازمان‌یافته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نوشین احمدی خراسانی دبیر و نویسنده نشریه فرهنگ توسعه، با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زن ایرانی شیوه معتاد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آوای زن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نشریه، و کتایون مزداپور، از نویسندگان ماهنامه زنان و از اعضای برجسته کتاب کودک با مقاله‌ای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و زنان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ضدانقلابی نیمه دیگر چاپ آمریکا، که با حمایت مالی دانشگاه کلمبیا منتشر می‌شود از آن جمله‌اند</w:t>
      </w:r>
      <w:r>
        <w:rPr>
          <w:rFonts w:eastAsia="IRNazanin" w:cs="IRNazanin"/>
          <w:color w:val="111111"/>
          <w:sz w:val="28"/>
          <w:szCs w:val="28"/>
          <w:rtl w:val="true"/>
          <w:lang w:bidi="fa-IR"/>
        </w:rPr>
        <w:t>.</w:t>
      </w:r>
    </w:p>
    <w:p>
      <w:pPr>
        <w:pStyle w:val="Heading5"/>
        <w:numPr>
          <w:ilvl w:val="4"/>
          <w:numId w:val="1"/>
        </w:numPr>
        <w:rPr/>
      </w:pPr>
      <w:bookmarkStart w:id="201" w:name="__RefHeading___Toc797950_2749589250"/>
      <w:bookmarkStart w:id="202" w:name="_Toc85"/>
      <w:bookmarkEnd w:id="201"/>
      <w:r>
        <w:rPr>
          <w:rtl w:val="true"/>
        </w:rPr>
        <w:t>مقطع چهارم</w:t>
      </w:r>
      <w:bookmarkEnd w:id="202"/>
    </w:p>
    <w:p>
      <w:pPr>
        <w:pStyle w:val="BookText"/>
        <w:rPr/>
      </w:pPr>
      <w:r>
        <w:rPr>
          <w:rFonts w:ascii="IRNazanin" w:hAnsi="IRNazanin" w:eastAsia="IRNazanin"/>
          <w:color w:val="111111"/>
          <w:sz w:val="28"/>
          <w:sz w:val="28"/>
          <w:szCs w:val="28"/>
          <w:rtl w:val="true"/>
          <w:lang w:bidi="fa-IR"/>
        </w:rPr>
        <w:t xml:space="preserve">البته می‌توان مقطع چهارمی را هم برای جریانات فمینیستی عنوان کرد که از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تحولاتی که به خصوص در عرصه سیاسی و اجتماعی در کشور رخ داد،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فضای به شدت بازی که به‌خصوص در حوزه فرهنگی و در عرصه مطبوعات به وجود آمد، بسیاری از مجلات و نشریات و روزنامه‌ها با درج مقالاتی به نقد دیدگاه‌های اسلامی در حوزه زن و اشاعه افکار فمینیستی پرداختند که در ادامه به نمونه‌هایی از این مقالات و دیدگاه‌ها اشاره خواهد شد</w:t>
      </w:r>
      <w:r>
        <w:rPr>
          <w:rFonts w:eastAsia="IRNazanin" w:cs="IRNazanin"/>
          <w:color w:val="111111"/>
          <w:sz w:val="28"/>
          <w:szCs w:val="28"/>
          <w:rtl w:val="true"/>
          <w:lang w:bidi="fa-IR"/>
        </w:rPr>
        <w:t>.</w:t>
      </w:r>
    </w:p>
    <w:p>
      <w:pPr>
        <w:pStyle w:val="Heading4"/>
        <w:numPr>
          <w:ilvl w:val="3"/>
          <w:numId w:val="1"/>
        </w:numPr>
        <w:rPr/>
      </w:pPr>
      <w:bookmarkStart w:id="203" w:name="__RefHeading___Toc797952_2749589250"/>
      <w:bookmarkStart w:id="204" w:name="_Toc86"/>
      <w:bookmarkEnd w:id="203"/>
      <w:r>
        <w:rPr/>
        <w:t>3</w:t>
      </w:r>
      <w:r>
        <w:rPr>
          <w:rtl w:val="true"/>
        </w:rPr>
        <w:t xml:space="preserve">. </w:t>
      </w:r>
      <w:r>
        <w:rPr>
          <w:rtl w:val="true"/>
        </w:rPr>
        <w:t>تنوع جریان‌های فمینیستی در ایران</w:t>
      </w:r>
      <w:bookmarkEnd w:id="204"/>
    </w:p>
    <w:p>
      <w:pPr>
        <w:pStyle w:val="Heading5"/>
        <w:numPr>
          <w:ilvl w:val="4"/>
          <w:numId w:val="1"/>
        </w:numPr>
        <w:rPr/>
      </w:pPr>
      <w:bookmarkStart w:id="205" w:name="__RefHeading___Toc797954_2749589250"/>
      <w:bookmarkStart w:id="206" w:name="_Toc8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جریان‌های داخلی و خارجی فعال در عرصه دفاع از حقوق زن ایرانی را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سیاسی دفاع از حقوق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اصطلاح دینی دفاع از حقوق زنان یا طیف تجدید نظرطلب</w:t>
      </w:r>
      <w:r>
        <w:rPr>
          <w:rFonts w:eastAsia="IRNazanin" w:cs="IRNazanin"/>
          <w:color w:val="111111"/>
          <w:sz w:val="28"/>
          <w:szCs w:val="28"/>
          <w:rtl w:val="true"/>
          <w:lang w:bidi="fa-IR"/>
        </w:rPr>
        <w:t>.</w:t>
      </w:r>
    </w:p>
    <w:p>
      <w:pPr>
        <w:pStyle w:val="Heading5"/>
        <w:numPr>
          <w:ilvl w:val="4"/>
          <w:numId w:val="1"/>
        </w:numPr>
        <w:rPr/>
      </w:pPr>
      <w:bookmarkStart w:id="207" w:name="__RefHeading___Toc797956_2749589250"/>
      <w:bookmarkStart w:id="208" w:name="_Toc88"/>
      <w:bookmarkEnd w:id="207"/>
      <w:r>
        <w:rPr/>
        <w:t>1</w:t>
      </w:r>
      <w:r>
        <w:rPr>
          <w:rtl w:val="true"/>
        </w:rPr>
        <w:t xml:space="preserve">. </w:t>
      </w:r>
      <w:r>
        <w:rPr>
          <w:rtl w:val="true"/>
        </w:rPr>
        <w:t>جریان سیاسی دفاع از حقوق زنان</w:t>
      </w:r>
      <w:bookmarkEnd w:id="208"/>
    </w:p>
    <w:p>
      <w:pPr>
        <w:pStyle w:val="Heading6"/>
        <w:numPr>
          <w:ilvl w:val="5"/>
          <w:numId w:val="1"/>
        </w:numPr>
        <w:rPr/>
      </w:pPr>
      <w:bookmarkStart w:id="209" w:name="__RefHeading___Toc797958_2749589250"/>
      <w:bookmarkStart w:id="210" w:name="_Toc89"/>
      <w:bookmarkEnd w:id="209"/>
      <w:r>
        <w:rPr>
          <w:rtl w:val="true"/>
        </w:rPr>
        <w:t>اشاره</w:t>
      </w:r>
      <w:bookmarkEnd w:id="21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که فعالیت خود را در چند کشور اروپایی و آمریکایی متمرکز ساخته و کم</w:t>
      </w:r>
      <w:bookmarkStart w:id="211" w:name="pg3035_15737"/>
    </w:p>
    <w:p>
      <w:pPr>
        <w:pStyle w:val="BookText"/>
        <w:rPr/>
      </w:pPr>
      <w:bookmarkEnd w:id="211"/>
      <w:r>
        <w:rPr>
          <w:rFonts w:ascii="IRNazanin" w:hAnsi="IRNazanin" w:eastAsia="IRNazanin"/>
          <w:color w:val="111111"/>
          <w:sz w:val="28"/>
          <w:sz w:val="28"/>
          <w:szCs w:val="28"/>
          <w:rtl w:val="true"/>
          <w:lang w:bidi="fa-IR"/>
        </w:rPr>
        <w:t>و بیش ارتباط هایی با برخی از جریان‌های داخل کشور نیز دارد، معتقد است که مسئله رهایی زن، امری سیاسی است؛ زیرا زنان برای رسیدن به حقوق خود راهی جز مبارزه با دولت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نشریات وابسته به این جریان در مورد ماهیت جنبش مستقل زنان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مستقل زنان، جنبشی است که با انگیزه، فعالیت و سازماندهی خود زنان شکل می‌گیرد و پلاتوم و برنامه عملی کار آن توسط زنان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زنان با گرایشات مختلف سیاسی و غیرسیاسی و انگیزه‌های گوناگون طبقاتی در این تشکّل‌ها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تشکل مستقل زنان به عنوان یک نهاد صنفی ـ سیاسی اولاً به این امر تأکید نماید که امر رهایی زن امری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بسیار ساده که زنان در سراسر جهان برای کسب کوچک‌ترین حقوق خود با دولت‌ها و قوانین وضع شده از سوی آنها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بارز آن مبارزه برای حق آزادی پوشش و یا تغییر قوانین خانواده در جمهوری اسلامی است</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12" w:name="__RefHeading___Toc797960_2749589250"/>
      <w:bookmarkStart w:id="213" w:name="_Toc90"/>
      <w:bookmarkEnd w:id="212"/>
      <w:r>
        <w:rPr>
          <w:rtl w:val="true"/>
        </w:rPr>
        <w:t>ویژگی‌های جریان سیاسی</w:t>
      </w:r>
      <w:bookmarkEnd w:id="213"/>
    </w:p>
    <w:p>
      <w:pPr>
        <w:pStyle w:val="Heading6"/>
        <w:numPr>
          <w:ilvl w:val="5"/>
          <w:numId w:val="1"/>
        </w:numPr>
        <w:rPr/>
      </w:pPr>
      <w:bookmarkStart w:id="214" w:name="__RefHeading___Toc797962_2749589250"/>
      <w:bookmarkStart w:id="215" w:name="_Toc9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برای آشنایی بیشتر با جریان یاد شده، با بهره‌گیری از نشریات وابسته به این جریان به برخی از مهم‌ترین ویژگی‌های آن‌اشاره می‌کنیم</w:t>
      </w:r>
      <w:r>
        <w:rPr>
          <w:rFonts w:eastAsia="IRNazanin" w:cs="IRNazanin"/>
          <w:color w:val="111111"/>
          <w:sz w:val="28"/>
          <w:szCs w:val="28"/>
          <w:rtl w:val="true"/>
          <w:lang w:bidi="fa-IR"/>
        </w:rPr>
        <w:t xml:space="preserve">. </w:t>
      </w:r>
      <w:r>
        <w:rPr>
          <w:rStyle w:val="FootnoteAnchor"/>
          <w:rtl w:val="true"/>
        </w:rPr>
        <w:footnoteReference w:id="125"/>
      </w:r>
    </w:p>
    <w:p>
      <w:pPr>
        <w:pStyle w:val="Heading6"/>
        <w:numPr>
          <w:ilvl w:val="5"/>
          <w:numId w:val="1"/>
        </w:numPr>
        <w:rPr/>
      </w:pPr>
      <w:bookmarkStart w:id="216" w:name="__RefHeading___Toc797964_2749589250"/>
      <w:bookmarkStart w:id="217" w:name="_Toc92"/>
      <w:bookmarkEnd w:id="216"/>
      <w:r>
        <w:rPr/>
        <w:t>1</w:t>
      </w:r>
      <w:r>
        <w:rPr>
          <w:rtl w:val="true"/>
        </w:rPr>
        <w:t xml:space="preserve">. </w:t>
      </w:r>
      <w:r>
        <w:rPr>
          <w:rtl w:val="true"/>
        </w:rPr>
        <w:t>ضدیت با اسلام و ارزش‌های اسلامی</w:t>
      </w:r>
      <w:bookmarkEnd w:id="217"/>
    </w:p>
    <w:p>
      <w:pPr>
        <w:pStyle w:val="BookText"/>
        <w:rPr/>
      </w:pPr>
      <w:r>
        <w:rPr>
          <w:rFonts w:ascii="IRNazanin" w:hAnsi="IRNazanin" w:eastAsia="IRNazanin"/>
          <w:color w:val="111111"/>
          <w:sz w:val="28"/>
          <w:sz w:val="28"/>
          <w:szCs w:val="28"/>
          <w:rtl w:val="true"/>
          <w:lang w:bidi="fa-IR"/>
        </w:rPr>
        <w:t>جریان سیاسی دفاع از حقوق زنان به صراحت مخالفت خود را با احکام اسلام اعلام داشته، از هر چه که رنگ دینی داشته باشد دوری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به نمونه‌هایی از اظهار مخالفت این جریان با اسلام و ارزش‌های اسلامی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فمینیست‌های ایرانی خارج کشور در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امکان جمع اسلام و اندیشه‌های فمینیستی وجود دارد یا خیر،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هنوز زنان به حکم اسلام سنگسار می‌شوند، هنوز حق قضاوت ندارند و ده‌ها و ده‌ها قوانین ضد زن دیگر، و وقتی هنوز در کنفرانس جهانی زنان در پکن بر سر جایگزینی حکم انصاف به جای برابری جدل در می‌گیرد، در زمانی که یکی از اهداف جدی بنیادگرایان مسلمان زنان هستند، چگونه می‌توان راه حلی میانی بین اسلام و فمینیست یافت و در نهایت آنها را با هم ترکیب کرد و کدام زنان می‌توانند با زنانی که معتقدند در اسلام برابری کامل زن ومرد رعایت شده است در زیر یک چادر گرد آیند؟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یکی از داعیه‌داران دفاع از حقوق زنان که مقالات او در نشریات داخلی و خارجی به چاپ می‌رسد، دین اسلام را متهم به جنسیت گرایی و مردسالاری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در نظر داشتن سهم و نقش دین اسلام به مثابه یکی از عوامل نهادی کردن جنسیت گرایی و مرد سالاری، ناگزیر هستیم واقعیات مشخص تاریخی، مادی و سیاسی و فرهنگی جامعه را در یک کلیت همه جانبه‌تری در نظر بگیریم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همین نویسنده در بیان الگوی زنان ایرانی، الگوهای اسلامی را عامل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ایرانی به تدریج الگوهای شایسته و بومی خود را کشف و خلق می‌کنند، الگوهایی که نه چون الگوی زن مسلمان رو به گذشته داشته و انقیاد و تبعیض را تقویت بکند و نه فرهنگ باخته و غرب‌زده باشد، الگوهایی که در عین طرد سنن پوسیده و ستمگرانه، پای در تاریخ و سنن بالنده فرهنگ ایرانی دارد و رو به آینده داشته</w:t>
      </w:r>
      <w:r>
        <w:rPr>
          <w:rFonts w:eastAsia="IRNazanin" w:cs="IRNazanin"/>
          <w:color w:val="111111"/>
          <w:sz w:val="28"/>
          <w:szCs w:val="28"/>
          <w:rtl w:val="true"/>
          <w:lang w:bidi="fa-IR"/>
        </w:rPr>
        <w:t xml:space="preserve">... . </w:t>
      </w:r>
      <w:r>
        <w:rPr>
          <w:rStyle w:val="FootnoteAnchor"/>
          <w:rtl w:val="true"/>
        </w:rPr>
        <w:footnoteReference w:id="1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نویسنده مزبور در تحولات فکری اخیر خود قائل به فمینیسم اسلامی شده و معتقد گشته است که زنان ایران می‌توانند در عین حفظ اسلام به اهداف خود برای</w:t>
      </w:r>
      <w:bookmarkStart w:id="218" w:name="pg3035_15738"/>
    </w:p>
    <w:p>
      <w:pPr>
        <w:pStyle w:val="BookText"/>
        <w:rPr/>
      </w:pPr>
      <w:bookmarkEnd w:id="218"/>
      <w:r>
        <w:rPr>
          <w:rFonts w:ascii="IRNazanin" w:hAnsi="IRNazanin" w:eastAsia="IRNazanin"/>
          <w:color w:val="111111"/>
          <w:sz w:val="28"/>
          <w:sz w:val="28"/>
          <w:szCs w:val="28"/>
          <w:rtl w:val="true"/>
          <w:lang w:bidi="fa-IR"/>
        </w:rPr>
        <w:t>رسیدن به برابری با مردان دست یابند</w:t>
      </w:r>
      <w:r>
        <w:rPr>
          <w:rFonts w:eastAsia="IRNazanin" w:cs="IRNazanin"/>
          <w:color w:val="111111"/>
          <w:sz w:val="28"/>
          <w:szCs w:val="28"/>
          <w:rtl w:val="true"/>
          <w:lang w:bidi="fa-IR"/>
        </w:rPr>
        <w:t xml:space="preserve">. </w:t>
      </w:r>
      <w:r>
        <w:rPr>
          <w:rStyle w:val="FootnoteAnchor"/>
          <w:rtl w:val="true"/>
        </w:rPr>
        <w:footnoteReference w:id="129"/>
      </w:r>
    </w:p>
    <w:p>
      <w:pPr>
        <w:pStyle w:val="Heading6"/>
        <w:numPr>
          <w:ilvl w:val="5"/>
          <w:numId w:val="1"/>
        </w:numPr>
        <w:rPr/>
      </w:pPr>
      <w:bookmarkStart w:id="219" w:name="__RefHeading___Toc797966_2749589250"/>
      <w:bookmarkStart w:id="220" w:name="_Toc93"/>
      <w:bookmarkEnd w:id="219"/>
      <w:r>
        <w:rPr/>
        <w:t>2</w:t>
      </w:r>
      <w:r>
        <w:rPr>
          <w:rtl w:val="true"/>
        </w:rPr>
        <w:t xml:space="preserve">. </w:t>
      </w:r>
      <w:r>
        <w:rPr>
          <w:rtl w:val="true"/>
        </w:rPr>
        <w:t>مخالفت با نظام جمهوری اسلامی</w:t>
      </w:r>
      <w:bookmarkEnd w:id="220"/>
    </w:p>
    <w:p>
      <w:pPr>
        <w:pStyle w:val="BookText"/>
        <w:rPr/>
      </w:pPr>
      <w:r>
        <w:rPr>
          <w:rFonts w:ascii="IRNazanin" w:hAnsi="IRNazanin" w:eastAsia="IRNazanin"/>
          <w:color w:val="111111"/>
          <w:sz w:val="28"/>
          <w:sz w:val="28"/>
          <w:szCs w:val="28"/>
          <w:rtl w:val="true"/>
          <w:lang w:bidi="fa-IR"/>
        </w:rPr>
        <w:t>نقش فعال و حضور تعیین کنننده زنان در پیروزی و به ثمر رسیدن انقلاب اسلامی، مخالفان این انقلاب را به این گمان واهی واداشته که می‌توانند با طرح موضوع دفاع از حقوق زنان و تحریک احساسات زن ایرانی، از آنها برای مقابله با نظام جمهوری اسلامی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نشریات زنانه که توسط ایرانیان خارج از کشور منتشر می‌شود، دفاع از حقوق زنان را بهانه‌ای برای اظهار مخالفت با نظام اسلامی ساخته و به هر بهانه خشم خود را نسبت به این نظام آشکار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وابستگان گروه‌های سیاسی که در عرصه دفاع از حقوق زنان فعالیت می‌کند، درباره جنبش زنان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ایران، جنبش زنان، قوی‌ترین جنبش ضد رژیم، به دلیل فشار مستقیم رژیم بر زنان و پایمال کردن ابتدایی‌ترین حقوق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از پتانسیل عظیمی برخوردار است و مثل یک آتشفشان نهفته در زیر پای جمهوری اسلامی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یکی از مسئولان کمیته دفاع از حقوق زنان در ایران که در سوئد فعالیت می‌کند، در گفت‌وگویی با مجله آوای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مقالات و گزارشات خود به جامعه سوئد نشان می‌دهیم که زنان در ایران مبارزه می‌کنند و ساکت ننشسته‌اند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جنبش سراسری جای این زنان را نیز پیدا کرد و فراموش نکرد که یکی از مسائل عمده و عاجل جنبش زنان، مبارزه با حکومت بنیادگرای اسلامی زن‌ستیز در ایران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 در ادامه گفت‌وگو اظهار می‌دارد که باید مانعی مثل جمهوری اسلامی را با سرعت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موانعی مثل جمهوری اسلامی، حکومت دین بر جامعه، خشونت علیه زنان در خانه و کوچه، نظام سرمایه‌داری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باید ابتدا و با سرعت از میان برداشت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یکی دیگر از زنان فعال در عرصه دفاع از حقوق زنان که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مطلع در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در مصاحبه‌ای در مورد وضعیت جنبش زنان در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اخیر جنبش خود به خودی و غیر متشکل زنان ایران، از اولین روزهای به حکومت رسیدن رژیم مذهبی در ایران، در برابر سلب حقوق همه جانبه از زنان ایران و به عنوان مبارزه علیه این ستم قرون وسطایی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اصلی و اولیه این مبارزه از ابتدای حکومت اسلامی تا به امروز، بر علیه سرکوب محوری رژیم ـ اجباری کردن حجاب و پوشش زنان به مثابه رکن اصلی اقتدار ایدئولوژی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زن ستیزانه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شکل مبارزه علیه قانون حجاب اجباری پدیدار شده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221" w:name="__RefHeading___Toc797968_2749589250"/>
      <w:bookmarkStart w:id="222" w:name="_Toc94"/>
      <w:bookmarkEnd w:id="221"/>
      <w:r>
        <w:rPr/>
        <w:t>3</w:t>
      </w:r>
      <w:r>
        <w:rPr>
          <w:rtl w:val="true"/>
        </w:rPr>
        <w:t xml:space="preserve">. </w:t>
      </w:r>
      <w:r>
        <w:rPr>
          <w:rtl w:val="true"/>
        </w:rPr>
        <w:t>بی‌توجهی به ارزش‌های اخلاقی</w:t>
      </w:r>
      <w:bookmarkEnd w:id="2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کسانی که به اسم دفاع از زن ایرانی در خارج از کشور و با انگیزه‌های عمدتا سیاسی به تلاشی برای احقاق حقوق زنان این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بی‌توجهی به ارزش‌های اخلاقی و نادیده گرفتن هنجارهایی است که مورد احترام زنان مسلمان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را به راحتی می‌توان از عکس‌ها، طرح‌ها، داستان‌ها و برخی مطالبی که در نشریات وابسته به این گروه‌ها به چاپ می‌رسد،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ارزش‌های اخلاقی در این نشریات گاه تا به آنجا می‌رسد که بدون هیچ محدودیتی اقدام به انتشار مقالاتی در زمینه هم‌جنس‌گرایی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مقاله‌ای که با عنوان</w:t>
      </w:r>
      <w:bookmarkStart w:id="223" w:name="pg3035_15739"/>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انسان و 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مسئول سابق گروه هومان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دفاع از حقوق هم‌جنس گرایان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در یکی از مجلات ایرانی خارج کشور به چاپ رسیده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مطلب را از آن جهت ضروری دانستیم که در مجلات ایرانی از موضوع هم‌جنس گرایی حرفی زده نمی‌شود؛ اما می‌دانیم آوای زن مخالف حقوق ما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نویسنده مقاله یاد شده در پایان مقاله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آمده‌ایم تا به کسانی که برای حقوق زنان مبارزه می‌کنند بگوییم که باید از حقوق زنان و دختران لزبیک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نیز دفاع کرد؛ چرا که همخوابگی یک زن هم‌جنس‌گرا با اجبار با جنس مخالف، یعنی مشروعیت بخشیدن به تجاوز دائمی به یک انسان است</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224" w:name="__RefHeading___Toc797970_2749589250"/>
      <w:bookmarkStart w:id="225" w:name="_Toc95"/>
      <w:bookmarkEnd w:id="224"/>
      <w:r>
        <w:rPr/>
        <w:t>4</w:t>
      </w:r>
      <w:r>
        <w:rPr>
          <w:rtl w:val="true"/>
        </w:rPr>
        <w:t xml:space="preserve">. </w:t>
      </w:r>
      <w:r>
        <w:rPr>
          <w:rtl w:val="true"/>
        </w:rPr>
        <w:t>تضعیف نهاد خانواده</w:t>
      </w:r>
      <w:bookmarkEnd w:id="225"/>
    </w:p>
    <w:p>
      <w:pPr>
        <w:pStyle w:val="BookText"/>
        <w:rPr/>
      </w:pPr>
      <w:r>
        <w:rPr>
          <w:rFonts w:ascii="IRNazanin" w:hAnsi="IRNazanin" w:eastAsia="IRNazanin"/>
          <w:color w:val="111111"/>
          <w:sz w:val="28"/>
          <w:sz w:val="28"/>
          <w:szCs w:val="28"/>
          <w:rtl w:val="true"/>
          <w:lang w:bidi="fa-IR"/>
        </w:rPr>
        <w:t>جریان سیاسی دفاع از حقوق زنان به تبعیت از اندیشه‌های فمینیستی، خانواده را یکی از مظاهر نظام مردسالار دانسته و معتقد است وظیفه مقدس مادری چیزی جز بردگی خانگی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که یکی از نشریات وابسته به این جریان از حضور هیئت جمهوری اسلامی ایران در چهارمین کنفرانس جهانی زنان در پکن ارائه داده،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مقدس مادری، موضوع اصلی مباحث هیئت جمهوری اسلامی در هر دو کنفرانس دولتی و غیردولتی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در مباحث خود می‌گفت که حضور سیاسی زن نباید وظیفه مادری او را تحت الشعاع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هیأت نمایندگی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گوشزد می‌کند که جایگاه اصلی زنان در خانه است و زنانی که احتمالاً دارای توانایی و استعداد خداداد هستند، اجازه دارند به شرط تمکین و در حدی که به وظیفه اصلی‌شان خدشه وارد نشود در مسائل سیاسی و اجتماعی دخالت‌هایی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جمهوری اسلامی آن‌چنان به باور کهتری زن آلوده است که حتی هنگامی که بلندگوهای تبلیغاتی‌اش می‌خواهند در نقش مدافع زن نیز وارد کارزار شوند نمی‌توانند برای زن جایگاهی فراتر از پستوی خانه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و مقدسی که جمهوری اسلامی برای زنان قائل است چیزی جز بردگی خانگی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اعزامی جمهوری اسلامی به کنفرانس پکن یک هیأت مبلغ بردگی خانگی زنان 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مقاله‌ای پژوهشی نیز که در یکی از نشریات مدافع حقوق زنان چاپ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زن، خانواده را جایگاه اصلی پا برجایی ستم بر 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زن، نظرات بسیاری در مورد خانواده و انتقاد از آن ابراز داشته‌اند که از کاربرد روزمره تا تحلیل‌های جامعه شناسانه، روان کاوانه و مارکسیستی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از خانواده و کنار زدن هاله مقدس، با هدف دگرگونی آن به عنوان نهادی عادلانه ورای تعاریف رایج می‌رود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226" w:name="__RefHeading___Toc797972_2749589250"/>
      <w:bookmarkStart w:id="227" w:name="_Toc96"/>
      <w:bookmarkEnd w:id="226"/>
      <w:r>
        <w:rPr/>
        <w:t>2</w:t>
      </w:r>
      <w:r>
        <w:rPr>
          <w:rtl w:val="true"/>
        </w:rPr>
        <w:t xml:space="preserve">. </w:t>
      </w:r>
      <w:r>
        <w:rPr>
          <w:rtl w:val="true"/>
        </w:rPr>
        <w:t xml:space="preserve">جریان غیردینی </w:t>
      </w:r>
      <w:r>
        <w:rPr>
          <w:rtl w:val="true"/>
        </w:rPr>
        <w:t>(</w:t>
      </w:r>
      <w:r>
        <w:rPr>
          <w:rtl w:val="true"/>
        </w:rPr>
        <w:t>سکولار</w:t>
      </w:r>
      <w:r>
        <w:rPr>
          <w:rtl w:val="true"/>
        </w:rPr>
        <w:t xml:space="preserve">) </w:t>
      </w:r>
      <w:r>
        <w:rPr>
          <w:rtl w:val="true"/>
        </w:rPr>
        <w:t>دفاع از حقوق زنان</w:t>
      </w:r>
      <w:bookmarkEnd w:id="227"/>
    </w:p>
    <w:p>
      <w:pPr>
        <w:pStyle w:val="Heading6"/>
        <w:numPr>
          <w:ilvl w:val="5"/>
          <w:numId w:val="1"/>
        </w:numPr>
        <w:rPr/>
      </w:pPr>
      <w:bookmarkStart w:id="228" w:name="__RefHeading___Toc797974_2749589250"/>
      <w:bookmarkStart w:id="229" w:name="_Toc9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همان‌طور که قبلاً نوشته شد، در سال‌های اخیر فضای جامعه به صورتی بود که موجب رشد جریان‌های داخل و خارج از کشور در موضوع حقوق زنان ایرانی بود که از جمله آن می‌توان به جریان سکولار دفاع از حقوق زنان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نظریه‌پردازان مسائل زنان در تحلیلی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زنان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به عنوان یکی از عواملی که به فرودستی مقام زن مشروعیت بخشیده، یاد کرده و سکولاریسم را پیش‌شرطی برای آزادی زنان دانسته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زنان جوامع اسلامی نمی‌خواهند به تحلیل غربی از پروسه آزادی زنان تن در</w:t>
      </w:r>
      <w:bookmarkStart w:id="230" w:name="pg3035_15740"/>
    </w:p>
    <w:p>
      <w:pPr>
        <w:pStyle w:val="BookText"/>
        <w:rPr/>
      </w:pPr>
      <w:bookmarkEnd w:id="230"/>
      <w:r>
        <w:rPr>
          <w:rFonts w:ascii="IRNazanin" w:hAnsi="IRNazanin" w:eastAsia="IRNazanin"/>
          <w:color w:val="111111"/>
          <w:sz w:val="28"/>
          <w:sz w:val="28"/>
          <w:szCs w:val="28"/>
          <w:rtl w:val="true"/>
          <w:lang w:bidi="fa-IR"/>
        </w:rPr>
        <w:t>دهند، لزوما به این معنی نیست که باید آن را از نگاه اسلام مورد بررسی قرار داده و یا راه چاره را در میراث سنتی و مذهبی خود جست‌وجو کند؛ چرا که این عوامل به فرودستی مقام زن مشروعیت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نشان خواهد داد که به راستی می‌تواند وضعیت زنان را در کشورهای اسلامی بهتر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تجربه تاریخ به روشنی نشان داد که تفاسیر بنیادگرایانه از تمام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دشمنان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 امکان‌پذیر و نه ضروری باشد که جنبش زنان در کشورهای اسلامی با مذاهب اعلام جنگ دهند؛ ولی در هر صورت مبارزه برای سکولاریسم به عنوان پیش‌شرطی برای انتخاب آزادی زنان، اجتناب‌ناپذیر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یکی از زنانی که در داخل کشور به فعالیت برای احقاق حقوق زنان مشغول است، در مصاحبه‌ای که با یکی از نشریات خارج از کشور انجام داده است، ماهیت جنبش زنان ایرانی را غیردینی و با هدف اجرای قوانینی کاملاً غیراسلامی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خواسته‌های تاکنون مطرح شده جنبش زنان ایران، ماهیتی غیردینی در جهت تصویب و اجرای قوانینی کاملاً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کوششی در جهت القای ماهیت به گونه‌ای دیگر به خصیصه‌های فرهنگی و فلسفی این جنبش، نه همگام و همسو با آن، بلکه تلاش در جهت عقب راندن آن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جریان سکولار دفاع از حقوق زنان، تنها از دریچه‌های آموزه‌های غربی به حقوق زنان می‌نگرد و راه احقاق حقوق آنها را تنها در تن دادن بی‌قید و شرط به الگوها و هنجارهای متناسب با فمینیسم غربی جستجو می‌کند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ازاین‌رو در چند سال اخیر با هدف دین‌زدایی از حرکت اصلاحی زنان کشور، در پوشش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سال‌نمای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وسیعی را برای مطرح ساختن زنانی که پیش از انقلاب اسلامی و در دوران حاکمیت نظام منحط شاهنشاهی در صحنه‌های مختلف فرهنگی، هنری و اجتماعی حضور فعال داشته و در جهت توسعه و ترویج فرهنگ ضددینی رژیم پهلوی قدم‌های مؤثری برداشته‌اند آغاز کرده است</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231" w:name="__RefHeading___Toc797976_2749589250"/>
      <w:bookmarkStart w:id="232" w:name="_Toc98"/>
      <w:bookmarkEnd w:id="231"/>
      <w:r>
        <w:rPr>
          <w:rtl w:val="true"/>
        </w:rPr>
        <w:t>ویژگی‌های جریان غیردینی دفاع از حقوق زنان</w:t>
      </w:r>
      <w:bookmarkEnd w:id="232"/>
    </w:p>
    <w:p>
      <w:pPr>
        <w:pStyle w:val="Heading6"/>
        <w:numPr>
          <w:ilvl w:val="5"/>
          <w:numId w:val="1"/>
        </w:numPr>
        <w:rPr/>
      </w:pPr>
      <w:bookmarkStart w:id="233" w:name="__RefHeading___Toc797978_2749589250"/>
      <w:bookmarkStart w:id="234" w:name="_Toc99"/>
      <w:bookmarkEnd w:id="233"/>
      <w:r>
        <w:rPr/>
        <w:t>1</w:t>
      </w:r>
      <w:r>
        <w:rPr>
          <w:rtl w:val="true"/>
        </w:rPr>
        <w:t xml:space="preserve">. </w:t>
      </w:r>
      <w:r>
        <w:rPr>
          <w:rtl w:val="true"/>
        </w:rPr>
        <w:t>استفاده ابزاری از دین</w:t>
      </w:r>
      <w:bookmarkEnd w:id="234"/>
    </w:p>
    <w:p>
      <w:pPr>
        <w:pStyle w:val="BookText"/>
        <w:rPr/>
      </w:pPr>
      <w:r>
        <w:rPr>
          <w:rFonts w:ascii="IRNazanin" w:hAnsi="IRNazanin" w:eastAsia="IRNazanin"/>
          <w:color w:val="111111"/>
          <w:sz w:val="28"/>
          <w:sz w:val="28"/>
          <w:szCs w:val="28"/>
          <w:rtl w:val="true"/>
          <w:lang w:bidi="fa-IR"/>
        </w:rPr>
        <w:t>جریان سکولار دفاع از حقوق زنان که الزاما اعتقادی به اسلام ندارد با درک شرایط و موقعیت حاکم بر کشور به این نتیجه رسیده است که در حال حاضر برای نشر عقاید خود چاره‌ای جز نگارش در محدوده اصول اسلامی و مقررات حاکم نداشته و برای رسیدن به اهداف و مقاصد مورد نظر خود راهی جز استفاده از تعابیر و الفاظی که مورد قبول جامعه اسلامی ایران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نویسندگان وابسته به این جریان در مقالاتی که در نشریات داخل کشور منتشر می‌شوند، بسیار از اسلام دم می‌زنند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رئوف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والای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عباراتی از این دست سخن می‌رانند، ولی وقتی در خارج از کشور مجالی برای صحبت می‌یابند، حرف دل خود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شدن دوگانگی و تناقضی که در سخنان و نوشتارهای نویسندگان یاد شده وجود دارد، به نمونه‌هایی از اظهار نظرهای ایشان در داخل و خارج کشور در مورد قوانین و احکام اسلامی اشاره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سرشناس این جریان پس از نقد یکی از مواد قانون مدنی، خواستار اصلاح 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 آن نرسیده است که با تمسک به فقه پویای شیعه، تغییراتی بنیادی در قوانین داده و آن را با مقتضای</w:t>
      </w:r>
      <w:bookmarkStart w:id="235" w:name="pg3035_15741"/>
    </w:p>
    <w:p>
      <w:pPr>
        <w:pStyle w:val="BookText"/>
        <w:rPr/>
      </w:pPr>
      <w:bookmarkEnd w:id="235"/>
      <w:r>
        <w:rPr>
          <w:rFonts w:ascii="IRNazanin" w:hAnsi="IRNazanin" w:eastAsia="IRNazanin"/>
          <w:color w:val="111111"/>
          <w:sz w:val="28"/>
          <w:sz w:val="28"/>
          <w:szCs w:val="28"/>
          <w:rtl w:val="true"/>
          <w:lang w:bidi="fa-IR"/>
        </w:rPr>
        <w:t>زمان و مکان سازگار سازیم؟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یا در جایی دیگر حکومت جمهوری اسلامی را از اتهام نقض حقوق زن مبرا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می‌بینیم، همواره در مجامع بین المللی، حکومت جمهوری اسلامی ایران با نقض حقوق زن متهم می‌شود؛ و حال آنکه اساسا نباید مسئله از این دیدگاه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حکومت ایران هرگز سرناسازگاری با زنان ایران را ندارد؛ زیرا به خوبی واقف است که نمی‌توان نیمی از افراد جامعه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درک صحیح از احکام مذهبی و انطباق آن با مقتضای زمان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نویسنده یاد شده در یکی از مصاحبه‌های داخلی خود به هنگام استناد به قانون اساسی جمهوری اسلامی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قانون اساسی که خون بهای شهدای ماست، جرایم سیاسی و مطبوعاتی بایستی در محاکم دادگستری به صورت علنی و با حضور هیأت منصفه برگزار بشود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 همین نویسنده در سخنرانی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ایرانی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سمینار پژوهش‌های زنان ایرانی در سیاتل آمریکا ایراد می‌کند، در مورد قانون اساسی جمهوری اسلامی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قانون اساسی جمهوری اسلامی ایران، کلیه حقوق بشر را از زنان ایرانی سلب نموده و اصولاً هر آنچه در قانون اساسی ایران مدون شده تماما نقض حقوق بشر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به عنوان یک زن و یک حقوقدان، هر زمان که این مواد قانون اساسی را می‌خوانم، گریه می‌کنم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شخص مزبور در گفتگویی که در تاریخ </w:t>
      </w:r>
      <w:r>
        <w:rPr>
          <w:rFonts w:eastAsia="IRNazanin" w:cs="IRNazanin"/>
          <w:color w:val="111111"/>
          <w:sz w:val="28"/>
          <w:szCs w:val="28"/>
          <w:lang w:bidi="fa-IR"/>
        </w:rPr>
        <w:t>21/8/77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رادیو آمریکا انجام داده، وضعیت حقوقی زنان را در قبل و بعد از انقلاب مقایسه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مبنای مقایسه را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می‌بینیم که طبق قوانین گذشته، زن‌ها از حقوق نسبتا بیشتری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انقلاب، سیستم حقوقی ما که یکی از اجزایش حقوق زن است تغییر بنیادی کرد و در این تغییرات بنیادین، زنان حقوق زیادی را از دست دادند، اضافه بر حقوقی که زمان شاه هم نداشتند</w:t>
      </w:r>
      <w:r>
        <w:rPr>
          <w:rFonts w:eastAsia="IRNazanin" w:cs="IRNazanin"/>
          <w:color w:val="111111"/>
          <w:sz w:val="28"/>
          <w:szCs w:val="28"/>
          <w:rtl w:val="true"/>
          <w:lang w:bidi="fa-IR"/>
        </w:rPr>
        <w:t>... .</w:t>
      </w:r>
    </w:p>
    <w:p>
      <w:pPr>
        <w:pStyle w:val="Heading6"/>
        <w:numPr>
          <w:ilvl w:val="5"/>
          <w:numId w:val="1"/>
        </w:numPr>
        <w:rPr/>
      </w:pPr>
      <w:bookmarkStart w:id="236" w:name="__RefHeading___Toc797980_2749589250"/>
      <w:bookmarkStart w:id="237" w:name="_Toc100"/>
      <w:bookmarkEnd w:id="236"/>
      <w:r>
        <w:rPr/>
        <w:t>2</w:t>
      </w:r>
      <w:r>
        <w:rPr>
          <w:rtl w:val="true"/>
        </w:rPr>
        <w:t xml:space="preserve">. </w:t>
      </w:r>
      <w:r>
        <w:rPr>
          <w:rtl w:val="true"/>
        </w:rPr>
        <w:t>ارائه نکردن طرح و الگویی مشخص و عملی</w:t>
      </w:r>
      <w:bookmarkEnd w:id="237"/>
    </w:p>
    <w:p>
      <w:pPr>
        <w:pStyle w:val="Heading6"/>
        <w:numPr>
          <w:ilvl w:val="5"/>
          <w:numId w:val="1"/>
        </w:numPr>
        <w:rPr/>
      </w:pPr>
      <w:bookmarkStart w:id="238" w:name="__RefHeading___Toc797982_2749589250"/>
      <w:bookmarkStart w:id="239" w:name="_Toc10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جریان سکولار دفاع از حقوق زنان، حداقل تا نیمه اول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تمام تلاش را بر مخالفت با قوانین و مقررات جاری و طرح‌ها و لایحه‌های پیشنهادی به مجلس گذاشته و از ارائه الگویی مشخص برای زنان ایرانی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همه مواردی که در طول سال‌های گذشته از سوی جریان یاد شده مورد نقد و یا مخالفت واقع شده از حوصله این کتاب خارج است و در اینجا تنها به یادآوری برخی از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ممنوعیت استفاده ابزاری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انطباق امور اداری و فنی مؤسسات پزشکی با موازین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w:t>
      </w:r>
      <w:bookmarkStart w:id="240" w:name="pg3035_15742"/>
    </w:p>
    <w:p>
      <w:pPr>
        <w:pStyle w:val="BookText"/>
        <w:rPr/>
      </w:pPr>
      <w:bookmarkEnd w:id="2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اینکه چرا این جریان در طول این سال‌ها تنها از مواضع سلبی وارد شده و کمتر به طرح مباحث اثباتی و ارائه الگوی مورد نظر خود پرداخته است، از دو جنبه قابل بررسی است</w:t>
      </w:r>
      <w:r>
        <w:rPr>
          <w:rFonts w:eastAsia="IRNazanin" w:cs="IRNazanin"/>
          <w:color w:val="111111"/>
          <w:sz w:val="28"/>
          <w:szCs w:val="28"/>
          <w:rtl w:val="true"/>
          <w:lang w:bidi="fa-IR"/>
        </w:rPr>
        <w:t>:</w:t>
      </w:r>
    </w:p>
    <w:p>
      <w:pPr>
        <w:pStyle w:val="Heading6"/>
        <w:numPr>
          <w:ilvl w:val="5"/>
          <w:numId w:val="1"/>
        </w:numPr>
        <w:rPr/>
      </w:pPr>
      <w:bookmarkStart w:id="241" w:name="__RefHeading___Toc797984_2749589250"/>
      <w:bookmarkStart w:id="242" w:name="_Toc102"/>
      <w:bookmarkEnd w:id="241"/>
      <w:r>
        <w:rPr>
          <w:rtl w:val="true"/>
        </w:rPr>
        <w:t>الف</w:t>
      </w:r>
      <w:r>
        <w:rPr>
          <w:rtl w:val="true"/>
        </w:rPr>
        <w:t xml:space="preserve">) </w:t>
      </w:r>
      <w:r>
        <w:rPr>
          <w:rtl w:val="true"/>
        </w:rPr>
        <w:t>نداشتن طرح و الگویی مشخص</w:t>
      </w:r>
      <w:bookmarkEnd w:id="242"/>
    </w:p>
    <w:p>
      <w:pPr>
        <w:pStyle w:val="BookText"/>
        <w:rPr/>
      </w:pPr>
      <w:r>
        <w:rPr>
          <w:rFonts w:ascii="IRNazanin" w:hAnsi="IRNazanin" w:eastAsia="IRNazanin"/>
          <w:color w:val="111111"/>
          <w:sz w:val="28"/>
          <w:sz w:val="28"/>
          <w:szCs w:val="28"/>
          <w:rtl w:val="true"/>
          <w:lang w:bidi="fa-IR"/>
        </w:rPr>
        <w:t xml:space="preserve">بخشی از کسانی که با دیدگاه‌های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از حقوق زنان پرداخته‌اند، به ویژه کسانی که عمدتا از سال‌های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گردان اصلی این بحث بوده‌اند، به خاطر نداشتن پشتوانه‌های تئوریک، فاقد بینش لازم برای ارائه طرح‌های کلان در زمینه مسائل زنان و پیشنهاد الگویی مشخص برای ساماندهی حرکت زنان، حتی در قالب فمینیسم غربی‌اند؛ ازاین‌رو تنها با برخوردهای سلبی و مخالفت با مواد قانونی مشخصی، همچون مواد قانونی مربوط به اختلاف دیه و قصاص زنان، خود را در عرصه دفاع از حقوق زنان مطرح ساخته و برای خود هویتی دست و پا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با نگاهی نه چندان دقیق، به کارنامه فعالیت‌های وسیع این بخش، در سال‌های گذشته نظر بیفکنیم، به راحتی متوجه می‌شویم که در این کارنامه چیزی جز مقالات و سخنرانی‌هایی که با وجود فراوانی، از محتوایی یکسان و تکراری برخوردارند، یافت نمی‌شود</w:t>
      </w:r>
      <w:r>
        <w:rPr>
          <w:rFonts w:eastAsia="IRNazanin" w:cs="IRNazanin"/>
          <w:color w:val="111111"/>
          <w:sz w:val="28"/>
          <w:szCs w:val="28"/>
          <w:rtl w:val="true"/>
          <w:lang w:bidi="fa-IR"/>
        </w:rPr>
        <w:t>.</w:t>
      </w:r>
    </w:p>
    <w:p>
      <w:pPr>
        <w:pStyle w:val="Heading6"/>
        <w:numPr>
          <w:ilvl w:val="5"/>
          <w:numId w:val="1"/>
        </w:numPr>
        <w:rPr/>
      </w:pPr>
      <w:bookmarkStart w:id="243" w:name="__RefHeading___Toc797986_2749589250"/>
      <w:bookmarkStart w:id="244" w:name="_Toc103"/>
      <w:bookmarkEnd w:id="243"/>
      <w:r>
        <w:rPr>
          <w:rtl w:val="true"/>
        </w:rPr>
        <w:t>ب</w:t>
      </w:r>
      <w:r>
        <w:rPr>
          <w:rtl w:val="true"/>
        </w:rPr>
        <w:t xml:space="preserve">) </w:t>
      </w:r>
      <w:r>
        <w:rPr>
          <w:rtl w:val="true"/>
        </w:rPr>
        <w:t>بیم از پذیرفته نشدن الگوهای غربی</w:t>
      </w:r>
      <w:bookmarkEnd w:id="244"/>
    </w:p>
    <w:p>
      <w:pPr>
        <w:pStyle w:val="BookText"/>
        <w:rPr/>
      </w:pPr>
      <w:r>
        <w:rPr>
          <w:rFonts w:ascii="IRNazanin" w:hAnsi="IRNazanin" w:eastAsia="IRNazanin"/>
          <w:color w:val="111111"/>
          <w:sz w:val="28"/>
          <w:sz w:val="28"/>
          <w:szCs w:val="28"/>
          <w:rtl w:val="true"/>
          <w:lang w:bidi="fa-IR"/>
        </w:rPr>
        <w:t>بخش دیگری از جریان سکولار دفاع از حقوق زنان، که عمدتا تا چند سال پیش در خارج از کشور به سر می‌برده‌اند، به دلیل داشتن دیدگاه‌های تند فمینیستی و تأثیرپذیری شدید از الگوهای غربی دفاع از حقوق زنان، تا نیمه اول دهه دوم انقلاب اسلامی تحت تأثیر فضای حاکم بر کشور و از بیم اینکه مبادا طرح صریح دیدگاه‌هایشان، حداقل در نشریات داخلی، موجب طرد آنها از سوی جامعه زنان مسلمان ایران شود، جانب احتیاط پیشه کرده و تا مقطع زمانی مشخصی از مطرح ساختن آرمان نهایی خود، که چیزی جز پذیرش کامل الگوی غربی برابری زن و مرد نبود،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گروه یاد شده در دو سال گذشته، با بهره‌گیری از شرایط فرهنگی موجود، فعالیت وسیعی را برای تدوین دیدگاه‌های خود در جهت الگوسازی برای حرکت زنان ایران آغاز کرده و تلاش می‌کند که به هر صورت ممکن نسخه فمینیسم ایرانی را به عنوان تنها نسخه شفابخش دردهای زنان این مرز و بوم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کتاب‌ها و نشریاتی که در این دو سال منتشر شده‌اند، به خوبی این ادعا را به اثبات می‌رساند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 این گروه از یک نکته اساسی غافل است و آن اینکه نسخه‌های وارداتی که هیچ سنخیتی با وضعیت اعتقادی، فرهنگی و اجتماعی زنان مسلمان ایران ندارند، هیچ‌گاه نخواهند توانست دردی از دردهای زنان این مرز و بوم را درمان کنند؛ بلکه چنان‌که تجربه تاریخی نشان داده، تنها به مشکلات آنها خواهند افزود و به اسارت آنها خواهند انجامید</w:t>
      </w:r>
      <w:r>
        <w:rPr>
          <w:rFonts w:eastAsia="IRNazanin" w:cs="IRNazanin"/>
          <w:color w:val="111111"/>
          <w:sz w:val="28"/>
          <w:szCs w:val="28"/>
          <w:rtl w:val="true"/>
          <w:lang w:bidi="fa-IR"/>
        </w:rPr>
        <w:t xml:space="preserve">. </w:t>
      </w:r>
      <w:r>
        <w:rPr>
          <w:rStyle w:val="FootnoteAnchor"/>
          <w:rtl w:val="true"/>
        </w:rPr>
        <w:footnoteReference w:id="151"/>
      </w:r>
    </w:p>
    <w:p>
      <w:pPr>
        <w:pStyle w:val="Heading6"/>
        <w:numPr>
          <w:ilvl w:val="5"/>
          <w:numId w:val="1"/>
        </w:numPr>
        <w:rPr/>
      </w:pPr>
      <w:bookmarkStart w:id="245" w:name="__RefHeading___Toc797988_2749589250"/>
      <w:bookmarkStart w:id="246" w:name="_Toc104"/>
      <w:bookmarkEnd w:id="245"/>
      <w:r>
        <w:rPr/>
        <w:t>3</w:t>
      </w:r>
      <w:r>
        <w:rPr>
          <w:rtl w:val="true"/>
        </w:rPr>
        <w:t xml:space="preserve">. </w:t>
      </w:r>
      <w:r>
        <w:rPr>
          <w:rtl w:val="true"/>
        </w:rPr>
        <w:t>پذیرش منفعلانه حقوق غربی</w:t>
      </w:r>
      <w:bookmarkEnd w:id="246"/>
    </w:p>
    <w:p>
      <w:pPr>
        <w:pStyle w:val="BookText"/>
        <w:rPr/>
      </w:pPr>
      <w:r>
        <w:rPr>
          <w:rFonts w:ascii="IRNazanin" w:hAnsi="IRNazanin" w:eastAsia="IRNazanin"/>
          <w:color w:val="111111"/>
          <w:sz w:val="28"/>
          <w:sz w:val="28"/>
          <w:szCs w:val="28"/>
          <w:rtl w:val="true"/>
          <w:lang w:bidi="fa-IR"/>
        </w:rPr>
        <w:t>جریان غیردینی دفاع از حقوق زنان به دلیل برخوردار نبودن از مبانی مستحکم برخاسته از فرهنگ و سنن دینی و ملی و همچنین به دلیل عدم درک صحیح از آنچه که در تعالیم اسلامی در مورد زنان مطرح شده است، تنها از دریچه آموزه‌های غربی به حقوق زنان می‌نگرد و راه احقاق حقوق آنان را تنها در تن دادن بی‌قید و شرط به الگوها و هنجارهای متناسب با فمینیسم غربی جستجو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طرفداران اندیشه فمینیسم اسلامی که در چند سال گذشته بیش از دیگران در مورد آنچه که از آن به جنبش زنان ایران تعبیر می‌شود، نظریه‌پردازی کرده، به نقل از یکی از فعالان جنبش زنان هندوستان، در این زمینه می‌نویسد</w:t>
      </w:r>
      <w:r>
        <w:rPr>
          <w:rFonts w:eastAsia="IRNazanin" w:cs="IRNazanin"/>
          <w:color w:val="111111"/>
          <w:sz w:val="28"/>
          <w:szCs w:val="28"/>
          <w:rtl w:val="true"/>
          <w:lang w:bidi="fa-IR"/>
        </w:rPr>
        <w:t>:</w:t>
      </w:r>
      <w:bookmarkStart w:id="247" w:name="pg3035_15743"/>
    </w:p>
    <w:p>
      <w:pPr>
        <w:pStyle w:val="BookText"/>
        <w:rPr/>
      </w:pPr>
      <w:bookmarkEnd w:id="247"/>
      <w:r>
        <w:rPr>
          <w:rFonts w:ascii="IRNazanin" w:hAnsi="IRNazanin" w:eastAsia="IRNazanin"/>
          <w:color w:val="111111"/>
          <w:sz w:val="28"/>
          <w:sz w:val="28"/>
          <w:szCs w:val="28"/>
          <w:rtl w:val="true"/>
          <w:lang w:bidi="fa-IR"/>
        </w:rPr>
        <w:t>بعضی فمینیست‌های جهان سوم که از غرب تغذیه ایدئولوژیک می‌شوند، نقشی مشابه میسیونرها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تصور اینکه کلید مشکل‌گشای زنان کشور خود را یافته‌اند و به حقایقی دست پیدا کرده‌اند که زنان کشورشان از آن بی‌خبرند، به مثابه ناجی و ارشاد کننده به بقیه زنان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اشتیاق فراوانی دارند که روح این زنان را رهایی ببخشند و با این فرض حرکت می‌کنند که تمام آن زنانی که حاضر نمی‌شوند به فمینیسم مورد کشف و درک آنها بگروند، یا ناآگاه هستند یا احمق و یا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زنان، یا از روی ترحم و تصغیر و یا خصومت می‌نگرند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دفاع بی‌چون و چرای جریان سکولار از کنوانسیون محو کلیه اشکال تبعیض علیه زنان، مصوب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متحد، که در تعارض آشکار با حقوق داخلی جمهوری اسلامی ایران است و به گفته برخی صاحب‌نظران، با حدود پنجاه اصل مسلم اسلامی و هفتاد ماده قانون مدنی و جزایی جمهوری اسلامی تعارض دارد،</w:t>
      </w:r>
      <w:r>
        <w:rPr>
          <w:rStyle w:val="FootnoteAnchor"/>
          <w:rtl w:val="true"/>
        </w:rPr>
        <w:footnoteReference w:id="153"/>
      </w:r>
      <w:r>
        <w:rPr>
          <w:rFonts w:ascii="IRNazanin" w:hAnsi="IRNazanin" w:eastAsia="IRNazanin"/>
          <w:color w:val="111111"/>
          <w:sz w:val="28"/>
          <w:sz w:val="28"/>
          <w:szCs w:val="28"/>
          <w:rtl w:val="true"/>
          <w:lang w:bidi="fa-IR"/>
        </w:rPr>
        <w:t>یکی از مظاهر بارز این انفعال و خودباختگی در برابر حقوق و ارزش‌های حاکم بر نظام‌های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وابسته به این جریان در کتابی با عنوان رفع تبعیض از زنان به مقایسه کنوانسیون رفع تبعیض از زنان با قوانین داخلی ایران پرداخته و ضمن بررسی موارد اختلاف و مغایرت مواد کنوانسیون یاد شده با قانون اساسی و قوانین مدنی و کیفری جمهوری اسلامی، در نهایت توصیه می‌کند که جمهوری اسلامی با تغییر قانون اساسی و قوانین عادی خود زمینه پیوستن کامل به این کنوانسیون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یاد شده از جمله در بررسی بند 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مزبور که خواستار فسخ کلیه مقررات کیفری ملی که موجب تبعیض نسبت به زنان می‌شود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مجازات اسلامی مصوب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در بسیاری موارد بر پایه تبعیض علیه زنان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آنکه بند 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به مرحله اجرا گذاشته شود، باید ابتدا زن از دیدگاه قوانین کیفری ایران بررسی شود و سپس موارد اختلاف این قانون را در مقایسه با مفاد کنوانسیون برشماریم تا ارزیابی امکانات شرعی دولت ایران با هدف اجرای مفاد بند ز که اصلاح و فسخ قوانین کیفری تبعیض‌آمیزی است، میسر 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نویسنده در ادامه با برشمردن مواردی همچون، سن ورود به قلمرو و مسئولیت جزایی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دیه،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وجوه اختلاف حقوق زن و مرد در فصول مختلف قانون مجازات اسلامی ایران، خواستارتغییر موارد یاد شده در جهت هماهنگ شدن با مفاد کنوانسیون شده است</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248" w:name="__RefHeading___Toc797990_2749589250"/>
      <w:bookmarkStart w:id="249" w:name="_Toc105"/>
      <w:bookmarkEnd w:id="248"/>
      <w:r>
        <w:rPr/>
        <w:t>4</w:t>
      </w:r>
      <w:r>
        <w:rPr>
          <w:rtl w:val="true"/>
        </w:rPr>
        <w:t xml:space="preserve">. </w:t>
      </w:r>
      <w:r>
        <w:rPr>
          <w:rtl w:val="true"/>
        </w:rPr>
        <w:t>دین‌زدایی از حرکت اصلاحی زنان</w:t>
      </w:r>
      <w:bookmarkEnd w:id="249"/>
    </w:p>
    <w:p>
      <w:pPr>
        <w:pStyle w:val="BookText"/>
        <w:rPr/>
      </w:pPr>
      <w:r>
        <w:rPr>
          <w:rFonts w:ascii="IRNazanin" w:hAnsi="IRNazanin" w:eastAsia="IRNazanin"/>
          <w:color w:val="111111"/>
          <w:sz w:val="28"/>
          <w:sz w:val="28"/>
          <w:szCs w:val="28"/>
          <w:rtl w:val="true"/>
          <w:lang w:bidi="fa-IR"/>
        </w:rPr>
        <w:t>جریان یاد شده با هدف دین‌زدایی از حرکت اصلاحی زنان کشور، در یکی دو سال گذشته در پوشش عناوینی چون تاریخ شفاهی زنان،</w:t>
      </w:r>
      <w:r>
        <w:rPr>
          <w:rStyle w:val="FootnoteAnchor"/>
          <w:rtl w:val="true"/>
        </w:rPr>
        <w:footnoteReference w:id="156"/>
      </w:r>
      <w:r>
        <w:rPr>
          <w:rFonts w:ascii="IRNazanin" w:hAnsi="IRNazanin" w:eastAsia="IRNazanin"/>
          <w:color w:val="111111"/>
          <w:sz w:val="28"/>
          <w:sz w:val="28"/>
          <w:szCs w:val="28"/>
          <w:rtl w:val="true"/>
          <w:lang w:bidi="fa-IR"/>
        </w:rPr>
        <w:t xml:space="preserve">زنان در گذشته </w:t>
      </w:r>
      <w:r>
        <w:rPr>
          <w:rStyle w:val="FootnoteAnchor"/>
          <w:rtl w:val="true"/>
        </w:rPr>
        <w:footnoteReference w:id="157"/>
      </w:r>
      <w:r>
        <w:rPr>
          <w:rFonts w:ascii="IRNazanin" w:hAnsi="IRNazanin" w:eastAsia="IRNazanin"/>
          <w:color w:val="111111"/>
          <w:sz w:val="28"/>
          <w:sz w:val="28"/>
          <w:szCs w:val="28"/>
          <w:rtl w:val="true"/>
          <w:lang w:bidi="fa-IR"/>
        </w:rPr>
        <w:t>و یا سال‌نمای زنان، تلاش وسیعی را برای مطرح ساختن زنانی که پیش از انقلاب اسلامی و در دوران حاکمیت نظام منحط شاهنشاهی در صحنه‌های مختلف فرهنگی، هنری و اجتماعی حضور فعال داشته و در جهت ترویج و توسعه فرهنگ ضددینی رژیم پهلوی قدم‌های مؤثری برداشته‌اند، آغاز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تلاش می‌کند که با تطهیر این چهره‌ها، آنها را به عنوان الگوهایی برای نسل امروز زنان کشور و سرمشق حرکت‌های زنانه معرفی کند</w:t>
      </w:r>
      <w:r>
        <w:rPr>
          <w:rFonts w:eastAsia="IRNazanin" w:cs="IRNazanin"/>
          <w:color w:val="111111"/>
          <w:sz w:val="28"/>
          <w:szCs w:val="28"/>
          <w:rtl w:val="true"/>
          <w:lang w:bidi="fa-IR"/>
        </w:rPr>
        <w:t>.</w:t>
      </w:r>
      <w:bookmarkStart w:id="250" w:name="pg3035_15744"/>
    </w:p>
    <w:p>
      <w:pPr>
        <w:pStyle w:val="BookText"/>
        <w:rPr/>
      </w:pPr>
      <w:bookmarkEnd w:id="250"/>
      <w:r>
        <w:rPr>
          <w:rFonts w:ascii="IRNazanin" w:hAnsi="IRNazanin" w:eastAsia="IRNazanin"/>
          <w:color w:val="111111"/>
          <w:sz w:val="28"/>
          <w:sz w:val="28"/>
          <w:szCs w:val="28"/>
          <w:rtl w:val="true"/>
          <w:lang w:bidi="fa-IR"/>
        </w:rPr>
        <w:t>جالب توجه است که نشریات وابسته به این جریان به هنگام معرفی چهره‌های مورد نظر خود تعمّد عجیبی در چاپ عکس‌های بدون حجاب از آنان دارند، که این خود نیز تلاشی در جهت حساسیت‌زدایی نسبت به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سال‌نمای زنان ایران و جهان که به کوشش یکی از زنان فعال وابسته به جریان سکولار تهیه شده ده‌ها تن از چهره‌های سرشناس پیش از انقلاب اسلامی را معرفی کرده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طایره، بدرالملوک بامداد، قمرالملوک وزیری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سالنما در توصیف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عبدالبها، رهبر فرقه بهایی شعرها سروده است،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متبحر بود و در سلسله مقالات خود که در روزنامه ایران نو با نام خانم دانشمند به چاپ می‌رسید از تعداد زوجات، طلاق و آموزش دختران سخن گفت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گفتنی است که چهره‌های مورد توجه جریان یاد شده از سوی جریان سیاسی خارج کشور نیز مورد توجه قرار گرفته و آنها نیز در نشریات خود به این چهره‌ها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نشریه نیمه دیگر در ویژه‌نامه‌ای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نونگاری زن و زنانگی در 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مورد طایره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ویژه نامه از نام‌برده چنین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خانم، متخلص به طایره، متولد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شاعر و نویسنده، از کوشندگان دگرگونی شرایط زنان ایران و از جامعه بهاییان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آنچه توانسته‌ام از نوشته‌های این زن و درباره او گرد آورم به چاپ می‌رسد، به این امید که آغازی شود برای کاری پژوهشی درباره زندگی و افکار او</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سال‌نمای مزبور در مورد بدرالملوک بامداد، از بنیان‌گذاران مدارس مختلط در ایران،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بدرالملوک بامداد، نخستین زنی بود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نام‌نویسی کرد و از دانش‌سرای عالی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تربیت جوانان است و در آمریکا به درجه فوق لیسانس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ایران دبستان مختلط پسران و دختران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 خانه‌داری به سبک جدید را برای زنان و دختران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روان‌شناسی تربیتی، هدف پرورش زن، تعلیم و تربیت دموکراسی در ایران، از دیگر نوشته‌های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سازمان زنان و طرفدار اعلامیه حقوق بشر بود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مورد قمرالملوک وزیری، از نخستین خوانندگان زن ایرانی، نیز در این سال‌نما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قمرالملوک وزیری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زنی بود که در یک سالن عمومی کنسرت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کنسرتش را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گراند هتل اجرا کرد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251" w:name="__RefHeading___Toc797992_2749589250"/>
      <w:bookmarkStart w:id="252" w:name="_Toc106"/>
      <w:bookmarkEnd w:id="251"/>
      <w:r>
        <w:rPr/>
        <w:t>3</w:t>
      </w:r>
      <w:r>
        <w:rPr>
          <w:rtl w:val="true"/>
        </w:rPr>
        <w:t xml:space="preserve">. </w:t>
      </w:r>
      <w:r>
        <w:rPr>
          <w:rtl w:val="true"/>
        </w:rPr>
        <w:t>فمینیست‌های به اصطلاح اسلامی یا طیف تجدیدنظرطلب</w:t>
      </w:r>
      <w:bookmarkEnd w:id="252"/>
    </w:p>
    <w:p>
      <w:pPr>
        <w:pStyle w:val="Heading6"/>
        <w:numPr>
          <w:ilvl w:val="5"/>
          <w:numId w:val="1"/>
        </w:numPr>
        <w:rPr/>
      </w:pPr>
      <w:bookmarkStart w:id="253" w:name="__RefHeading___Toc797994_2749589250"/>
      <w:bookmarkStart w:id="254" w:name="_Toc10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این جریان معتقد است که باید با تجدیدنظر در برخی اصول، اسلام را به گونه‌ای تعریف کرد که کاملاً با حرکت‌های نوین دفاع از حقوق زنان و اصول و مبادی حاکم بر این حرکت‌ها منطبق شود که می‌توان به مجله زنان، به عنوان یکی از طلایه‌داران این جریان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این مجله در اولین سرمقاله خود در شماره اول این مجله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کلید حل مشکلات زنان در چهار حوزه نهفته است، دین، فرهنگ، قانون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مقاله اضافه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است که عالمان و متفکران دل‌سوز دین در کندوکاو خود در فقه و احکام، جدی‌تر به اجتهاد در مسائل زنان بیاندیشند تا شاید قرن‌ها پس از نزول اسلام، زنان</w:t>
      </w:r>
      <w:bookmarkStart w:id="255" w:name="pg3035_15745"/>
    </w:p>
    <w:p>
      <w:pPr>
        <w:pStyle w:val="BookText"/>
        <w:rPr/>
      </w:pPr>
      <w:bookmarkEnd w:id="255"/>
      <w:r>
        <w:rPr>
          <w:rFonts w:ascii="IRNazanin" w:hAnsi="IRNazanin" w:eastAsia="IRNazanin"/>
          <w:color w:val="111111"/>
          <w:sz w:val="28"/>
          <w:sz w:val="28"/>
          <w:szCs w:val="28"/>
          <w:rtl w:val="true"/>
          <w:lang w:bidi="fa-IR"/>
        </w:rPr>
        <w:t>مسلمان را از سرگردانی و آشفتگی و چندگونگی در یافتن مکتب خود و یا خدای خود، رهایی بخشند و از رخسار مهربان و معقول پویای مذهب بردارند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چنان که از این سرمقاله برمی‌آید، گرداننده‌های این مجله به عنوان نماینده طیف تجدیدنظرطلب، از ابتدا بر این اعتقاد بودند که باید حل مشکلات زنان را در پرتو اجتهاد و کندوکاو در فقه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نداشتن درک درستی از اجتهاد و فقاهت، و ناآگاهی نسبت به منابع و موانع اجتهاد، و برداشت‌های نادرست از متون اسلامی، به ورطه تجدید نظرطلبی افتادند و در مقالاتی که در طول این چند سال منتشر کردند همه مبادی، مبانی و منابع پذیرفته شده اجتهاد شیعی را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نمی‌توان زمان دقیقی را به عنوان زمان شروع فعالیت طیف تجدیدنظرطلب مشخص نمود، ولی اگر بخواهیم به یک مقطع زمانی مشخص که این طیف در آن ظهور و بروز یافته و خود را در عرصه مطبوعات مطرح ساخته، اشاره کنیم، باید بگوییم که ماه‌های پایانی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انتشار اولین شماره مجله زنان سرآغاز رشد و توسعه طیف یاد شده در عرصه دفاع از حقوق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مقالاتی که با صبغه‌ای به ظاهر فقهی در مجله یاد شده به طرح مسائل زنان می‌پردازند، با نام‌های مستعار مینا یادگار آزادی،</w:t>
      </w:r>
      <w:r>
        <w:rPr>
          <w:rStyle w:val="FootnoteAnchor"/>
          <w:rtl w:val="true"/>
        </w:rPr>
        <w:footnoteReference w:id="163"/>
      </w:r>
      <w:r>
        <w:rPr>
          <w:rFonts w:ascii="IRNazanin" w:hAnsi="IRNazanin" w:eastAsia="IRNazanin"/>
          <w:color w:val="111111"/>
          <w:sz w:val="28"/>
          <w:sz w:val="28"/>
          <w:szCs w:val="28"/>
          <w:rtl w:val="true"/>
          <w:lang w:bidi="fa-IR"/>
        </w:rPr>
        <w:t xml:space="preserve">زینب السادات کرمانشاهی و نام‌های دیگر منتشر می‌شوند، ولی پس از مدتی با احساس اطمینان از این که این‌گونه مقالات حساسیت علمای حوزه را تحریک نکرده است، نام واقعی نویسنده درج شده </w:t>
      </w:r>
      <w:r>
        <w:rPr>
          <w:rStyle w:val="FootnoteAnchor"/>
          <w:rtl w:val="true"/>
        </w:rPr>
        <w:footnoteReference w:id="164"/>
      </w:r>
      <w:r>
        <w:rPr>
          <w:rFonts w:ascii="IRNazanin" w:hAnsi="IRNazanin" w:eastAsia="IRNazanin"/>
          <w:color w:val="111111"/>
          <w:sz w:val="28"/>
          <w:sz w:val="28"/>
          <w:szCs w:val="28"/>
          <w:rtl w:val="true"/>
          <w:lang w:bidi="fa-IR"/>
        </w:rPr>
        <w:t>و با جسارت بیشتری به طرح دیدگاه‌هایی که نوعی تجدیدنظرطلبی در فقه به شمار می‌آید، پرداخته می‌شود</w:t>
      </w:r>
      <w:r>
        <w:rPr>
          <w:rFonts w:eastAsia="IRNazanin" w:cs="IRNazanin"/>
          <w:color w:val="111111"/>
          <w:sz w:val="28"/>
          <w:szCs w:val="28"/>
          <w:rtl w:val="true"/>
          <w:lang w:bidi="fa-IR"/>
        </w:rPr>
        <w:t>.</w:t>
      </w:r>
    </w:p>
    <w:p>
      <w:pPr>
        <w:pStyle w:val="Heading6"/>
        <w:numPr>
          <w:ilvl w:val="5"/>
          <w:numId w:val="1"/>
        </w:numPr>
        <w:rPr/>
      </w:pPr>
      <w:bookmarkStart w:id="256" w:name="__RefHeading___Toc797996_2749589250"/>
      <w:bookmarkStart w:id="257" w:name="_Toc108"/>
      <w:bookmarkEnd w:id="256"/>
      <w:r>
        <w:rPr>
          <w:rtl w:val="true"/>
        </w:rPr>
        <w:t>ویژگی‌های طیف تجدید نظر طلب</w:t>
      </w:r>
      <w:bookmarkEnd w:id="257"/>
    </w:p>
    <w:p>
      <w:pPr>
        <w:pStyle w:val="Heading6"/>
        <w:numPr>
          <w:ilvl w:val="5"/>
          <w:numId w:val="1"/>
        </w:numPr>
        <w:rPr/>
      </w:pPr>
      <w:bookmarkStart w:id="258" w:name="__RefHeading___Toc797998_2749589250"/>
      <w:bookmarkStart w:id="259" w:name="_Toc10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در مجموع با بررسی مقالات افراد سرشناس طیف مزبور می‌توان به ویژگی‌هایی برای این طیف دست یافت، که مهم‌ترین آنها عبارتند از</w:t>
      </w:r>
      <w:r>
        <w:rPr>
          <w:rFonts w:eastAsia="IRNazanin" w:cs="IRNazanin"/>
          <w:color w:val="111111"/>
          <w:sz w:val="28"/>
          <w:szCs w:val="28"/>
          <w:rtl w:val="true"/>
          <w:lang w:bidi="fa-IR"/>
        </w:rPr>
        <w:t>:</w:t>
      </w:r>
    </w:p>
    <w:p>
      <w:pPr>
        <w:pStyle w:val="Heading6"/>
        <w:numPr>
          <w:ilvl w:val="5"/>
          <w:numId w:val="1"/>
        </w:numPr>
        <w:rPr/>
      </w:pPr>
      <w:bookmarkStart w:id="260" w:name="__RefHeading___Toc798000_2749589250"/>
      <w:bookmarkStart w:id="261" w:name="_Toc110"/>
      <w:bookmarkEnd w:id="260"/>
      <w:r>
        <w:rPr>
          <w:rtl w:val="true"/>
        </w:rPr>
        <w:t>الف</w:t>
      </w:r>
      <w:r>
        <w:rPr>
          <w:rtl w:val="true"/>
        </w:rPr>
        <w:t xml:space="preserve">) </w:t>
      </w:r>
      <w:r>
        <w:rPr>
          <w:rtl w:val="true"/>
        </w:rPr>
        <w:t>ناآگاهی یا تجاهل نسبت به منابع اجتهاد</w:t>
      </w:r>
      <w:bookmarkEnd w:id="261"/>
    </w:p>
    <w:p>
      <w:pPr>
        <w:pStyle w:val="BookText"/>
        <w:rPr/>
      </w:pPr>
      <w:r>
        <w:rPr>
          <w:rFonts w:ascii="IRNazanin" w:hAnsi="IRNazanin" w:eastAsia="IRNazanin"/>
          <w:color w:val="111111"/>
          <w:sz w:val="28"/>
          <w:sz w:val="28"/>
          <w:szCs w:val="28"/>
          <w:rtl w:val="true"/>
          <w:lang w:bidi="fa-IR"/>
        </w:rPr>
        <w:t>نویسندگان طیف مزبور به هنگام بحث از برخی احکام فقهی مربوط به زنان، به منظور رسیدن به نتایج مورد نظر، عالما و عامدا چشم خود را بر روی برخی منابع مسلم اجتهاد، همچون سیره و سنت رسول‌اللّه صلی‌الله‌علیه‌و‌آله و روایات معصومین علیهم‌السلام می‌بندند و تنها با استناد به برخی آیات قرآن به اجتهاد مورد نظر خود می‌پردازند و نظری را که مطابق میلشان است، استنباط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مورد قصاص مرد قاتل پس از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 و العبد بالعبد و الانثی بالانثی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کجای آیه شریفه می‌فهمند که مرد را نمی‌توان به جرم قتل یک زن قصاص کرد؟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البته چنین برداشت سطحی از آیات قرآن، اختصاص به نویسنده یاد شده نداشته و کسان دیگری نیز همین اشتباه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نویسنده تازه‌کاری به هنگام بررسی موادی از قانون مجازات اسلامی که در آنها به تفاوت قصاص زن و مرد اشاره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تضادی بین بعضی از مواد این قانون و برخی از آیات قرآن مشاهده شود، تمام احادیثی که مؤیّد آن مواد قانونی باشند، از درجه اعتبار ساقطند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تفاوت دیه زن و مرد نیز این نویسندگان با چشم‌پوشی از روایات فراوانی که چه از طریق شیعه و چه از طریق اهل سنت در این زمینه وارد شده‌اند، با جسارت تمام</w:t>
      </w:r>
      <w:bookmarkStart w:id="262" w:name="pg3035_15746"/>
    </w:p>
    <w:p>
      <w:pPr>
        <w:pStyle w:val="BookText"/>
        <w:rPr/>
      </w:pPr>
      <w:bookmarkEnd w:id="262"/>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مقرر فرموده هر کس جان کسی را بگیرد و اگر قتل عمدی نباشد از او خون‌بها بستانند، اصلاً سخن از جنسیت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نابرابری خون‌بهای زن و مرد، مطلبی در قرآن نیامده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سخن ما با نویسنده محترم این مقاله و کسان دیگری که چون ایشان با استناد به آیاتی از قرآن درصدد اثبات برابری زن و مرد در قصاص و دیه برآمده‌اند،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خود را شیعه و پیرو مذهب امامیه دانست، ولی به هنگام بحث از احکام شرع، آگاهانه از روایات معتبر و صریحی که از مفسران واقعی قرآن، ائمه اهل بیت علیهم‌السلام، نقل شده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تأکید و اصراری که در روایات بر جدایی ناپذیربودن قرآن و اهل بیت علیهم‌السلام، شده است، می‌توان بدون استفاده از کلمات اهل بیت علیهم‌السلام به تفسیر قرآن و برداشت از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برچه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هیچ قائلی در میان فقهای شیعه نداشته و دلایل آن بسیار خدشه‌پذیر است،</w:t>
      </w:r>
      <w:r>
        <w:rPr>
          <w:rStyle w:val="FootnoteAnchor"/>
          <w:rtl w:val="true"/>
        </w:rPr>
        <w:footnoteReference w:id="169"/>
      </w:r>
      <w:r>
        <w:rPr>
          <w:rFonts w:ascii="IRNazanin" w:hAnsi="IRNazanin" w:eastAsia="IRNazanin"/>
          <w:color w:val="111111"/>
          <w:sz w:val="28"/>
          <w:sz w:val="28"/>
          <w:szCs w:val="28"/>
          <w:rtl w:val="true"/>
          <w:lang w:bidi="fa-IR"/>
        </w:rPr>
        <w:t xml:space="preserve">قاطعانه ضروری دین دانسته‌اید، اما در مورد نظریه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روایات صحیح و انکارناپذیری از ائمه معصومین علیهم‌السلام، بر آن اقامه شده است، بی‌پروا اظهار می‌دارید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قطعی و مسلّمی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263" w:name="__RefHeading___Toc798002_2749589250"/>
      <w:bookmarkStart w:id="264" w:name="_Toc111"/>
      <w:bookmarkEnd w:id="263"/>
      <w:r>
        <w:rPr>
          <w:rtl w:val="true"/>
        </w:rPr>
        <w:t>ب</w:t>
      </w:r>
      <w:r>
        <w:rPr>
          <w:rtl w:val="true"/>
        </w:rPr>
        <w:t xml:space="preserve">) </w:t>
      </w:r>
      <w:r>
        <w:rPr>
          <w:rtl w:val="true"/>
        </w:rPr>
        <w:t>غفلت از مبانی اجتهاد</w:t>
      </w:r>
      <w:bookmarkEnd w:id="264"/>
    </w:p>
    <w:p>
      <w:pPr>
        <w:pStyle w:val="BookText"/>
        <w:rPr/>
      </w:pPr>
      <w:r>
        <w:rPr>
          <w:rFonts w:ascii="IRNazanin" w:hAnsi="IRNazanin" w:eastAsia="IRNazanin"/>
          <w:color w:val="111111"/>
          <w:sz w:val="28"/>
          <w:sz w:val="28"/>
          <w:szCs w:val="28"/>
          <w:rtl w:val="true"/>
          <w:lang w:bidi="fa-IR"/>
        </w:rPr>
        <w:t>طیف مزبور در مقالات به ظاهر فقهی خود، چنان اشتباهات فاحشی را مرتکب می‌شود که انسان در این که آنها نسبت به بدیهی‌ترین اصول فقاهت و اجتهاد نیز آگاهی داشته باشند، به تردید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نمونه به برخی از برداشت‌های نادرست این طیف از مبادی اصولی اجتهاد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نادرست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فقیه در مسیر اجتهاد و با رعایت همه شرایط استنباط بدان دست می‌یابد، همان حکم اللّه‌است؛ اما حکم اللّه ظاهری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فقیه پس از آنکه همه تلاش خود را برای رسیدن به حکم واقعی خداوند به کار می‌بندد، در نهایت تنها می‌تواند بگوید که حکم اللّه ظاهری چنین است؛ زیرا ممکن است فقیه در ملاحظه منابع یا به کارگیری روش اجتهادی دچار خطا شده باشد و حکم اصلی خداوند را به درستی نشناخته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 باید توجه داشت که همین احکام در شرایطی که دست ما از دامان امامان معصوم علیهم‌السلام، کوتاه است و امکان یقین به همه احکام خدا برای ما وجود ندارد، شرعا و عقلاً برای فقیه و مقلدان او حجت است و برای همگان اعتبار دارد، مگر اینکه خلاف آن بر فقیه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تفکیک میان حکم واقعی و حکم ظاهری به دلیل حساسیت و احتیاط فراوان فقهاء شیعه در انتساب احکام فقهی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به بررسی برخی از عبارت‌های نویسندگان یاد شده می‌پردازیم، تا روشن شود که آنها از حکم‌اللّه چه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اینکه بتوانند اساس احکامی چون تفاوت دیه و قصاص زن و مرد را متزلزل سازند، ادعا کرده‌اند که این احکام اصلاً حکم‌اللّه نیستند؛ زیرا حکم‌اللّه تنها شامل احکامی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یا سنت متواتر به خدا منتسب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نباید هیچ نگرانی از کنار گذاشتن این احکام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حکم‌اللّه آن دسته از احکامی است که نسبت آن به خدا حقیقی و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به معنای فقهی خاص آن، حقیقتا حکم‌اللّه است؛ زیرا در قرآن و سنت، متواتر به خدا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 دیه زن و مرد چنین نیست و همین نکته راه امید را برای مردم و قانون‌گذار باز می‌گذارد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این نویسنده محترم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شما که حکم‌اللّه باید یا در قرآن و یا در سنت، متواتر به خدا منتسب شده باشد، چه تعداد از احکام گسترده شرع را می‌توان حکم‌اللّه دانست؟ مگر نه این است که بسیاری از احکام شرع در قرآن بیان نشده و سنت</w:t>
      </w:r>
      <w:bookmarkStart w:id="265" w:name="pg3035_15747"/>
    </w:p>
    <w:p>
      <w:pPr>
        <w:pStyle w:val="BookText"/>
        <w:rPr/>
      </w:pPr>
      <w:bookmarkEnd w:id="265"/>
      <w:r>
        <w:rPr>
          <w:rFonts w:ascii="IRNazanin" w:hAnsi="IRNazanin" w:eastAsia="IRNazanin"/>
          <w:color w:val="111111"/>
          <w:sz w:val="28"/>
          <w:sz w:val="28"/>
          <w:szCs w:val="28"/>
          <w:rtl w:val="true"/>
          <w:lang w:bidi="fa-IR"/>
        </w:rPr>
        <w:t>متواتری هم بر آنها اقامه نشده است، بلکه با خبر واحد به اثبات رسیده‌اند؟</w:t>
      </w:r>
    </w:p>
    <w:p>
      <w:pPr>
        <w:pStyle w:val="BookText"/>
        <w:rPr/>
      </w:pPr>
      <w:r>
        <w:rPr>
          <w:rFonts w:ascii="IRNazanin" w:hAnsi="IRNazanin" w:eastAsia="IRNazanin"/>
          <w:color w:val="111111"/>
          <w:sz w:val="28"/>
          <w:sz w:val="28"/>
          <w:szCs w:val="28"/>
          <w:rtl w:val="true"/>
          <w:lang w:bidi="fa-IR"/>
        </w:rPr>
        <w:t>نویسنده مزبور در ادامه کلام خود استنباط فقیه را حکم بشر عالم و نه حکم خدا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استنباط فقیه، یا تفسیر مفسران رسمی شریعت، حکم 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دانش دین کم‌بهره‌اند گمان می‌برند خدا حقیقتا حکم کرده است، در حالی که خدا حکمی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عالم، حکمی را استنباط کرده و آن را به خدا نسبت داده است و در بیشتر موارد حتی خودش هم فهم خود را به خدا نسبت نداده و علم داشته که فهم او حکم نیست ولی مریدانش آن را حکم خدا گرفته‌اند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 پس از این مقدمات، نتیجه‌گیری می‌کند که نظریه فقهای شیعه که قصاص زن در برابر مرد را مشروط به پرداخت نصف دیه دانسته‌اند، حکم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روشن می‌شود که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حکم‌خدا نیست بلکه استنباط جمعی از فقیهان دنیای اسلامی است که اگر نسبت به مذاهب شمارش شوند در اقلیت قرار می‌گیرند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قاطعانه نظریه سوم به دین اسلام و نسبت دادن آن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پروا، جرأت بسیار می‌خواهد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برای اطلاع نویسنده محترم باید گفت که تنها در کتاب وسائل الشیعه افزون بر پانزده روایت که بیشتر آنها صحیح و مستفیض هستند، بر این نظریه اقامه شده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شما در میان فقهای شیعه، از قدما گرفته تا متأخران، کسی را پیدا نمی‌کنید که با این نظریه مخالفت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انتساب قاطعانه نظریه سوم به دین اسلام و نسبت دادن آن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بی‌پروایی می‌خواهد یا بیان حرف‌های بی‌اساسی که از سر ناآگاهی و درس ناآموختگی است؟</w:t>
      </w:r>
      <w:r>
        <w:rPr>
          <w:rFonts w:eastAsia="IRNazanin" w:cs="IRNazanin"/>
          <w:color w:val="111111"/>
          <w:sz w:val="28"/>
          <w:szCs w:val="28"/>
          <w:rtl w:val="true"/>
          <w:lang w:bidi="fa-IR"/>
        </w:rPr>
        <w:t>!</w:t>
      </w:r>
    </w:p>
    <w:p>
      <w:pPr>
        <w:pStyle w:val="Heading3"/>
        <w:numPr>
          <w:ilvl w:val="2"/>
          <w:numId w:val="1"/>
        </w:numPr>
        <w:rPr/>
      </w:pPr>
      <w:bookmarkStart w:id="266" w:name="__RefHeading___Toc798004_2749589250"/>
      <w:bookmarkStart w:id="267" w:name="_Toc112"/>
      <w:bookmarkEnd w:id="266"/>
      <w:r>
        <w:rPr>
          <w:rtl w:val="true"/>
        </w:rPr>
        <w:t>انواع گرایش‌های فمینیستی به اصطلاح اسلامی در ایران</w:t>
      </w:r>
      <w:bookmarkEnd w:id="267"/>
    </w:p>
    <w:p>
      <w:pPr>
        <w:pStyle w:val="Heading4"/>
        <w:numPr>
          <w:ilvl w:val="3"/>
          <w:numId w:val="1"/>
        </w:numPr>
        <w:rPr/>
      </w:pPr>
      <w:bookmarkStart w:id="268" w:name="__RefHeading___Toc798006_2749589250"/>
      <w:bookmarkStart w:id="269" w:name="_Toc11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همانطور که گذشت، این مباحث در ایران به خصوص در دهه‌های اخیر، همزمان با برنامه توسعه کشور و حرکت به سوی صنعتی شدن، شکل منسجم‌تری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فمینیسم در ایران به دو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فمینیست‌های غرب‌گرا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به اصطلاح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فعالیت‌های خود را بر پایه تفکرهای فمینیسم غربی بنا کرده و اهداف خود را در قالب ساختارهای اجتماعی، فرهنگی، اخلاقی و سیاسی غرب دنبال می‌کنند و به دنبال حذف نهاد دین در جامعه هستند و راه‌حل نهایی برای زنان را پیروی از روش‌های غربی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خواهان تجدید نظر در قوانین و ساختار جامعه هستند و معتقدند که جامعه ایران سال‌ها تحت سلطه نظام مردسالاری بوده و لازمه دگرگونی، اصلاح قوانین و دیدگاه فرهنگی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درون مایه مذهبی دارند و بعضی قوانین و ارزش‌های موجود در جامعه را مطابق با دستورات اسلامی نمی‌دانند و درخواست اصلاح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خواستار برابری انسان‌ها و عدالت اجتماعی میان زن و مرد هستند و تغییر در قوانین مربوط به حقوق ارث، دیه، حق شهادت در محاکم، حضانت طفل و حق طلاق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خواستار استفاده از امتیازات اجتماعی، مانند حضور در پست‌های سازمانی و مدیریتی، دست‌مزد برابر با مردان در شرایط یکسان کار و حضور در عرصه‌های مختلفی که بیشتر در اختیار مردان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لحاظ دیدگاه‌ها و خط مشی اصلاح طلبانه آنها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رادیکال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فمینیست‌های میانه‌رو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فمینیست‌های محافظه‌کار</w:t>
      </w:r>
      <w:bookmarkStart w:id="270" w:name="pg3035_15748"/>
    </w:p>
    <w:p>
      <w:pPr>
        <w:pStyle w:val="Heading4"/>
        <w:numPr>
          <w:ilvl w:val="3"/>
          <w:numId w:val="1"/>
        </w:numPr>
        <w:rPr/>
      </w:pPr>
      <w:bookmarkStart w:id="271" w:name="__RefHeading___Toc798008_2749589250"/>
      <w:bookmarkStart w:id="272" w:name="_Toc114"/>
      <w:bookmarkEnd w:id="270"/>
      <w:bookmarkEnd w:id="271"/>
      <w:r>
        <w:rPr/>
        <w:t>1</w:t>
      </w:r>
      <w:r>
        <w:rPr>
          <w:rtl w:val="true"/>
        </w:rPr>
        <w:t xml:space="preserve">. </w:t>
      </w:r>
      <w:r>
        <w:rPr>
          <w:rtl w:val="true"/>
        </w:rPr>
        <w:t>فمینیست‌های رادیکال</w:t>
      </w:r>
      <w:bookmarkEnd w:id="272"/>
    </w:p>
    <w:p>
      <w:pPr>
        <w:pStyle w:val="BookText"/>
        <w:rPr/>
      </w:pPr>
      <w:r>
        <w:rPr>
          <w:rFonts w:ascii="IRNazanin" w:hAnsi="IRNazanin" w:eastAsia="IRNazanin"/>
          <w:color w:val="111111"/>
          <w:sz w:val="28"/>
          <w:sz w:val="28"/>
          <w:szCs w:val="28"/>
          <w:rtl w:val="true"/>
          <w:lang w:bidi="fa-IR"/>
        </w:rPr>
        <w:t>اینان معتقدند که شریعت پاسخ‌گوی تمام سؤال‌های جامعه زنان نیست و باید برخی از نیازها و پرسش‌های آنان از طریق دیگری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قانون‌گذاری تحت نظام مردسالاری بنا شده است و برای رفع مظلومیت زنان، چاره‌ای جز تغییر قوانین مربوط به زنان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خواهان افزایش مهارت و فنون زنان برای استقلال کامل و خود اتکایی و عدم وابستگی به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این دسته به تدریج جنبه سیاسی یافته به طوری که محدودیت‌های اجتماعی را ناشی از ساختار حکومتی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عبادی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مهم‌ترین مسئله زنان ما در کشور، تفکر مردسالارانه حاکم بر نظام حقوقی است و همه می‌دانیم که قانون، زبان گویای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ما به شدت ضد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آنجایی که حق حیات که مهم‌ترین منشأ حقوق انسان است در مورد زن و مرد یکسان نیست</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73" w:name="__RefHeading___Toc798010_2749589250"/>
      <w:bookmarkStart w:id="274" w:name="_Toc115"/>
      <w:bookmarkEnd w:id="273"/>
      <w:r>
        <w:rPr/>
        <w:t>2</w:t>
      </w:r>
      <w:r>
        <w:rPr>
          <w:rtl w:val="true"/>
        </w:rPr>
        <w:t xml:space="preserve">. </w:t>
      </w:r>
      <w:r>
        <w:rPr>
          <w:rtl w:val="true"/>
        </w:rPr>
        <w:t>فمینیست‌های میانه‌رو</w:t>
      </w:r>
      <w:bookmarkEnd w:id="274"/>
    </w:p>
    <w:p>
      <w:pPr>
        <w:pStyle w:val="BookText"/>
        <w:rPr/>
      </w:pPr>
      <w:r>
        <w:rPr>
          <w:rFonts w:ascii="IRNazanin" w:hAnsi="IRNazanin" w:eastAsia="IRNazanin"/>
          <w:color w:val="111111"/>
          <w:sz w:val="28"/>
          <w:sz w:val="28"/>
          <w:szCs w:val="28"/>
          <w:rtl w:val="true"/>
          <w:lang w:bidi="fa-IR"/>
        </w:rPr>
        <w:t xml:space="preserve">این عده خواستار حضور زنان در عرصه‌های مختلف ورزشی، مدیریتی، ایجاد فرصت‌های شغلی و تحصیلی برابر، عدم تبعیض در ارتقای شغلی بین مرد و زن، حضور زنان در پست‌های عالی دولتی، تعریف مجدد از حجاب سنتی و اسلامی و کسب مهارت‌های اجتماعی‌اند و برای تحقق ایده خود به همایش‌های مختلفی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برنامه‌ریزی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کنفرانس‌های داخلی و خارجی پای می‌فشارند</w:t>
      </w:r>
      <w:r>
        <w:rPr>
          <w:rFonts w:eastAsia="IRNazanin" w:cs="IRNazanin"/>
          <w:color w:val="111111"/>
          <w:sz w:val="28"/>
          <w:szCs w:val="28"/>
          <w:rtl w:val="true"/>
          <w:lang w:bidi="fa-IR"/>
        </w:rPr>
        <w:t>.</w:t>
      </w:r>
    </w:p>
    <w:p>
      <w:pPr>
        <w:pStyle w:val="Heading4"/>
        <w:numPr>
          <w:ilvl w:val="3"/>
          <w:numId w:val="1"/>
        </w:numPr>
        <w:rPr/>
      </w:pPr>
      <w:bookmarkStart w:id="275" w:name="__RefHeading___Toc798012_2749589250"/>
      <w:bookmarkStart w:id="276" w:name="_Toc116"/>
      <w:bookmarkEnd w:id="275"/>
      <w:r>
        <w:rPr/>
        <w:t>3</w:t>
      </w:r>
      <w:r>
        <w:rPr>
          <w:rtl w:val="true"/>
        </w:rPr>
        <w:t xml:space="preserve">. </w:t>
      </w:r>
      <w:r>
        <w:rPr>
          <w:rtl w:val="true"/>
        </w:rPr>
        <w:t>فمینیست‌های محافظه‌کار</w:t>
      </w:r>
      <w:bookmarkEnd w:id="276"/>
    </w:p>
    <w:p>
      <w:pPr>
        <w:pStyle w:val="BookText"/>
        <w:rPr/>
      </w:pPr>
      <w:r>
        <w:rPr>
          <w:rFonts w:ascii="IRNazanin" w:hAnsi="IRNazanin" w:eastAsia="IRNazanin"/>
          <w:color w:val="111111"/>
          <w:sz w:val="28"/>
          <w:sz w:val="28"/>
          <w:szCs w:val="28"/>
          <w:rtl w:val="true"/>
          <w:lang w:bidi="fa-IR"/>
        </w:rPr>
        <w:t>این گروه دیدگاه‌هایی تقریبا مشابه میانه‌روها دارند؛ ولی در خط مشی و روش‌ها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نتوانسته‌اند تشکیلات مشترکی با میانه‌روها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خواستار تعدیل برخی قوانین و تصویب قوانین معتدل‌تر درباره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 آنها در رابطه با حقوق زن در خانواده و حمایت‌های قانونی از زن در برابر شوهر، ایجاد تغییراتی در قوانین مربوط به طلاق، مهر، اجرت المثل و نیز قوانین مربوط به زنان کارمند است و البته به نقش‌های سنتی زن در جامعه نیز تاکید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این دیدگاه‌ها به شدت در رسانه‌های جمعی، به‌ویژه در آثار ادبیات معاصر، مانند زنان بدون مردان، طوبا و معنای شب، خواب زمستانی، خاطره‌های پراکنده و نیز برخی از مطبوعات داخلی به شکلی نامتعارف و ضد هنجارهای اجتماعی در قالب شعارهای اجتماعی استقلال طلبانه، رواج بی‌بندوباری و آزادی مطلق و برتری‌طلبی زنانه، مخالفت با ازدواج و نفی نقش همسری و مادری و در نهایت تضعیف نهاد خانواده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رمان‌های نام برده، اغلب قهرمانان داستان را زنان تشکیل می‌دهند که این امر به تازگی در برنامه‌های مختلف رسانه‌های تصویری نیز جایی برای خود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مردان به عنوان ستمگران تاریخ حیات بشری، همواره زنان را در اسارت و بردگی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شهرنوش پارسی‌پور در رمان‌های زنان بدون مردان، طوبا و معنای شب اغلب شخصیت‌های محوری را به زنان و دختران داده است و در پس‌زمینه‌های آثارش به نظام مردسالاری ناشی از سنت‌های اجتماعی و مذهبی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رهایی وی برای زنان ایرانی، تقلید آنها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طوبا و معنای شب، در واقع، به بن بست رسیدن مذهب در پاسخ‌گویی به سؤال‌های انسان، به خصوص زنان را به تصویر می‌کشد و بیش از همه بر ضرورت استقلال زنان و آزادی از قیدهای مذهبی و سنت‌های اجتماعی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خواب زمستانی و خاطره‌های پراکنده، نوشته گلی ترقی، شخصیت‌های مرد و زن، جداگانه مورد بررسی قرار می‌گیرند و شخصیت‌های مردان، ناتوان، غافل، ضعیف، احمق، پلید، سرخورده، ضدقهرمان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 و در مقابل، زنان، عاقل، اندیشمند و با احساسند که همواره در طول تاریخ تحت سلطه نظام مردسالاری بوده‌اند و به دلیل نظام حاکم بر جامعه، مردان با استفاده از خشونت بر زنان حکومت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مهشید امیرشاهی نیز در باران و تنهایی جلوه دیگری از فمینیسم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رمان، زنی منتظر است تا شوهرش برگردد و او را از تنهایی نجات دهد؛ اما در پایان</w:t>
      </w:r>
      <w:bookmarkStart w:id="277" w:name="pg3035_15749"/>
    </w:p>
    <w:p>
      <w:pPr>
        <w:pStyle w:val="BookText"/>
        <w:rPr/>
      </w:pPr>
      <w:bookmarkEnd w:id="277"/>
      <w:r>
        <w:rPr>
          <w:rFonts w:ascii="IRNazanin" w:hAnsi="IRNazanin" w:eastAsia="IRNazanin"/>
          <w:color w:val="111111"/>
          <w:sz w:val="28"/>
          <w:sz w:val="28"/>
          <w:szCs w:val="28"/>
          <w:rtl w:val="true"/>
          <w:lang w:bidi="fa-IR"/>
        </w:rPr>
        <w:t>داستان، سگ باران خورده‌ای از راه می‌رسد و خلأ فقدان شوهر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آثار، ایجاد کننده نوعی تضاد و تعارض بین جنس مرد و زنند و خاصیت برهم زنندگی تعادل و آرامش خانواده و جامعه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فمینیستی همچنین در بعضی از مطبوعات داخلی نیز، نمود نامبارکی یافته است؛ به گونه‌ای که گرایش به فرهنگ غربی و خط مشی جریان‌های زن‌گرا و جریان‌سازی را جهت رهایی و برآوردن حقوق زنان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انتساب نظام مردسالاری به ارزش‌های اسلامی و تعریف دیگر از خانواده و نقش همسری، مادری و بازنگری در ارزش‌ها و سنت‌های اسلامی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زنان در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بیش از همه به ارائه راه‌حل‌های غربی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با جوامع مدرن می‌تواند جامعه را از غلتیدن در دام سنت‌گرایی افراطی و رفتارهای ضداجتماعی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تعارض با نظام خانواده در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زنان با اشاره به 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که بعد از پشت سر گذاشتن مشکلات زندگی، سرانجام با ترک خانه و همسر، خود را رها می‌کند،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از دست دادن یک کانون مهم به کانونی مهم‌تر دست می‌یابد؛ کانونی که نیروی سمبلیک آن می‌تواند نمادی برای هویت‌یابی و رهایی زنان از قراردادهای وضع شده جامعه سنتی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جامعه در نسبت دادن نظام مردسالاری به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مرد مسلمان، کامل‌ترین شخصیت حقوقی را در اجتماع دارد و به همین دلیل دیه کامل نیز به او تعلق می‌گیرد و برتری مرد مسلمان در جامعه اسلامی یک واقعیت به اصطلاح اجتماعی نیست؛ یک حقیقت شرعی است</w:t>
      </w:r>
      <w:r>
        <w:rPr>
          <w:rFonts w:eastAsia="IRNazanin" w:cs="IRNazanin"/>
          <w:color w:val="111111"/>
          <w:sz w:val="28"/>
          <w:szCs w:val="28"/>
          <w:rtl w:val="true"/>
          <w:lang w:bidi="fa-IR"/>
        </w:rPr>
        <w:t>.</w:t>
      </w:r>
    </w:p>
    <w:p>
      <w:pPr>
        <w:pStyle w:val="Heading3"/>
        <w:numPr>
          <w:ilvl w:val="2"/>
          <w:numId w:val="1"/>
        </w:numPr>
        <w:rPr/>
      </w:pPr>
      <w:bookmarkStart w:id="278" w:name="__RefHeading___Toc798014_2749589250"/>
      <w:bookmarkStart w:id="279" w:name="_Toc117"/>
      <w:bookmarkEnd w:id="278"/>
      <w:r>
        <w:rPr>
          <w:rtl w:val="true"/>
        </w:rPr>
        <w:t>پیشینه‌شناسی و خاستگاه فمینیسم به اصطلاح اسلامی</w:t>
      </w:r>
      <w:bookmarkEnd w:id="279"/>
    </w:p>
    <w:p>
      <w:pPr>
        <w:pStyle w:val="BookText"/>
        <w:rPr/>
      </w:pPr>
      <w:r>
        <w:rPr>
          <w:rFonts w:ascii="IRNazanin" w:hAnsi="IRNazanin" w:eastAsia="IRNazanin"/>
          <w:color w:val="111111"/>
          <w:sz w:val="28"/>
          <w:sz w:val="28"/>
          <w:szCs w:val="28"/>
          <w:rtl w:val="true"/>
          <w:lang w:bidi="fa-IR"/>
        </w:rPr>
        <w:t>طرح مباحث فمینیستی در جهان اسلام از اواخر قرن نوزدهم و در پی نفوذ فرهنگ مدرن در کشورهای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زنان در ایران نیز به اوایل مشروطه باز می‌گردد؛ ولی تبدیل مباحث زنان به یک جریان ممتاز که نگاه خود را از اصلاحات موردی به گسترش برابری در عرصه‌های مختلف و به نقد فرهنگ اسلامی از درون و بر اساس فرهنگ مدرن معطوف کرده است، به دوران اوج اسلام‌گرایی در خاورمیانه از یک سو و رواج دیدگاه متفاوت در اندیشه فمینیستی از سوی دیگر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به اصطلاح اسلامی برآیند فعالیت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افرادی هستند که توجه به اسلام را به عنوان یک سیاست راهبردی برای توسعه مفاهیم فرهنگی غرب و مقابله با اصول‌گرایی در کشورهای اسلامی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ادبیات فمینیسم رادیکال و لیبرال به شکل عریان مورد پذیرش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ادبیات دینی در طرح دیدگاه‌های فمینیستی و اعمال تعدیل در این دیدگاه‌ها، تنها راه دفاع از آموزه‌های فمینیستی و ایجاد جنبش‌های زنانه‌ای است که مقابله با اصول‌گرایی اسلامی را در دستور کار خود قرار می‌دهند و به ایجاد تشکل‌های زنانه و شرکت در مطالعه زنان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دسته‌ای از روشنفکران مسلمانند که آشنایی با فرهنگ مدرن، آنان را با یک چالش اساسی درباره رابطه میان سنت و تجدد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 سو به دلیل داشتن پیوندی عاطفی با دین و از سوی دیگر با پذیرش بن‌مایه‌های فرهنگ مدرن به عنوان محصول عقل بشری، سنجش اصطلاحات دینی را با ترازوی فرهنگ مدرن،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عاریت گرفتن مفاهیم پایه‌ای فرهنگ مدرن،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فردگرایی، برابری و عرفی‌گرایی، سعی در معرفی کردن دین در عرصه اجتماع، جداسازی قرآن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با وجود زمینه‌های متفاوت، برنامه‌های کم و بیش یکسانی برای بومی کردن مدرنیسم غربی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اسلامی پس از واژه فمینیسم نشان‌گر تفسیری فمینیستی از اسلام است نه تلاش برای دفاع از حقوق زنان بر اساس آموزه‌های اسلامی؛ چنان‌که یکی از فمینیست‌های اسلامی خارج از کشور به صراحت به این نکته اشاره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اسلامی، اصطلاحی است که در سالیان اخیر به ادبیات دفاع از حقوق زنان راه یافته و در برخی از کشورهای اسلامی همچون ایران، جایی برای خود باز کرده است</w:t>
      </w:r>
      <w:r>
        <w:rPr>
          <w:rFonts w:eastAsia="IRNazanin" w:cs="IRNazanin"/>
          <w:color w:val="111111"/>
          <w:sz w:val="28"/>
          <w:szCs w:val="28"/>
          <w:rtl w:val="true"/>
          <w:lang w:bidi="fa-IR"/>
        </w:rPr>
        <w:t>.</w:t>
      </w:r>
      <w:bookmarkStart w:id="280" w:name="pg3035_15750"/>
    </w:p>
    <w:p>
      <w:pPr>
        <w:pStyle w:val="BookText"/>
        <w:rPr/>
      </w:pPr>
      <w:bookmarkEnd w:id="280"/>
      <w:r>
        <w:rPr>
          <w:rFonts w:ascii="IRNazanin" w:hAnsi="IRNazanin" w:eastAsia="IRNazanin"/>
          <w:color w:val="111111"/>
          <w:sz w:val="28"/>
          <w:sz w:val="28"/>
          <w:szCs w:val="28"/>
          <w:rtl w:val="true"/>
          <w:lang w:bidi="fa-IR"/>
        </w:rPr>
        <w:t>این گرایش، شاخه‌ای از فمینیسم است که به تفسیر زن‌مدارانه از اسلام می‌پردازد و از آنجا که دین را نافذترین و مهم‌ترین رکن فرهنگ در کشورهای اسلامی می‌بیند، در این کشورها دست‌یابی به اهداف تساوی‌طلبانه خویش را در گرو همسویی و همراهی با فرهنگ دینی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آرمان‌ها و راهکارهای خود را در حال و هوای مباحث دینی و از زاویه‌ای درون دینی پی می‌گیرد؛ هرچند اساس اندیشه و راهکار خود را برآمده از آموزه‌های دینی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انگاره، ادبیات دینی، بستر طرح مباحث فمینیستی قرار می‌گیرد نه آن که تفکر دینی، منشأ حرکت دفاع از حقوق زنان باشد؛ چنان که در تعریف فمینیسم اسلامی آن را تلاش نظری، عملی و سیاسی خوانده‌اند که در این مقطع از تاریخ جنبش زنان ایران، نوگرایی، اصلاح و حتی شالوده‌شکنی را از زاویه درون دینی نمایندگی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 راستی آیا می‌توان بر اساس الگوی دینی، نظریه‌ای فمینیستی تولید کرد؟ اگر فمینیسم را نظریه‌ای که برابری میان زن و مرد را در عرصه‌های مختلف حیات بشری پی می‌گیرد، بدانیم، در این صورت، ترکیب میان اسلام و فمینیسم، پارادوکسی ایجاد می‌کندکه جز با تفسیر مجدد اسلام بر اساس آموزه‌های غربی و به قیمت تفسیر به رای متون دینی و تحریف در آن،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بازشناسی متون دینی واستفاده از ظرفیت‌های نهفته دین در دفاع از زنان به معنای پذیرش مؤلفه‌های فرهنگ بیگانه و قبول ادبیات فمینیستی در دفاع از زنان نیست</w:t>
      </w:r>
      <w:r>
        <w:rPr>
          <w:rFonts w:eastAsia="IRNazanin" w:cs="IRNazanin"/>
          <w:color w:val="111111"/>
          <w:sz w:val="28"/>
          <w:szCs w:val="28"/>
          <w:rtl w:val="true"/>
          <w:lang w:bidi="fa-IR"/>
        </w:rPr>
        <w:t>.</w:t>
      </w:r>
    </w:p>
    <w:p>
      <w:pPr>
        <w:pStyle w:val="Heading3"/>
        <w:numPr>
          <w:ilvl w:val="2"/>
          <w:numId w:val="1"/>
        </w:numPr>
        <w:rPr/>
      </w:pPr>
      <w:bookmarkStart w:id="281" w:name="__RefHeading___Toc798016_2749589250"/>
      <w:bookmarkStart w:id="282" w:name="_Toc118"/>
      <w:bookmarkEnd w:id="281"/>
      <w:r>
        <w:rPr>
          <w:rtl w:val="true"/>
        </w:rPr>
        <w:t>ماهیت فمینیسم به اصطلاح اسلامی</w:t>
      </w:r>
      <w:bookmarkEnd w:id="282"/>
    </w:p>
    <w:p>
      <w:pPr>
        <w:pStyle w:val="Heading4"/>
        <w:numPr>
          <w:ilvl w:val="3"/>
          <w:numId w:val="1"/>
        </w:numPr>
        <w:rPr/>
      </w:pPr>
      <w:bookmarkStart w:id="283" w:name="__RefHeading___Toc798018_2749589250"/>
      <w:bookmarkStart w:id="284" w:name="_Toc11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جنبش‌های دفاع از حقوق زنان، چه در جهان غرب و چه کشورهای اسلامی در اعتراض به برخی نابرابری‌های اجتماعی شکل گرفتند؛ ولی با گذشت زمان به جریانی فرهنگی تبدیل شدند که بر اساس انگاره‌های مشخص اعتقادی به تحلیل نابرابری زنان و آرمان‌های زنانه پرداخته و راهبردهای خاصی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اسلامی اصطلاحی است که در چند سال اخیر به ادبیات دفاع از حقوق زنان راه یافته و در برخی کشورهای اسلامی نگاه قشری از زنان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واژه پدیده‌ای نوظهور در کشورهای اسلامی به‌ویژه ایران است که عمر آن در کشور ما به کمتر از دو دهه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روش‌ها و رفتارهایی در زمینه اجرای مساوات و عدالت‌جنسی در قالب ارزش‌های اسلامی دانسته‌اند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البته این تعریف نارساست و بهتر است فمینیسم اسلامی را به تفسیری زن مدارانه از اسلام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 از انقلاب اسلامی کوشیدند تا با تفکر لائیکی به دفاع از حقوق زنان بپردازند، دریافتند که گرایش‌های مذهبی در زنان ایرانی قوی است و هیچ تحول اساسی در ایران، بدون در نظر گرفتن مذهب، نمی‌تواند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طرح فمینیسم اسلامی پرداختند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بازخوانی این جریان باید گفت، گروهی در تعامل فرهنگ اسلامی و غربی با بحران هویت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تقابل، جمعی با دل‌بستگی به فرهنگ غربی به انکار آموزه‌های دینی پرداختند و با طبقاتی یا خرافی دانستن این اعتقادات به ترویج دیدگاه‌های ماتریالیستی پرداختند و برخی دیگر هم که به اسلام ایمان داشتند و هم متأثر از فرهنگ غرب بودند، دیدگاه رایج اسلامی و قوانین مدنی و جزایی جمهوری اسلامی را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خروج از این بحران، تفسیر متون دینی را به گونه‌ای هماهنگ با فرهنگ جدید ارائه دادند؛ در نتیجه پایه گذار فمینیسم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مشارکت روشن‌فکران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و خارج کشور شدند و نهادهای بین المللی هم که در صدد تحمیل دیدگاه‌های خود در عرصه مسائل زنان و ایجاد الگویی جدید در روابط زنان و مردان بودند،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مردسالاری را مسئله اساسی زنان در خانواده اجتماعی می‌داند و به سمت</w:t>
      </w:r>
      <w:bookmarkStart w:id="285" w:name="pg3035_15751"/>
    </w:p>
    <w:p>
      <w:pPr>
        <w:pStyle w:val="BookText"/>
        <w:rPr/>
      </w:pPr>
      <w:bookmarkEnd w:id="285"/>
      <w:r>
        <w:rPr>
          <w:rFonts w:ascii="IRNazanin" w:hAnsi="IRNazanin" w:eastAsia="IRNazanin"/>
          <w:color w:val="111111"/>
          <w:sz w:val="28"/>
          <w:sz w:val="28"/>
          <w:szCs w:val="28"/>
          <w:rtl w:val="true"/>
          <w:lang w:bidi="fa-IR"/>
        </w:rPr>
        <w:t>آرمان‌های تساوی طلبانه به پیش می‌رود و تفاوت‌های زن و مرد مسلمان را در احکام و قوانین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این دیدگاه، مفاهیمی چون اومانیسم، سکولاریسم، حقوق بشر و تشابه زن و مرد را با تفسیرهای متداول در جهان غرب به عاریت گرفتند و تلاش کردند با ارائه برداشت‌های جدید از آیات قرآن، قرائتی از دین ارائه دهند که با نگرش‌ها و الگوهای غربی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اسلامی برای تطبیق متون دینی با اعتقادات و اندیشه‌های پیش ساخته خود به تأویل آیات قرآنی می‌پردازند؛ در حالی که روش اجتهادی تفسیر آیات قرآنی و روایات، تنها در چارچوب اصول پذیرفته شده عقیدتی و شرعی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دخالت دین در شئونات زندگی اجتماعی از مواردی نیست که خردمندان دین آشنا در آن تردیدی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شاخصه‌های اصلی این تفکر را می‌توان در محورهای زیر جست و جو نمود</w:t>
      </w:r>
      <w:r>
        <w:rPr>
          <w:rFonts w:eastAsia="IRNazanin" w:cs="IRNazanin"/>
          <w:color w:val="111111"/>
          <w:sz w:val="28"/>
          <w:szCs w:val="28"/>
          <w:rtl w:val="true"/>
          <w:lang w:bidi="fa-IR"/>
        </w:rPr>
        <w:t>:</w:t>
      </w:r>
    </w:p>
    <w:p>
      <w:pPr>
        <w:pStyle w:val="Heading4"/>
        <w:numPr>
          <w:ilvl w:val="3"/>
          <w:numId w:val="1"/>
        </w:numPr>
        <w:rPr/>
      </w:pPr>
      <w:bookmarkStart w:id="286" w:name="__RefHeading___Toc798020_2749589250"/>
      <w:bookmarkStart w:id="287" w:name="_Toc120"/>
      <w:bookmarkEnd w:id="286"/>
      <w:r>
        <w:rPr/>
        <w:t>1</w:t>
      </w:r>
      <w:r>
        <w:rPr>
          <w:rtl w:val="true"/>
        </w:rPr>
        <w:t xml:space="preserve">. </w:t>
      </w:r>
      <w:r>
        <w:rPr>
          <w:rtl w:val="true"/>
        </w:rPr>
        <w:t>جدا انگاری دین‌داری و دین‌مداری</w:t>
      </w:r>
      <w:bookmarkEnd w:id="287"/>
    </w:p>
    <w:p>
      <w:pPr>
        <w:pStyle w:val="BookText"/>
        <w:rPr/>
      </w:pPr>
      <w:r>
        <w:rPr>
          <w:rFonts w:ascii="IRNazanin" w:hAnsi="IRNazanin" w:eastAsia="IRNazanin"/>
          <w:color w:val="111111"/>
          <w:sz w:val="28"/>
          <w:sz w:val="28"/>
          <w:szCs w:val="28"/>
          <w:rtl w:val="true"/>
          <w:lang w:bidi="fa-IR"/>
        </w:rPr>
        <w:t>آنان به صراحت می‌گویند اعتقاد به دین ضرورتا به معنای حاکم بودن دین در شئون اجتماعی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رابطه خالق و مخلوق را ترسیم می‌کند و نباید حوزه دخالت دین را به مسائل اجتماعی و تنظیم قوانین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نباید تحت نظر هیچ دین و مذهبی باشد، حتی باید شهروندان را از دخالت دادن گرایش‌های مذهبی در حوزه مسائل سیاسی پرهیز داد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اینان می‌گویند مصالح و مفاسد در احکام اجتماعی امری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باور و بر طبق آن به جعل احکام و قوانین می‌پردازند و می‌گویند احکامی که در شرایط خاص زمانی و مکانی جزیره‌العرب وضع شد و مصالح خاص خود را داشت، در دنیای کنونی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تفکر، احکام مسلم اسلامی مانند تفاوت زن و مرد در ارث، دیه، پرداخت مهریه به زن، لزوم نفقه و سرپرستی مرد در خانه را مورد خدشه و تردید قرار می‌دهند</w:t>
      </w:r>
      <w:r>
        <w:rPr>
          <w:rFonts w:eastAsia="IRNazanin" w:cs="IRNazanin"/>
          <w:color w:val="111111"/>
          <w:sz w:val="28"/>
          <w:szCs w:val="28"/>
          <w:rtl w:val="true"/>
          <w:lang w:bidi="fa-IR"/>
        </w:rPr>
        <w:t>.</w:t>
      </w:r>
    </w:p>
    <w:p>
      <w:pPr>
        <w:pStyle w:val="Heading4"/>
        <w:numPr>
          <w:ilvl w:val="3"/>
          <w:numId w:val="1"/>
        </w:numPr>
        <w:rPr/>
      </w:pPr>
      <w:bookmarkStart w:id="288" w:name="__RefHeading___Toc798022_2749589250"/>
      <w:bookmarkStart w:id="289" w:name="_Toc121"/>
      <w:bookmarkEnd w:id="288"/>
      <w:r>
        <w:rPr/>
        <w:t>2</w:t>
      </w:r>
      <w:r>
        <w:rPr>
          <w:rtl w:val="true"/>
        </w:rPr>
        <w:t xml:space="preserve">. </w:t>
      </w:r>
      <w:r>
        <w:rPr>
          <w:rtl w:val="true"/>
        </w:rPr>
        <w:t>انکار احکام ثابت</w:t>
      </w:r>
      <w:bookmarkEnd w:id="289"/>
    </w:p>
    <w:p>
      <w:pPr>
        <w:pStyle w:val="BookText"/>
        <w:rPr/>
      </w:pPr>
      <w:r>
        <w:rPr>
          <w:rFonts w:ascii="IRNazanin" w:hAnsi="IRNazanin" w:eastAsia="IRNazanin"/>
          <w:color w:val="111111"/>
          <w:sz w:val="28"/>
          <w:sz w:val="28"/>
          <w:szCs w:val="28"/>
          <w:rtl w:val="true"/>
          <w:lang w:bidi="fa-IR"/>
        </w:rPr>
        <w:t>از نگاه آنان، دفاع از حقوق زن از هیچ الگوی ثابتی تأثیر نمی‌پذیرد؛ زیرا اعلام مواضع یک‌پارچه ابدی بر مبنای خصوصیت‌های همگانی و جهان شمول، بدون تاثیرپذیری از شرایط اجتماعی و تاریخی را برنمی‌تابند و در نتیجه وجود احکام ثابت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اعتقاد به ناپایدار بودن گوهر دین و اعتقاد به جدایی دین از شئون اجتماعی در رسیدن به آرمان‌های فمینیسم اسلامی، لازم و ملزوم یکدیگرند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برخی از طرفداران این دیدگاه با ناکارآمد دانستن روش اجتهاد فقهی، اجتهاد مدرن و سازگار با پیشرفت‌های جهان غرب را جانشین اجتناب‌ناپذیر آن، برای دفاع از حقوق زنان معرفی می‌کنند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90" w:name="__RefHeading___Toc798024_2749589250"/>
      <w:bookmarkStart w:id="291" w:name="_Toc122"/>
      <w:bookmarkEnd w:id="290"/>
      <w:r>
        <w:rPr/>
        <w:t>3</w:t>
      </w:r>
      <w:r>
        <w:rPr>
          <w:rtl w:val="true"/>
        </w:rPr>
        <w:t xml:space="preserve">. </w:t>
      </w:r>
      <w:r>
        <w:rPr>
          <w:rtl w:val="true"/>
        </w:rPr>
        <w:t>نگاه منفی به نقش زنان در خانواده</w:t>
      </w:r>
      <w:bookmarkEnd w:id="291"/>
    </w:p>
    <w:p>
      <w:pPr>
        <w:pStyle w:val="BookText"/>
        <w:rPr/>
      </w:pPr>
      <w:r>
        <w:rPr>
          <w:rFonts w:ascii="IRNazanin" w:hAnsi="IRNazanin" w:eastAsia="IRNazanin"/>
          <w:color w:val="111111"/>
          <w:sz w:val="28"/>
          <w:sz w:val="28"/>
          <w:szCs w:val="28"/>
          <w:rtl w:val="true"/>
          <w:lang w:bidi="fa-IR"/>
        </w:rPr>
        <w:t>آنان با سنتی پنداشتن خانواده مذهبی، انتقادهای خود را متوجه خانواده ساخته و خواهان برقراری برابری نقش مشارکت مرد در فعالیت‌های خانگی و نفی سرپرستی مرد در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فمینیست‌های غربی انتقاد می‌کنند که مصالح جامعه و خانواده را در پای اعتقاد به فردگرایی افراطی قربانی می‌کنند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با این مبنا، هم‌جنس‌گرایی به نظر آنان گرایش انحرافی به حساب می‌آید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ایران کشورهای اسلامی دیگر نیز کم و بیش با این پدیده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زن مصری نوال السعداوی و نویسنده زن مراکشی فاطمه مرنیسی از مروجان این تفکر در کشور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فمینیست‌های پست‌مدرنیسم، فمینیست‌های اسلامی را متهم می‌کنند که خواهان ارتقای حقوق زنان و ایده‌های تساوی‌طلبانه در چارچوب حفظ نظام اسلامی‌اند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برخی نیز پای از این فراتر نهاده و اسلام را مخالف حقوق و هویت</w:t>
      </w:r>
      <w:bookmarkStart w:id="292" w:name="pg3035_15752"/>
    </w:p>
    <w:p>
      <w:pPr>
        <w:pStyle w:val="BookText"/>
        <w:rPr/>
      </w:pPr>
      <w:bookmarkEnd w:id="292"/>
      <w:r>
        <w:rPr>
          <w:rFonts w:ascii="IRNazanin" w:hAnsi="IRNazanin" w:eastAsia="IRNazanin"/>
          <w:color w:val="111111"/>
          <w:sz w:val="28"/>
          <w:sz w:val="28"/>
          <w:szCs w:val="28"/>
          <w:rtl w:val="true"/>
          <w:lang w:bidi="fa-IR"/>
        </w:rPr>
        <w:t>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با تفسیر زن‌مدارانه از متون اسلامی، نمی‌توان روی ماهیت زن ستیز دین اسلام سرپوش گذاشت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 این اساس، گروهی از فمینیست‌های اسلامی که جمعی از ایرانیان خارج از کشور و گروهی از زنان داخلی را تشکیل می‌دهند معتقد به جدایی حوزه دین از سیاستند و گروهی دیگر ـ که بعضی از آنها سابقه انقلابی دارند و متدینند ـ بر اساس گرایش‌های نواندیشانه دینی به دفاع از زنان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اسلامی، فمینیسم غربی را به صورت انتقادی مورد مطالعه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عمده فمینیست‌های مسلمان را می‌توان در تاکید بر خانواده، انتقاد از فردگرایی افراطی فمینیست‌های غربی و لزوم توجه به شرایط فرهنگی و منطقه‌ای زنان هر کشور و در نتیجه عدم امکان ارائه راهبردهای واحد برای تمام زنان،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فمینیست‌های مسلمان بیش از آن که به تحولی در مفهوم فمینیسم دست زده باشند، به تحولاتی اساسی در روش‌ها و برخی راهبردها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فمینیست‌های مسلمان، باید با استفاده از تجربه‌های گذشته، سعی در تلفیق و تطبیق خلاّق و نقادانه تئوری‌ها بر واقعیت‌های جامعه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برخی، فمینیسم اسلامی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رفتارهایی در زمینه مساوات و عدالت جنسی در قالب ارزش‌های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بر این اساس، فمینیسم اسلامی می‌کوشد تا در چارچوب آموزه‌های دینی به دفاع از حقوق زنان و ارزش‌های مورد نظر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فمینیست‌های اسلامی نیز در مقام اظهار نظر، خود را متدین و مقید به شرع می‌دانند و در عمل هم سعی در اجرای احکام دینی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آرای نظریه‌پردازان در صحت این امر، باید با دیده تردید نگریست؛ زیرا کسانی که به طور صریح به ارائه نظر پرداخته‌اند؛ معتقدند که باید بین دین‌سالاری و دین‌داری تفکیک نمود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از نظر آنان، دین پدیده‌ای قابل احترام است و می‌تواند در ترسیم رابطه خالق و مخلوق نقش‌آفرین باشد؛ اما اعتقاد به دین الزاما به معنای حاکم بودن دین در شؤون اجتماعی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یعنی جدایی حوزه دخالت دینی از حوزه امور اجتماعی بشر، جانشین مناسبی برای دین‌مداری است، پس باید از دخالت دادن گرایش‌های مذهبی در حوزه مسائل سیاسی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فمینیست‌های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قرائتی نواندیشانه از دین فکر می‌کنند که همسویی دین را با فرهنگ جدید تا حدود زیادی تضمین می‌کند و آن، قرائتی از دین است که امور اجتماعی را جایگاه جولان عقل و امری عرفی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پسوند اسلامی به معنای آن نیست که این گروه تمام آرمان‌ها و راهکارهای خود را از اسلام گرفته باشد؛ بلکه می‌کوشند تا راهکارهای مورد نظر خود را با ادبیاتی کم و بیش دینی پی‌گیری نمایند؛ نه آن که دین را پالایشگاه اندیشه بشری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و نوشته‌های صاحب نظران و مروجان این نظریه برمی‌آید که در صددند تا به تفسیر مجدد آموزه‌ها و احکام دینی پرداخته و به تغییرات وسیعی در احکام دین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بخشی از این تفسیرها اشاره کنیم</w:t>
      </w:r>
      <w:r>
        <w:rPr>
          <w:rFonts w:eastAsia="IRNazanin" w:cs="IRNazanin"/>
          <w:color w:val="111111"/>
          <w:sz w:val="28"/>
          <w:szCs w:val="28"/>
          <w:rtl w:val="true"/>
          <w:lang w:bidi="fa-IR"/>
        </w:rPr>
        <w:t>:</w:t>
      </w:r>
    </w:p>
    <w:p>
      <w:pPr>
        <w:pStyle w:val="Heading4"/>
        <w:numPr>
          <w:ilvl w:val="3"/>
          <w:numId w:val="1"/>
        </w:numPr>
        <w:rPr/>
      </w:pPr>
      <w:bookmarkStart w:id="293" w:name="__RefHeading___Toc798026_2749589250"/>
      <w:bookmarkStart w:id="294" w:name="_Toc123"/>
      <w:bookmarkEnd w:id="293"/>
      <w:r>
        <w:rPr/>
        <w:t>4</w:t>
      </w:r>
      <w:r>
        <w:rPr>
          <w:rtl w:val="true"/>
        </w:rPr>
        <w:t xml:space="preserve">. </w:t>
      </w:r>
      <w:r>
        <w:rPr>
          <w:rtl w:val="true"/>
        </w:rPr>
        <w:t>تفسیرهای نامناسب احکام و مفاهیم دینی</w:t>
      </w:r>
      <w:bookmarkEnd w:id="294"/>
    </w:p>
    <w:p>
      <w:pPr>
        <w:pStyle w:val="Heading5"/>
        <w:numPr>
          <w:ilvl w:val="4"/>
          <w:numId w:val="1"/>
        </w:numPr>
        <w:rPr/>
      </w:pPr>
      <w:bookmarkStart w:id="295" w:name="__RefHeading___Toc798028_2749589250"/>
      <w:bookmarkStart w:id="296" w:name="_Toc124"/>
      <w:bookmarkEnd w:id="295"/>
      <w:r>
        <w:rPr/>
        <w:t>1</w:t>
      </w:r>
      <w:r>
        <w:rPr>
          <w:rtl w:val="true"/>
        </w:rPr>
        <w:t xml:space="preserve">. </w:t>
      </w:r>
      <w:r>
        <w:rPr>
          <w:rtl w:val="true"/>
        </w:rPr>
        <w:t>مفهوم عدالت</w:t>
      </w:r>
      <w:bookmarkEnd w:id="2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عدالت عرفی را می‌پسندند نه عدالت عقلی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شیعه، عدالت یک اصل محوری است که بر تمام دین، تکوین و تشریع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در دیدگاه اسلامی عقلی است و در بستر زمان و مکان تغییر نمی‌کند؛ زیرا از مستقلات عقلیه است؛ یعنی عقل بدون کمک گرفتن از شرع به حسن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مفهومی از عدالت بر می‌خوریم که عدالت عرفی نام دارد؛ تعبیری از عدالت که جامعه علمی هر زمان بر آن</w:t>
      </w:r>
      <w:r>
        <w:rPr>
          <w:rStyle w:val="FootnoteAnchor"/>
          <w:rtl w:val="true"/>
        </w:rPr>
        <w:footnoteReference w:id="188"/>
      </w:r>
      <w:r>
        <w:rPr>
          <w:rFonts w:ascii="IRNazanin" w:hAnsi="IRNazanin" w:eastAsia="IRNazanin"/>
          <w:color w:val="111111"/>
          <w:sz w:val="28"/>
          <w:sz w:val="28"/>
          <w:szCs w:val="28"/>
          <w:rtl w:val="true"/>
          <w:lang w:bidi="fa-IR"/>
        </w:rPr>
        <w:t>صحه بگذارد اگرچه در زمان‌های دیگر مورد تایید نبوده</w:t>
      </w:r>
      <w:bookmarkStart w:id="297" w:name="pg3035_15753"/>
    </w:p>
    <w:p>
      <w:pPr>
        <w:pStyle w:val="BookText"/>
        <w:rPr/>
      </w:pPr>
      <w:bookmarkEnd w:id="29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عدالت عرفی مفهومی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عدالت از نگاه روشنفکران و فمینیست‌های اسلامی گرچه از اهداف مورد نظر دین است؛ اما این مفهوم در ذات خود تغییرپذیر است و با این تعبیر از عدالت می‌توان بسیاری از احکام زنان را که در ذهن کنونی جامعه ما عادلانه تلقی نمی‌شود، لغو شده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چنین برداشتی از عدالت به معنای آن نیست که آموزه‌های دینی را تابع دیدگاه‌های فلسفی غرب و تفسیری مطابق با اومانیسم، سکولاریسم، فردگرایی و نسبیت گرایی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دلیل اعتبار عدالت عرفی چیست و چگونه می‌توان آن را به دین نسبت داد؟</w:t>
      </w:r>
    </w:p>
    <w:p>
      <w:pPr>
        <w:pStyle w:val="Heading5"/>
        <w:numPr>
          <w:ilvl w:val="4"/>
          <w:numId w:val="1"/>
        </w:numPr>
        <w:rPr/>
      </w:pPr>
      <w:bookmarkStart w:id="298" w:name="__RefHeading___Toc798030_2749589250"/>
      <w:bookmarkStart w:id="299" w:name="_Toc125"/>
      <w:bookmarkEnd w:id="298"/>
      <w:r>
        <w:rPr/>
        <w:t>2</w:t>
      </w:r>
      <w:r>
        <w:rPr>
          <w:rtl w:val="true"/>
        </w:rPr>
        <w:t xml:space="preserve">. </w:t>
      </w:r>
      <w:r>
        <w:rPr>
          <w:rtl w:val="true"/>
        </w:rPr>
        <w:t>مفهوم تساوی</w:t>
      </w:r>
      <w:bookmarkEnd w:id="299"/>
    </w:p>
    <w:p>
      <w:pPr>
        <w:pStyle w:val="BookText"/>
        <w:rPr/>
      </w:pPr>
      <w:r>
        <w:rPr>
          <w:rFonts w:ascii="IRNazanin" w:hAnsi="IRNazanin" w:eastAsia="IRNazanin"/>
          <w:color w:val="111111"/>
          <w:sz w:val="28"/>
          <w:sz w:val="28"/>
          <w:szCs w:val="28"/>
          <w:rtl w:val="true"/>
          <w:lang w:bidi="fa-IR"/>
        </w:rPr>
        <w:t>آنان این مفهوم را دقیقا به معنای تشابه می‌گیرند و به سوی برداشتن مرزهای جنسیتی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فمینیست‌های مسلمان تصریح کرده‌اند که تفاوت‌های تکوینی میان زن و مرد نباید به تفاوت‌های تشریعی و حقوقی میان آنان منجر شود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نگاه تشابه‌گرا به احکام حقوقی زن و مرد در ارث‌بری، دیه، قصاص، سرپرستی خانواده و مسائلی از این دست، نتیجه این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از تساوی برخلاف آموزه‌های روشن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دین مورد تأکید است اقامه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همچون مرد انسانی است که از استعداد برخورداری از کمالات انسانی، بهره‌مند است؛ اما خداوند بر اساس حکمت سرشار خود برای سامان‌دهی به امور اجتماعی، تفاوت را در بین زن و مرد قرار داده است و خواسته‌های متفاوتی نیز از این دو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تفاوت‌ها، عادلانه و همسو با تعالی هر دو جنس است</w:t>
      </w:r>
      <w:r>
        <w:rPr>
          <w:rFonts w:eastAsia="IRNazanin" w:cs="IRNazanin"/>
          <w:color w:val="111111"/>
          <w:sz w:val="28"/>
          <w:szCs w:val="28"/>
          <w:rtl w:val="true"/>
          <w:lang w:bidi="fa-IR"/>
        </w:rPr>
        <w:t>.</w:t>
      </w:r>
    </w:p>
    <w:p>
      <w:pPr>
        <w:pStyle w:val="Heading5"/>
        <w:numPr>
          <w:ilvl w:val="4"/>
          <w:numId w:val="1"/>
        </w:numPr>
        <w:rPr/>
      </w:pPr>
      <w:bookmarkStart w:id="300" w:name="__RefHeading___Toc798032_2749589250"/>
      <w:bookmarkStart w:id="301" w:name="_Toc126"/>
      <w:bookmarkEnd w:id="300"/>
      <w:r>
        <w:rPr/>
        <w:t>3</w:t>
      </w:r>
      <w:r>
        <w:rPr>
          <w:rtl w:val="true"/>
        </w:rPr>
        <w:t xml:space="preserve">. </w:t>
      </w:r>
      <w:r>
        <w:rPr>
          <w:rtl w:val="true"/>
        </w:rPr>
        <w:t>مفهوم آزادی</w:t>
      </w:r>
      <w:bookmarkEnd w:id="301"/>
    </w:p>
    <w:p>
      <w:pPr>
        <w:pStyle w:val="BookText"/>
        <w:rPr/>
      </w:pPr>
      <w:r>
        <w:rPr>
          <w:rFonts w:ascii="IRNazanin" w:hAnsi="IRNazanin" w:eastAsia="IRNazanin"/>
          <w:color w:val="111111"/>
          <w:sz w:val="28"/>
          <w:sz w:val="28"/>
          <w:szCs w:val="28"/>
          <w:rtl w:val="true"/>
          <w:lang w:bidi="fa-IR"/>
        </w:rPr>
        <w:t>که بیشتر فمینیست‌های اسلامی تندرو بر آن پای می‌فشارند ناظر به مسئله حجاب است؛ چنان که نیره توحیدی حجاب را حربه‌ای در خدمت سیاست‌های جنسی و از قید و بندهای محدودکننده می‌داند و در عین حال، سیاست رضاخانی کشف حجاب را به دلیل آن که زورمدارانه است برنمی‌تابد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این تفسیر هم پایگاه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چنان که تجربه تاریخی ملت ایران نیز مؤید آن است، زمینه‌ساز نگاه ابزاری به زن و محدود کننده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تأثیرگذاری مفید اجتماعی و مردان را از توجه به خلاقیت‌ها و هدایتگری زنان باز می‌دارد</w:t>
      </w:r>
      <w:r>
        <w:rPr>
          <w:rFonts w:eastAsia="IRNazanin" w:cs="IRNazanin"/>
          <w:color w:val="111111"/>
          <w:sz w:val="28"/>
          <w:szCs w:val="28"/>
          <w:rtl w:val="true"/>
          <w:lang w:bidi="fa-IR"/>
        </w:rPr>
        <w:t>.</w:t>
      </w:r>
    </w:p>
    <w:p>
      <w:pPr>
        <w:pStyle w:val="Heading5"/>
        <w:numPr>
          <w:ilvl w:val="4"/>
          <w:numId w:val="1"/>
        </w:numPr>
        <w:rPr/>
      </w:pPr>
      <w:bookmarkStart w:id="302" w:name="__RefHeading___Toc798034_2749589250"/>
      <w:bookmarkStart w:id="303" w:name="_Toc127"/>
      <w:bookmarkEnd w:id="302"/>
      <w:r>
        <w:rPr/>
        <w:t>4</w:t>
      </w:r>
      <w:r>
        <w:rPr>
          <w:rtl w:val="true"/>
        </w:rPr>
        <w:t xml:space="preserve">. </w:t>
      </w:r>
      <w:r>
        <w:rPr>
          <w:rtl w:val="true"/>
        </w:rPr>
        <w:t>خانواده</w:t>
      </w:r>
      <w:bookmarkEnd w:id="303"/>
    </w:p>
    <w:p>
      <w:pPr>
        <w:pStyle w:val="Heading6"/>
        <w:numPr>
          <w:ilvl w:val="5"/>
          <w:numId w:val="1"/>
        </w:numPr>
        <w:rPr/>
      </w:pPr>
      <w:bookmarkStart w:id="304" w:name="__RefHeading___Toc798036_2749589250"/>
      <w:bookmarkStart w:id="305" w:name="_Toc128"/>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فمینیست‌های اسلامی برخلاف فمینیست‌های غربی که نهاد خانواده و مادری را ساخته نظام مرد سالاری و برای تحکیم اقتدار خویش می‌دانند، بر حفظ کیان خانواده اصرار و به نقش زن در خانه به عنوان همسر و مادر توجه دارند و گاه از دیدگاه‌های لیبرالیستی به دلیل آن که مصالح جامعه و خانواده را در پای اعتقاد به فردگرایی افراطی قربانی می‌کنند، انتقاد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مخالفت خود را با هم‌جنس‌گرایی که به نظر آنان گرایش افراطی به حساب می‌آید، اعلام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آنان، نهاد خانواده و مادری در ذات خود مشکل‌زا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خانواده سنتی که مبتنی بر سلسله مراتب و سرپرستی مرد و حامل ارزش‌های جامعه سنتی است، انتقاد می‌کنند و خواهان خانواده‌ای بر اساس برابری نقش‌ها و نفی سرپرستی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دفاع از خانواده در مرحله نظر است و هنگامی که به مرحله عمل می‌رسند راهبردهایی پیشنهاد می‌کنند که در مواردی در جهت تزلزل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که تعریف خود از خانواده را روشن‌تر بیان کنند تا امکان داوری بهتر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و اشتغال از مهم‌ترین شعارهای فمینیست‌هاست که فمینیست‌های اسلامی هم بر آن پای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راهبرد، خودباوری زنان را افزایش می‌دهد، نگرانی آنان را از آینده کمتر می‌کند و آنان را برای مقابله با تعدیات احتمالی همسر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به راستی تاکید بر اشتغال زنان به طور اساسی به تقویت نظام خانواده کمک کرده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به جهت اهمیّت فوق‌العاده خانواده در نظام اجتماعی و آموزه‌های دینی، بهتر است تاثیر مدرنیزاسیون بر خانواده را به تفصیل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مروجان ایده کم‌رنگ کردن بنیاد خانواده، بازنگری جدی‌تری در ایده و افکار خویش داشته باشند</w:t>
      </w:r>
      <w:r>
        <w:rPr>
          <w:rFonts w:eastAsia="IRNazanin" w:cs="IRNazanin"/>
          <w:color w:val="111111"/>
          <w:sz w:val="28"/>
          <w:szCs w:val="28"/>
          <w:rtl w:val="true"/>
          <w:lang w:bidi="fa-IR"/>
        </w:rPr>
        <w:t>.</w:t>
      </w:r>
      <w:bookmarkStart w:id="306" w:name="pg3035_15754"/>
    </w:p>
    <w:p>
      <w:pPr>
        <w:pStyle w:val="Heading6"/>
        <w:numPr>
          <w:ilvl w:val="5"/>
          <w:numId w:val="1"/>
        </w:numPr>
        <w:rPr/>
      </w:pPr>
      <w:bookmarkStart w:id="307" w:name="__RefHeading___Toc798038_2749589250"/>
      <w:bookmarkStart w:id="308" w:name="_Toc129"/>
      <w:bookmarkEnd w:id="306"/>
      <w:bookmarkEnd w:id="307"/>
      <w:r>
        <w:rPr>
          <w:rtl w:val="true"/>
        </w:rPr>
        <w:t>تأثیر مدرنیزاسیون بر خانواده</w:t>
      </w:r>
      <w:bookmarkEnd w:id="308"/>
    </w:p>
    <w:p>
      <w:pPr>
        <w:pStyle w:val="BookText"/>
        <w:rPr/>
      </w:pPr>
      <w:r>
        <w:rPr>
          <w:rFonts w:ascii="IRNazanin" w:hAnsi="IRNazanin" w:eastAsia="IRNazanin"/>
          <w:color w:val="111111"/>
          <w:sz w:val="28"/>
          <w:sz w:val="28"/>
          <w:szCs w:val="28"/>
          <w:rtl w:val="true"/>
          <w:lang w:bidi="fa-IR"/>
        </w:rPr>
        <w:t>آثار دگرگونی در زیست بشر، ابتدا در خانواده بروز می‌کند؛ زیرا آغاز زندگی از درون خانواده شکل می‌گیرد و سپس توسعه و تنوع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متعادل، خانواده دارای هویت و اصالت است، ولی با تغییر شرایط، خانواده از معناداری می‌افتد و با بحران پوچی درگیر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عطف بحران خانواده در دنیای امروز، از دست دادن ارزش‌های ذاتی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جوامع غیرصنعتی، مسؤولیت‌های چندگانه‌ای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نگهداری و تربیت فرزندان، تغذیه، کار در منزل و نگهداری از سالمندان از جمله مسؤولیت‌های خانواده و به‌ویژه زنان بود؛ ولی با صنعتی شدن و نهادینه شدن اصل تقسیم کار، بسیاری از این وظایف به نهادهای صنعتی، خدماتی، بهداشتی و آموزشی که مستقل از خانواده بودند،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غذاهای آماده را از فروشگاه‌های بزرگ در بسته‌بندی‌های معین می‌خرند و در مدت زمان کوتاهی با وسائل برقی آماده خوردن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پس از شام به سرگرمی در بازی‌ها، گوش دادن به موزیک و دیدن برنامه‌های ارائه شده رادیو و تلویزیون و بازی‌های ویدیویی و فیلم‌های تلویزیونی یا سینمایی تبدیل شده و پیران خانواده نیز با سپری نمودن بقیه عمر خویش در خانه‌های سالمندان از دیگر اعضای خانواده جدا می‌شوند و کمتر امکانی برای حمایت جمعی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حمایت روانی، روحی و انسانی دیگر اعضای خانواده برای هر یک از اعضای نیازمند وجود ندارد؛ بلکه به مؤسسه‌های روانکاوی و روان درمانی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دریافت پول موظفند تا به رفع مشکلات روانی و اخلاقی افراد مبتلا به آسیب‌های روانی و اجتماعی بپردازند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با بحرانی شدن موقعیت خانواده در جهان نوسازی شده صنعتی، بیشترین زیان آن متوجه زنان است؛ زیرا حتی در خانواده‌هایی که زن منزلتی نداشت دست‌کم به عنوان مادر خانواده، نقش محوری داشت؛ ولی با ویران شدن جایگاه خانواده در دنیای مدرن، به طور طبیعی چنین نقشی از زنان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دید بر اثر دگرگونی‌های نو چه نقشی به زنان داده شده که هم سنگ با نقش مادری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نگاه سرمایه‌داری جدید به زنان، از جنبه زنانگی آنها نیست، بلکه به واسطه پیشرفت و تداوم چرخه صنعت است و در این میان، هر کدام، مرد یا زن به نحو مطلوب‌تر و مطبوع‌تر ایفای نقش کنند، محبوب‌ترند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گرایش‌های فمینیستی، نتیجه اعتراضی است که زنان جوامع غربی به نگرش سوداگرانه صاحبان سرمایه به زنان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کرد که موقعیت اجتماعی زنان در جامعه صنعتی بهتر از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صاحب‌نظران غربی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منکر آن نیستم که زنان قبلاً مورد رفتار ناشایست و حتی در معرض شکنجه قرار می‌گرفتند، ولی به عقیده من وضع آنها هیچگاه به اندازه امروز که فرمانروای خانه و نیز رقیب اداری مردانند، رقت‌بار نبوده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اصولاً در نظام سرمایه‌داری جدید، زنان به دو دلیل باید در بیرون از خانواده اشتغال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حفظ ماهیت مصرف کنندگی خانواده هسته‌ای است و دلیل دیگر این که اشتغال زنان، ارزان‌تر و بی‌دردسرتر است؛ زیرا بسیاری از آنان برای باقی ماندن در کار، حاضر به قبول دست‌مزدهای پایین‌تر از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صنعتی شدن، در اوایل، باعث تعارض‌های شدید میان کارگران، به خصوص کارگران مرد و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برای باقی ماندن در کار، حاضر به قبول دست‌مزدهای پایین‌تر از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بافنده ماهر، روزی یک فرانک و مرد ماهر روزی چهار فرانک مزد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دست‌مزد زن در پاریس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و متوسط دست‌مزد مردان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بود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نگاه سرمایه‌داری جدید به زنان از آن رو که زن هستند، نیست؛ چنان که به</w:t>
      </w:r>
    </w:p>
    <w:p>
      <w:pPr>
        <w:pStyle w:val="BookText"/>
        <w:rPr/>
      </w:pPr>
      <w:r>
        <w:rPr>
          <w:rFonts w:ascii="IRNazanin" w:hAnsi="IRNazanin" w:eastAsia="IRNazanin"/>
          <w:color w:val="111111"/>
          <w:sz w:val="28"/>
          <w:sz w:val="28"/>
          <w:szCs w:val="28"/>
          <w:rtl w:val="true"/>
          <w:lang w:bidi="fa-IR"/>
        </w:rPr>
        <w:t>مردان هم نگاه مردانه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جنبه‌های زنانگی و مردانگی کنار گذاشته می‌شود؛ بلکه پیشرفت و تداوم چرخه صنعت مهم است و هرکدام نقش مطلوب‌تری ایفا کنند،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در جامعه صنعتی دیده می‌شود مهندس، تکنسین، مدیر، نقاش، هنرپیشه، فروشنده، دلال،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مسائل زنانه اهمیت می‌یابد که چرخه صنعت با بحران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جوامع غربی نشان می‌دهد که در حال حاضر، جوامع انسانی به موازات صنعتی‌تر شدن با ابعاد وسیع و پیچیده‌تری از خشونت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دو سه دهه قبل در آمریکا، خشونت را چندان جدی نمی‌گرفتند، امروزه بدان توجه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آمریکاییان این پدیده را جدی می‌دانستند و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خشونت را مهم تلقی کرده‌اند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بعد از تحقیقی که درباره خشونت در خانواده‌های آمریکایی انجام گرفته است، اظهار داشته‌اند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خانواده‌های منحرف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میلیون نفر از زنان آمریکایی توسط همسرانشان کتک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نوزده میلیون نفر از کودکان مورد آزار قرار گرفته‌اند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تازه‌ترین آمارها در کشور صنعتی شده ژاپن، نشان‌دهنده افزایش شمار همسران قربانی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نخست سال جاری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گزارش در زمینه اعمال خشونت از سوی شوهران ژاپنی نسبت به همسرانشان تحویل پلیس شده که نسبت به سال پیش دو برابر افزایش یافته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خشونت در محل کار نیز شایع‌ترین اشکال خشونت در جوامع پیشرفته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خشونت‌ها زنان بیشترین قربانیان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خشونت‌هایی مانند تجاوز جنسی، کتک خوردن و مجروح شدن، تهدید و ارعاب، آزار و اذیت‌های فیزیکی و روحی و اهانت‌های زبانی و غیر زبانی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تحقیقات انجام گرفته نشان می‌دهد که در دنیای جدید، مشکل زنان، تنها کمتر بودن فرصت‌های شغلی و تبعیض در دست‌مزدها نیست؛ بلکه سوءاستفاده جنسی در محل کار نیز مشکل دیگری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البته از تجارت فحشا به عنوان کثیف‌ترین و ستمگرانه‌ترین نوع خشونت نمی‌توان چشم پوشید؛ این که انسانی را از کرامت، شرافت و حرمت خدادادی‌اش به زور و خشونت محروم سازند واو را برای ارضای تمایلات نفسانی نامشروع دیگران مجبور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اروپایی در غفلت تفکر و تمدن جدید، چنان به بند کشیده شد که نتوانست درک کند عامل پیشرفت‌های اقتصادی یا سودآوری هرچه بیشتر صاحبان ثروت‌های انبوه گردیده است؛ بدون آن که در آن سود سهیم باشد</w:t>
      </w:r>
      <w:r>
        <w:rPr>
          <w:rFonts w:eastAsia="IRNazanin" w:cs="IRNazanin"/>
          <w:color w:val="111111"/>
          <w:sz w:val="28"/>
          <w:szCs w:val="28"/>
          <w:rtl w:val="true"/>
          <w:lang w:bidi="fa-IR"/>
        </w:rPr>
        <w:t>.</w:t>
      </w:r>
      <w:r>
        <w:rPr>
          <w:rStyle w:val="FootnoteAnchor"/>
          <w:rtl w:val="true"/>
        </w:rPr>
        <w:footnoteReference w:id="1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حضور فیزیکی زن در بیرون از خانه با شعار آزادی و نیاز کارخانه‌داران به آنها و حمایت نظری پرزرق و برق از زنان، جنگی آشکار را بین زنان و مردان به وجود آورد که تا اعماق خانواده‌ها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آزادی و تساوی و مقررات حمایتی، زن فارغ از هرگونه مسؤولیت خانوادگی و همپای مردان در کارخانه‌ها، ساعات بسیاری از عمر خود را هدر داده است، ولی در واقع آنچه که ثمره زنان گردیده، محروم شدن از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در کارخانه‌ها، بردگی ماشین و صاحبان ماشین، ارزشی بود که زنان به جای کرامت انسانی به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تولیدات دستی و خلاقیت‌های هنری و به کارگیری ذوق خویش محروم شده و به</w:t>
      </w:r>
      <w:bookmarkStart w:id="309" w:name="pg3035_15756"/>
    </w:p>
    <w:p>
      <w:pPr>
        <w:pStyle w:val="BookText"/>
        <w:rPr/>
      </w:pPr>
      <w:bookmarkEnd w:id="309"/>
      <w:r>
        <w:rPr>
          <w:rFonts w:ascii="IRNazanin" w:hAnsi="IRNazanin" w:eastAsia="IRNazanin"/>
          <w:color w:val="111111"/>
          <w:sz w:val="28"/>
          <w:sz w:val="28"/>
          <w:szCs w:val="28"/>
          <w:rtl w:val="true"/>
          <w:lang w:bidi="fa-IR"/>
        </w:rPr>
        <w:t>واژگونی نگرش و ارزش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و درآمدهای ناچیز، جانشین ارزش‌های معنوی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تا پیش از تولد کارخانه‌ها، محور و ستون خانواده محسوب می‌شد و خویش را منبع برآورده شدن نیازهای معنوی خانواده می‌دید، در بازارهای کار، خود را غرق دیده و از چشمه جوشان مهر، عشق و ایثار به موجودی بی احساس، خسته و بی‌رمق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مادری تهی گردیده و با همسر و فرزندان بیگانه شده، به جای تکیه بر همسر، وابسته به کارخانه‌ها شد و برای کار بیشتر، نداشتن فرزند را حسنی بزرگ و گامی اساسی در راستای آزادی کامل خود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خوابگاهی شد که اعضای بیگانه با هم، خسته و بی‌نشاط در حد ضرورت در آن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تجدد با مبانی و اصول خرد و کلان خود، زن را بدین گونه از قالب خویش خارج ساخت و در غفلتی مهیب او را به طرد غریزه مادری دعوت کرد و زن به گمان خود، جاده پیروزی را پیمود و به تدریج به ابزار وحشتناک تبلیغات تجاری تبدیل گردید و در این عرصه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لگد مال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آزاد شده غربی، امروزه خود را همپای مردان و شاید بالاتر از آنها می‌داند و در نهایت آزادی، شغل‌های محترم دزدی، آدم‌کشی و سیاست را نیز فراگرفته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زنان البته آنچه که از دست داده‌اند، قدرت فکری مستقل، شخصیت کریم و جایگاه رفیع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امروزی نمی‌داند که این آزادی نو، برایش مشکل پیچیده‌ای مانند دوران اسارت و بندگی به بار آورده است</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310" w:name="__RefHeading___Toc798040_2749589250"/>
      <w:bookmarkStart w:id="311" w:name="_Toc130"/>
      <w:bookmarkEnd w:id="310"/>
      <w:r>
        <w:rPr/>
        <w:t>5</w:t>
      </w:r>
      <w:r>
        <w:rPr>
          <w:rtl w:val="true"/>
        </w:rPr>
        <w:t xml:space="preserve">. </w:t>
      </w:r>
      <w:r>
        <w:rPr>
          <w:rtl w:val="true"/>
        </w:rPr>
        <w:t>برابری حقوقی زن و مرد</w:t>
      </w:r>
      <w:bookmarkEnd w:id="311"/>
    </w:p>
    <w:p>
      <w:pPr>
        <w:pStyle w:val="BookText"/>
        <w:rPr/>
      </w:pPr>
      <w:r>
        <w:rPr>
          <w:rFonts w:ascii="IRNazanin" w:hAnsi="IRNazanin" w:eastAsia="IRNazanin"/>
          <w:color w:val="111111"/>
          <w:sz w:val="28"/>
          <w:sz w:val="28"/>
          <w:szCs w:val="28"/>
          <w:rtl w:val="true"/>
          <w:lang w:bidi="fa-IR"/>
        </w:rPr>
        <w:t>دغدغه اصلی فمینیست‌های اسلامی در حوزه مسائل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نظام حقوقی در مواردی چون قضاوت، شهادت، ارث، دیه، ازدواج، طلاق و سرپرستی خانواده‌ها آرمان‌هایی هستند که برای تحقق آنها تلاش‌های چشم‌گیری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محو کلیه اشکال تبعیض علیه زنان از آنجا که بر مفهوم تشابه بنیان شده است، مورد حمایت جدی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انتقادی آنان به قانون مدنی و مجازات با محور قرار گرفتن مفهوم تشابه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اخیر، تحرک‌هایی نیز در زمینه اصلاح قوانین و مقررات داخلی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فمینیست‌های اسلامی بر روش‌های حقوقی برای استیفای حقوق زنان تاکید می‌کنند و اصلاحات مورد نظر آنان به‌ویژه در محور روابط خانوادگی، بیشتر رنگ و بوی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حقوق به زنان از ابتدایی‌ترین پیشنهادهای آنان به منظور آشنایی زنان با حقوق خود و استیفای آن، به‌ویژه در خانواده است، ولی استیفای حقوق از طریق آموزش حقوق زنان تا چه حد مؤثر بوده است؟ مگر نه این که این آموزش زمینه تقابل را فراهم آورده و آشنا شدن زنان با حقوق خود، موجب بالا رفتن معنادار آمار طلاق، خشونت خانگی و اختلافات شده است که خود نشان‌دهنده آن است که در ارتقای وضعیت چندان موفق نبوده‌ایم؛ در نتیجه باید به شیوه‌ای دست یابیم که ضمن استیفای حقوق احتمالی زنان، آرامش خانوادگی زن و شوهر و فرزندان خدشه‌دار نشود</w:t>
      </w:r>
      <w:r>
        <w:rPr>
          <w:rFonts w:eastAsia="IRNazanin" w:cs="IRNazanin"/>
          <w:color w:val="111111"/>
          <w:sz w:val="28"/>
          <w:szCs w:val="28"/>
          <w:rtl w:val="true"/>
          <w:lang w:bidi="fa-IR"/>
        </w:rPr>
        <w:t>.</w:t>
      </w:r>
    </w:p>
    <w:p>
      <w:pPr>
        <w:pStyle w:val="Heading5"/>
        <w:numPr>
          <w:ilvl w:val="4"/>
          <w:numId w:val="1"/>
        </w:numPr>
        <w:rPr/>
      </w:pPr>
      <w:bookmarkStart w:id="312" w:name="__RefHeading___Toc798042_2749589250"/>
      <w:bookmarkStart w:id="313" w:name="_Toc131"/>
      <w:bookmarkEnd w:id="312"/>
      <w:r>
        <w:rPr/>
        <w:t>6</w:t>
      </w:r>
      <w:r>
        <w:rPr>
          <w:rtl w:val="true"/>
        </w:rPr>
        <w:t xml:space="preserve"> . </w:t>
      </w:r>
      <w:r>
        <w:rPr>
          <w:rtl w:val="true"/>
        </w:rPr>
        <w:t>مشارکت اجتماعی</w:t>
      </w:r>
      <w:bookmarkEnd w:id="3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فمینیستی به زن آن است که وی را از هسته تحولات اجتماعی به پوسته آورده و نقش‌های کلیشه‌ای مردانه به وی واگذار می‌کند و نقش‌های مادری و همسری را کسالت‌آور و حقیر جلوه می‌دهد و در عوض نقش‌هایی مثل رانندگی کامیون، فروشندگی و تاکسی سرویس را به وی پیشنهاد می‌کند و او را تشویق می‌کند که محیط خانه را به نفع موقعیت اجتماعی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زن در اجتماع، با محور قرار دادن خانواده و حفظ پویایی روابط خانوادگی از یک سو و حفظ احترام و امنیت زن در فعالیتی متناسب با شؤونات زنانه دیگر می‌تواند مفید باشد، اما نقطه ایده‌آل برای فمینیست‌ها این است که زنان، مرزهای جنسیتی را در نوردیده و برابر در موازنه اجتماعی، حضور در مدیریت‌ها و مشاغل را پذیرا گردند و مرزهای جنسیتی به هر شکل ممکن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بحث اختلاط، چگونگی روابط زن و مرد در جامعه و در محیط کار، امنیت اخلاقی و خرد نشدن زنانگی زن در زیر چرخ ماشین‌ها دغدغه اصلی آنان نیست</w:t>
      </w:r>
      <w:r>
        <w:rPr>
          <w:rFonts w:eastAsia="IRNazanin" w:cs="IRNazanin"/>
          <w:color w:val="111111"/>
          <w:sz w:val="28"/>
          <w:szCs w:val="28"/>
          <w:rtl w:val="true"/>
          <w:lang w:bidi="fa-IR"/>
        </w:rPr>
        <w:t>.</w:t>
      </w:r>
      <w:bookmarkStart w:id="314" w:name="pg3035_15757"/>
    </w:p>
    <w:p>
      <w:pPr>
        <w:pStyle w:val="Heading3"/>
        <w:numPr>
          <w:ilvl w:val="2"/>
          <w:numId w:val="1"/>
        </w:numPr>
        <w:rPr/>
      </w:pPr>
      <w:bookmarkStart w:id="315" w:name="__RefHeading___Toc798044_2749589250"/>
      <w:bookmarkStart w:id="316" w:name="_Toc132"/>
      <w:bookmarkEnd w:id="314"/>
      <w:bookmarkEnd w:id="315"/>
      <w:r>
        <w:rPr>
          <w:rtl w:val="true"/>
        </w:rPr>
        <w:t>نتایج و اهداف تفاسیر نادرست</w:t>
      </w:r>
      <w:bookmarkEnd w:id="316"/>
    </w:p>
    <w:p>
      <w:pPr>
        <w:pStyle w:val="BookText"/>
        <w:rPr/>
      </w:pPr>
      <w:r>
        <w:rPr>
          <w:rFonts w:ascii="IRNazanin" w:hAnsi="IRNazanin" w:eastAsia="IRNazanin"/>
          <w:color w:val="111111"/>
          <w:sz w:val="28"/>
          <w:sz w:val="28"/>
          <w:szCs w:val="28"/>
          <w:rtl w:val="true"/>
          <w:lang w:bidi="fa-IR"/>
        </w:rPr>
        <w:t>جان کلام این که، آنان می‌خواهند زنان را در روابط حقوقی و اجتماعی، خانوادگی و اقتصادی به‌گونه‌ای مشابه و بدون مرزهای جنسیتی تعریف کنند و زنان آزادانه به هر آن چه متمایلند،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چنین آرمانی نه صحیح است و نه دست 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بر معیارهای عقلی و شرعی استوار نیست و چیزی که بر این معیار استوار نباشد، سعادت‌آور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تشابه نیز دست‌یافتنی نیست؛ چون خداوند بر اساس حکمت خویش، زن و مرد را با تفاوت‌هایی خلق کرده و انتظارهای متفاوتی از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جاری کردن الگوهای برابری در بعضی کشورها آمار طلاق، روابط جنسی خارج از چارچوب ازدواج، خانواده‌های تک والد، تک زیستی انسان‌ها و خشونت‌های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ما ارزشمندی واقعی هر انسان به بهره‌مندی وی از قدرت و کمال و تقرب به خداوند است که در این جهت، تفاوتی بین زن و مرد نیست و ضرورتا هر دو دستیابی به تقرب را از یک مسیر نمی‌پیمایند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برای مردان و بعضی برای زنان ارزشمند است؛ چنان که تامین مخارج اقتصادی خانواده از وظایف مرد، تنظیم اقتصاد مصرفی از وظایف زنان، جهاد با نفس و مال در برابر دشمنان از راه‌های تقرب مرد و نقش‌آفرینی در تربیت نیروی سازنده و رزمنده از وظایف زنان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فمینیست‌های اسلامی چون از زاویه نگاه غربی به مسائل و مشکلات زنان می‌نگرند بسیاری از مشکلات، مانند بحران جنسی با بالا رفتن سن ازدواج، نگاه ابزاری به زن، شکاف نسل‌ها و بالا رفتن آمار طلاق را جدی نمی‌گیرند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مسئله فرار دختران، کلیشه‌ای می‌نگرند و آن را مسئله‌ای طبیعی در گذار از جامعه سنتی به مدرن تلقی می‌کنند؛ در حالی که این امر در جوامعی که مرحله گذار را نیز گذرانده‌اند، نه تنها کاهش نیافته؛ بلکه به آمار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می‌توان دریافت که در مورد حضور اجتماعی و اشتغال و حتی روابط خانوادگی با توصیه‌های این نظریه‌پردازان به نوعی تزلزل در بنیان خانواده دست یافته‌ایم و حتی کسانی که خود را به مبانی دینی ملتزم نشان می‌دهند، رفته رفته به بحران تئوریک نزدیک می‌شوند و باید میان آموزه‌های دینی و الگوهای تجددطلبی یکی را برگزینند؛ زیرا تفسیرهای تاویل گونه از آیات و احکام دینی همیشه ممکن نخواهد بود و در نهایت به جدایی دین از حوزه امور اجتماعی و عرفی‌گرایی و تردید در جهت کتاب و سنت خواهد انجامید</w:t>
      </w:r>
      <w:r>
        <w:rPr>
          <w:rFonts w:eastAsia="IRNazanin" w:cs="IRNazanin"/>
          <w:color w:val="111111"/>
          <w:sz w:val="28"/>
          <w:szCs w:val="28"/>
          <w:rtl w:val="true"/>
          <w:lang w:bidi="fa-IR"/>
        </w:rPr>
        <w:t>.</w:t>
      </w:r>
      <w:bookmarkStart w:id="317" w:name="pg3035_15758"/>
    </w:p>
    <w:p>
      <w:pPr>
        <w:pStyle w:val="Heading2"/>
        <w:numPr>
          <w:ilvl w:val="1"/>
          <w:numId w:val="1"/>
        </w:numPr>
        <w:rPr/>
      </w:pPr>
      <w:bookmarkStart w:id="318" w:name="__RefHeading___Toc798046_2749589250"/>
      <w:bookmarkStart w:id="319" w:name="_Toc133"/>
      <w:bookmarkEnd w:id="317"/>
      <w:bookmarkEnd w:id="318"/>
      <w:r>
        <w:rPr>
          <w:rtl w:val="true"/>
        </w:rPr>
        <w:t>بخش سوم</w:t>
      </w:r>
      <w:bookmarkEnd w:id="319"/>
    </w:p>
    <w:p>
      <w:pPr>
        <w:pStyle w:val="Heading3"/>
        <w:numPr>
          <w:ilvl w:val="2"/>
          <w:numId w:val="1"/>
        </w:numPr>
        <w:rPr/>
      </w:pPr>
      <w:bookmarkStart w:id="320" w:name="__RefHeading___Toc798048_2749589250"/>
      <w:bookmarkStart w:id="321" w:name="_Toc134"/>
      <w:bookmarkEnd w:id="320"/>
      <w:r>
        <w:rPr>
          <w:rtl w:val="true"/>
        </w:rPr>
        <w:t>ارایه راهکارها و نگاهی به تلاش</w:t>
      </w:r>
      <w:bookmarkEnd w:id="321"/>
    </w:p>
    <w:p>
      <w:pPr>
        <w:pStyle w:val="Heading3"/>
        <w:numPr>
          <w:ilvl w:val="2"/>
          <w:numId w:val="1"/>
        </w:numPr>
        <w:rPr/>
      </w:pPr>
      <w:bookmarkStart w:id="322" w:name="__RefHeading___Toc798050_2749589250"/>
      <w:bookmarkStart w:id="323" w:name="_Toc135"/>
      <w:bookmarkEnd w:id="322"/>
      <w:r>
        <w:rPr>
          <w:rtl w:val="true"/>
        </w:rPr>
        <w:t>عالمان دینی یا طیف اصول‌گرا</w:t>
      </w:r>
      <w:bookmarkEnd w:id="323"/>
    </w:p>
    <w:p>
      <w:pPr>
        <w:pStyle w:val="Heading4"/>
        <w:numPr>
          <w:ilvl w:val="3"/>
          <w:numId w:val="1"/>
        </w:numPr>
        <w:rPr/>
      </w:pPr>
      <w:bookmarkStart w:id="324" w:name="__RefHeading___Toc798052_2749589250"/>
      <w:bookmarkStart w:id="325" w:name="_Toc136"/>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جنبش زنان در اغلب راهکارهای خود، راه خشک قانونی را می‌طلبد و دست‌یابی به مراجع قانون‌گذاری و اجرایی را یکی از مهم‌ترین راه‌حل‌های مشکلات زنان می‌داند؛ در حالی که اگر قانون به وسیله نظام ارزشی تلطیف نگردد، در تمام عرصه‌ها، انگیزه لازم را برای رعایت حقوق ایجاد نمی‌کند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برای مثال در نظام ارزشی اسلام، زن انسانی است که تمام لوازم وابزار را برای ارتقای انسانی و رسیدن به اوج قله بندگی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خروج از خانه در حقیقت به معنای رسیدن به مقصد رشد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ارزش نه جلوس در خانه است و نه خروج از آن؛ مهم آن است که زن مسلمان با توجه به وظایف خود و شرایط حاکم بر اجتماع به دنبال رعایت ارزش‌های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پزشک، معلم، فقیه و کارشناس دین شدن زنان، مستلزم خروج از خانه است که در این صورت باقی ماندن زن در منزل ضد ارزش خواهد شد؛ زیرا مستلزم آن است که در تمام آن موارد، زنان جامعه به مردان مراجعه نمایند، در حالی که اگر ما نظام ارزشی خود را از فرهنگ بیگانه اخذ کنیم و نفس خروج از خانه را یک ارزش بدانیم، طبیعی است که در آن صورت نظام حقوقی دینی از منظر ما نظامی تبعیض‌آمیز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ترویج دیدگاه‌های فمینیستی با راه حل‌های غربی آن در جامعه ایران که بستر و زمینه این جریان‌سازی را نیز برخی از قوانین نارسا هموار کرده‌اند و همچنین، نبود تعریف مشخصی از حضور زن در عرصه‌های سیاسی، اجتماعی، فکری و عدم سازماندهی نیروی عظیم زنان در جامعه اسلام، تنها زنان جامعه را به سوی نوع دیگری از ستم و از دست دادن حقوقشان سوق می‌دهد؛ زیرا غرب حتی نتوانسته به زنان جامعه خود امنیت و آرامش ببخشاید و به رغم شعارهای پرزرق و برق جهان غرب، امروزه وضعیت زنان مغرب‌زمین اسف بار گزارش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فرانسه، یک سوم زنان در نروژ، امریکا، هلند و زلاندنو مورد</w:t>
      </w:r>
      <w:bookmarkStart w:id="326" w:name="pg3035_15759"/>
    </w:p>
    <w:p>
      <w:pPr>
        <w:pStyle w:val="BookText"/>
        <w:rPr/>
      </w:pPr>
      <w:bookmarkEnd w:id="326"/>
      <w:r>
        <w:rPr>
          <w:rFonts w:ascii="IRNazanin" w:hAnsi="IRNazanin" w:eastAsia="IRNazanin"/>
          <w:color w:val="111111"/>
          <w:sz w:val="28"/>
          <w:sz w:val="28"/>
          <w:szCs w:val="28"/>
          <w:rtl w:val="true"/>
          <w:lang w:bidi="fa-IR"/>
        </w:rPr>
        <w:t xml:space="preserve">سوءاستفاده جنسی قرار می‌گیرند و در امریکا در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یک زن مورد بدرفتاری قرار می‌گیرد و در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یک زن تجاوز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تحقیقی که توسط وزارت دادگستری امریکا صورت گرفته است، هر سال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تجاوز و یا تلاش برای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آنچه در زمینه مشکلات اجتماعی، اقتصادی و سیاسی زنان به اجمال مورد توجه قرار گرفته، در واقع ریشه در یک معضل فراگیر و جهانی به نام باورهای کلیشه‌ای درباره نقش‌های سنتی زنان دارد که زاییده فرهنگ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حرکت اصلی باید حرکتی فرهنگی در جهت تغییر نگرش‌ها در سطوح زیر باشد</w:t>
      </w:r>
      <w:r>
        <w:rPr>
          <w:rFonts w:eastAsia="IRNazanin" w:cs="IRNazanin"/>
          <w:color w:val="111111"/>
          <w:sz w:val="28"/>
          <w:szCs w:val="28"/>
          <w:rtl w:val="true"/>
          <w:lang w:bidi="fa-IR"/>
        </w:rPr>
        <w:t>:</w:t>
      </w:r>
    </w:p>
    <w:p>
      <w:pPr>
        <w:pStyle w:val="Heading4"/>
        <w:numPr>
          <w:ilvl w:val="3"/>
          <w:numId w:val="1"/>
        </w:numPr>
        <w:rPr/>
      </w:pPr>
      <w:bookmarkStart w:id="327" w:name="__RefHeading___Toc798054_2749589250"/>
      <w:bookmarkStart w:id="328" w:name="_Toc137"/>
      <w:bookmarkEnd w:id="327"/>
      <w:r>
        <w:rPr/>
        <w:t>1</w:t>
      </w:r>
      <w:r>
        <w:rPr>
          <w:rtl w:val="true"/>
        </w:rPr>
        <w:t xml:space="preserve">. </w:t>
      </w:r>
      <w:r>
        <w:rPr>
          <w:rtl w:val="true"/>
        </w:rPr>
        <w:t>تغییر نگرش فردی</w:t>
      </w:r>
      <w:bookmarkEnd w:id="328"/>
    </w:p>
    <w:p>
      <w:pPr>
        <w:pStyle w:val="BookText"/>
        <w:rPr/>
      </w:pPr>
      <w:r>
        <w:rPr>
          <w:rFonts w:ascii="IRNazanin" w:hAnsi="IRNazanin" w:eastAsia="IRNazanin"/>
          <w:color w:val="111111"/>
          <w:sz w:val="28"/>
          <w:sz w:val="28"/>
          <w:szCs w:val="28"/>
          <w:rtl w:val="true"/>
          <w:lang w:bidi="fa-IR"/>
        </w:rPr>
        <w:t>در ایران پس از پیروزی انقلاب اسلامی، چنین تغییر نگرشی در حد بسیار فراوان در زنان به وجود آمده و آنان را به سمت مثبت نگری به خود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حضور زنان در دانشگاه‌ها، احساس مفید بودن و اعتماد به نفس را در آنان تقویت کرده است؛ در عین حال هنوز کاستی‌هایی در این باره وجود دارد تا گام‌های سنگین و اساسی متناسب با شئون زنان مسلمان برداشته شود</w:t>
      </w:r>
      <w:r>
        <w:rPr>
          <w:rFonts w:eastAsia="IRNazanin" w:cs="IRNazanin"/>
          <w:color w:val="111111"/>
          <w:sz w:val="28"/>
          <w:szCs w:val="28"/>
          <w:rtl w:val="true"/>
          <w:lang w:bidi="fa-IR"/>
        </w:rPr>
        <w:t>.</w:t>
      </w:r>
    </w:p>
    <w:p>
      <w:pPr>
        <w:pStyle w:val="Heading4"/>
        <w:numPr>
          <w:ilvl w:val="3"/>
          <w:numId w:val="1"/>
        </w:numPr>
        <w:rPr/>
      </w:pPr>
      <w:bookmarkStart w:id="329" w:name="__RefHeading___Toc798056_2749589250"/>
      <w:bookmarkStart w:id="330" w:name="_Toc138"/>
      <w:bookmarkEnd w:id="329"/>
      <w:r>
        <w:rPr/>
        <w:t>2</w:t>
      </w:r>
      <w:r>
        <w:rPr>
          <w:rtl w:val="true"/>
        </w:rPr>
        <w:t xml:space="preserve">. </w:t>
      </w:r>
      <w:r>
        <w:rPr>
          <w:rtl w:val="true"/>
        </w:rPr>
        <w:t>تغییر نگرش خانوادگی</w:t>
      </w:r>
      <w:bookmarkEnd w:id="330"/>
    </w:p>
    <w:p>
      <w:pPr>
        <w:pStyle w:val="BookText"/>
        <w:rPr/>
      </w:pPr>
      <w:r>
        <w:rPr>
          <w:rFonts w:ascii="IRNazanin" w:hAnsi="IRNazanin" w:eastAsia="IRNazanin"/>
          <w:color w:val="111111"/>
          <w:sz w:val="28"/>
          <w:sz w:val="28"/>
          <w:szCs w:val="28"/>
          <w:rtl w:val="true"/>
          <w:lang w:bidi="fa-IR"/>
        </w:rPr>
        <w:t>باید پذیرفت که تقسیم کار در خانواده یک امر قراردادی مبتنی بر عرف و عادت و سنت‌هاست و به طور زیستی و طبیعی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پذیرش تفاوت‌های بیولوژیک زنان و مردان، باید با برنامه‌ریزی فرهنگی و دادن آگاهی‌های مورد نیاز، سهم بیشتری به مردان در کارهای مربوط به خانواده نسبت به گذشته داده شود تا امکان فعالیت اجتماعی بهتری برای زنان فراهم آید</w:t>
      </w:r>
      <w:r>
        <w:rPr>
          <w:rFonts w:eastAsia="IRNazanin" w:cs="IRNazanin"/>
          <w:color w:val="111111"/>
          <w:sz w:val="28"/>
          <w:szCs w:val="28"/>
          <w:rtl w:val="true"/>
          <w:lang w:bidi="fa-IR"/>
        </w:rPr>
        <w:t>.</w:t>
      </w:r>
    </w:p>
    <w:p>
      <w:pPr>
        <w:pStyle w:val="Heading4"/>
        <w:numPr>
          <w:ilvl w:val="3"/>
          <w:numId w:val="1"/>
        </w:numPr>
        <w:rPr/>
      </w:pPr>
      <w:bookmarkStart w:id="331" w:name="__RefHeading___Toc798058_2749589250"/>
      <w:bookmarkStart w:id="332" w:name="_Toc139"/>
      <w:bookmarkEnd w:id="331"/>
      <w:r>
        <w:rPr/>
        <w:t>3</w:t>
      </w:r>
      <w:r>
        <w:rPr>
          <w:rtl w:val="true"/>
        </w:rPr>
        <w:t xml:space="preserve">. </w:t>
      </w:r>
      <w:r>
        <w:rPr>
          <w:rtl w:val="true"/>
        </w:rPr>
        <w:t>تغییر نگرش اجتماعی و بهره‌گیری از فقه پویای شیعی</w:t>
      </w:r>
      <w:bookmarkEnd w:id="332"/>
    </w:p>
    <w:p>
      <w:pPr>
        <w:pStyle w:val="Heading5"/>
        <w:numPr>
          <w:ilvl w:val="4"/>
          <w:numId w:val="1"/>
        </w:numPr>
        <w:rPr/>
      </w:pPr>
      <w:bookmarkStart w:id="333" w:name="__RefHeading___Toc798060_2749589250"/>
      <w:bookmarkStart w:id="334" w:name="_Toc140"/>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در ایجاد برخی از نگرش‌های منفی، باورهای مذهبی جوامع نیز تا حدودی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وقتی که مذهبی همچون بودا، زن را تجسم شر قلمداد می‌کند،</w:t>
      </w:r>
      <w:r>
        <w:rPr>
          <w:rStyle w:val="FootnoteAnchor"/>
          <w:rtl w:val="true"/>
        </w:rPr>
        <w:footnoteReference w:id="202"/>
      </w:r>
      <w:r>
        <w:rPr>
          <w:rFonts w:ascii="IRNazanin" w:hAnsi="IRNazanin" w:eastAsia="IRNazanin"/>
          <w:color w:val="111111"/>
          <w:sz w:val="28"/>
          <w:sz w:val="28"/>
          <w:szCs w:val="28"/>
          <w:rtl w:val="true"/>
          <w:lang w:bidi="fa-IR"/>
        </w:rPr>
        <w:t>پیروان آن اجازه ندارند دیدی مثبت به زن داشته باشند و این در حالی است که در کتاب آسمانی ما مسلمانان از زنانی چون مریم، آسیه و بلقیس یاد شده است که نمونه‌هایی از انسان‌های 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از این عقیده شایع در برخی از ادیان تحریف شده؛ یعنی فریفتن حضرت آدم توسط حوا به واسطه فریب شیطان خبری نیست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متأسفانه با وجود این نگرش قرآنی، زنان مسلمان در برخی موارد از حق مسلم خود در بعضی از کشورهای اسلامی بهره‌مند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اسلامی دیدگاه روشنگرانه امام‌خمینی رحمه‌الله و مقام معظم رهبری زمینه رشد شخصیت و مشارکت زنان را در حوزه‌های اقتصادی، اجتماعی و سیاسی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انتظار می‌رود که نهادهای آموزشی، تبلیغی، فرهنگی و مذهبی به بررسی مشکلات فقهی و حقوقی زنان بپردازند و با بهره‌گیری از ویژگی پویای اجتهاد در فقه شیعی برای رفع و حل مشکلات تدابیری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قدم‌های ارزنده‌ای در این راستا برداشته شد، اما شایسته است که اندیشمندان اسلامی، این مسیر نیمه تمام را به پایان رسانند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نظام جمهوری اسلامی و مطرح شدن موضوعات جدید در حوزه مباحث زنان، ضرورت نگاه اجتهادی به مسائل زنان بیش از پیش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مقطع نیز تنی چند از عالمان و متفکران حوزوی با هدف ترسیم جایگاه و شخصیت زن مسلمان، تبیین مبانی دینی دفاع از حقوق زنان و پاسخ‌گویی به شبهات و ایرادهایی که در این زمینه متوجه اندیشه اسلامی گشته، به این عرصه وارد شدند و آثار ارزشمندی را از خود به جا گذاشتند که از جمله می‌توان به کتاب زن در آیینه جمال و جلال، اثر آیت اللّه جوادی آملی و برخی دیگر از کتاب‌ها و مقاله‌هایی که توسط دیگر نویسندگان و اندیشمندان حوزوی نوشته شده و در آنها تلاش شده که ضمن پافشاری بر مبانی و</w:t>
      </w:r>
      <w:bookmarkStart w:id="335" w:name="pg3035_15760"/>
    </w:p>
    <w:p>
      <w:pPr>
        <w:pStyle w:val="BookText"/>
        <w:rPr/>
      </w:pPr>
      <w:bookmarkEnd w:id="335"/>
      <w:r>
        <w:rPr>
          <w:rFonts w:ascii="IRNazanin" w:hAnsi="IRNazanin" w:eastAsia="IRNazanin"/>
          <w:color w:val="111111"/>
          <w:sz w:val="28"/>
          <w:sz w:val="28"/>
          <w:szCs w:val="28"/>
          <w:rtl w:val="true"/>
          <w:lang w:bidi="fa-IR"/>
        </w:rPr>
        <w:t>اصول اسلام فقاهتی، چهره‌ای مناسب و دل‌پذیر از زن مسلمان ارائه شود، اشاره کرد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336" w:name="__RefHeading___Toc798062_2749589250"/>
      <w:bookmarkStart w:id="337" w:name="_Toc141"/>
      <w:bookmarkEnd w:id="336"/>
      <w:r>
        <w:rPr>
          <w:rtl w:val="true"/>
        </w:rPr>
        <w:t>شاخصه‌ها و ویژگی‌های جریان اصول‌گرا</w:t>
      </w:r>
      <w:bookmarkEnd w:id="337"/>
    </w:p>
    <w:p>
      <w:pPr>
        <w:pStyle w:val="Heading6"/>
        <w:numPr>
          <w:ilvl w:val="5"/>
          <w:numId w:val="1"/>
        </w:numPr>
        <w:rPr/>
      </w:pPr>
      <w:bookmarkStart w:id="338" w:name="__RefHeading___Toc798064_2749589250"/>
      <w:bookmarkStart w:id="339" w:name="_Toc14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مهم‌ترین شاخصه‌ها و ویژگی‌های جریان اصول گرا که بر اساس آموزه‌های دینی، قانون اساسی، سخنان حضرت امام رحمه‌الله و رهبر فرزانه انقلاب و متفکران اسلامی ارائه شده است عبارتند از</w:t>
      </w:r>
      <w:r>
        <w:rPr>
          <w:rFonts w:eastAsia="IRNazanin" w:cs="IRNazanin"/>
          <w:color w:val="111111"/>
          <w:sz w:val="28"/>
          <w:szCs w:val="28"/>
          <w:rtl w:val="true"/>
          <w:lang w:bidi="fa-IR"/>
        </w:rPr>
        <w:t>:</w:t>
      </w:r>
    </w:p>
    <w:p>
      <w:pPr>
        <w:pStyle w:val="Heading6"/>
        <w:numPr>
          <w:ilvl w:val="5"/>
          <w:numId w:val="1"/>
        </w:numPr>
        <w:rPr/>
      </w:pPr>
      <w:bookmarkStart w:id="340" w:name="__RefHeading___Toc798066_2749589250"/>
      <w:bookmarkStart w:id="341" w:name="_Toc143"/>
      <w:bookmarkEnd w:id="340"/>
      <w:r>
        <w:rPr>
          <w:rtl w:val="true"/>
        </w:rPr>
        <w:t>الف</w:t>
      </w:r>
      <w:r>
        <w:rPr>
          <w:rtl w:val="true"/>
        </w:rPr>
        <w:t xml:space="preserve">) </w:t>
      </w:r>
      <w:r>
        <w:rPr>
          <w:rtl w:val="true"/>
        </w:rPr>
        <w:t>توجه به تفاوت‌های طبیعی زن و مرد</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طیف اصول‌گرا در برخورد با موضوع حقوق زنان، توجه به تفاوت‌های طبیعی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متفکران این طیف، اگرچه در اسلام، زن و مرد از حقوقی مساوی برخوردارند، ولی وجود پاره‌ای تفاوت‌های طبیعی در زن و مرد باعث می‌گردد که این دو از حقوقی مشابه برخوردار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رحمه‌الله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زن‌ها را مقابل مردها قرار داده، نسبت به آنها تساوی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احکام خاص به مرد است که مناسب با مرد است، یک احکام خاص به زن است که مناسب با زن است، این، نه این است که اسلام نسبت به زن و مرد فرقی گذاشته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ایشان در جایی دیگر بر این نکته تأکید می‌کنند که وجود برخی تفاوت‌های حقوقی میان زن و مرد، هیچ ارتباطی به حیثیت انسانی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انسانی، تفاوتی بین زن و مرد نیست؛ زیرا که هر دو انسانند و زن حق دخالت در سرنوشت خویش را همچون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موارد تفاوت‌هایی بین زن و مرد وجود دارد که به حیثیت انسانی آنها ارتباط ندارد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رهبر معظم انقلاب اسلامی، حضرت آیت‌اللّه خامنه‌ای نیز در یکی از بیانات خود، بر این نکته تأکید می‌کنند که هر حرکتی که به قصد احقاق حق زنان صورت می‌گیرد، باید مبتنی بر شناسایی تفاوت‌های طبیعی و فطری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حرکت اجتماعی، آن وقت حرکت درست خواهد بود و به نتایج درست خواهد رسید که مبتنی بر خرد و تأمل و تشخیص مصلحت و مبتنی بر پایه‌های درست و عقلانی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حرکتی که به قصد احقاق حق زنان انجام می‌گیرد، عینا باید همین معنا ملاحظه شود؛ یعنی باید هر گونه حرکتی بر اساس یک بینش خردمندانه، مبتنی بر حقایق هستی؛ یعنی شناسایی طبیعت و فطرت زن و طبیعت و فطرت مرد، مسؤولیت‌ها و مشاغل اختصاصی زن، مسؤولیت‌ها و مشاغل اختصاصی مرد و آنچه می‌تواند مشترک بین این‌ها باشد انجام بگیرد و نباید از روی انفعال و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حرکتی، حرکت از روی انفعال و تقلید و تصمیم کورکورانه و چشم بسته بود، حرکت مضری خواهدبود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توجه و یا عدم توجه به تفاوت‌های طبیعی زن و مرد به هنگام بحث از حقوق زنان، منجر به بروز دو دیدگاه متفاوت در این زمینه می‌شود؛ یکی دیگاه تساوی حقوق زن و مرد و دیگری دیدگاه تشابه حقوق زن و مرد، که دیدگاه اول مبتنی بر آموزه‌های اسلامی و دیدگاه دوم مبتنی بر اندیشه‌های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با تفکیک دقیق میان دو مقوله تساوی و تشابه، نشان می‌دهد که تساوی حقوق لزوما به معنای یک‌نواختی حقوق در همه عرصه‌ها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پذیرش تقسیم وظایف میان زن و مرد، دیگر سخن از مشابهت حقوق امری نابجا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نخست در توضیح دو مفهوم تساوی و تشابه حقوق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غیر از تشابه است؛ تساوی برابری است و تشابه یک‌نواختی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پدری ثروت خود را به طور متساوی میان فرزندان خود تقسیم کند، اما به طور متشابه تقسیم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این پدر چند قلم ثروت داشته باشد؛ هم تجارت‌خانه داشته باشد و هم ملک مزروعی و هم مستغلات اجاری، ولی نظر</w:t>
      </w:r>
      <w:bookmarkStart w:id="342" w:name="pg3035_15761"/>
    </w:p>
    <w:p>
      <w:pPr>
        <w:pStyle w:val="BookText"/>
        <w:rPr/>
      </w:pPr>
      <w:bookmarkEnd w:id="342"/>
      <w:r>
        <w:rPr>
          <w:rFonts w:ascii="IRNazanin" w:hAnsi="IRNazanin" w:eastAsia="IRNazanin"/>
          <w:color w:val="111111"/>
          <w:sz w:val="28"/>
          <w:sz w:val="28"/>
          <w:szCs w:val="28"/>
          <w:rtl w:val="true"/>
          <w:lang w:bidi="fa-IR"/>
        </w:rPr>
        <w:t>به این که قبلاً فرزندان خود را استعدادیابی کرده است، در یکی ذوق و سلیقه تجارت دیده است و در دیگری علاقه به کشاورزی و در سومی مستغل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می‌خواهد ثروت خود را در حیات خود میان فرندان تقسیم کند، با در نظر گرفتن اینکه آنچه به همه فرزندان می‌دهد از لحاظ ارزش مساوی با یکدیگر باشد و ترجیح و امتیازی از این جهت در کار نباشد، به هر کدام از فرزندان خود، همان سرمایه را می‌دهد که قبلاً در آزمایش استعدادیابی آن را مناسب یافته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استاد مطهری پس از بیان این دو مفهوم، نظر اسلام را در این زمینه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اسلام حقوق یک‌جور و یک‌نواختی برای زن و مرد قائل نشده است، ولی اسلام هرگز امتیاز و ترجیح حقوقی برای مردان نسبت به زنان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مساوات انسان‌ها را درباره زن و مرد نیز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تساوی حقوق زن و مرد مخالف نیست، با تشابه حقوق آنها مخالف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مقام معظم رهبری نیز در یکی از بیانات خود بر ضرورت دفاع اخلاقی و قانونی از زن تأکید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دیگر که باید مورد توجه باشد، دفاع اخلاقی و قانونی از زن، به خصوص در داخل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قانونی با اصلاح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قوانین لازم، و دفاع اخلاقی با طرح این مسئله و مواجهه با کسانی که این را درست نمی‌فهمند و زن را در خانه، مستخدم، مورد ستم مرد، بدون تمکن از خودسازی معنوی تلقی می‌کنند و این‌گونه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فکر با قوت و شدت مقابله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به‌شکل کاملاً منطقی و عقلانی،دفاع اخلاقی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قانون اساسی جمهوری اسلامی، به عنوان تجسم عینی اصول گرایی اسلامی، بر حقوق و اخلاق به عنوان دو رکن اصلی استواری روابط خانوادگی تأکید کرده و چنین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خانواده واحد بنیادین جامعه اسلامی است، همه قوانین و مقررات و برنامه ریزی‌های مربوط باید در جهت آسان کردن تشکیل خانواده و پاسداری از قداست آن باشد و استواری روابط خانوادگی بر پایه حقوق و اخلاق اسلامی است</w:t>
      </w:r>
      <w:r>
        <w:rPr>
          <w:rFonts w:eastAsia="IRNazanin" w:cs="IRNazanin"/>
          <w:color w:val="111111"/>
          <w:sz w:val="28"/>
          <w:szCs w:val="28"/>
          <w:rtl w:val="true"/>
          <w:lang w:bidi="fa-IR"/>
        </w:rPr>
        <w:t xml:space="preserve">. </w:t>
      </w:r>
      <w:r>
        <w:rPr>
          <w:rStyle w:val="FootnoteAnchor"/>
          <w:rtl w:val="true"/>
        </w:rPr>
        <w:footnoteReference w:id="211"/>
      </w:r>
    </w:p>
    <w:p>
      <w:pPr>
        <w:pStyle w:val="Heading6"/>
        <w:numPr>
          <w:ilvl w:val="5"/>
          <w:numId w:val="1"/>
        </w:numPr>
        <w:rPr/>
      </w:pPr>
      <w:bookmarkStart w:id="343" w:name="__RefHeading___Toc798068_2749589250"/>
      <w:bookmarkStart w:id="344" w:name="_Toc144"/>
      <w:bookmarkEnd w:id="343"/>
      <w:r>
        <w:rPr>
          <w:rtl w:val="true"/>
        </w:rPr>
        <w:t>ب</w:t>
      </w:r>
      <w:r>
        <w:rPr>
          <w:rtl w:val="true"/>
        </w:rPr>
        <w:t xml:space="preserve">) </w:t>
      </w:r>
      <w:r>
        <w:rPr>
          <w:rtl w:val="true"/>
        </w:rPr>
        <w:t>نقی تقابل و تضاد زن و مرد</w:t>
      </w:r>
      <w:bookmarkEnd w:id="344"/>
    </w:p>
    <w:p>
      <w:pPr>
        <w:pStyle w:val="BookText"/>
        <w:rPr/>
      </w:pPr>
      <w:r>
        <w:rPr>
          <w:rFonts w:ascii="IRNazanin" w:hAnsi="IRNazanin" w:eastAsia="IRNazanin"/>
          <w:color w:val="111111"/>
          <w:sz w:val="28"/>
          <w:sz w:val="28"/>
          <w:szCs w:val="28"/>
          <w:rtl w:val="true"/>
          <w:lang w:bidi="fa-IR"/>
        </w:rPr>
        <w:t>زن در فرهنگ مغرب زمین در طی قرون و اعصار به عنوان موجود درجه دوم شناخته می‌شد و از بسیاری حقوق مدنی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کشورهای اروپایی، تا اواخر قرن نوزدهم و در برخی از این کشورها تا اوایل قرن بیستم، زنان همچون کودکان و دیوانگان، حق تصرف در اموال خود را نداشتند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همچنین تا ربع اول قرن بیستم در بسیاری از کشورهای اروپایی، زنان از حق رأی محروم بودند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امروزه نیز بسیاری از کسانی که تحت تأثیر اندیشه‌های فمینیستی به دفاع از حقوق زنان می‌پردازند بیش از آنکه در پی برقراری رابطه‌ای عادلانه و متوازن میان زن و مرد باشند سعی در دامن زدن به رقابت و تخاصم میان دو جنس زن و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طیف اصول گرای اسلامی به هنگام دفاع از حقوق زنان، به تبعیت از قرآن کریم، زن و مرد را نه دشمن تاریخی یکدیگر، بلکه دو آفریده خداوند که وجود هر یک آرامش‌بخش وجود دیگری است معرفی و تلاش کرده‌اند که رابطه آنها را بر اساس عدالت، مهر و عاطفه سامان بخشند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 نهضت اسلامی دفاع از حقوق زنان را با نهضتی که در</w:t>
      </w:r>
      <w:bookmarkStart w:id="345" w:name="pg3035_15762"/>
    </w:p>
    <w:p>
      <w:pPr>
        <w:pStyle w:val="BookText"/>
        <w:rPr/>
      </w:pPr>
      <w:bookmarkEnd w:id="345"/>
      <w:r>
        <w:rPr>
          <w:rFonts w:ascii="IRNazanin" w:hAnsi="IRNazanin" w:eastAsia="IRNazanin"/>
          <w:color w:val="111111"/>
          <w:sz w:val="28"/>
          <w:sz w:val="28"/>
          <w:szCs w:val="28"/>
          <w:rtl w:val="true"/>
          <w:lang w:bidi="fa-IR"/>
        </w:rPr>
        <w:t>این زمینه در مغرب زمین به وجود آمده مقایسه کرده و تفاوت‌های آن دو را چنین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گامی که اسلام در طریق حقوق زن برداشت، با آنچه در مغرب زمین می‌گذرد و دیگران از آنها تقلید می‌کنند دو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ناحیه روان‌شناسی زن و مرد، اسلام در این زمینه اعجاز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دوم در این است که اسلام در عین آنکه زنان را به حقوق انسانی‌شان آشنا کرد و به آنها شخصیت و حریت و استقلال داد، هرگز آنها را به تمرد و عصیان و طغیان و بدبینی نسبت به جنس مرد وادار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اسلامی زن، سفید بود، نه سیاه و نه قرمز و نه کبود و نه بنفش؛ احترام پدران را نزد دختران و احترام شوهران را نزد زنان از میان نبرد، اساس خانواده‌ها را متزلزل نکرد، زنان را به شوهرداری و مادری و تربیت فرزندان بدبین نکرد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حضرت آیت‌اللّه خامنه‌ای در یکی از بیانات خود تفاوت اهداف جریان اسلامی و غربی دفاع از حقوق زنان را مورد توجه قرار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تلاش فرهنگی و حقوقی در راه رسیدن زن به نقطه مطلوب، از لحاظ اجتماعی و از لحاظ فردی دو گونه هدف می‌شود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هدف این است که ما برای رسیدن زن به کمال وجودی خود تلاش کنیم و مبارزه کنیم و بنویسیم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در جامعه، اولاً به حق انسانی و حقیقی خود برسد، ثانیا استعدادهای او شکوفا بشود و رشد حقیقی و انسانی پیدا کند و در نهایت به تکامل انسانی نائل بشود تا جامعه به صورت انسان کامل در بیاید؛ انسانی که می‌تواند به پیشرفت بشریت و جامعه خود کمک کند و در محدوده توانایی‌های خود، دنیا را به بهشت برین و زیبایی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هدف دیگر، این است که ما از این گفتن و تلاش و احیانا مبارزه، بخواهیم یک‌نوع حالت تخاصم و جدایی و رقابت خصمانه میان دو جنس زن و مرد به وجود بیاوریم و دنیایی بر اساس رقابت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در جامعه بشری، مردان یک طرف قرار دارند، زنان هم در طرف دیگر، و این‌ها بر سر دستاوردی با هم نزاع می‌کنند و زن می‌خواهد در این قسمت بر مرد غالب و فائق بشود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ایشان پس از بیان دو دیدگاه یاد شده ارزیابی خود را از این دو دیدگاه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 هدف اسلامی است ؛ هدف دوم، هدف کوته بینانه است ـ که در تلاش‌هایی که در کشورهای غربی می‌شود ـ ما ردپای هدف دوم را بیشتر مشاهده می‌کنیم</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346" w:name="__RefHeading___Toc798070_2749589250"/>
      <w:bookmarkStart w:id="347" w:name="_Toc145"/>
      <w:bookmarkEnd w:id="346"/>
      <w:r>
        <w:rPr>
          <w:rtl w:val="true"/>
        </w:rPr>
        <w:t>ج</w:t>
      </w:r>
      <w:r>
        <w:rPr>
          <w:rtl w:val="true"/>
        </w:rPr>
        <w:t xml:space="preserve">) </w:t>
      </w:r>
      <w:r>
        <w:rPr>
          <w:rtl w:val="true"/>
        </w:rPr>
        <w:t>توجه به خانواده به عنوان واحد بنیادین جامعه</w:t>
      </w:r>
      <w:bookmarkEnd w:id="347"/>
    </w:p>
    <w:p>
      <w:pPr>
        <w:pStyle w:val="BookText"/>
        <w:rPr/>
      </w:pPr>
      <w:r>
        <w:rPr>
          <w:rFonts w:ascii="IRNazanin" w:hAnsi="IRNazanin" w:eastAsia="IRNazanin"/>
          <w:color w:val="111111"/>
          <w:sz w:val="28"/>
          <w:sz w:val="28"/>
          <w:szCs w:val="28"/>
          <w:rtl w:val="true"/>
          <w:lang w:bidi="fa-IR"/>
        </w:rPr>
        <w:t>سردمداران نهضت فمینیسم، خانواده را به عنوان جایگاه اصلی پابرجایی ستم بر زنان معرفی کرده و معتقدند که مهم‌ترین عامل فرودستی زنان، نظام خانواده و کار خانگی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این تلقی از خانواده، رفته رفته منجر به تضعیف این نهاد مهم اجتماعی و سست شدن روابط خانوادگی در جوامع غربی گردید، تا آنجا که متفکران و جامعه‌شناسان غربی نسبت به روند رو به افزایش از هم پاشیدن خانواده اعلام خطر کرده و از آن به عنوان یکی از بزرگ‌ترین چالش‌های رو در روی نظام‌های لیبرال ـ دموکراسی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فوکویاما، نظریه‌پرداز بزرگ آمریکایی، در بیان مهم‌ترین خطری که دموکراسی را تهدید می‌کند،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در فرو ریختن آن نظم اجتماعی است که دموکراسی‌ها بر آن تکیه داشته‌اند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منظورم به‌خصوص از هم پاشیدن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از هر سه کودک، یکی را مادری تنها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ارزش‌های اجتماعی و اعتماد عمومی جامعه نشانه‌های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پایه‌های خانواده، رشد جنایت، زوال نهادهای گوناگون اجتماعی مانند کلیسا ،انجمن‌ها</w:t>
      </w:r>
    </w:p>
    <w:p>
      <w:pPr>
        <w:pStyle w:val="BookText"/>
        <w:rPr/>
      </w:pPr>
      <w:r>
        <w:rPr>
          <w:rFonts w:ascii="IRNazanin" w:hAnsi="IRNazanin" w:eastAsia="IRNazanin"/>
          <w:color w:val="111111"/>
          <w:sz w:val="28"/>
          <w:sz w:val="28"/>
          <w:szCs w:val="28"/>
          <w:rtl w:val="true"/>
          <w:lang w:bidi="fa-IR"/>
        </w:rPr>
        <w:t>یا باشگاه‌های محلی</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قانون اساسی جمهوری اسلامی ایران با ژرف‌اندیشی تمام، نقش خانواده در حیات فرد و اجتماع را مورد توجه قرار داده و بر پاسداری از قداست آن و استواری روابط خانوادگی تأکید فراوانی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قانون، دیدگاه خبرگان برگزیده ملت درباره جایگاه خانواده در جامعه اسلامی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واحد بنیادین جامعه و کانون اصلی رشد و تعالی انسان است و توافق عقیدتی و آرمانی در تشکیل خانواده که زمینه ساز اصلی حرکت تکاملی و رشد یابنده انسان است اصل اساسی بوده و فراهم کردن امکانات جهت نیل به این مقصود از وظایف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 قانون اساسی نیز بر این موضوع تأکید کرده و چنین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خانواده واحد بنیادی جامعه اسلامی است، همه قوانین و مقررات و برنامه‌ریزی‌های مربوط باید در جهت‌آسان‌کردن تشکیل خانواده، پاسداری از قداست آن و استواری روابط خانوادگی بر پایه حقوق‌واخلاق‌اسلامی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در نگاه قانون اساسی کوچک‌ترین هسته تشکیل دهنده جامعه اسلامی خانواده است و افراد در چارچوب خانواده است که هویت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اسلامی، اهداف تشکیل خانواده بسیار فراتر از ارضای تمایلات جنسی زن و مرد بوده و امور مختلفی را شامل می‌شود که مهم‌ترین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نسل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و آرامش زوجین؛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غریزه جنسی؛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حیات معنوی؛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حیات مادی؛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اینجا برای آشنایی با دیدگاه صاحب‌نظران طیف اصول‌گرا در مورد خانواده به گزیده‌ای از کلمات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رحمه‌الله، در مورد نقش خانواده در تربیت فرزندان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خانواده، به‌خصوص مادر، در تربیت نونهالان و پدر در نوجوانان بسیار حساس است و اگر فرزندان در دامن مادران و حمایت پدران متعهد به طور شایسته و با آموزش صحیح تربیت شده و به مدارس فرستاده شوند، کار معلمان نیز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تربیت از دامان پاک مادر و جوار پدر شروع می‌شود و با تربیت اسلامی و صحیح آنان، استقلال و آزادی و تعهد به مصالح کشور پایه‌ریزی می‌شود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ایشان در یکی از بیانات خود، تربیت فرزندان شایسته را در امتداد اهداف انبیا برای ساختن انسان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که بچه در دامن او بزرگ می‌شود، بزرگ‌ترین مسؤولیت را دارد و شریف‌ترین شغل را دارد، شغل بچه‌داری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تبارک و تعالی در طول تاریخ برای انبیا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خاتم الانبیا آمدند انسان درست کنند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امام، نقش زنان در تربیت انسان را هم‌سنگ با قرآن‌کریم دانسته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مردان شجاع را در دامان خود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انسان‌ساز است و زنان نیز انسان‌ساز</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 خمینی نسبت به خانواده و نقش تربیتی زنان را مقایسه کنید با دیدگاه محدود کسانی که خانواده را عامل فرودستی زنان و بچه داری را از مظاهر استثمار زن در خانواده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تفاوت این دو دیدگاه به همان اندازه عمیق است که تفاوت ماده و معنا، جسم و روح و</w:t>
      </w:r>
      <w:r>
        <w:rPr>
          <w:rFonts w:eastAsia="IRNazanin" w:cs="IRNazanin"/>
          <w:color w:val="111111"/>
          <w:sz w:val="28"/>
          <w:szCs w:val="28"/>
          <w:rtl w:val="true"/>
          <w:lang w:bidi="fa-IR"/>
        </w:rPr>
        <w:t>... .</w:t>
      </w:r>
      <w:bookmarkStart w:id="348" w:name="pg3035_15764"/>
    </w:p>
    <w:p>
      <w:pPr>
        <w:pStyle w:val="Heading6"/>
        <w:numPr>
          <w:ilvl w:val="5"/>
          <w:numId w:val="1"/>
        </w:numPr>
        <w:rPr/>
      </w:pPr>
      <w:bookmarkStart w:id="349" w:name="__RefHeading___Toc798072_2749589250"/>
      <w:bookmarkStart w:id="350" w:name="_Toc146"/>
      <w:bookmarkEnd w:id="348"/>
      <w:bookmarkEnd w:id="349"/>
      <w:r>
        <w:rPr>
          <w:rtl w:val="true"/>
        </w:rPr>
        <w:t>د</w:t>
      </w:r>
      <w:r>
        <w:rPr>
          <w:rtl w:val="true"/>
        </w:rPr>
        <w:t xml:space="preserve">) </w:t>
      </w:r>
      <w:r>
        <w:rPr>
          <w:rtl w:val="true"/>
        </w:rPr>
        <w:t>حفظ استقلال و پرهیز از انفعال</w:t>
      </w:r>
      <w:bookmarkEnd w:id="350"/>
    </w:p>
    <w:p>
      <w:pPr>
        <w:pStyle w:val="BookText"/>
        <w:rPr/>
      </w:pPr>
      <w:r>
        <w:rPr>
          <w:rFonts w:ascii="IRNazanin" w:hAnsi="IRNazanin" w:eastAsia="IRNazanin"/>
          <w:color w:val="111111"/>
          <w:sz w:val="28"/>
          <w:sz w:val="28"/>
          <w:szCs w:val="28"/>
          <w:rtl w:val="true"/>
          <w:lang w:bidi="fa-IR"/>
        </w:rPr>
        <w:t>جریان اصول‌گرای اسلامی ضمن دفاع از حقوق زنان و تأکید بر ضرورت حرکتی جدی و فراگیر برای رفع ستم از زنان و بهبود شرایط اجتماعی، فرهنگی آنان، همواره بر این نکته پافشاری کرده که هر تلاش فرهنگی و حقوقی در راه رسیدن زنان به جایگاه مطلوب خود، باید مبتنی بر آرمان‌ها و ارزش‌های اسلامی و ایرانی و به دور از هرگونه خودباختگی و انفعال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این و در اوج حاکمیت ستمشاهی، استاد شهید مطهری، با جریانی که به اسم آزادی زن در پی تحمیل الگوها و هنجارهای غربی بر زنان مسلمان ایران بود، به مقابله برخاست و خواستار احقاق حقوق زنان بر اساس مبانی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ادعا نمی‌کنم حقوقی که عملاً در اجتماع به ظاهر اسلامی ما نصیب زن می‌شد ارزش مساوی با حقوق مردان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که لازم است و ضروری است به وضع زن امروز رسیدگی کامل بشود و حقوق فراوانی که اسلام به زن اعطا کرده و در طول تاریخ عملاًمتروک شده به او پس داده شود، نه این که با تقلید و تبعیت کورکورانه از روش مردم غرب ـ که هزاران بدبختی برای خود آنها به وجود آورده ـ نام قشنگی روی یک فرضیه غلط بگذاریم و بدبختی‌های نوع غربی را بر بدبختی‌های نوع شرقی زن بیفزاییم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استاد در جایی دیگر از انفعال و خودباختگی گروهی که گمان می‌کنند تقلید از غربی‌ها یگانه راه اصلاح وضعیت زنان است، اظهار تأسف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تأسف است که گروهی از بی‌خبران می‌پندارند مسائل مربوط به روابط خانوادگی، نظیر مسائل مربوط به راهنمایی، تاکسیرانی، اتوبوسرانی، لوله‌کشی و برق سال‌هاست که در میان اروپاییان به نحو احسن حل شده و این ما هستیم که عرضه و لیاقت نداشته‌ایم و باید هر چه زودتر از آنها تقلید 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در این مسائل بیچاره‌تر و گرفتارتر و فریاد فرزانگانشان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درس و تحصیل زن که بگذریم، در سایر مسائل خیلی از ما گرفتارترند و از سعادت خانوادگی کمتری برخوردار می‌باشند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مقام معظم رهبری نیز ضمن تأکید بر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مسئله زن، حقوق زن، رفع ستم از زنان،فراهم کردن زمینه‌های مناسب برای زنان کشورمان، لازم است کار فرهنگی بزرگی انجام گیرد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کسانی را که در پی دفاع از حقوق زنان هستند، از انفعال و خودباختگی در برابر غرب برحذر داشته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 کشور ما و جامعه ایرانی، کسانی نام زن و حقوق زن را از این جهت بیاورند که مجلات غربی یا گزارش‌های غربی یا سیاسیون غربی، ایران اسلامی را متهم کرده‌اند به این که به حقوق زن نمی‌رسد،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نباید وارد این میدان شد؛ چون به انحراف و اشتباه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قصه وارد بشویم که آنها به ما نظر بد و منفی نداشته باشند، اشتباه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تصور و توهم وارد این میدان بشویم که خیال کنیم آنها در این زمینه راه صواب پیموده‌اند و راه درست را پیدا کرده‌اند، به شدت اشتباه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هدف‌ها و با این نیت‌ها وارد این میدان نباید شد؛ چون مبتنی بر اشتباه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ایشان در ادامه بیانات خود، از این که برخی نویسندگان و گویندگان در مقالات و سخنان خود، کاملاً از موضع انفعال به دفاع از حقوق زنان می‌پردازند اظهار تأسف کرده و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من می‌بینم بعضی از مقالاتی که به عنوان دفاع از زن نوشته می‌شود، بعضی سخنانی که به عنوان احقاق حقوق بانوان بر زبان جاری می‌شود کاملاً از موضع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غربی‌ها این طور گفته‌اند، چون اروپایی‌ها این‌گونه نوشته‌اند، چون به ما این طور نسبت داده‌اند، ما هم در مقام دفاع حرف</w:t>
      </w:r>
      <w:bookmarkStart w:id="351" w:name="pg3035_15765"/>
    </w:p>
    <w:p>
      <w:pPr>
        <w:pStyle w:val="BookText"/>
        <w:rPr/>
      </w:pPr>
      <w:bookmarkEnd w:id="351"/>
      <w:r>
        <w:rPr>
          <w:rFonts w:ascii="IRNazanin" w:hAnsi="IRNazanin" w:eastAsia="IRNazanin"/>
          <w:color w:val="111111"/>
          <w:sz w:val="28"/>
          <w:sz w:val="28"/>
          <w:szCs w:val="28"/>
          <w:rtl w:val="true"/>
          <w:lang w:bidi="fa-IR"/>
        </w:rPr>
        <w:t>بزنیم و راهی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منحرف کننده و اغوا کننده است</w:t>
      </w:r>
      <w:r>
        <w:rPr>
          <w:rFonts w:eastAsia="IRNazanin" w:cs="IRNazanin"/>
          <w:color w:val="111111"/>
          <w:sz w:val="28"/>
          <w:szCs w:val="28"/>
          <w:rtl w:val="true"/>
          <w:lang w:bidi="fa-IR"/>
        </w:rPr>
        <w:t xml:space="preserve">. </w:t>
      </w:r>
      <w:r>
        <w:rPr>
          <w:rStyle w:val="FootnoteAnchor"/>
          <w:rtl w:val="true"/>
        </w:rPr>
        <w:footnoteReference w:id="227"/>
      </w:r>
    </w:p>
    <w:p>
      <w:pPr>
        <w:pStyle w:val="Heading6"/>
        <w:numPr>
          <w:ilvl w:val="5"/>
          <w:numId w:val="1"/>
        </w:numPr>
        <w:rPr/>
      </w:pPr>
      <w:bookmarkStart w:id="352" w:name="__RefHeading___Toc798074_2749589250"/>
      <w:bookmarkStart w:id="353" w:name="_Toc147"/>
      <w:bookmarkEnd w:id="352"/>
      <w:r>
        <w:rPr>
          <w:rtl w:val="true"/>
        </w:rPr>
        <w:t>ه</w:t>
      </w:r>
      <w:r>
        <w:rPr>
          <w:rtl w:val="true"/>
        </w:rPr>
        <w:t xml:space="preserve">) </w:t>
      </w:r>
      <w:r>
        <w:rPr>
          <w:rtl w:val="true"/>
        </w:rPr>
        <w:t>پرهیز از تجدد مآبی و تحجرگرایی</w:t>
      </w:r>
      <w:bookmarkEnd w:id="353"/>
    </w:p>
    <w:p>
      <w:pPr>
        <w:pStyle w:val="BookText"/>
        <w:rPr/>
      </w:pPr>
      <w:r>
        <w:rPr>
          <w:rFonts w:ascii="IRNazanin" w:hAnsi="IRNazanin" w:eastAsia="IRNazanin"/>
          <w:color w:val="111111"/>
          <w:sz w:val="28"/>
          <w:sz w:val="28"/>
          <w:szCs w:val="28"/>
          <w:rtl w:val="true"/>
          <w:lang w:bidi="fa-IR"/>
        </w:rPr>
        <w:t xml:space="preserve">دو آفت اساسی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تجددمآب، چنان شیفته شرایط جدید اجتماعی و فرهنگی و مبهوت پیشرفت‌های فنی و اقتصادی دنیای غرب است که گمان می‌کند جوامع اسلامی برای بقا در عصر جدید چاره‌ای جز دست شستن از ارزش‌های دینی و تجدید نظر اساسی در اصول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تحجّرگرا چشم خود را یک‌سره بر همه تحولات و تغییرات اجتماعی بسته و می‌پندارد که دین، مجموعه‌ای خشک و انعطاف‌ناپذیر است که هیچ مسؤولیتی برای پاسخ‌گویی به نیازهای جدید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آفت، همه مناسبات فرهنگی و اجتماعی جوامع اسلامی را تحت تأثیر خود قرار داده و باعث به وجود آمدن دیدگاه‌های متناقض و همراه با افراط و تفریط در مورد شؤون مختلف زندگی اجتماعی در این جوامع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تنی چند از اندیشمندان مسلمان تلاش کرده‌اند که با خروج از بن بست تحجر و تجدد، دیدگاه اسلام در مورد زنان را به دور از هر گونه افراط و تفریط ترسیم کنند که از جمله شاخص‌ترین این اندیشمندان، استاد شهید مرتضی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کشورمان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در پرداختن به مسائل زنان و خانواده، از یک سو مواجه با نظریه‌پردازان و حتی هوس‌بازانی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پای‌بندی به موازین دینی و علی‌رغم واقعیت‌ها و تفاوت‌های جنسیتی زن و مرد که طبعا شرایط و مسؤولیت‌های خاصی را برای هر یک ایجاب می‌کند، غرض ورزانه یا ناآگاهانه به تجزیه و تحلیل مسائل زن و جایگاه اجتماعی وی می‌پرداختند و در نهایت، تفسیری که از زن در این جریان ارائه می‌شود، متاعی است که در بازار مکاره هوس‌بازان باید هر چه بیشتر و بهتر خوش بدرخشد و از سویی دیگر گرفتار متحجران زمان ناشناسی بود که دین و شریعت را تنها از روزنه تنگ و تاریک بصیرت خویش و از منظر کم‌سوی دیده خود می‌بینند و می‌پسندند و هر آنچه جز آن را فسق انحراف و حتی کفر و ارتداد می‌شمارند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استاد مطهری در کتاب نظام حقوق زن در اسلام از این دو جریان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جامدها و جاهل‌ها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درباره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جامد، از هرچه نو است متنفر است و جز با کهنه خو نمی‌گیرد، و جاهل هر پدیده نو ظهوری را به نام مقتضیات زمان، به نام تجدد و ترقی موجه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هر تازه‌ای را فساد و انحراف می‌خواند و جاهل همه را یک‌جا به حساب تمدن و توسعه علم و دانش می‌گذارد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ایشان در ادامه به خطر این دو جریان برای اسلام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با جمود مخالف است و هم با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متوجه اسلام است، هم از ناحیه این دسته است و هم از ناحیه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جمودها و خشک مغزی‌ها و علاقه نشان دادن به هر شعار قدیمی ـ و حال آنکه ربطی به دین مقدس اسلام ندارد ـ بهانه به دست مردم جاهل می‌دهد که اسلام را مخالف تجدد به معنی واقعی بشمارد و از طرف دیگر، تقلیدها و مدپرستی‌ها و غرب‌زدگی‌ها و اعتقاد به این که سعادت مردم مشرق زمین در این است که جسما و روحا و ظاهرا و باطنا فرنگی بشوند، تمام عادات و آداب و سنن آنها را بپذیرند، قوانین مدنی و اجتماعی خود را کورکورانه با قوانین آنها تطبیق دهند، بهانه‌ای به دست جامدها داده که به هر وضع جدیدی با چشم بدبینی بنگرند و آن را خطری برای دین و استقلال و شخصیت اجتماعی ملتشان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آنکه باید غرامت اشتباه هر دو دسته را بپردازد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جامدها به جاهل‌ها میدان تاخت و تاز می‌دهد و جهالت جاهل‌ها جامدها را در عقاید خشکشان متصلب‌تر می‌کند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با توجه به شناخت عمیق خود از دو جریان یاد شده، تلاش بسیاری کردند</w:t>
      </w:r>
    </w:p>
    <w:p>
      <w:pPr>
        <w:pStyle w:val="BookText"/>
        <w:rPr/>
      </w:pPr>
      <w:r>
        <w:rPr>
          <w:rFonts w:ascii="IRNazanin" w:hAnsi="IRNazanin" w:eastAsia="IRNazanin"/>
          <w:color w:val="111111"/>
          <w:sz w:val="28"/>
          <w:sz w:val="28"/>
          <w:szCs w:val="28"/>
          <w:rtl w:val="true"/>
          <w:lang w:bidi="fa-IR"/>
        </w:rPr>
        <w:t>که ضمن آشکار ساختن اشتباه‌ها و انحراف‌های این دو جریان، دیدگاه ناب اسلامی را در عرصه مسائل زنان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آثاربه جا مانده از ایشان به خوبی این تلاش خستگی‌ناپذیر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نظام حقوق زن در اسلام بیان کننده تلاش استاد در مقابله با جریان جاهل و تجدد مآب و کتاب پاسخ‌های استاد به نقدهایی بر کتاب مسئله حجاب نشانگر تلاش ایشان برای مقابله با جریان جامد و تحجرگرا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شایسته است متفکران اسلامی، این راه روشنگرانه را با تمام توان بپیمایند، به‌طوری که در پرتو همت عالمانه آنان، گره‌های ناگشوده باز گردد</w:t>
      </w:r>
      <w:r>
        <w:rPr>
          <w:rFonts w:eastAsia="IRNazanin" w:cs="IRNazanin"/>
          <w:color w:val="111111"/>
          <w:sz w:val="28"/>
          <w:szCs w:val="28"/>
          <w:rtl w:val="true"/>
          <w:lang w:bidi="fa-IR"/>
        </w:rPr>
        <w:t>.</w:t>
      </w:r>
      <w:bookmarkStart w:id="354" w:name="pg3035_15767"/>
    </w:p>
    <w:p>
      <w:pPr>
        <w:pStyle w:val="Heading2"/>
        <w:numPr>
          <w:ilvl w:val="1"/>
          <w:numId w:val="1"/>
        </w:numPr>
        <w:rPr/>
      </w:pPr>
      <w:bookmarkStart w:id="355" w:name="__RefHeading___Toc798076_2749589250"/>
      <w:bookmarkStart w:id="356" w:name="_Toc148"/>
      <w:bookmarkEnd w:id="354"/>
      <w:bookmarkEnd w:id="355"/>
      <w:r>
        <w:rPr>
          <w:rtl w:val="true"/>
        </w:rPr>
        <w:t>بخش چهارم</w:t>
      </w:r>
      <w:bookmarkEnd w:id="356"/>
    </w:p>
    <w:p>
      <w:pPr>
        <w:pStyle w:val="Heading3"/>
        <w:numPr>
          <w:ilvl w:val="2"/>
          <w:numId w:val="1"/>
        </w:numPr>
        <w:rPr/>
      </w:pPr>
      <w:bookmarkStart w:id="357" w:name="__RefHeading___Toc798078_2749589250"/>
      <w:bookmarkStart w:id="358" w:name="_Toc149"/>
      <w:bookmarkEnd w:id="357"/>
      <w:r>
        <w:rPr>
          <w:rtl w:val="true"/>
        </w:rPr>
        <w:t>بررسی آسیب‌شناسانه</w:t>
      </w:r>
      <w:bookmarkEnd w:id="358"/>
    </w:p>
    <w:p>
      <w:pPr>
        <w:pStyle w:val="Heading3"/>
        <w:numPr>
          <w:ilvl w:val="2"/>
          <w:numId w:val="1"/>
        </w:numPr>
        <w:rPr/>
      </w:pPr>
      <w:bookmarkStart w:id="359" w:name="__RefHeading___Toc798080_2749589250"/>
      <w:bookmarkStart w:id="360" w:name="_Toc150"/>
      <w:bookmarkEnd w:id="359"/>
      <w:r>
        <w:rPr>
          <w:rtl w:val="true"/>
        </w:rPr>
        <w:t>سیمای زن در رسانه</w:t>
      </w:r>
      <w:bookmarkEnd w:id="360"/>
    </w:p>
    <w:p>
      <w:pPr>
        <w:pStyle w:val="Heading4"/>
        <w:numPr>
          <w:ilvl w:val="3"/>
          <w:numId w:val="1"/>
        </w:numPr>
        <w:rPr/>
      </w:pPr>
      <w:bookmarkStart w:id="361" w:name="__RefHeading___Toc798082_2749589250"/>
      <w:bookmarkStart w:id="362" w:name="_Toc151"/>
      <w:bookmarkEnd w:id="361"/>
      <w:r>
        <w:rPr>
          <w:rtl w:val="true"/>
        </w:rPr>
        <w:t>سیمای زن در آثار هنری</w:t>
      </w:r>
      <w:bookmarkEnd w:id="362"/>
    </w:p>
    <w:p>
      <w:pPr>
        <w:pStyle w:val="Heading5"/>
        <w:numPr>
          <w:ilvl w:val="4"/>
          <w:numId w:val="1"/>
        </w:numPr>
        <w:rPr/>
      </w:pPr>
      <w:bookmarkStart w:id="363" w:name="__RefHeading___Toc798084_2749589250"/>
      <w:bookmarkStart w:id="364" w:name="_Toc152"/>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سیمای زن در آثار هنری را می‌توان از نظر موضوعی به انواع گوناگون طبقه‌بندی کرد؛ گرچه هیچ طبقه‌بندی‌ای را نمی‌توان از این حیث تمام و کامل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چند طبقه‌بندی محوری اشاره می‌شود</w:t>
      </w:r>
      <w:r>
        <w:rPr>
          <w:rFonts w:eastAsia="IRNazanin" w:cs="IRNazanin"/>
          <w:color w:val="111111"/>
          <w:sz w:val="28"/>
          <w:szCs w:val="28"/>
          <w:rtl w:val="true"/>
          <w:lang w:bidi="fa-IR"/>
        </w:rPr>
        <w:t>.</w:t>
      </w:r>
    </w:p>
    <w:p>
      <w:pPr>
        <w:pStyle w:val="Heading5"/>
        <w:numPr>
          <w:ilvl w:val="4"/>
          <w:numId w:val="1"/>
        </w:numPr>
        <w:rPr/>
      </w:pPr>
      <w:bookmarkStart w:id="365" w:name="__RefHeading___Toc798086_2749589250"/>
      <w:bookmarkStart w:id="366" w:name="_Toc153"/>
      <w:bookmarkEnd w:id="365"/>
      <w:r>
        <w:rPr/>
        <w:t>1</w:t>
      </w:r>
      <w:r>
        <w:rPr>
          <w:rtl w:val="true"/>
        </w:rPr>
        <w:t xml:space="preserve">. </w:t>
      </w:r>
      <w:r>
        <w:rPr>
          <w:rtl w:val="true"/>
        </w:rPr>
        <w:t>نگاه اسطوره‌ای به زن</w:t>
      </w:r>
      <w:bookmarkEnd w:id="366"/>
    </w:p>
    <w:p>
      <w:pPr>
        <w:pStyle w:val="BookText"/>
        <w:rPr/>
      </w:pPr>
      <w:r>
        <w:rPr>
          <w:rFonts w:ascii="IRNazanin" w:hAnsi="IRNazanin" w:eastAsia="IRNazanin"/>
          <w:color w:val="111111"/>
          <w:sz w:val="28"/>
          <w:sz w:val="28"/>
          <w:szCs w:val="28"/>
          <w:rtl w:val="true"/>
          <w:lang w:bidi="fa-IR"/>
        </w:rPr>
        <w:t>در گذشته‌های دور به زن به مثابه مظهر زایش و حاصل‌خیزی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فکر، حداقل به ده تا پانزده هزار سال پیش از میلاد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پارینه سنگی، زمانی که انسان بر سر زنده ماندن با طبیعت در جدالی سخت بود آثاری هنری با محوریت زن خلق شد که آنها را می‌توان اولین حضور زن درهنر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دراین آثار در قالب رب النوع و به مثابه مظهر زایش و تداوم نسل انعکاس یافته و تشابه این وجه از شخصیت وی با طبیعت و زمین به عنوان منبع زایش سبب شده است که انسان‌های آن دوران، نوعی رابطه متافیزیکی و مذهبی بین زن و طبیعت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دوران، واژه مادر نه تنها به والده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سرمنشأ خلق و ولادت هر چیزی مانند مادر طبیعت، مادر گیتی، مام میهن و غیره اطلاق شده و در ادبیات انسانی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سرزمین‌های گوناگون، الهه‌هایی یافت می‌شوند که در اصطلاح به آنها الهه باروری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الهه‌های باروری از نظر شکل و شمایل، زن هستند و منشأ زایش طبیعت به شمار می‌آیند و به علت داشتن همین جایگاه، صبغه‌ای مذهبی و گاه قدسی پیدا کرده و چه بسا مورد تقدیس و پرستش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مجسمه‌های کوچک اندام باروری یافت شده در اروپای شمالی و سایر نقاط که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تعلق دارند، شاید از اولین نمونه‌های آثار هنری‌اند که با موضوعیت زن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در نزد باستان‌شناسان به ونوس اشتهار دارند، و معروف‌ترین نمونه‌های آنها ونوس ویلندورف است، یا فاقد چهره‌اند و یا خطوط چهره آنها به ندرت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اندام‌هایی که با باروری رابطه مستقیم دارند، مانند سینه و شکم، مبالغه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همین مبالغه‌ها و تأکید نکردن بررئالیسم در ساخت اندام و چهره، سبب شده است کارشناسان این گونه تلقی کنند که آنها انعکاس فرد یا افراد خاصی نبوده‌اند، بلکه مظهر یک فکر، مفهوم و یا اعتقاد؛ یعنی همان زایش، خلق و حاصلخیزی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مشابه الهه یاد شده در تمدن‌های دیگر به وفور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مردم معتقد به الهه‌های باروری و فراوانی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آناهیتا، الهه آب از اساطیر معروف ایرانی است که در کسوت زن ظهور یافته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لرستان، یکی از آثار مفرغی، زنی را نشان می‌دهد که در حال زایش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بسیار عجیب، قدر مسلم دارای کارکردهای زیباشناختی نبوده و مانندیک طلسم بر نقش مادر به عنوان منبع خلقت تاکید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هخامنشی که اولین حلقه از هنر ملی ایران است، تصویر زن بسیار به ندرت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نقش برجسته‌های این دوره در تخت جمشید یا سایر نقاط، تصویری از زن به چشم نمی‌خورد، که به احتمال بسیار قوی ریشه‌های اخلاقی و مذهبی داشته است؛ اما در دوره اشکانی و ساسانی تحت تأثیر فرهنگ یونانی، تصویر زن در هنر ایرانی مجددا ظهور پیدا می‌کند که در بسیاری از موارد اسطوره‌ای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کرت باستان الهه‌های باروری‌ای یافت شده که احتمالاً مورد پرستش بوده‌اند و به آنها الهه‌های مادری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سکیلادی از جزایر سیکاد در دریای مدیترانه و آفرودیت، الهه عشق و زیبایی در فرهنگ هلنی یا ونوس در فرهنگ رومی به صورت زن تجلی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حضور زنان در انواع هنرها از جمله ادبیات منظوم و منثور و همچنین هنرهای تجسمی بسیار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خلوص اثیری زنان در هنر یونانی به اندازه هنر سایر تمدن‌های شرقی مانند ایران نیست و تا حدی رنگ جنسی پذیرفته است، همچنان جنبه اسطوره‌ای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می‌شود، تصویر اسطوره‌ای و مذهبی از زن در هنر، اولین و یا از جمله اولین انواع نخستین پرداخت حضور زن در هنر است</w:t>
      </w:r>
      <w:r>
        <w:rPr>
          <w:rFonts w:eastAsia="IRNazanin" w:cs="IRNazanin"/>
          <w:color w:val="111111"/>
          <w:sz w:val="28"/>
          <w:szCs w:val="28"/>
          <w:rtl w:val="true"/>
          <w:lang w:bidi="fa-IR"/>
        </w:rPr>
        <w:t>.</w:t>
      </w:r>
      <w:bookmarkStart w:id="367" w:name="pg3035_15768"/>
    </w:p>
    <w:p>
      <w:pPr>
        <w:pStyle w:val="Heading5"/>
        <w:numPr>
          <w:ilvl w:val="4"/>
          <w:numId w:val="1"/>
        </w:numPr>
        <w:rPr/>
      </w:pPr>
      <w:bookmarkStart w:id="368" w:name="__RefHeading___Toc798088_2749589250"/>
      <w:bookmarkStart w:id="369" w:name="_Toc154"/>
      <w:bookmarkEnd w:id="367"/>
      <w:bookmarkEnd w:id="368"/>
      <w:r>
        <w:rPr/>
        <w:t>2</w:t>
      </w:r>
      <w:r>
        <w:rPr>
          <w:rtl w:val="true"/>
        </w:rPr>
        <w:t xml:space="preserve">. </w:t>
      </w:r>
      <w:r>
        <w:rPr>
          <w:rtl w:val="true"/>
        </w:rPr>
        <w:t>حضور زن در شمایل‌های مقدس</w:t>
      </w:r>
      <w:bookmarkEnd w:id="369"/>
    </w:p>
    <w:p>
      <w:pPr>
        <w:pStyle w:val="BookText"/>
        <w:rPr/>
      </w:pPr>
      <w:r>
        <w:rPr>
          <w:rFonts w:ascii="IRNazanin" w:hAnsi="IRNazanin" w:eastAsia="IRNazanin"/>
          <w:color w:val="111111"/>
          <w:sz w:val="28"/>
          <w:sz w:val="28"/>
          <w:szCs w:val="28"/>
          <w:rtl w:val="true"/>
          <w:lang w:bidi="fa-IR"/>
        </w:rPr>
        <w:t>ظهور ادیان ابراهیمی، تصویر خاصی از زن را در آثار هنری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مقدسی که ویژگی عمومی آنان طهارت، پاکی و دوری از گناه است، جای اسطوره‌های سابق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چون آسیه همسر فرعون، حضرت مریم علیهاالسلام مادر عیسی و حضرت فاطمه زهرا علیهاالسلام از مهم‌ترین و معروف‌ترین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دوری از گناه درباره حضرت مریم علیهاالسلام در فرهنگ مسیحی، غالبا در خصوص باکره بودن او معنی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که موضوع آثار هنری بسیاری بوده‌اند، بی‌پیرایه‌ترین، زیباترین و بی‌شائبه‌ترین حضور را در آثار هنری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زن در قالب شمایل مقدس، عمدتا متعلق به هنر مسیحیت است و تقریبا اکثر آثار هنری مربوط به این موضوع با محوریت حضرت مریم علیهاالسلام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آبای کلیسا درترویج مسیحیت از همان قرون اولیه مسیحی، با هنر، به خصوص نقاشی و پیکره‌سازی،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ساختن مقدسان و روایات بهشت و دوزخ برای پیروانی که سواد خواندن کتاب مقدس را نداشتند، ضرورتی بود که اربابان کلیسا برای ترویج ایمان دریافتند و هنر و هنرمندان را به استخدام درآوردند که در نتیجه آن، اینک تاریخ هنر مشحون از آثار هنری با محوریت حضرت مریم علیهاالسلام و سایر مقدسان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حضور چهره حضرت مریم علیهاالسلام، در هنر مسیحی اروپایی، به لحاظ کمی قابل قیاس با تصویر سایر مقدسان مانند حضرت زهرا علیهاالسلام در هنر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اقبال اندک روحانیت مسلمان اعم از شیعه و سنی به هنرهای تجسمی و وجود حرمت‌های فرا راه هنرمند، سبب شده است سهم مقدسان در هنر بسیار نازل باشد؛ در حالی‌که شمایل کشی از مقدسان مسیحی در هنر اروپایی مبدل به یک جریان گسترده و تقریبا مداوم تاریخی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جریان شمایل‌شکنی در مذهب پروتستان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آثار تجسمی با محوریت مریم به قدری است که می‌توان روند تحولات تاریخ هنر اروپا را در ادوار مختلف و سرزمین‌های متعدد از زاویه این شمایل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مریم از مقدس‌ترین و اثیری‌ترین حالت در اثر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ولادیمیر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هنر بیزانس در قرن یازده میلادی، تا چهره‌هایی غیرمعنوی که به دست رافائل و کاراواجو و تیسین و دیگران کشیده شده‌اند، در نوسان است</w:t>
      </w:r>
      <w:r>
        <w:rPr>
          <w:rFonts w:eastAsia="IRNazanin" w:cs="IRNazanin"/>
          <w:color w:val="111111"/>
          <w:sz w:val="28"/>
          <w:szCs w:val="28"/>
          <w:rtl w:val="true"/>
          <w:lang w:bidi="fa-IR"/>
        </w:rPr>
        <w:t>.</w:t>
      </w:r>
    </w:p>
    <w:p>
      <w:pPr>
        <w:pStyle w:val="Heading5"/>
        <w:numPr>
          <w:ilvl w:val="4"/>
          <w:numId w:val="1"/>
        </w:numPr>
        <w:rPr/>
      </w:pPr>
      <w:bookmarkStart w:id="370" w:name="__RefHeading___Toc798090_2749589250"/>
      <w:bookmarkStart w:id="371" w:name="_Toc155"/>
      <w:bookmarkEnd w:id="370"/>
      <w:r>
        <w:rPr/>
        <w:t>3</w:t>
      </w:r>
      <w:r>
        <w:rPr>
          <w:rtl w:val="true"/>
        </w:rPr>
        <w:t xml:space="preserve">. </w:t>
      </w:r>
      <w:r>
        <w:rPr>
          <w:rtl w:val="true"/>
        </w:rPr>
        <w:t>نقش مایه مادر</w:t>
      </w:r>
      <w:bookmarkEnd w:id="371"/>
    </w:p>
    <w:p>
      <w:pPr>
        <w:pStyle w:val="BookText"/>
        <w:rPr/>
      </w:pPr>
      <w:r>
        <w:rPr>
          <w:rFonts w:ascii="IRNazanin" w:hAnsi="IRNazanin" w:eastAsia="IRNazanin"/>
          <w:color w:val="111111"/>
          <w:sz w:val="28"/>
          <w:sz w:val="28"/>
          <w:szCs w:val="28"/>
          <w:rtl w:val="true"/>
          <w:lang w:bidi="fa-IR"/>
        </w:rPr>
        <w:t>یکی از صورت‌های حضور زن در هنر در چهره مادر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چهره، حضور زن به شدت تقدیس می‌شود و گاه تا حد مقدس‌ترین آفریده بشری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کلاسیک و معاصر ایران و جهان مانند آثار سعدی در ادبیات یاران مشحون از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هنرمندانی هم وجود دارند که مادرانی را مورد انتقاد قرار داده‌اند که دامن خود را به خبائث آلوده کرده‌اند مانند فروغ فرخزاد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آلوده</w:t>
      </w:r>
      <w:r>
        <w:rPr>
          <w:rFonts w:eastAsia="IRNazanin" w:cs="IRNazanin"/>
          <w:color w:val="111111"/>
          <w:sz w:val="28"/>
          <w:szCs w:val="28"/>
          <w:rtl w:val="true"/>
          <w:lang w:bidi="fa-IR"/>
        </w:rPr>
        <w:t>».</w:t>
      </w:r>
    </w:p>
    <w:p>
      <w:pPr>
        <w:pStyle w:val="Heading5"/>
        <w:numPr>
          <w:ilvl w:val="4"/>
          <w:numId w:val="1"/>
        </w:numPr>
        <w:rPr/>
      </w:pPr>
      <w:bookmarkStart w:id="372" w:name="__RefHeading___Toc798092_2749589250"/>
      <w:bookmarkStart w:id="373" w:name="_Toc156"/>
      <w:bookmarkEnd w:id="372"/>
      <w:r>
        <w:rPr/>
        <w:t>4</w:t>
      </w:r>
      <w:r>
        <w:rPr>
          <w:rtl w:val="true"/>
        </w:rPr>
        <w:t xml:space="preserve">. </w:t>
      </w:r>
      <w:r>
        <w:rPr>
          <w:rtl w:val="true"/>
        </w:rPr>
        <w:t>سیمای عرفانی زن در قالب عشق معنوی</w:t>
      </w:r>
      <w:bookmarkEnd w:id="373"/>
    </w:p>
    <w:p>
      <w:pPr>
        <w:pStyle w:val="BookText"/>
        <w:rPr/>
      </w:pPr>
      <w:r>
        <w:rPr>
          <w:rFonts w:ascii="IRNazanin" w:hAnsi="IRNazanin" w:eastAsia="IRNazanin"/>
          <w:color w:val="111111"/>
          <w:sz w:val="28"/>
          <w:sz w:val="28"/>
          <w:szCs w:val="28"/>
          <w:rtl w:val="true"/>
          <w:lang w:bidi="fa-IR"/>
        </w:rPr>
        <w:t>یکی از صورت‌های فراگیر حضور زن در هنر، انعکاس او در قالب عشق معنوی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معشوقیت خداوند متعال است که در مکتب رمانتیسم و ادبیات تغزلی با عنوان یار و نگار از آن به کرات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عرفانی ایرانی مملو از تصاویر عرفانی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و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دست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پیداست طبع ظریف و عرفانی ایرانی و ادبیات یاران، بالاترین مراتب را برای زن در هنر قائل شده است و لطیف‌ترین و اثیری‌ترین تعاریف و توصیفات را در خصوص زنان ارائه کرده است</w:t>
      </w:r>
      <w:r>
        <w:rPr>
          <w:rFonts w:eastAsia="IRNazanin" w:cs="IRNazanin"/>
          <w:color w:val="111111"/>
          <w:sz w:val="28"/>
          <w:szCs w:val="28"/>
          <w:rtl w:val="true"/>
          <w:lang w:bidi="fa-IR"/>
        </w:rPr>
        <w:t>.</w:t>
      </w:r>
    </w:p>
    <w:p>
      <w:pPr>
        <w:pStyle w:val="Heading5"/>
        <w:numPr>
          <w:ilvl w:val="4"/>
          <w:numId w:val="1"/>
        </w:numPr>
        <w:rPr/>
      </w:pPr>
      <w:bookmarkStart w:id="374" w:name="__RefHeading___Toc798094_2749589250"/>
      <w:bookmarkStart w:id="375" w:name="_Toc157"/>
      <w:bookmarkEnd w:id="374"/>
      <w:r>
        <w:rPr/>
        <w:t>5</w:t>
      </w:r>
      <w:r>
        <w:rPr>
          <w:rtl w:val="true"/>
        </w:rPr>
        <w:t xml:space="preserve">. </w:t>
      </w:r>
      <w:r>
        <w:rPr>
          <w:rtl w:val="true"/>
        </w:rPr>
        <w:t>تصویر جنسی از زن</w:t>
      </w:r>
      <w:bookmarkEnd w:id="3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حضور زن در هنر، به دوران جدید، یعنی زمانی که فن‌آوری، چاپ و تکثیر را میسر کرد،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آثار هنری، انقلابی در افزایش حضور زن در هنر بود که با سایر اختراعات مانند رادیو، سینما، تلویزیون و غیره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اختراعات، جنبش‌های فمینیستی و غیرفمینیستی پدید آمدند و نظریه‌هایی در خصوص اعاده حقوق زن شکل گرفت که تصویر دگرگونه‌ای‌را در ذهن بشر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عرصه‌های اجتماعی فعال‌تر شدند و در صحنه‌های عدیده‌ای حتی گوی سبقت از مردان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ارتقای منزلت اجتماعی زن در غرب، منزلت حضور وی در آثارهنری بسیار 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جدید، که اروپا همواره ادعای حقوق زن را یدک می‌کشیده است، چنان تصویر و منزلتی از زن را شاهدیم که نه تنها تأمین کننده حقوق او</w:t>
      </w:r>
    </w:p>
    <w:p>
      <w:pPr>
        <w:pStyle w:val="BookText"/>
        <w:rPr/>
      </w:pPr>
      <w:r>
        <w:rPr>
          <w:rFonts w:ascii="IRNazanin" w:hAnsi="IRNazanin" w:eastAsia="IRNazanin"/>
          <w:color w:val="111111"/>
          <w:sz w:val="28"/>
          <w:sz w:val="28"/>
          <w:szCs w:val="28"/>
          <w:rtl w:val="true"/>
          <w:lang w:bidi="fa-IR"/>
        </w:rPr>
        <w:t>نیست، بلکه به قهقرا فرستادن شخصیت انسانی او و به بازی گرفتن انسانیت و معنویت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که برخی جنبش‌های فمینیستی از برتری زنان بر مردان سخن می‌گویند، در هنر، به‌ویژه سینما و تلویزیون، گاه زن به یک کالای کاملاً تجاری تبدیل و مانند یک سکه در لابه لای مناسبات سرمایه‌داری دست به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زن در این ماجرا در حد جلب مشتری، از طریق زیبایی جسمانی و صوری و تحریک امیال جنسی مخاطب،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طول تاریخ هنر، چهره زنان تا بدین حد قبیح، پست و غیرحقیقی تصویر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زن، الهه و رب النوع بود که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ویژگی‌های شخصیتی او تعریف و معنا می‌شد، و اگر زمانی مجنون در فراق لیلی سر به بیابان می‌گذارد وفرهاد در غم از دست دادن شیرین، تیشه بر سر می‌کوفت و عشق به یار، مظهر عشق به خداوند متعال بود، اینک این موجود لطیف بدل به ابزار طرب وعیش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آثار تلویزیونی شبکه‌های اروپایی ـ آمریکایی و آثار سینمایی و تیزرهای تبلیغاتی آنها به خوبی این واقعیت را آشکار می‌کند که جذابیت عمده این آثار، مبتنی بر استعدادهای زیبایی اندام جنسی زنان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سرمایه‌داری امروز، تبدیل زن به یک کالای فریبای تجاری و یا بهتر بگوییم یک چاشنی خوش طعم، که هر خوراکی را به مشتری قالب می‌کند، فاجعه‌ای است که زیر گوش نظریه‌پردازان دفاع از زن و جنبش‌های اعاده حقوق زنان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ذاتی و محوری سرمایه‌داری این است که ماهیت هر چیز را در چرخه داد و ستد محک می‌زند و ارزش هر چیز، حتی معنوی‌ترین آن را، در میزان توانایی بازاریابی و جلب مشتری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 هدف درجه اول کمپانی‌ها و سرمایه‌داران در فروش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فیلمی نشان داده می‌شد که طراحان یک کمپانی می‌کوشند از نوع خطوط و تناسبات اندام زنان در طراحی خودرو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نحوه تبلور و حضور زن در آثار هنری هر قوم و فرهنگ، مبتنی بر نحوه تفکر آن قوم در خصوص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هنر غرب یادآور می‌شود که پا به پای تقویت سکولاریسم، از دوره رنسانس بدین سو، نحوه انعکاس زنان در آثار هنری نیز تغییر کرده و حتی آثار هنر مذهبی را دچار خلاء معنوی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ترسیم حضرت مریم علیهاالسلام در آثار هنر بیزانسی و هنر مسیحیت غربی در قرون وسطی با هنر دوره رنسانس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ترسیم حضرت مریم علیهاالسلام نشسته بر تخت به همراه فرشتگان و رسولان که چیمابوئه، نقاش ایتالیایی، در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کشیده با تابلویی به همین مضمون از جوتو دیگر نقاش ایتالیایی حدود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رنسانسی نشان‌دهنده آن است که رنسانس با چه سرعتی در معنویت زدایی از سیمای ملکوتی حضرت مریم علیهاالسلام پیش رفت و این اسوه زنان را از یک موجود آسمانی به یک موجود کاملاً خاکی و دم‌دستی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ترسیم چهره حضرت مریم علیهاالسلام مظهری از تغییر بنیادین نگاه هنرمند و متفکر اروپایی به زن است که پا به پای پیشرفت زمان در هنر اروپایی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معنویت‌زدایی از فکر اروپایی، هزاران هزار آثار هنری و فیلم‌های پورنوگرافی و تصاویر مستهجن عمدتا اروپایی تصویری از زن ارائه می‌دهند که در طول تاریخ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هفدهم در فرانسه که پایتخت هنر اروپا شناخته می‌شد، نزول اخلاق به حدی رسید که ویل دورانت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متنعم فرانسه، زن‌بارگی و روابط نامشروع را معذور می‌داشت چنان که هر توانگری معشوقه‌ای مهم داشت؛ زنان اگر دل‌داده‌ای جز شوهرشان برای خود نمی‌یافتند، احساس می‌کردند وجودشان چون ویرانه‌ای متروک مانده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آثار مولیر، کمدی‌نویس فرانسوی، که در آن دوره زندگی می‌کرد، مشحون از تصاویری این چنینی از جامعه متمولان فرانسوی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فرانگونار، واتو و فرانسوابوشه وده‌ها نقاش دیگر در این دوران، مشحون از تصاویر پرده‌درانه است که سلف آثار قبیح امروزی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تصویر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روند تصویرسازی از زن در 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پرتوان، میراث بر فرهنگ تصویری غنی اروپایی ازنظر فرم و ادبیات</w:t>
      </w:r>
      <w:bookmarkStart w:id="376" w:name="pg3035_15770"/>
    </w:p>
    <w:p>
      <w:pPr>
        <w:pStyle w:val="BookText"/>
        <w:rPr/>
      </w:pPr>
      <w:bookmarkEnd w:id="376"/>
      <w:r>
        <w:rPr>
          <w:rFonts w:ascii="IRNazanin" w:hAnsi="IRNazanin" w:eastAsia="IRNazanin"/>
          <w:color w:val="111111"/>
          <w:sz w:val="28"/>
          <w:sz w:val="28"/>
          <w:szCs w:val="28"/>
          <w:rtl w:val="true"/>
          <w:lang w:bidi="fa-IR"/>
        </w:rPr>
        <w:t>منظوم و منثور اروپایی و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بسیار ارزشمندی را می‌توان در سینما و تلویزیون یافت که در ترسیم چهره حقیقی و ارزشمند زن بسیار موفق بوده‌اند، ولی در میان واسطه‌های هنری بیشترین ظلم به منزلت زن از همین طریق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فیلم‌سازی و برنامه‌های تلویزیونی نشان می‌دهد، این رسانه برای جلب مخاطبان خود از چند جنبه به زنان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آشکارترین جنبه‌های آن ایجاد لذت از راه تبدیل زنان به کالای جنسی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استفاده سوداگرانه از زن در آثار سینمایی و حاکمیت نگاه مردسالار در سینما، عده‌ای از منتقدان و سینماگران زن در آثار نوشتاری خود، با نقد سینمای مردسالار، این سؤال را مطرح می‌کنند که آیا اصولاً زیبایی‌شناسی خاص زنانه در سینما وجود دارد یا خیر؟ بنابراین، به غیراز جنبه‌های محتوایی سینما، این سؤال مطرح است که ویژگی‌های زیباشناختی فرم سینما تا چه حد برگرفته از ویژگی‌های روانی و روحی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فروشی و نظربازی، درمطابقت با نقش‌های جنسیتی، به زن که موضوع نگاه و مرد که فاعل نگاه است تجزیه شد وحاصل این تجزیه تاریخی ـ اجتماعی این بود که زیبایی‌شناسی سینمای روایی هالیوود به سویتولید نگاه مردانه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ذات پنداری تماشاگر با تصویر سینما، که زن در آن نمایانده می‌شود، ازدریچه نگاه مردانه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زن مقابل دوربین و مرد پشت آن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حاکمیت نگاه مردانه در سینما و تأثیر این نگاه بر جنبه‌های زیباشناختی به قدری است که بسیاری از زنان سینماگر ناخودآگاه در موقعیت مردان فیلم خود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اثرسینماگران مؤنث کشورمان نیز که تعدادشان کم نیست،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زن در بسیاری از آثار ادبی و سینمایی ایرانی ارتباط ضعیفی با شخصیت‌پردازی اهورایی و اثیری زن در تفکر اسلام و قرآن دارد و گاه این ارتباط کاملاً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 اللّه جوادی آملی در کتاب زن در آینه جلال و جمال، خداوند در قرآن، زن را در زمره صدیقین قرار داده و حضرت مریم علیهاالسلام را صادق و صدیق و مصدقه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اطهر که سیده زنان عالم لقب گرفته، به قدری در روایات و احادیث قدسی و نبوی بلند مرتبه است که گویی آفرینش کائنات، مرتبط با وجود عزیز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تو نبودی افلاک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حدیث می‌فرماید، اگر زهرا علیهاالسلام نبود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صلی‌الله‌علیه‌و‌آله و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چرا با وجود ظرفیت‌های زیباشناختی فوق‌العاده‌ای که در موضوع حضرت زهرا علیهاالسلام و سایر زنان مقدسه و مؤمنه در طول تاریخ نهفته است، هنرمندان در حوزه‌های ادبی، سینمایی و تجسمی، کمتر از این الگوها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شایداین مسئله به رویکردهای هنرمندان به مقوله زن باز گردد که عمدتا سکولار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377" w:name="__RefHeading___Toc798096_2749589250"/>
      <w:bookmarkStart w:id="378" w:name="_Toc158"/>
      <w:bookmarkEnd w:id="377"/>
      <w:r>
        <w:rPr>
          <w:rtl w:val="true"/>
        </w:rPr>
        <w:t>ضرورت حضور زنان در رسانه‌ها</w:t>
      </w:r>
      <w:bookmarkEnd w:id="378"/>
    </w:p>
    <w:p>
      <w:pPr>
        <w:pStyle w:val="BookText"/>
        <w:rPr/>
      </w:pPr>
      <w:r>
        <w:rPr>
          <w:rFonts w:ascii="IRNazanin" w:hAnsi="IRNazanin" w:eastAsia="IRNazanin"/>
          <w:color w:val="111111"/>
          <w:sz w:val="28"/>
          <w:sz w:val="28"/>
          <w:szCs w:val="28"/>
          <w:rtl w:val="true"/>
          <w:lang w:bidi="fa-IR"/>
        </w:rPr>
        <w:t>حضور زنان در عرصه رسانه‌ها از دیرباز مورد بحث مجامع علمی ـ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پرداختن به چنین موضوعی زمانی آشکارتر می‌شودکه می‌بینیم مشارکت زنان در رادیو و تلویزیون رو به افزایش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جایگاه زنان به عنوان قشری عظیم از جامعه که پرورش روحی و ذهنی آنان تأثیرات به سزایی در پی خواهد داشت،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استعدادها و دیدگاه‌های متفاوتی که به موضوعات مختلف دارند و برخاسته از تفاوت‌های فطری آنان است، می‌تواند منشأ تولیدات جدید و ایجاد پارادایم‌های نوین فرهنگی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نیافتن آنان در سطوح تصمیم‌سازی و تصمیم‌گیری تولید برنامه‌های رسانه‌ای و خلأ دخالت این قشر در سطوح کلان یادشده، روندی است که با فراز و نشیب بسیار تا زمان حال نیز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تصمیم‌سازی و تعیین استراتژی، یکی از مهم‌ترین حوزه‌های تولید فکر و برنامه سازی، در نظر گرفته شود حضور نیافتن زنان در این بخش به معنای نادیده گرفتن انگیزه‌های روحی، ذهنی و رفتاری نزدیک به نیمی از جمعیت</w:t>
      </w:r>
      <w:bookmarkStart w:id="379" w:name="pg3035_15771"/>
    </w:p>
    <w:p>
      <w:pPr>
        <w:pStyle w:val="BookText"/>
        <w:rPr/>
      </w:pPr>
      <w:bookmarkEnd w:id="379"/>
      <w:r>
        <w:rPr>
          <w:rFonts w:ascii="IRNazanin" w:hAnsi="IRNazanin" w:eastAsia="IRNazanin"/>
          <w:color w:val="111111"/>
          <w:sz w:val="28"/>
          <w:sz w:val="28"/>
          <w:szCs w:val="28"/>
          <w:rtl w:val="true"/>
          <w:lang w:bidi="fa-IR"/>
        </w:rPr>
        <w:t>مخاطب است؛ و این مسئله، یعنی ناسازگاری بسیاری از برنامه‌ها و تألیفات با وضعیت روحی و روانی زنان که عملاً با بازخوردهای غیرمنطقی و غیرقابل پیش‌بینی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حضور زنان در رسانه را از دو منظر می‌توان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رسانه به‌منظور طراحی استراتژی‌ها، مدیریت سیستم‌ها و تولید برنامه بر اساس دیدگاه‌های آنان و با رویکردی جدید که باید برخاسته از روحیات و ذهنیات زنان در جایگاه خاص خودباشد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زمینه مناسبی ایجاد شود که هرگاه زنان در جایگاه تصمیم سازی و یا تصمیم‌گیری قرار بگیرند بتوانند نظرها و باورهای ذهنی خود را با ساختارهای دیدگاهی جدید تبیین کنند وگرنه حضور فیزیکی آنان در این مقطع صرفا آمارهای کمیتی مشارکت زنان در عرصه رسانه‌ای را تغییر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به‌نیازهای طبقات‌مختلف زنان و ایجاد هویت‌انسانی و قابل‌احترام برای آنان از طریق اشاعه فرهنگ حذف دیدگاه ابزاری، جنسیتی و تکریم نقش مادری و همسری</w:t>
      </w:r>
      <w:r>
        <w:rPr>
          <w:rFonts w:eastAsia="IRNazanin" w:cs="IRNazanin"/>
          <w:color w:val="111111"/>
          <w:sz w:val="28"/>
          <w:szCs w:val="28"/>
          <w:rtl w:val="true"/>
          <w:lang w:bidi="fa-IR"/>
        </w:rPr>
        <w:t>.</w:t>
      </w:r>
    </w:p>
    <w:p>
      <w:pPr>
        <w:pStyle w:val="Heading3"/>
        <w:numPr>
          <w:ilvl w:val="2"/>
          <w:numId w:val="1"/>
        </w:numPr>
        <w:rPr/>
      </w:pPr>
      <w:bookmarkStart w:id="380" w:name="__RefHeading___Toc798098_2749589250"/>
      <w:bookmarkStart w:id="381" w:name="_Toc159"/>
      <w:bookmarkEnd w:id="380"/>
      <w:r>
        <w:rPr>
          <w:rtl w:val="true"/>
        </w:rPr>
        <w:t>وضعیت موجود زنان در رسانه‌های جهان و ایران</w:t>
      </w:r>
      <w:bookmarkEnd w:id="381"/>
    </w:p>
    <w:p>
      <w:pPr>
        <w:pStyle w:val="BookText"/>
        <w:rPr/>
      </w:pPr>
      <w:r>
        <w:rPr>
          <w:rFonts w:ascii="IRNazanin" w:hAnsi="IRNazanin" w:eastAsia="IRNazanin"/>
          <w:color w:val="111111"/>
          <w:sz w:val="28"/>
          <w:sz w:val="28"/>
          <w:szCs w:val="28"/>
          <w:rtl w:val="true"/>
          <w:lang w:bidi="fa-IR"/>
        </w:rPr>
        <w:t>بررسی وضعیت و کیفیت حضور زنان در رسانه‌ها از حوزه‌های بحث‌انگیز علوم اجتماعی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که زنان وارد عرصه‌های رسانه‌ای شده‌اند حضور آنان بیشتر برای تلطیف و جلوه بخشیدن به محصولات رسانه و استفاده ابزاری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چهره‌ای که از زنان به خصوص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میلادی چه در ایران و چه در جهان دیده می‌شود اغواگر، زیبا، دارای جذابیت‌های جنسی و اغلب فریب‌کار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سریال‌های تلویزیونی، مکتوبات و مجلات مربوط به زنان آن دوران، حاکی از این دیدگاه نسبت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امروز نیز ادامه یافته است، ولی به دلیل تغییر در ساختار و نحوه ارائه آن از صراحت و شفافیت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نانسی کوک لایر، خبرنگار </w:t>
      </w:r>
      <w:r>
        <w:rPr>
          <w:rFonts w:eastAsia="Times New Roman" w:cs="Times New Roman" w:ascii="Times New Roman" w:hAnsi="Times New Roman"/>
          <w:color w:val="111111"/>
          <w:sz w:val="28"/>
          <w:szCs w:val="28"/>
          <w:lang w:val="en-US" w:bidi="en-US"/>
        </w:rPr>
        <w:t>WE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نیوز، دراین‌باره می‌گوید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روزنامه‌نگاران زن بتوانند دیدگاه‌های جنسی و جنسیتی مردان را نسبت به زن و ابزار گونگی آن را در رسانه‌ها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مردان از زن می‌دانستند، ظاهری زیبا بود که می‌توانست آواز بخواند و سوژه مناسبی برای فیلم‌های دراماتیک قرار گیرد</w:t>
      </w:r>
      <w:r>
        <w:rPr>
          <w:rFonts w:eastAsia="IRNazanin" w:cs="IRNazanin"/>
          <w:color w:val="111111"/>
          <w:sz w:val="28"/>
          <w:szCs w:val="28"/>
          <w:rtl w:val="true"/>
          <w:lang w:bidi="fa-IR"/>
        </w:rPr>
        <w:t>». (</w:t>
      </w:r>
      <w:r>
        <w:rPr>
          <w:rFonts w:eastAsia="IRNazanin" w:cs="IRNazanin"/>
          <w:color w:val="111111"/>
          <w:sz w:val="28"/>
          <w:szCs w:val="28"/>
          <w:lang w:bidi="fa-IR"/>
        </w:rPr>
        <w:t>2002:1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cook lauaer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دهه اخیر نیز رواج صنعت پورنوگرافی بر اساس طرز تفکر آزادی‌های جنسی، انتقال فرهنگ خشونت از طریق فیلم‌ها و سریال‌های مختلف تلویزیونی شبکه‌های ماهواره‌ای و مطبوعاتی به تشکیل فضایی انجامیده است که امنیت فکری و روانی زنان را به مخاطره انداخته و اخیرا دولت‌های کشورهای در حال توسعه را وادار به سانسور و مبارزه جدی با این بی‌هنجاری‌های رسانه‌ای کرده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همچنین در این خصوص در ماده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پایه عمل اجلاس جهانی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روند تحقیر و ارائه تصاویر مخدوش از زنان در رسانه، فضاهای اطلاعاتی و ارتباطی چه به صورت شنیداری وچه دیداری هنوز ادامه دارد و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تصاویر متعادلی از زنان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محصولات پورنوگرافی از خطرات جدی و تأثیرگذار بر زندگی زنان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دونراشتاین در یک بررسی میدانی به همین نتیجه رسیدکه مردان بر اثر مشاهده تصاویر صریح پورنوگرافی نسبت به زنان، ستیزه‌جوتر می‌شوند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طرف دیگر، تلویزیون به مثابه رسانه صوتی و تصویری از بدو اختراع، در کشورهای مولد، کارکرد منفی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ظهور این پدیده، دسترسی مردم به برنامه‌های سکس و مستهجن توأم با خشونت افزایش یافته است</w:t>
      </w:r>
      <w:r>
        <w:rPr>
          <w:rFonts w:eastAsia="IRNazanin" w:cs="IRNazanin"/>
          <w:color w:val="111111"/>
          <w:sz w:val="28"/>
          <w:szCs w:val="28"/>
          <w:rtl w:val="true"/>
          <w:lang w:bidi="fa-IR"/>
        </w:rPr>
        <w:t>».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E.Stern</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فجایع و آسیب‌های فرهنگی غیرقانونی در کشورهای مختلف نشان می‌دهد، اولاً رهاسازی جنسی موجب کنترل و تخلیه روانی نشده؛ بلکه عاملی تشدیدکننده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با معیار انسانی و الهی به حریم و حقوق زنان نگریسته شود، آمارهای</w:t>
      </w:r>
    </w:p>
    <w:p>
      <w:pPr>
        <w:pStyle w:val="BookText"/>
        <w:rPr/>
      </w:pPr>
      <w:r>
        <w:rPr>
          <w:rFonts w:ascii="IRNazanin" w:hAnsi="IRNazanin" w:eastAsia="IRNazanin"/>
          <w:color w:val="111111"/>
          <w:sz w:val="28"/>
          <w:sz w:val="28"/>
          <w:szCs w:val="28"/>
          <w:rtl w:val="true"/>
          <w:lang w:bidi="fa-IR"/>
        </w:rPr>
        <w:t>آسیب و تجاوز به بیش از آنچه بوده، نمی‌رسد؛ زیرا آسیب‌پذیری شدیدتر و بیشتر زنان به این دلیل است که مرد با توجه به نیاز شدید جنسی و برخورداری از قوه قهریه، در یک جامعه بی‌بند و بار، زن را به چشم کالایی جنسی می‌بیند و ازاین‌رو، او را مورد تعرض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کارکرد منفی‌ای می‌تواند برای مردان نیز آسیب‌زا باشد، برای زنان برابر با از دست دادن هویت جنسی و مخدوش شدن حیثیت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استانلی معتقد است در رسانه‌ها، به خصوص برنامه‌های رادیو و تلویزیونی جوامع غربی، سیمای زن در چهارچوب خنثی‌سازی نمادین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Symbolic annihiaon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در غفلت از طرح مسائل جدی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جزئی‌نگری به مسائل زنان و تبدیل آن به مسائل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کردن مسائل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اصلی در ارائه شخصیتی وابسته، منفعل، حاشیه‌ای، ضعیف، ترسو، بدون قدرت و حتی احمق از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زن، بیشتر در چهارچوب مسائل جنسی است تا مسائل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قربانی تجاوز و کج‌روی‌هاست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همچنین، در اغلب تیزرهای تبلیغاتی و پیام‌های بازرگانی، زنان به صورت مصرف کننده، هدف قرار می‌گیرند که این مسئله نیز باعث دیدگاه‌های تبعیض‌آمیز جنسیتی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اسلامی، در ایران نیز رسانه‌ها با همین شدت و ضعف، چهره‌ای مخدوش و بی هویت از زن ایرانی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یا در نقش وقیه‌ای اغواگر یا دخترکی معصوم و بی‌کفایت و یا زنی خانه‌دار و سنتی که عموما بی‌سواد و متعلق به طبقه پایین اجتماع بود، نشان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اسلامی و تحولات عظیم سیاسی، فرهنگی و اقتصادی، حضور زنان در رسانه‌ها تعریف جدیدی یافت که علی‌رغم چالش‌های بسیار، تا حدودی توانست جایگاه مناسب‌تری برای آنان در این وادی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مفاهیم ارزشی و تکریم منزلت زن و نقش‌های اجتماعی وی دستمایه بسیاری از تولیدات رسانه‌ای قرار گرفت و زنان دراین عرصه با امنیت بیشتر و حضور شایسته‌تر سعی در ارائه چهره زن ایرانی و مسلمان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کمی و کیفی مشارکت زنان در عرصه‌های فرهنگی و رسانه‌ای نشان از بستر مناسبی بود که از دستاوردهای بی‌نظیر انقلاب فرهنگی محسوب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ورود زنان به صدا و سیما و فعالیت تحسین برانگیز آنان در این حوزه‌ها، توجه اذهان را به پتانسیل‌های موجود و استعدادهای این قشر از جامعه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دو جانبه کمی و کیفی در خصوص برنامه‌هایی که درباره زنان و یا توسط خود آنان ساخته می‌شد، نمود بیشتری یافت، چنان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صاحب سبک زن در سیما و سینما به تثبیت جایگاه زن قوت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فزاینده زنان در نشریات و مطبوعات کشور نیز حاکی از بسترسازی ورود این قشر به جامعه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حائز اهمیت است فاصله قابل تأمل حضور کمی و کیفی زنان است که با جایگاه مطلوب جامعه اسلامی و شأن زن ایرانی سنخیت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نشریات زنان و خانواده</w:t>
      </w:r>
    </w:p>
    <w:p>
      <w:pPr>
        <w:pStyle w:val="BookText"/>
        <w:rPr/>
      </w:pPr>
      <w:r>
        <w:rPr>
          <w:rFonts w:ascii="IRNazanin" w:hAnsi="IRNazanin" w:eastAsia="IRNazanin"/>
          <w:color w:val="111111"/>
          <w:sz w:val="28"/>
          <w:sz w:val="28"/>
          <w:szCs w:val="28"/>
          <w:rtl w:val="true"/>
          <w:lang w:bidi="fa-IR"/>
        </w:rPr>
        <w:t xml:space="preserve">به تفکیک نوع و موضوع نشریه دوره انتشار تا پایان سال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خبری تحلیلیاطلاع‌رسانی آموزشی پژوهشینوع‌نشریه</w:t>
      </w:r>
      <w:r>
        <w:rPr>
          <w:rFonts w:eastAsia="IRNazanin" w:cs="IRNazanin"/>
          <w:color w:val="111111"/>
          <w:sz w:val="28"/>
          <w:szCs w:val="28"/>
          <w:lang w:bidi="fa-IR"/>
        </w:rPr>
        <w:t>2226163010</w:t>
      </w:r>
    </w:p>
    <w:p>
      <w:pPr>
        <w:pStyle w:val="BookText"/>
        <w:rPr/>
      </w:pPr>
      <w:r>
        <w:rPr>
          <w:rFonts w:ascii="IRNazanin" w:hAnsi="IRNazanin" w:eastAsia="IRNazanin"/>
          <w:color w:val="111111"/>
          <w:sz w:val="28"/>
          <w:sz w:val="28"/>
          <w:szCs w:val="28"/>
          <w:rtl w:val="true"/>
          <w:lang w:bidi="fa-IR"/>
        </w:rPr>
        <w:t>صاحبان نشریهصاحب امتیازمدیر مسئولزنکلزنکل</w:t>
      </w:r>
      <w:r>
        <w:rPr>
          <w:rFonts w:eastAsia="IRNazanin" w:cs="IRNazanin"/>
          <w:color w:val="111111"/>
          <w:sz w:val="28"/>
          <w:szCs w:val="28"/>
          <w:lang w:bidi="fa-IR"/>
        </w:rPr>
        <w:t>11451446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روزنامه‌نگاران نشریات داخل کشور به تفکیک جنس و نوع مسئولیت سال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صاحبان نشریه صاحب امتیازمدیر مسئولزنکلزنکلزنکل</w:t>
      </w:r>
      <w:r>
        <w:rPr>
          <w:rFonts w:eastAsia="IRNazanin" w:cs="IRNazanin"/>
          <w:color w:val="111111"/>
          <w:sz w:val="28"/>
          <w:szCs w:val="28"/>
          <w:lang w:bidi="fa-IR"/>
        </w:rPr>
        <w:t>651512971512501517</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حضور زنان در رسانه‌های کشور از یک سو با گرایش‌های دینی، بافت سنتی</w:t>
      </w:r>
      <w:bookmarkStart w:id="382" w:name="pg3035_15773"/>
    </w:p>
    <w:p>
      <w:pPr>
        <w:pStyle w:val="BookText"/>
        <w:rPr/>
      </w:pPr>
      <w:bookmarkEnd w:id="382"/>
      <w:r>
        <w:rPr>
          <w:rFonts w:ascii="IRNazanin" w:hAnsi="IRNazanin" w:eastAsia="IRNazanin"/>
          <w:color w:val="111111"/>
          <w:sz w:val="28"/>
          <w:sz w:val="28"/>
          <w:szCs w:val="28"/>
          <w:rtl w:val="true"/>
          <w:lang w:bidi="fa-IR"/>
        </w:rPr>
        <w:t>و اجتماعی ایران و از سوی دیگر با جهان غرب و جریانات فکری پست مدرنیسم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زنان در صدا و سیما و مطبوعات، علی‌رغم همه تلاش‌هایی که صورت می‌گیرد، روایت از حضور نامنسجم، بی هویت و گاه تحقیر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برخی از سریال‌های تلویزیونی، زنان موجوداتی حسود، فتنه‌گر، کم‌عقل و فاقد شخصیتی در خور شأن زن مسلمان و ایرانی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برنامه‌هایی که برای زنان و موضوعات جامعه تولید می‌شود، حاکی از آن است که اغلب این برنامه‌ها فاقد بررسی‌های کارشناسانه و الگوهای سازگار با شرع، عرف و فرهنگ غنی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لحاظ کمیت نیز درصد تولید برنامه‌های خاص زنان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نسبت به زن، نگرشی را در جامعه و اذهان عمومی شکل خواهد داد که بر باورهای غلط سنتی دامن می‌زند و از سوی دیگر در تقابل با اندیشه‌های زنان به انزوا و یا انفعال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مصرف با هجمه‌های تبلیغاتی و استفاده از فضاهای لوکس در سریال‌ها و فیلم‌ها، فرهنگ فردگرایی و خشونت، از پسامدهای نگرش‌های جنسیتی در رسانه‌ها خواهد بود</w:t>
      </w:r>
      <w:r>
        <w:rPr>
          <w:rFonts w:eastAsia="IRNazanin" w:cs="IRNazanin"/>
          <w:color w:val="111111"/>
          <w:sz w:val="28"/>
          <w:szCs w:val="28"/>
          <w:rtl w:val="true"/>
          <w:lang w:bidi="fa-IR"/>
        </w:rPr>
        <w:t>.</w:t>
      </w:r>
    </w:p>
    <w:p>
      <w:pPr>
        <w:pStyle w:val="Heading3"/>
        <w:numPr>
          <w:ilvl w:val="2"/>
          <w:numId w:val="1"/>
        </w:numPr>
        <w:rPr/>
      </w:pPr>
      <w:bookmarkStart w:id="383" w:name="__RefHeading___Toc798100_2749589250"/>
      <w:bookmarkStart w:id="384" w:name="_Toc160"/>
      <w:bookmarkEnd w:id="383"/>
      <w:r>
        <w:rPr>
          <w:rtl w:val="true"/>
        </w:rPr>
        <w:t>فرایندهای حضور مؤثر زنان در رسانه‌ها</w:t>
      </w:r>
      <w:bookmarkEnd w:id="384"/>
    </w:p>
    <w:p>
      <w:pPr>
        <w:pStyle w:val="BookText"/>
        <w:rPr/>
      </w:pPr>
      <w:r>
        <w:rPr>
          <w:rFonts w:ascii="IRNazanin" w:hAnsi="IRNazanin" w:eastAsia="IRNazanin"/>
          <w:color w:val="111111"/>
          <w:sz w:val="28"/>
          <w:sz w:val="28"/>
          <w:szCs w:val="28"/>
          <w:rtl w:val="true"/>
          <w:lang w:bidi="fa-IR"/>
        </w:rPr>
        <w:t>آنچه در عصر حاضر توجه خاصی را می‌طلبد، فقدان الگوی مناسبی است که با روند توسعه جامعه اسلامی و جهانی بتواند جایگاه ویژه‌ای برای زنان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فرایندهای طرح جهانی‌سازی، مرحله گذار از سنت به مدرنیته، عرصه‌های فرهنگی به انزوا کشانیده شده‌اند و دیدگاه‌های کارکردگرا با ایجاد توهم، بی نظمی خاصی را در صحنه‌های رسانه‌ای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در بسترهای تصمیم‌سازی و تولید برنامه‌های رسانه‌ای برای زنان قرار گیرند، قطعا با دیدگاه‌ها، روحیات و ذهنیات این قشر ارتباط نزدیک‌تری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در سطوح مدیریتی و سیاست‌گذاری، چنانچه با برنامه‌ریزی اصولی همراه نباشد خود به ناهماهنگی و تبعیض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بسترسازی و ایجاد ظرفیت‌های خاص برای نیل به این هدف، از اقدامات اساسی در این زمینه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پیش‌فرض‌های زیر برای دستیابی به جایگاه مطلوب زن در رسانه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توان‌مندسازی زنان با کسب مهارت و دانش لازم برای فعالیت در سطوح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عزت نفس و روحیه پرنشاط با تأکید بر تعالیم اسلامی و روان‌شناسی دینی در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تکریم نقش مادری و همسری برای ترویج فرهنگ قداست خانواده و نقش مهم زنان در این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هویت جدید برای زن مسلمان ایرانی با تولید برنامه‌ها بر مبنای دین و فرهنگ والای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ارتقای سطح حساسیت‌ها و تمایلات در مسائل زنان از سطوح خرد به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مسائل زنان ایران و جهان از طریق نیازسنجی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 مفاهیم جدید ارزشی با منشأ الهی برای جای‌گزینی با مفاهیم و ارزش‌های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ارتقای فرهنگ رسانه‌ای می‌توان با تنظیم الگوها و پیش‌فرض‌های دینی و علمی و پژوهش‌های دقیق در خصوص بازخورد اجتماعی، چهره‌ای از زن ارائه داد که درعین آزادی و شکوه از زنجیره‌های توسعه جامعه اسلامی گسسته نباشد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85" w:name="__RefHeading___Toc798102_2749589250"/>
      <w:bookmarkStart w:id="386" w:name="_Toc161"/>
      <w:bookmarkEnd w:id="385"/>
      <w:r>
        <w:rPr>
          <w:rtl w:val="true"/>
        </w:rPr>
        <w:t>انواع گفتمان‌های هویت‌جویی درباره زنان</w:t>
      </w:r>
      <w:bookmarkEnd w:id="386"/>
    </w:p>
    <w:p>
      <w:pPr>
        <w:pStyle w:val="BookText"/>
        <w:rPr/>
      </w:pPr>
      <w:r>
        <w:rPr>
          <w:rFonts w:ascii="IRNazanin" w:hAnsi="IRNazanin" w:eastAsia="IRNazanin"/>
          <w:color w:val="111111"/>
          <w:sz w:val="28"/>
          <w:sz w:val="28"/>
          <w:szCs w:val="28"/>
          <w:rtl w:val="true"/>
          <w:lang w:bidi="fa-IR"/>
        </w:rPr>
        <w:t>گفتمان‌هایی که جامعه و زنان براساس آنها تعریف خویش را از زنان بیان می‌کنند، دارای سه نوع کاملاً متمایز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هویت‌جویی براساس هر نوع از این انواع، حکایت از شخصیت فردی و اجتماعی کاملاً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گفتمان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گفتمان‌های هویت‌جویی تاریخی ـ سنتی؛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گفتمان‌های هویت‌جویی برخاسته از مدرنیته؛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گفتمان‌های هویت جویی دین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گفتمان‌های تاریخی ـ سنتی درباره زنان، گفتمان‌هایی مردسالارانه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گفتمان‌ها، زن موجودی ضعیف، ناقص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مردسالارانه، زن در خدمت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شهیدمطهری در توصیف این گروه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دوره‌ها و بر اساس برخی از تفکرها دخالت مستقیم زن در ساختن تاریخ،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دوره‌ها، زن، جز در اندرون خانه کاری ندارد و نمی‌تواند داشته باشد و صرفا یک کالای اندرونی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چنین شرایطی هیچ یک از استعدادهای انسانی‌اش یعنی تفکر، آگاهی، بیداری، آزادی اراده و اختیار و انتخاب، هنر و خلاقیت و ابداع وحتی عبادت و سلوک عارفانه الی اللّه رشد لازم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زن در حکم یک وسیله و ابزار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است و به حکم این که محیط زندگی‌اش محدود است به درون خانواده و در بازار به اصطلاح آزاد، دسترسی به او میسر نیست، برای مرد عزیز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زن در چنین دوره‌ها و چنین محیط‌هایی یک شی‌ء گران‌بها است مانند هر شی نفیس و گران‌بهای دیگر از قبیل برلیان و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دوره‌ها طبعا تاریخ مذکر است، زنان نقش مستقیم و محسوس و ملموس در ساختن تاریخ ندارند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حقیقت، عصاره و مغز گفتمان تاریخی ـ سنتی جامعه درباره زنان این است که زن به مرد تعلق دارد و از این حیث مرد حاکم و به نوعی مالک او است و حقوق ویژه‌ای در مقابل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گفتمان برخاسته از مدرنیته در رویکردهای گوناگون فمینیستی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زنان را از چشم انسان بعد از رنسانس نگاه می‌کند؛ انسانی که از ساحت قدسی جدا شده و حیاتش در تولید انبوه و متراکم و به ناچار مصرف انبوه است و دنیای رسانه‌ای با قدرت تمام این چرخه را به عنوان ارزش‌های بنیادی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تولید و مصرف انبوه به عنوان گفتمان‌هایی بدیهی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که سهم بیشتری در این چرخه برای خود می‌یابد، به هویت برتری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ملاک‌ها و ارزش‌ها از درون انسان به بیرون او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ستارگان سینما و قهرمانان عالم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دانشمندان و عالمان و عارفان و خاصان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مردان و هم زنان در این شرایط به هویت‌یابی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مرد و زن دو رقیب و هماورد هستند که هر یک سعی می‌کنندسهم بیشتری از قدرت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جای اصل تساوی حقوق میان مرد و زن، ناچار از تعقیب اصل تحریف شده 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این که زن باشند، تلاش می‌کنند کارهای مردانه را انجام دهند تا ثابت کنند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بسیاری، جامعه غربی از الگوی مردسالاری بسیار قوی تبعیت می‌کند که به نظام مردسالارانه‌ای که زن در آن سهیم است تعلق دارد؛ زیرا زنان با پوشیدن لباس‌هایی که قسمت‌های زیادی از بدن آنان را که نظام مردسالارانه یاد داده برای مردان جذاب است، در معرض دید قرار می‌دهند و خود را زیر سلطه مردان می‌برند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اگر بخواهیم گفتمان مدرنیته را با گفتمان تاریخی سنتی مقایسه کنیم، می‌توانیم بگوییم تشابه اساسی آنها در این است که هر دو متعلق به جامعه‌های مرد سالارند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نحوه اعمال مردسالاری به دلیل تغییرات تاریخی و اجتماعی تفاوت دارد و رابطه میان زن و مرد مبتنی بر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نوع رابطه توضیح بیشتری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بنیادی و نهادی آنها دراین است که در گفتمان نخست، زن متعلق به یک مرد است و ازاین‌رو مهجور و منزوی است؛ در صورتی که در جامعه مدرن، زن متعلق به جامعه مردان است و فقط فرصت حضور در نقش جنسیتی خود را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گفتمان هویت‌جویی، گفتمان متکی 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گفتمان‌های دینی با دو گفتمان دیگر یعنی گفتمان تاریخی ـ سنتی و گفتمان‌های مدرنیته ناشی ازنوع رابطه میان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گفتمان اول، رابطه مرد و زن از جنس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گفتمان‌های سنتی ـ تاریخی، مرد، زن را به طور کامل در اطاعت و انقیاد خویش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قدرت یک سویه و یک طرفه است و جهت آن از مرد به سوی زن</w:t>
      </w:r>
      <w:bookmarkStart w:id="387" w:name="pg3035_15775"/>
    </w:p>
    <w:p>
      <w:pPr>
        <w:pStyle w:val="BookText"/>
        <w:rPr/>
      </w:pPr>
      <w:bookmarkEnd w:id="3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گفتمان‌های مدرنیته، فمینیست‌ها تلاش می‌کنند این رابطه قدرت را معکوس کنند و اگر نتوانستند، تعدیل کنند و شاید از این جهت بتوان گفت لیبرالیسم، یک الزام اجتماعی برای بقای جامعه غربی است؛ زیرا وقتی تعریف انسان نه در ساحت قدسی و الهی، بلکه در موضع زمینی و مادی صورت می‌پذیرد، رابطه میان انسان‌ها و نهادها، رابطه‌ای از جنس قدرت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سوم، که گفتمان دین‌باور و دین‌مدار است، رابطه میان زن و مرد را نه از جنس قدرت، بلکه از نوع مودت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گفتمان، زن از شأن و مرتبت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گفتمان دینی، جایگاه زنان در اجتماع، فارغ از جنسیت و متکی بر ویژگی‌های انسانی آنان است، ولی در گفتمان‌های سنتی ـ تاریخی و گفتمان مدرن، غلبه جنسیت در تعیین این جایگاه بسیار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در این گفتمان‌ها، زنان از توانایی‌های جنسی به عنوان ابزار اصلی کسب قدرت و یا تعدیل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ابزاری برای مبارزه و یا مصالحه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گفتمان دینی، روابط بیرون از جنسیت باید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روابط میان زنان و مردان براساس محرم و نامحرم دارای حدود وشرایطی است تا بدین وسیله تأثیر جنسیت را به حداقل ممکن برساند و ابزارهای قدرت در روابط گفته شده به این حوزه وارد نشود؛ زیرا دو گفتمان دیگر می‌توانند از جاذبه‌های جنسی به عنوان ابزار قدرت خود برای مبارزه با قدرت مردان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مباحث و نوع ارتباطی که میان گفتمان‌های مربوط به زنان و هویت‌پذیری وجود دارد، گفتمان‌های رایج مربوط به زنان در حوزه مهم اجتماعی؛ یعنی گفتمان حاکم بر فعالیت‌های رسانه‌ای، به طور مختصر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گفتمان‌های حاکم بر رفتار آنان می‌تواند حوزه زنان را کاملاً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بررسی تحلیل محتوای دو سالانه روزنامه‌های همشهری در سال‌های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حاکمیت نگرش‌های مدرنیته بر امور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شخصیت اسلامی زن و اعتلای آن است، فقط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دغدغه مسئولان، شامل مسائلی است که در حوزه مدرنیته راه‌حل آن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هیچ وجه در اهمیت ورزش بانوان، به خصوص سلامت جسم آنان که لازمه سلامت جسم فرزندان و نسل آینده است، بحثی نیست، همچنین اشتغال یا سایر مسائلی که به عنوان موضوع گفتار و سخنان مسئولان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طی این سال‌ها از آن غفلت شده است، نگاه جامعه و مسئولان به مسائل زنان و چگونگی و شیوه حل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مسائل و موضوعات از منظر گفتمان دین باور مطرح شده و مطابق همان گفتمان به دنبال راه حل هستند؟ یا از منظر تاریخی ـ سنتی و یا مدرنیته؟ برای مثال، اشتغال زنان، مساوی، کمتر و یا مشابه اشتغال مردان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حوزه اشتغال زنان مطرح است بیشتر متکی بر گفتمان کمتر و یا مشابه است؛ نه گفتمان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 تعجب‌انگیز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کمتر، گفتمان تاریخی ـ سنتی است که زنان را ضعیف و فاقد توان و ناکارآمد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تشابه‌جویی گفتمان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مانند مردان به کار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زنان کارهای سنگین بدنی را نیز که فرسودگی جسمی زیادی دارد، انجام می‌دهند، ولی در ایران، گفتمان تشابه‌جویی مدرنیته در این باره بیشتر به اشتغال زنان در ادارات و سازمان‌ها وفعالیت‌هایی از این نوع برمی‌گردد و کاری با شرایط شبیه مردان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گفتمان مساوی خواهی که گفتمان دینی است مورد نظر باشد، باید شرایط کار به مقدار بسیار زیادی به نفع زنان تغییر کند؛ در این صورت مساوات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گفتمان دینی با نگرش مدرنیته که متأسفانه نگرش و گفتمان حاکم است، به این برمی‌گردد که زن را از ارکان حفظ و بقای جامعه می‌داند</w:t>
      </w:r>
      <w:r>
        <w:rPr>
          <w:rFonts w:eastAsia="IRNazanin" w:cs="IRNazanin"/>
          <w:color w:val="111111"/>
          <w:sz w:val="28"/>
          <w:szCs w:val="28"/>
          <w:rtl w:val="true"/>
          <w:lang w:bidi="fa-IR"/>
        </w:rPr>
        <w:t>.</w:t>
      </w:r>
    </w:p>
    <w:p>
      <w:pPr>
        <w:pStyle w:val="Heading3"/>
        <w:numPr>
          <w:ilvl w:val="2"/>
          <w:numId w:val="1"/>
        </w:numPr>
        <w:rPr/>
      </w:pPr>
      <w:bookmarkStart w:id="388" w:name="__RefHeading___Toc798104_2749589250"/>
      <w:bookmarkStart w:id="389" w:name="_Toc162"/>
      <w:bookmarkEnd w:id="388"/>
      <w:r>
        <w:rPr>
          <w:rtl w:val="true"/>
        </w:rPr>
        <w:t>گفتمان‌های رایج مربوط به زنان در رسانه‌های جمعی داخلی و خارجی</w:t>
      </w:r>
      <w:bookmarkEnd w:id="3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سه گفتمان در جریان زندگی اجتماعی وجود دارد و فرهنگ پذیری افراد جامعه بر اساس گفتمان‌های حاکم و رایج در هر یک از انواع صورت می‌گیرد و افراد، هویت خود را بر اساس همین گفتمان‌های پذیرفته شده و درونی تعریف</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گفتمان‌های حاکم بر فضای رسانه‌ای داخلی و رسانه‌های بیگانه که به پخش برنامه به زبان فارسی اقدام می‌کنند، متکی بر ایدئولوژی‌های تاریخی ـ سنتی و یا ایدئولوژی‌های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بسیاری از عوامل رسانه‌های داخلی بر حسب هویت‌هایی که برای خود قائل هستند، به طرح مسائل زنان در این چهارچوب‌های ایدئولوژیکی در شکل گفتمان مسلط بر اندیشه، کارهای خود را تولید و عرضه می‌کنند و رسانه‌های فارسی زبان بیگانه، آگاهانه و در پی تشدید و تقویت گفتمان مدرن برای مقابله با گفتمان دینی به طرح مسائل زنان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بررسی‌ای که بر روی رسانه‌های بیگانه و چگونگی طرح مسائل زنان صورت گرفته است، نشان می‌دهد که این رسانه‌ها برای ایجاد رابطه‌ای قوی از نوع قدرت، میان زنان و مردان تلاش وسیعی دارند؛ و از طرفی به تقویت رویکرد فمینیسم سیاسی برای مبارزه با جمهوری اسلامی ایران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رسانه‌ها به بهبود وضع زنان بعد از انقلاب اسلامی،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توجه شده است؛ در حالی که مسائل و مشکلات دیگر زنان، که در طرح رسانه‌ای به طورمستقیم به انقلاب اسلامی و یا به طور غیرمستقیم به اسلام نسبت داده شده،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ارقام را با رشد دانشجویان دختر دانشگاه‌ها، حضور چشم‌گیر زنان در بازار کار، مشارکت وسیع و گسترده اجتماعی ـ سیاسی زنان و نظایر آن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رسانه‌ها با نادیده گرفتن بیشتر اطلاعات مربوط به زنان، مسائل را آن گونه که مایل هستند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آنچه در این رسانه‌ها درباره زنان پخش می‌شود، به نابرابری حقوقی زن و مرد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تلاشی رسانه‌ای است برای تقویت تشابه‌جویی و شبیه‌سازی مرد و زن در چهارچوب دفاع از برابری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اخبار و موضوعات طرح شده در این رسانه‌ها حاکی از آن است که مشکلات زنان پس از انقلاب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میزان فراوانی طرح مسائل منفی زنان، در رسانه‌های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رادیو آزادی که بعدا به رادیو فردا تغییرنام داد با فراوانی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رادیو آمریکا با فراوانی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رادیو بی بی سی با فراوانی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رادیو اسرائیل با فراوانی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رادیو فرانسه با فراوانی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فراوانی رادیو آزادی یا رادیو فردا را با رادیوآمریکا جمع کنیم به عدد بسیار بزرگ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رسانه‌های فارسی‌زبان، افزون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فعالیت‌های رسانه‌ای مربوط به نابرابری حقوق زن و مرد در جمهوری اسلامی متعلق به این دو رادیو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خاص به زنان با رویکرد تولید رابطه قدرت بین جامعه زنان و مردان برای ایجاد و تقویت شکاف اجتماعی و بهره‌برداری از آن در شرایط خاص از نظریه‌های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ریول گریکت، مسئول میز ایران در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وقایع تیرماه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دانشگاه، ناچار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استعفا، تحلیل نادرست از نتیجه وقایعی بود که تصور می‌کرد منجر به سقوط جمهوری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امریکا، کلینتون، به طور رسمی در تلویزیون ظاهر شد و از جریانات برانداز دفاع کرد، ولی چون دولت ایران با کمک مردم به سرعت قادر به کنترل اوضاع شد و اختیار امور را به طور کامل در دست گرفت، ریول گریکت ناچار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مصاحبه مطبوعاتی با یک روزنامه اسپانیایی به تجزیه و تحلیل شرایط ایران و نقاط قوت و آسیب پذیری آن پرداخته بود، از جمله نقاط ضعف جمهوری اسلامی را مسائل مربوط به زنان دانسته و اعلام کرده بود آمریکایی‌ها با سرمایه‌گذاری جدی در این زمینه سعی دارند از این جهت موجبات سقوط نظام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رسانه‌های بیگانه تقویت گفتمان‌های تاریخی ـ سنتی مربوط به حوزه زنان را به جای گفتمان دینی قرار داده و به دلیل ضعف‌های اساسی این گفتمان، به خصوص در مواجهه با گفتمان مدرن در واقع اجازه حضور گفتمان دینی درباره زنان را از جامعه می‌گیرند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داخلی نیز عمدتا تحت تاثیر دو گفتمان سنتی ـ تاریخی و گفتمان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توجه که نسبت حضور گفتمان مدرن بسیار بیشتر از گفتمان‌های سنتی ـ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عکس درج شده در یکی از روزنامه‌های صبح که درباره یک کار نمایشی و اجرای صحنه تئاتر است، از دو جهت قابل بررسی و تأمل است؛ اول این که سوگیری نمایش و گفتمان حاکم بر هویت زن را برای ما معلوم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داستان زن و شوهری است که به ظاهر در شرایط رفاهی خوبی در کنار هم زندگی می‌کنند، ولی در بینش و طرز تفکر باهم اختلاف دارند و هر یک از زاویه دید خود زندگی را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است، موسیقی می‌داند و با رایانه کار می‌کند، نمونه زنی است که سعی دارد کلیشه‌های رایج یک زن سنتی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حاکم بر این نمایش، فمینیسم هم‌ذات و تشابه‌طلب است، نه تساوی‌خواه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این‌که نشان دهد از سنت گذر کرده است، در هیئت یک ورزشکار مشت‌زن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 ماهیتی کاملاً مردانه دارد و با تمام ویژگی‌های زنانه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شخصیت‌پردازی، زن تلاش می‌کند با تشبیه خود به مردان، مرزهای شخصیت سنتی ـ تاریخی را بشکند و بدین وسیله در کنار مردان، جایگاهی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هنگام تشبیه خود، حداکثر جایگاهی که به دست می‌آورند، مرتبه دوم است؛ یعنی جایگاهی پس از مردان که در مرتبه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فقط در جایگاه واقعی خود می‌توانند سهم واقعی خود را از زندگی اجتماعی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عکس می‌توان دریافت این است که روزنامه آن را برای تزیین چاپ نکرده است، بلکه در واقع، ایدئولوژی و گفتمان منبعث از عکس را پذیرفته و آن را در بهترین قسمت صفحه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می‌بینیم فقط به توصیف نمایش پرداخته و نقد و تجزیه و تحلیلی از آن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پذیرش گفتمان ایدئولوژیک مدرنیته درباره زنان، نوعی از فمینیسم را ترویج 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توضیح که اگر به مسئولان آن گفته شود در این صفحه مروج فلان گرایش فمینیستی هستند، هرگز قبول نخواهند کرد؛ زیرا به قول لویی آلتوسر، ایدئولوژی در اینجا یک رویه است که خود را در تمام شئون زندگی حاکم کرده و کسی حضور آن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دیگر رسانه‌های مکتوب، به خصوص کتاب و رمان‌های موجود در بازار، در پی ترویج زنی به ظاهر آزاد و یا به دنبال رهایی از مشکلات زن بودن در دیدگاه تاریخی وسنتی، ناچار از مرزشکنی و هنجارشکنی و عبور از همه ارزش‌های اجتماعی، به خصوص ارزش‌های دینی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عبور از ارزش‌های دینی دراین کتاب‌ها و رمان‌ها توجیه می‌شود، این است که زن با هویت سنتی را مساوی زن با هویت دینی قرار می‌دهند و برای گریز از هویت سنتی، شکستن ارزش‌های دینی را مطلوب و بلکه ضروری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صوتی و تصویری از قبیل رادیو، تلویزیون، و سینما وضع تفاوت چندانی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طنزهای برنامه پرشنونده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جمعه باشما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طنزی درباره زنان گفته می‌شود، حتما مربوط به حسادت، پرحرفی، بی‌منطقی و جیغ و داد بی‌دلیل آنان است؛ نگاهی که حاکی از حاکمیت گفتمان تاریخی ـ سنتی زنان بر این نوشته‌ها است؛ زیرا مردان می‌خواهند زنان این گونه نشان داده شوند، تا اقتدار یک سویه درخواستی خویش را توجیه کنند و رابطه قدرت فرادستی را منطقی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مجموعه‌های تلویزیونی و فیلم‌های سینمایی، روایتگر حاکمیت بی‌چون و چرای گفتمان ایدئولوژیک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تند و بعضا توهین‌آمیز زنان با همسرانشان، بی‌مسئولیتی در قبال خانواده، توجه بیشتر به روابط بیرون خانه، نشان دادن بی‌پروایی به عنوان یک ارزش و حیا و شرم به عنوان یک ارزش سنتی کهنه شده و فاقد وجاهت و بی‌ارزشی نقش مادری نمونه‌هایی از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مجموعه‌ها زنی در نقش مادر در اعتراض به مشکلات مادی با لحنی تند و حالتی هیجانی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سگ بشه بهتره که مادر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حاکم بر این کلام، مدرنیته در مقابل سنت است؛ زیرا از طرفی بی‌قدری نقش مادری را بیان می‌کند و از طرفی بر ضعف زنان در ایفای نقش‌های خود تأکید دارد؛ یعنی درست خلاف گفتمان حاکم بر مسائل مردان در این دیدگاه که فقط مرد را سنگ زیرین آسیاب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گفتمان مدرنیته، مسئولیت مادری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 مادر شدن، باری جانکاه بر دوش زن مدرن است که نمی‌خواهد هیچ مسئولیتی در قبال خانواده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مقایسه کنید با دیدگاه دین باوری که دعای مادر را در حق اولاد، دعای مستجاب می‌داند؛ پیشانی مادر را</w:t>
      </w:r>
      <w:bookmarkStart w:id="390" w:name="pg3035_15778"/>
    </w:p>
    <w:p>
      <w:pPr>
        <w:pStyle w:val="BookText"/>
        <w:rPr/>
      </w:pPr>
      <w:bookmarkEnd w:id="390"/>
      <w:r>
        <w:rPr>
          <w:rFonts w:ascii="IRNazanin" w:hAnsi="IRNazanin" w:eastAsia="IRNazanin"/>
          <w:color w:val="111111"/>
          <w:sz w:val="28"/>
          <w:sz w:val="28"/>
          <w:szCs w:val="28"/>
          <w:rtl w:val="true"/>
          <w:lang w:bidi="fa-IR"/>
        </w:rPr>
        <w:t>دروازه بهشت و کلید بهشت را زیر پایش قرار داده است و خدمت به مادر و تعظیم و تکریم و جلب رضایت او را نه تنها واجب می‌شمرد، بلکه راه رهایی از بلاها و خطرات دنیا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حل‌هایی که در این مجموعه‌ها و فیلم‌ها برای مسائل زنان مطرح می‌شود، غالبا در نفی سنت است و از آنجا که گفتمان حاکم دیگری سنت را مساوی دین فرض می‌کند در حقیقت به یک معنا مساوی با نفی دین می‌شود و بیانگر حاکمیت انواع گفتمان‌های ایدئولوژیکی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حل‌ها چون دور از حقیقت وجودی زن و مرد و نقش تکمیلی آن دو است،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تفکرات وحاکمیت این گفتمان‌ها در جامعه غرب امروز نیاز به بررسی ندارد؛ زیرا بسیار مشهود و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 و واضح‌ترین دلیل حاکمیت نیافتن گفتمان دین بر حوزه اندیشه و عمل مربوط به زنان، در این است که هنوز توصیه‌ها و تأکیدات و دلایل و قراین مربوط در یک چهارچوب نظری و کارکردی تدوین و تبیین نشده است تا بر آن اساس، همه امور سازمان یافته و زنان در نقش و جایگاه حقیقی خود قرار گیرند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391" w:name="__RefHeading___Toc798106_2749589250"/>
      <w:bookmarkStart w:id="392" w:name="_Toc163"/>
      <w:bookmarkEnd w:id="391"/>
      <w:r>
        <w:rPr>
          <w:rtl w:val="true"/>
        </w:rPr>
        <w:t>رسانه و آرمان‌شهر فمینیستی</w:t>
      </w:r>
      <w:bookmarkEnd w:id="392"/>
    </w:p>
    <w:p>
      <w:pPr>
        <w:pStyle w:val="BookText"/>
        <w:rPr/>
      </w:pPr>
      <w:r>
        <w:rPr>
          <w:rFonts w:ascii="IRNazanin" w:hAnsi="IRNazanin" w:eastAsia="IRNazanin"/>
          <w:color w:val="111111"/>
          <w:sz w:val="28"/>
          <w:sz w:val="28"/>
          <w:szCs w:val="28"/>
          <w:rtl w:val="true"/>
          <w:lang w:bidi="fa-IR"/>
        </w:rPr>
        <w:t>کسی شک نداردکه ریشه هویت هر ملت به زنان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قرآن در این باره دارد این است که زنان به مثابه حرث، یعنی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علامه طباطبایی این است که با این تشبیه قرآن، اگر زمین مایه حیات بشری و نباتی و حیوانی است، زن هم مایه حیات است؛ بنابراین، اگر حضور زن در رسانه، علمی‌تر و با پشتوانه مطالعات عمیق‌تر باشد، خدمت شایانی به کل جامعه بشری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حضور زن در رسانه، در یک نگاه تطبیقی، نشان می‌دهد بین مجموعه‌های ایرانی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تلویزیون جمهوری اسلامی ایران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پشتوانه علمی، اختلاف فاحشی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مجموعه‌های خارجی از فیلتر خاصی هم گذشته باشند و صحنه‌های ناپسند آنها حذف شده باشد، ولی در هر حال در محور زن و رسانه، رویکرد معینی در دنیا به وجودآمده که با جدیت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سخن خود، لازم است به سراغ مثال‌هایی دراین باره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مثال‌هایی که در حال حاضر می‌توان به آن استشهاد کرد مجموعه پزشک دهکده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با سرمایه‌گذاری زمانی قابل توجه، به نوعی که بازیگران با این مجموعه زندگی و رشد کرده‌اند، تاریخ صد ساله جنبش زنان در غرب را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کوچکی از مسیری که به یک آرمان‌شهر فمینیستی منتهی شده تصویر کرده‌اند که در آن، زن هنرپیشه نقش اول فیلم و محور اساسی و جنس پایه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تحلیل گری موشکاف، جسور و در عین حال حلال مشکلات و منتشر کننده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برجسته‌ای که ممکن است در یک انسان متجلی شود، دراین پزشک، که یک زن است،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مجموعه، زن تمام خلأهایی را که از بابت شخصیت و ویژگی‌های مردانه شکل می‌گیرد،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زن در تمام لحظه‌ها نمادی است از کارآمدی ویژگی‌های زنانه برای تمام موضوعات مورد نیاز هستی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مطالعات دقیق در این فیلم با فنی‌ترین جلوه‌های رسانه‌ای و آخرین دستاوردهای روان‌شناختی و رفتارشناسی پیوند خورده است تا سطح تأثیر آن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از این مجموعه، برنامه‌هایی است که به ظاهر برای کودکان و نوجوانان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در راستای معاهدات بین‌المللی زنانه، درصدد ایفای نقش‌های سنتی مردان و زنان و تربیت نسلی کاملاً برابر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برنامه‌ها نزدیک به هفتصد صفحه از آخرین مطالعات فمینیستی جاسازی شده است که گزارش مختصر آن به شرح زیر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برنامه انیمیشن، از مرغان، چونان نمادی برای نشان دادن طبقه زیستی مونث، به خصوص زنان، و از پرندگانی همچون خروس به مثابه نمادی برای نشان دادن طبقه زیستی مذکر، به خصوص مردان،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مرغ‌ها رهبر کسی است که بیشتر از بقیه مناسبات ستم‌آمیز نظام مرد سالار را فهمیده است و طبعا بیش از بقیه دردها</w:t>
      </w:r>
      <w:bookmarkStart w:id="393" w:name="pg3035_15779"/>
    </w:p>
    <w:p>
      <w:pPr>
        <w:pStyle w:val="BookText"/>
        <w:rPr/>
      </w:pPr>
      <w:bookmarkEnd w:id="393"/>
      <w:r>
        <w:rPr>
          <w:rFonts w:ascii="IRNazanin" w:hAnsi="IRNazanin" w:eastAsia="IRNazanin"/>
          <w:color w:val="111111"/>
          <w:sz w:val="28"/>
          <w:sz w:val="28"/>
          <w:szCs w:val="28"/>
          <w:rtl w:val="true"/>
          <w:lang w:bidi="fa-IR"/>
        </w:rPr>
        <w:t>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تاریخ ستم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ریشه‌اش در طبیعت مؤنث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این مرغ، آن هم با مخاطبانی از گروه‌های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این‌چه سرنوشتی است که ما بایدتا ابد تخم بگذاریم و از آنها مراقبت کنیم، بعد هم وقتی از حیز انتفاع ساقط شدیم و دیگر به درد تخم گذاری نخوردیم ما را به سلاخ خانه‌ها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و سرمایه‌ها هم از این روال تاریخی به جیب صاحبان مرغداری سرازیرمی شودکه همه مذکر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ادامه دارد تا یک ناجی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متفاوت، موفق و قدرتمند است، چون پرواز بلد است؛ راهکاری که می‌تواند این مرغان را از وضعیت موجود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ناجی سخاوتمندانه راهکار خود را در اختیار مرغان قرار دهد، آنها می‌توانند از زندان زنانگی و سرنوشت محتوم خود خلاصی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تامدتی به تمرین پرواز می‌پردازند، ولی به زودی در می‌یابند که اساسا این پرنده هم متعلق به طبقه زیستی مذکر و ذاتا دغل‌باز و انحصارطلب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روش منحصر به فرد زندگی موفقیت‌آمیز مردانه را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فقط باید به اتکای توانایی‌های خود، یعنی توانایی‌های جنس مونث، راه فرار از این زندان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گمان شود که کودکان دستگاه فکری پیچیده‌ای ندارند و بین این مفاهیم نمی‌توانند ربط اساسی و عالمانه ایجاد کنند و در نتیجه مسائل از پیش گفته در آنان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که اساس برنامه‌های رسانه‌ای بر تکرار و تلقین است، به مرور در اثر تکرار و تلقین، لایه‌های زیرین هر برنامه بالا می‌آید و طبعا ولو به صورت ناخودآگاه در مخاطب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مجموعه پرستاران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چند طبقه از زنانی که هر کدام نماینده یک تفکر هستند،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متعلق به جریان فمینیستی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تفکر و رفتاری رادیکال دارد، از خانواده و ازدواج متنفر است و شخصیتی مستقل با ویژگی‌های مردانه دارد و زنانی جوان‌تر متعلق به جریان موج سوم فمینیسم که از تنهایی ناراحتند و میل به ازدواج دارند، به مادر شدن فکر می‌کنند و یادآوری بچه‌دار شدن، آنها را خشنود و دل‌شاد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می‌خواهند بین ازدواج و خانواده از یک سو و شرایط جدید زندگی مدرن و ارتقای شغلی از سوی دیگر تعادل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دست موارد در برنامه‌هایی که با محوریت زنان ساخته می‌شوند فراوان است</w:t>
      </w:r>
      <w:r>
        <w:rPr>
          <w:rFonts w:eastAsia="IRNazanin" w:cs="IRNazanin"/>
          <w:color w:val="111111"/>
          <w:sz w:val="28"/>
          <w:szCs w:val="28"/>
          <w:rtl w:val="true"/>
          <w:lang w:bidi="fa-IR"/>
        </w:rPr>
        <w:t>.</w:t>
      </w:r>
    </w:p>
    <w:p>
      <w:pPr>
        <w:pStyle w:val="Heading3"/>
        <w:numPr>
          <w:ilvl w:val="2"/>
          <w:numId w:val="1"/>
        </w:numPr>
        <w:rPr/>
      </w:pPr>
      <w:bookmarkStart w:id="394" w:name="__RefHeading___Toc798108_2749589250"/>
      <w:bookmarkStart w:id="395" w:name="_Toc164"/>
      <w:bookmarkEnd w:id="394"/>
      <w:r>
        <w:rPr>
          <w:rtl w:val="true"/>
        </w:rPr>
        <w:t>زن و خانواده در رسانه‌های ایران</w:t>
      </w:r>
      <w:bookmarkEnd w:id="395"/>
    </w:p>
    <w:p>
      <w:pPr>
        <w:pStyle w:val="BookText"/>
        <w:rPr/>
      </w:pPr>
      <w:r>
        <w:rPr>
          <w:rFonts w:ascii="IRNazanin" w:hAnsi="IRNazanin" w:eastAsia="IRNazanin"/>
          <w:color w:val="111111"/>
          <w:sz w:val="28"/>
          <w:sz w:val="28"/>
          <w:szCs w:val="28"/>
          <w:rtl w:val="true"/>
          <w:lang w:bidi="fa-IR"/>
        </w:rPr>
        <w:t>با نظری اجمالی به مجموعه‌های ایرانی و یا فیلم‌های اکران شده بر پرده‌های سینما ملاحظه می‌شود تنها چیزی که در این برنامه‌ها تکرار و طبعا تلقین می‌شود، روابط عاشقانه یک دختر و پسر، آن هم قبل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ذهنی مخاطبان با دیدن این برنامه‌ها متوجه مسائل غریزی می‌شود؛ نگاهی که در بین اندیشمندان مدافع حقوق زن، حتی در غرب هم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زن را یک ابزار جنسی می‌بیند و تمام ابعاد و توان‌مندی‌های او را در جلوه زنانگی‌اش هضم می‌کند و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توقع تغییر در فرهنگ جامعه و رسیدن به الگوی متعالی زنان بسیار نابه‌جاست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برنامه‌هایی که می‌خواهند ظاهر دینی خودرا حفظ کنند، آن‌قدر با مفاهیم ارزشی سطحی برخورد می‌شود که اصلاً در نگاه بیننده رصد نمی‌شوند و به این ترتیب، با وجود روابط به ظاهر پاستوریزه و رعایت ظاهری حجاب، سکس پنهان از همه جا سرک می‌کشد و روابط دختران و پسران آن‌قدر محوری می‌شود که موضوعات اصلی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پلیسی و جنایی هم که طبعا بیننده آن منتظر صحنه‌های اکشن و خشن است، از یک قضیه رمانتیک و عاشقانه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بیننده، این نه به معنای راهی برای جذب مخاطب، بلکه به معنای دست کم گرفتن مخاطب و عادت دادن او به مسائل سطحی و پیش 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پیش فرض وجود دارد و آن این است که مخاطب بیش از این چیزی نمی‌فهمد یا نمی‌خواهد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سوژه حتی سرگرمی برخی فیلم‌سازان در پرداختن به کهنسالان هم شده است، بدون توجه به این که زنان و مردان مسن همواره در جامعه بومی ایرانی منشأ وقار و طمأنینه و کنترل احساسات و عواطف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حالی اعمال می‌شود که از یک سو با جوان‌گرایی در انتخاب هنرپیشه‌ها و غریزه‌گرایی در تدوین فیلم‌نامه‌ها روبه‌رو</w:t>
      </w:r>
    </w:p>
    <w:p>
      <w:pPr>
        <w:pStyle w:val="BookText"/>
        <w:rPr/>
      </w:pPr>
      <w:r>
        <w:rPr>
          <w:rFonts w:ascii="IRNazanin" w:hAnsi="IRNazanin" w:eastAsia="IRNazanin"/>
          <w:color w:val="111111"/>
          <w:sz w:val="28"/>
          <w:sz w:val="28"/>
          <w:szCs w:val="28"/>
          <w:rtl w:val="true"/>
          <w:lang w:bidi="fa-IR"/>
        </w:rPr>
        <w:t>هستیم، و از سوی دیگر جوانان را به پای این جعبه جادویی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اصولاً یکی از دغدغه‌های آنان همین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باعث می‌شود ذهنیت بیننده و فضای فکری او مسحور شده، راجع به آن فکر کند، در مورد آن خواب ببیند و فردا هم در مدرسه در مورد آن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تمام زندگی یک جوان قبضه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حضور زن در رسانه، مباحث و آسیب‌های دیگری هم هست که فهرست آن به درازا می‌کشد، ولی اشاره به این امر ضروری است که برخی فیلم‌سازان گمان می‌کنند رسالت اصلی آنان در مسائل اجتماعی، نشان دادن ضعف‌ها و کاستی‌هاست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مسئله لازم است، ولی ثمره‌اش فقط اطلاع‌رسانی است نه 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دراین‌باره هم می‌توان پیشنهادهایی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 است به جای نمایاندن مداوم عیوب، گاهی مزیت‌ها، ظرفیت‌ها و پتانسیل مثبت ویژگی‌های زنانه و مردانه یا الگویی جامع از یک خانواده متعادل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در یک مورد به ذهن می‌رسد که البته در آن تعریضی نسبت به فیلم‌نامه‌نویس، کارگردان یا تهیه‌کننده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حاضر نقد یک بیننده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کشور ایران، خانواده از ارزش و احترام برخوردار است و زنان و مردان آگاه و نمونه‌های فراوانی از خانواده‌های اصیل، عاطفی و همراه دراین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فیلمی ساخته می‌شود که در آن زندگی چهار خانواده تصویر می‌شود که در یکی از این خانواده‌ها یک زن شاغل، متین، مؤثر، با فرهنگ، مطیع و مؤدب با یک مرد قلدر و قدرنشناس، که راننده تاکسی هم هست، زندگی می‌کند، مردی که کمتر از اصول ادب و منطق گفت‌وگو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دیگر که خانواده‌ای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مدام نقاشی می‌کشد و آقا همیشه پیش‌بند بسته، ظرف می‌شوید و غذاهای ایتالیایی می‌پزد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لغات فاخری که این دو به کار می‌برند و شعرهایی که می‌بافند، مرد بی‌خاصیت همواره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در بین این همسایه‌ها فارغ از دعوا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بی‌زن و زنی که بی‌شوهر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است که آیا واقعا زیر این سقف کبود در کشور ایران خانواده متعادلی که غالب مزایا در آن فراهم باشد وجود ندارد، خانواده‌ای که نمایاندن آن تحسین برانگیز باشد و نگرش و رفتار بیننده را تحت تأثیر قرار دهد؟ مانند تأثیرات و احساس خوب و مثبتی که سبب اشاعه هر خوبی و فضیلتی در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اثر در بیننده ایجاد خواهد شد که اگر او هم یک پرستار بود، تشویق می‌شد همین رفتارهای محبت‌آمیز انسانی را نسبت به مریض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هنر نشان دادن برجستگی‌های اخلاقی کمترین اثرش از بین بردن سوءظن به انسان‌ها وایجاد امید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دیگری که در این زمینه قابل بحث است، مقوله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زیرمجموعه‌های فراوانی دارد و به مسائل بسیاری مرتبط است؛ مسائلی مانند خانواده در هر دو محور ازدواج و طلاق، خشونت علیه زنان، فحشا و اعتیاد، سلامت و ارتقای تحصیلی و امنیت شغلی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عفت، خود نیز ارکانی دارد که همه آنها سوژه‌های مهم رسانه‌ای‌اند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با حجاب زنان، غیرت مردان و کنترل روابط و نظر مرتبط است، ولی متأسفانه زمانی که از عفت بحث می‌شود، فورا ذهن به سمت دختران و حجاب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یک سیستم خداداده بالفطره در زنان هست که رابطه عمیق‌تری بین آنان و عفت ایجاد می‌کند، ولی این اصل بدان معنا نیست که ما از مسائل دیگر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بی‌عفتی، دختران را با آسیب‌های متفاوت مواجه می‌کند و نقش محوری زنان را در زایش و تربیت فرزندان تحت تأثیر قرار می‌دهد و دامنه بی‌عفتی و پیامدهای شوم آن به طرز دهشت‌زایی به همه جامعه بشری تسری می‌یابد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عفت در بحث حجاب کانالیزه می‌شود، برنامه‌ساز گمان می‌کند با مقنعه‌ای که سر هنرپیشه می‌کند عفت را تضمین کرده و معیارهای دینی را رعایت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مهم نیست که نگاه‌های معنادار، گفتگوهای به شدت محرک، روابط مخفیانه وعاشقانه قبل از ازدواج و آرایش‌های غلیظ در فیلم تعبیه وجاسازی شود، در حالی‌که همه قصه بی‌عفتی از نظرهای ناپاک و معنادار آغاز می‌شود و قبل از تعلیم هر مسئله، حتی حجاب، باید کنترل نگاه را به جوانان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پسران غیرت را به موازات حجاب دختران تعلیم داد، ولی متأسفانه اغلب قضایا در رسانه‌های تصویری مخاطب محور ما خلط می‌شود؛ مثلاً برای این‌که تعصب بی‌جا را از بین ببریم، از غیرت حسن‌زدایی می‌کنیم،</w:t>
      </w:r>
      <w:bookmarkStart w:id="396" w:name="pg3035_15781"/>
    </w:p>
    <w:p>
      <w:pPr>
        <w:pStyle w:val="BookText"/>
        <w:rPr/>
      </w:pPr>
      <w:bookmarkEnd w:id="396"/>
      <w:r>
        <w:rPr>
          <w:rFonts w:ascii="IRNazanin" w:hAnsi="IRNazanin" w:eastAsia="IRNazanin"/>
          <w:color w:val="111111"/>
          <w:sz w:val="28"/>
          <w:sz w:val="28"/>
          <w:szCs w:val="28"/>
          <w:rtl w:val="true"/>
          <w:lang w:bidi="fa-IR"/>
        </w:rPr>
        <w:t>فیلم‌های زیادی راجع به پسران یا پدرانی که از روی تعصب‌های بی‌جا دختران را محدود می‌کنند ساخته‌ایم، ولی هیچ چیز زیبایی از غیرت و آثار مثبت آن ارائه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قشنگی که نشان بدهد یک پدر و یک برادر که تعدادشان در جامعه ایرانی کم هم نیست، چگونه با آگاهی، حوصله، متانت و درک درست از واقعیت‌های اجتماعی و شناخت خصوصیات‌های روانی فرزند و خواهرشان خیلی خوب و مدبرانه غیرت به خرج می‌دهند و از دختران حفاظت می‌کنند، ولی در مقابل، تضعیف این ویژگی و خلط آن با تعصب‌های بی‌جا، اباحی‌گری را رواج می‌دهیم و به برادران، نقش نامه‌رسان دوست‌هایشان را برای خواهرانشان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خانواده کمتر به پاک‌دامنی فرزندان خود بیندیشد و دور شدن از آن را جلوه‌ای از یک زندگی مدرن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امر باعث می‌شود که مرزهای اخلاقی در هم نوردیده شود و شناخت کافی و لازم از اخلاق و سنت‌های صحیح، که در جامعه ایرانی و در تفکردینی به آن اعتقاد جازم وجود دارد، برای مردم حاصل نشود</w:t>
      </w:r>
      <w:r>
        <w:rPr>
          <w:rFonts w:eastAsia="IRNazanin" w:cs="IRNazanin"/>
          <w:color w:val="111111"/>
          <w:sz w:val="28"/>
          <w:szCs w:val="28"/>
          <w:rtl w:val="true"/>
          <w:lang w:bidi="fa-IR"/>
        </w:rPr>
        <w:t>.</w:t>
      </w:r>
    </w:p>
    <w:p>
      <w:pPr>
        <w:pStyle w:val="Heading3"/>
        <w:numPr>
          <w:ilvl w:val="2"/>
          <w:numId w:val="1"/>
        </w:numPr>
        <w:rPr/>
      </w:pPr>
      <w:bookmarkStart w:id="397" w:name="__RefHeading___Toc798110_2749589250"/>
      <w:bookmarkStart w:id="398" w:name="_Toc165"/>
      <w:bookmarkEnd w:id="397"/>
      <w:r>
        <w:rPr>
          <w:rtl w:val="true"/>
        </w:rPr>
        <w:t>رسانه تهران محور</w:t>
      </w:r>
      <w:bookmarkEnd w:id="398"/>
    </w:p>
    <w:p>
      <w:pPr>
        <w:pStyle w:val="BookText"/>
        <w:rPr/>
      </w:pPr>
      <w:r>
        <w:rPr>
          <w:rFonts w:ascii="IRNazanin" w:hAnsi="IRNazanin" w:eastAsia="IRNazanin"/>
          <w:color w:val="111111"/>
          <w:sz w:val="28"/>
          <w:sz w:val="28"/>
          <w:szCs w:val="28"/>
          <w:rtl w:val="true"/>
          <w:lang w:bidi="fa-IR"/>
        </w:rPr>
        <w:t>در خلال این نگرش سازمانی، نوبت به بحث حجاب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وضعیت حجاب حتی اکنون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پیروزی انقلاب اسلامی گذشته در شرایط مطلوبی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اصناف، مراکز و سازمان‌های زیادی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خانواده‌ها، وزارتخانه‌هایی نظیر وزارت فرهنگ و ارشاد، وزارت آموزش و پرورش، وزارت علوم 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در خصوص رسانه و آسیب‌شناسی آن از این جهت مطرح است این است که رسانه، بسیار تهران محور است؛ یعنی چه رادیو، چه تلویزیون محور برنامه‌سازی خود را تهران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باعث می‌شود که روند تغییر از هنجارها به ناهنجارها در حوزه پوشش در کشور تسریع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کلان شهر تهران خیلی سریع‌تر در معرض پدیده بدحجابی غربی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همین شهر و مردم پاک سرشت و متدین آن در بحران‌ها و مواقع حساس بیشترین خدمت را به نظام و اسلام کرده‌اند، ولی چهره بدحجاب‌ها، که علی رغم محدود بودنشان در خیابان‌ها بسیار رؤیت می‌شوند، و فرهنگ شفاهی آنان لایه رویین شهر و محور برنامه‌سازی قرار می‌گیرد، در نتیجه نوع پوشش، مدل آرایش‌ها و نحوه روابط که به طور مفرط محور اصلی نمایش‌ها قرار می‌گیرد، به کمک تلویزیون به تمام کشور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برای حفظ گوناگونی فرهنگ‌ها که از آیه‌های خلقت است و برای حفط پاکی و صفای شهرستانی‌ها عنقای فکر برنامه‌سازان باید به آن سو هم پر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بحث حجاب این است که پوشش می‌تواند از تنوع و تحول برخوردار باشد و با هنر کنار بیاید، ولی تمام این تغییرات باید در چهارچوب اصول کلی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پوشش، یک اصل مهم قرآنی، عدم تبرج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رسانه یک ابزارو هنر ذاتا جاذب است، ولی برای جذب مخاطب راه‌های زیادی دارد، برای مثال در یک فیلم بسیار قوی که در هالیوود ساخته می‌شود، وقتی موضوع محوری ایجاد صحنه‌های خاص و استفاده از جلوه‌های محیرالعقول و ویژه است تا حمله یک گودزیلا به شهر به تصویر کشیده شود، آنچنان ماهرانه این کار صورت می‌گیرد که همه حواس مخاطب جذب همین امر می‌شود و بیننده‌ها اصلاً متوجه نوع پوشش و مدل موی هنرپیشه‌ها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فیلم ساز نمی‌تواند همین ساز و کار را دنبال کند و از مسائل جنسی تا حد امکان غفلت ایجاد نماید، پوشش را امری پیش پا افتاده تلقی کند و در مقابل از راه‌های دیگر نهایت هنرنمایی خود را برای جذب مخاطب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پای جنبش نرم‌افزاری و تولید علم بیش از هر جای دیگر باید به هنر و رسانه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پرسش‌ها پاسخ درستی داد که هنر دینی چیست و رسانه دینی باید چگونه عمل کند که هم رسانه و ابزار سرگمی باشد و هم دینی بماند و فرهنگ انسانی و الهی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فیلم‌ها و مجموعه‌هایش، میزگردش را بی‌تأثیر کند و میزگردش فیلم‌ها و مجموعه‌هایش را نقد کند و مردم دچار تناقض و تشویش و تضاد رفتاری و فکری شوند و تکلیف خود را ندانند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است که اگر بنا باشد به چنین اهداف و آرمان‌هایی برسیم، باید برنامه‌سازان از تهیه‌کننده، کارگردان‌ها و سایر نیروهای انسانی همه و همه از تعهد،</w:t>
      </w:r>
      <w:bookmarkStart w:id="399" w:name="pg3035_15782"/>
    </w:p>
    <w:p>
      <w:pPr>
        <w:pStyle w:val="BookText"/>
        <w:rPr/>
      </w:pPr>
      <w:bookmarkEnd w:id="399"/>
      <w:r>
        <w:rPr>
          <w:rFonts w:ascii="IRNazanin" w:hAnsi="IRNazanin" w:eastAsia="IRNazanin"/>
          <w:color w:val="111111"/>
          <w:sz w:val="28"/>
          <w:sz w:val="28"/>
          <w:szCs w:val="28"/>
          <w:rtl w:val="true"/>
          <w:lang w:bidi="fa-IR"/>
        </w:rPr>
        <w:t>تخصص و مطالعات عمیق در کار رسانه دینی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 است که رسانه در ارائه و تفهیم مقوله عفت و سایر امور نباید از عنصر تکرار و تلقین غافل شود، برای مثال اگر همین مسئله حجاب و عفت، گاه در قالب پرسش و پاسخ، گاه در قالب یک فیلم و بار دیگر به عنوان یک مستند از یک یا چند شبکه در یک روز چند بار تکرار شود ضمن آن که ملال‌آور نخواهد بود، از تأثیر فراوانی برخوردار خواهد شد</w:t>
      </w:r>
      <w:r>
        <w:rPr>
          <w:rFonts w:eastAsia="IRNazanin" w:cs="IRNazanin"/>
          <w:color w:val="111111"/>
          <w:sz w:val="28"/>
          <w:szCs w:val="28"/>
          <w:rtl w:val="true"/>
          <w:lang w:bidi="fa-IR"/>
        </w:rPr>
        <w:t xml:space="preserve">. </w:t>
      </w:r>
      <w:r>
        <w:rPr>
          <w:rStyle w:val="FootnoteAnchor"/>
          <w:rtl w:val="true"/>
        </w:rPr>
        <w:footnoteReference w:id="243"/>
      </w:r>
    </w:p>
    <w:p>
      <w:pPr>
        <w:pStyle w:val="Heading2"/>
        <w:numPr>
          <w:ilvl w:val="1"/>
          <w:numId w:val="1"/>
        </w:numPr>
        <w:rPr/>
      </w:pPr>
      <w:bookmarkStart w:id="400" w:name="__RefHeading___Toc798112_2749589250"/>
      <w:bookmarkStart w:id="401" w:name="_Toc166"/>
      <w:bookmarkEnd w:id="400"/>
      <w:r>
        <w:rPr>
          <w:rtl w:val="true"/>
        </w:rPr>
        <w:t>کتاب‌نامه</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و بهاء، مهدی، بررسی مسائل اجتماعی، نشر جهاد،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خراسانی، نوشین، جنس دوم،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استوارت، میل، جان، جنبش اجتماعی زنان،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خسروبیگی، نشر بانو،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محمدبن الحسن، تفصیل وسائل الشیعه الی مسایل الشریفه،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قم، مؤسسه آل‌البیت علیهم‌السلام الاحیاء التراث،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الخمینی، روح‌اللّه،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 نجفی، حسین، نابرابری و ستم‌جنسی، انتشارات پژوهشکده حوزه و دانشگاه،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پیره روژه، روانشناسی اختلافی زن و مرد،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سروری، انتشارات جان‌زاده،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الوین، موج سوم،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دخت خوارزمی، نشر فاخته، چاپ دوازدهم،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دهاقانی، سیدحسین، آسیب‌شناسی دینی فمینیسم، انتشارات فرهنگ هنهاج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نیره، فمینیسم، دموکراسی و اسلام‌گرایی، لوس آنجلس، چاپ اول،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جمال و جلال، تهران، مرکز فرهنگی رجاء،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سیدهادی، شناخت و سنجش هوش و استعداد تحصیلی، انتشارات دکتر فاطمی،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نمایندگی ولی فقیه در دانشگاه فردوسی، اسلام و فمینیسم، دفتر نشر معارف،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دیکسون، ان، قدرت زن مؤثرترین شگردهای قاطعیت،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توران تمدن، نشر البرز،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رتیرز، جورج، نظریه جامعه‌شناسی در دوران معاصر،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انتشارات علمی،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ساگان، کارل، اژدهای بهشتی، برگردان، عبدالحسین وهاب‌زاده، انتشارات اترک،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جریان‌شناسی دفاع از حقوق زنان ایران، قم، موسسه فرهنگی کار،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فتاحی‌زاده، فتحیه، زن در تاریخ و اندیشه اسلامی، مرکز پژوهش‌های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فریدمن، جین، فمینیسم، برگردان، فیروز مهاجران، تهران، انتشارات آشیان،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محمد، شبهات حول الاسلام، النجف، دارالنعمان، چاپ ششم،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کپل، رنکن، خشونت در کار، معاونت فرهنگی و امور بین‌الملل وزارت کار و امور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گیدنز، آنتونی، جامعه‌شناسی، برگردان، منوچهر صبوری، تهران، نشر نی،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لچت، جان، پنجاه متفکر بزرگ معاصر،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حکیمی، انتشارات خجسته،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لومان نومان، اصول روان‌شناسی، برگردان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ساعتچی، انتشارات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سیدضیاء، امام خمینی و الگوهای دین‌شناختی در مسائل زنان، قم، دفتر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پاسخ‌های استاد به نقدهایی بر کتاب مسئله حجاب، تهران، صدرا، چاپ هشتم،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مسئله حجاب، تهران،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نظام حقوق زن در اسلام، تهران،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منصورنژاد، محمد، مسئله زن، اسلام و فمینیسم، تهران، برگ زیتون،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آندره، جنبش اجتماعی زنان، برگردان، هما زنجانی‌زاده، نیکا،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رحمه‌الله، با همکاری مرکز مطالعات و تحقیقات فرهنگی وزارت ارشاد اسلامی، جایگاه زن در اندیشه امام خمینی رحمه‌الله، تهران،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طه، نگاهی به فمینیسم، قم، معاونت امور اساتید،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نوابی‌نژاد، شکوه، روانشناسی زن، تهران، انتشارات جامعه ایرانیان،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 کلرو، ابوت، پاملا، جامعه‌شناسی زنان،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منیژه نجم عراقی، تهران، نشر 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درآمدی بر جامعه‌شناسی نگرش‌های فمینیستی،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خراسانی، حمید احمدی، تهران، نشر دنیای مادر،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مقدمه‌ای بر جامعه‌شناسی نگرش‌های فمینیستی،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خراسانی، حمید احمدی، تهران، دنیای مادر،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نیل، کلارک، در جست‌وجوی عشق،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 داغی، نشر اوحدی،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 مکی و سارا کمپل، فرهنگ نظریه‌های فمینیستی، برگردانان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مهاجر، فرخ قره‌داغی، نوشین احمدی خراسانی، نشر توسعه،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 پاملا و کلروالاس، مقدمه‌ای بر جامعه‌شناسی نگرش‌های فمینیستی،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خراسانی و حمید احمدی، تهران، دنیای مادر،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 تقدیر و تشکر از همه پژوهشگرانی که در تدوین این کتاب از آثارشان بهره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این مجموعه از پایان‌نامه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جلوه‌های فمینیسم در تلویزیون، جناب آقای سلمان رضوانی، دانشکده صدا و سیما،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زیر مورد استفاده قرار گرفته است که آدرس مطالب آن، اشتباها در پانوشت‌های این کتاب درج نگردیده است؛ با پوزش از ایشان، بدین وسیله تصحیح می‌گردد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فرهنگ واژه‌ها، ص </w:t>
      </w:r>
      <w:r>
        <w:rPr>
          <w:rFonts w:eastAsia="IRNazanin" w:cs="IRNazanin"/>
          <w:b w:val="false"/>
          <w:bCs w:val="false"/>
          <w:i w:val="false"/>
          <w:iCs w:val="false"/>
          <w:color w:val="333333"/>
          <w:sz w:val="20"/>
          <w:szCs w:val="20"/>
        </w:rPr>
        <w:t>423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فرهنگ فارسی امروز،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مطیع،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در جستجوی یک رهیافت بومی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زنان،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مرجع،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مجله زنان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ریک ویلفورد، مقدمه‌ای بر ایدئولوژی‌های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جامعه‌شناسی نگرش‌های فمینیستی،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فمینیسم،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مختصر تکوین نظریه‌های فمینیستی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توسعه،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ایدئولوژی‌های سیاسی،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نمایندگی ولی فقیه در دانشگاه‌ها، نگاهی به فمینیسم،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توسعه،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یان و دیگران،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زنان،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یان و دیگرن،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لچت جان، پنجاه متفکر بزرگ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حکیمی، تهران، انتشارات خجسته،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کریستوا ژولیا،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سرخوش، کتاب سرگشتگی نشانه‌ها، گزینش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 حقیقی،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مسئله زن اسلام و فمینیسم، تهران، برگ زیتون،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میشل، جنبش اجتماعی زنان،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زنجانی‌زاده، تهران، نیکا،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مرجع،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ص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مکنزی یان و دیگران، همان،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مسئله زن، اسلام و فمینیسم، تهران، برگ زیتون،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مُؤمِنٌ فَأُولئِکَ یَدْخُلُونَ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الْمُؤمِنینَ وَ الْمُؤمِناتِ جَنّاتٍ تَجْری مِنْ تَحْتِهَا اْلأَنْهارُ خالِدینَ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فتحیه فتاحی‌زاده، زن در تاریخ و اندیشه اسلامی، مرکز پژوهشهای اسلامی صدا و سیما،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روژه پیره، روان‌شناسی اختلافی زن و مرد،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سروری، تهران، انتشارات جان زاده،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کودک از دیدگاه معاصر،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دیکسون، قدرت زن مؤثرترین شگردهای قاطعیت،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توران تمدن،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گری، روش‌های پیشرفته روابط زناشوئی،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صالحی، انتشارات آبتین،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زن و مرد،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شبهات حول الاسلام، النجف، دارالنعمان،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رحمانی،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حسینی، شناخت و سنجش هوش و استعداد تحصیلی، تهران، انتشارات دکتر فاطمی،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زن و مرد،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ساگان، اژدهای بهشتی،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وهاب‌زاده، تهران، انتشارات اترک،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سنجش هوش و استعداد تحصیلی،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نومان لومان، اصول روانشناسی،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ساعتچی، تهران، موسسه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تفاوت‌های فردی،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به نقل از مجله زن روز، ش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المسلمه،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فی ظلال،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تهران، مرکز فرهنگی رجاء،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نشریه فرزانه،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پایه‌های زیستی در تفاوت‌های زن و مرد، نشریه فرزانه،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نگرش‌های فمینیستی،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مکنزی و دیگران، مقدمه‌ای بر ایدئولوژی‌های سیاسی،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اندره میشل، پیکار با تبعیض جنسی،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پوینده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شفیعی،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خواهری جهانی در جستجوی استراتژی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ایدئولوژی‌های سیاسی،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مرجع،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نشر نی،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آزاد ارمکی،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تئوری جامعه‌شناختی دفاع از حقوق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ایدئولوژی‌های سیاسی،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هام و سارا کمبل، فرهنگ نظریه‌های فمینیستی،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مهاجر و دیگران، تهران، نشر توسعه،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امور اساتید دروس معارف اسلامی، نگاهی به فمینیسم، قم، مؤسسه فرهنگی طه،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فمینیسم و دانش‌های فمینیستی،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یزدانی و بهروز جندقی، قم، دفتر مطالعات و تحقیقات زبان،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نظریه‌های فمینیستی،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اجتماعی زنان،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نظریه‌های فمینیستی،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اجتماعی زنان،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اجتماعی زنان،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خراسانی، نوشتن جنس دوم، مجموعه مقالات،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جین فریدین، فمینیسم،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مهاجران، تهران، انتشارات آشیان،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نگرش‌های فمینیستی،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زنان،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نگرش‌های فمینیستی، ص </w:t>
      </w:r>
      <w:r>
        <w:rPr>
          <w:rFonts w:eastAsia="IRNazanin" w:cs="IRNazanin"/>
          <w:b w:val="false"/>
          <w:bCs w:val="false"/>
          <w:i w:val="false"/>
          <w:iCs w:val="false"/>
          <w:color w:val="333333"/>
          <w:sz w:val="20"/>
          <w:szCs w:val="20"/>
        </w:rPr>
        <w:t>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اجتماعی زنان،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ریترز، نظریه جامعه‌شناسی در دوران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انتشارات صدرا، بی‌تا،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تازه‌های اندیشه،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نظریه‌های جامعه‌شناسی در دوران معاصر،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توصیفی از اجلاس پکن،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جهانی حقوق بشر و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میثاق بین‌المللی حقوق اقتصادی، اجتماعی و فرهنگی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مقاله برای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موحد،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فرزانه، دوره دوم،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السعداوی، المرأة و الجنس، بیروت، المؤسسة العربیة للدراسات و النشر،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کامیلیا عبدالفتاح، سیکو لوجیة المرأة العاملة، القاهرة، مکتبة القاهرة الحدیثة،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تازه‌های اندیشه،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فمینیسم، نهاد نمایندگی ولی فقیه در دانشگاه‌ها، معاونت امور اساتید دروس معارف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تحریر المرئة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نوابی نژاد، روانشناسی زن، تهران، انتشارات جامعه ایرانیان،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فتحیه فتاحی زاده، زن در تاریخ و اندیشه اسلامی،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دوره قاجار،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تشکل مستقل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زنان، سال ششم،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جریان‌شناسی دفاع از حقوق زنان، مؤسسه فرهنگی کار، قم، چاپ باران،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رواق اندیشه،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مرکز پژوهش‌های اسلامی صدا و سیما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کشاورز،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آزادی،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زن و روشنفکران طی تحولات دهه‌های 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نیمه دیگر،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 چالشی دمکراتیک یا چرخشی تئوکراتیک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کنکاش،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کمیته دفاع از حقوق زنان در ایران سوئد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هفتم،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و بهار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پایدار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جنبش زنان در ایران، مصاحبه با یکی از زنان مطلع در داخل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ششم،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بهار و زمستان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انسان و هم‌جنس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هفتم،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سارویان،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کنفرانس جهانی زن و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پنجم،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خانواده و علل نابرابری زن و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درویش‌پور،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زنان در کشورهای اسلامی از دیدگاه فمینیسم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جریان‌شناسی دفاع از حقوق زنان،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زن،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بهار و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به نقل از جریان‌شناسی دفاع از حقوق زنان،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جریان‌شناسی دفاع از حقوق زنان در ایران،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مهرانگیز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دادخواست اصلاح قوانین کیفری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سال ششم،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 در ایران بدون تبعیض برای همه افراد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گفتگو با شیرین عبادی، جامعه،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بردگی، به هر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جامعه سالم، سال چهارم،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زنان پس از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فردا، سال دوم،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 در ایران بدون تبعیض برای همه افراد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گفتگو با شیرین عبادی، جامعه، </w:t>
      </w:r>
      <w:r>
        <w:rPr>
          <w:rFonts w:eastAsia="IRNazanin" w:cs="IRNazanin"/>
          <w:b w:val="false"/>
          <w:bCs w:val="false"/>
          <w:i w:val="false"/>
          <w:iCs w:val="false"/>
          <w:color w:val="333333"/>
          <w:sz w:val="20"/>
          <w:szCs w:val="20"/>
        </w:rPr>
        <w:t>27/11/76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نرگس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هفتمین سمینار بنیاد پژوهش‌های زنان ایرانی در سیاتل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ششم،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.&lt;/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&gt;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بردگی به هر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سالم، سال چهارم،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حیات زنانه، همان، سال پنجم،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نمی‌توانیم به گات ملحق 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سال پنجم،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حقوقی زنان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سال ششم،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طرح در جهت خلاف عقربه‌های ساعت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 امروز،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احمدی‌خراسانی، جنس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سال‌نمای زنان ایرانی و 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فرهنگ توسعه، سال ششم، ویژه نامه زنان، اسفند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مسلمان ایران هیچ گاه دوران سیاه رضاخان و محمدرضا شاه را که به اسم آزادی زنان ایرانی و تحت تأثیر کشورهای غربی، فساد و تباهی را بر زنان این کشور تحمیل کردند، از یاد نخواهند برد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فمینیسم، دموکراسی و اسلام‌گرایی،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چالشی دموکراتیک یا چرخشی تئوکراتیک؟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کنکاش در گستره تاریخ و سیاست،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اسلامی صدا و سیمای جمهوری اسلامی، بررسی و ارزیابی کنوانسیون محو کلیه اشکال تبعیض علیه زنان؛ مهرپور، حسین، حقوق بشر در اسناد بین المللی و موضع جمهوری اسلامی ایران،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مهرانگیز کار، رفع تبعیض از زنان، مقایسه کنوانسیون رفع تبعیض از زنان با قوانین داخلی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دوم، مجموعه 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خراسانی، نوشینبه کوشش، سال‌نمای زنان ایران و جهان،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طایره، نامه‌ها و نوشته‌ها و اشعار همراه با برگ‌هایی از زندگی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نیمه دیگر،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سال‌نمای زنان ایران و جهان،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آگاهی اگر بجوشد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قضاوت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سال اول،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داوری زن در اختلافات خانوادگی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سال اول،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سعیدزاده،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زن و ارزش‌ها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زنان، سال سوم،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زن مقتول از مرد قاتل هم کمتر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زنان، سال ششم،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سعیدزاده،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سالم، سال ششم،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ژیلا موحدشریعت پناهی،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 در مورد قصاص از دیدگاه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فردا، سال چهارم،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سالم، سال ششم،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جزایی زنان، دیه و قصاص،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الوحید البهبهانی، الفوائد الحائریة، قم، مجمع الفکر الاسلامی،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زن مقتول از مرد قاتل هم کمتر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ابواب القصاص فی النفس،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زنان،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 چالشی دموکراتیک یا چرخشی تئوکراتیک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کنکاش، آمریکا،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شهیدیان،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 و جنبش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ایران‌نامه، امریکا،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چون نیره توحیدی، افسانه نجم‌آبادی، پروین پایدار ناهید یگانه، مروج این تفکرند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جنسیت، مدرنیت و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جنس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نیره توحیدی، فمینیسم اسلامی چالشی دموکراتیک یا چرخشی تئوکراتیک،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سعید محسن‌زاده، شیوه استنباط در مکتب فقهی مدون، پیام هاجر، 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اسلامی و جنبش اسلامی ایران،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هایده مغیثی،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پوپولیستی و فمینیسم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کنکاش، آمریکا،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یگانه،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آزادی،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توحیدی، فمینیسم، دموکراسی و اسلام‌گرایی، لوس آنجلس،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عدالت عرفی،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حجه‌الاسلام محمد مجتهد شبستری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زنان،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نجم‌آبادی،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تنگ ناسازگاری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آمریکا،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نیره توحیدی، 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آزاد ارمکی و مهری بهار، بررسی مسائل اجتماعی، نشر جهاد،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خانواده، تهران، سروش،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اعزازی، جامعه‌شناسی خانواده، تهران، روشنگران و مطالعات زنان،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کارگران جنسی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جنس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تقی آزاد ارمکی و مهری بهار،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رنکن کپل، خشونت در کار،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امور بین‌الملل وزارت کار و امور اجتماعی،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خویی،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استاد محمد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زنان،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ستاری، سیمای زن در فرهنگ ایران، تهران، نشر مرکز،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مهریزی، زن،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نشر خرم،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سیدضیاء، مرتضوی، درآمدی بر شناخت مسایل زنان، قم، مرکز انتشارات دفتر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پیام امام‌خمینی رحمه‌الله به ملت ایران در تاریخ </w:t>
      </w:r>
      <w:r>
        <w:rPr>
          <w:rFonts w:eastAsia="IRNazanin" w:cs="IRNazanin"/>
          <w:b w:val="false"/>
          <w:bCs w:val="false"/>
          <w:i w:val="false"/>
          <w:iCs w:val="false"/>
          <w:color w:val="333333"/>
          <w:sz w:val="20"/>
          <w:szCs w:val="20"/>
        </w:rPr>
        <w:t>20/9/57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از مصاحبه امام خمینی رحمه‌الله با روزنامه هلندی دی ولت گرانت، </w:t>
      </w:r>
      <w:r>
        <w:rPr>
          <w:rFonts w:eastAsia="IRNazanin" w:cs="IRNazanin"/>
          <w:b w:val="false"/>
          <w:bCs w:val="false"/>
          <w:i w:val="false"/>
          <w:iCs w:val="false"/>
          <w:color w:val="333333"/>
          <w:sz w:val="20"/>
          <w:szCs w:val="20"/>
        </w:rPr>
        <w:t>16/8/59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1/8/1376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مصوب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شایگان، حقوق مدنی ایران، به کوشش محمدرضا بندرچی،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آندرسن، جی وزینسر،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برابری قانونی و سیاسی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حقوق برابر در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خراسانی، جامعه سالم، سال ششم، ش</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1/8/1376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شفیعی،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خانواده و علل نابرابری زن و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آوای زن، سال پنجم،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1996/1374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در رو با فرانسیس فوکویاما، تاریخ جدیدی در کار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وزیری، راه نو، سال اول،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زن،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صیحفه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از پیام امام خمینی به مناسبت آغاز سال تحصیلی</w:t>
      </w:r>
      <w:r>
        <w:rPr>
          <w:rFonts w:eastAsia="IRNazanin" w:cs="IRNazanin"/>
          <w:b w:val="false"/>
          <w:bCs w:val="false"/>
          <w:i w:val="false"/>
          <w:iCs w:val="false"/>
          <w:color w:val="333333"/>
          <w:sz w:val="20"/>
          <w:szCs w:val="20"/>
        </w:rPr>
        <w:t>31/6/60</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زن در اندیشه امام خمینی رحمه‌الله،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از بیانات امام خمینی رحمه‌الله در جمع فرهنگیان و دانشجویان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رحمه‌الله،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از بیانات امام خمینی رحمه‌الله در جمع گروهی از زنان قم </w:t>
      </w:r>
      <w:r>
        <w:rPr>
          <w:rFonts w:eastAsia="IRNazanin" w:cs="IRNazanin"/>
          <w:b w:val="false"/>
          <w:bCs w:val="false"/>
          <w:i w:val="false"/>
          <w:iCs w:val="false"/>
          <w:color w:val="333333"/>
          <w:sz w:val="20"/>
          <w:szCs w:val="20"/>
        </w:rPr>
        <w:t>15/12/57</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رحمه‌الله،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124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اول آبان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اول آبان </w:t>
      </w:r>
      <w:r>
        <w:rPr>
          <w:rFonts w:eastAsia="IRNazanin" w:cs="IRNazanin"/>
          <w:b w:val="false"/>
          <w:bCs w:val="false"/>
          <w:i w:val="false"/>
          <w:iCs w:val="false"/>
          <w:color w:val="333333"/>
          <w:sz w:val="20"/>
          <w:szCs w:val="20"/>
        </w:rPr>
        <w:t>1376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مرتضوی،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خروج از برزخ تجدد و تحجّر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انتخاب، ش</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شفیعی‌سروستانی، جریان‌شناسی دفاع از حقوق زنان،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 اللّه علوی، زن در ایران باستان، تهران، هیرمند،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اجتماعی زن در تاریخ ایران، تهران، دفتر پژوهش‌های فرهنگی، امیرکبیر،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علیار کریمی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رسانه‌ای از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سنجش،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گزینش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در خبرها آمده است آمریکا و فرانسه درصددند سایت‌های غیراخلاقی و چند شبکه ماهواره‌ای را فیلتر کنند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FWCW plat form for Action Action Women and Mediä: Beijing+5, 2000, page4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Fransqa, 2000,398-402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فرهمند،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عرصه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سنجش،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 تلخیص و گزینش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مطهر، زن جمال آفرینش، ص </w:t>
      </w:r>
      <w:r>
        <w:rPr>
          <w:rFonts w:eastAsia="IRNazanin" w:cs="IRNazanin"/>
          <w:b w:val="false"/>
          <w:bCs w:val="false"/>
          <w:i w:val="false"/>
          <w:iCs w:val="false"/>
          <w:color w:val="333333"/>
          <w:sz w:val="20"/>
          <w:szCs w:val="20"/>
        </w:rPr>
        <w:t>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خجسته،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ایدئولوژیکی غالب در رسانه‌های 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سنجش،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گزینش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آسیب‌شناسی حضور زن مسلمان در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سنجش،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47082</Words>
  <Characters>196711</Characters>
  <CharactersWithSpaces>242451</CharactersWithSpaces>
  <Paragraphs>1343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2026-08-17T19:41:07Z</dcterms:created>
  <dc:creator>ghaemiyeh.com</dc:creator>
  <dc:description/>
  <dc:language>en-US</dc:language>
  <cp:lastModifiedBy/>
  <dcterms:modified xsi:type="dcterms:W3CDTF">2026-08-17T23:11:11Z</dcterms:modified>
  <cp:revision>1</cp:revision>
  <dc:subject/>
  <dc:title>فمینیسم</dc:title>
</cp:coreProperties>
</file>

<file path=docProps/custom.xml><?xml version="1.0" encoding="utf-8"?>
<Properties xmlns="http://schemas.openxmlformats.org/officeDocument/2006/custom-properties" xmlns:vt="http://schemas.openxmlformats.org/officeDocument/2006/docPropsVTypes"/>
</file>