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انتظار</w:t>
      </w:r>
      <w:r>
        <w:rPr/>
        <w:t>11</w:t>
      </w:r>
      <w:r>
        <w:rPr>
          <w:rtl w:val="true"/>
        </w:rPr>
        <w:t xml:space="preserve"> </w:t>
      </w:r>
      <w:r>
        <w:rPr>
          <w:rtl w:val="true"/>
        </w:rPr>
        <w:t>غیبت امام مهدی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6936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86938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86940_2749589250">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186942_2749589250">
            <w:r>
              <w:rPr>
                <w:webHidden/>
                <w:rStyle w:val="IndexLink"/>
                <w:rtl w:val="true"/>
              </w:rPr>
              <w:t>ضرورت بحث</w:t>
            </w:r>
            <w:r>
              <w:rPr>
                <w:rStyle w:val="IndexLink"/>
                <w:rtl w:val="true"/>
              </w:rPr>
              <w:tab/>
            </w:r>
            <w:r>
              <w:rPr>
                <w:rStyle w:val="IndexLink"/>
              </w:rPr>
              <w:t>10</w:t>
            </w:r>
          </w:hyperlink>
        </w:p>
        <w:p>
          <w:pPr>
            <w:pStyle w:val="Contents2"/>
            <w:tabs>
              <w:tab w:val="clear" w:pos="8743"/>
              <w:tab w:val="right" w:pos="9026" w:leader="dot"/>
            </w:tabs>
            <w:rPr/>
          </w:pPr>
          <w:hyperlink w:anchor="__RefHeading___Toc186944_2749589250">
            <w:r>
              <w:rPr>
                <w:webHidden/>
                <w:rStyle w:val="IndexLink"/>
                <w:rtl w:val="true"/>
              </w:rPr>
              <w:t>معنای غیبت</w:t>
            </w:r>
            <w:r>
              <w:rPr>
                <w:rStyle w:val="IndexLink"/>
                <w:rtl w:val="true"/>
              </w:rPr>
              <w:tab/>
            </w:r>
            <w:r>
              <w:rPr>
                <w:rStyle w:val="IndexLink"/>
              </w:rPr>
              <w:t>11</w:t>
            </w:r>
          </w:hyperlink>
        </w:p>
        <w:p>
          <w:pPr>
            <w:pStyle w:val="Contents3"/>
            <w:tabs>
              <w:tab w:val="clear" w:pos="8459"/>
              <w:tab w:val="right" w:pos="9026" w:leader="dot"/>
            </w:tabs>
            <w:rPr/>
          </w:pPr>
          <w:hyperlink w:anchor="__RefHeading___Toc186946_2749589250">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186948_2749589250">
            <w:r>
              <w:rPr>
                <w:webHidden/>
                <w:rStyle w:val="IndexLink"/>
                <w:rtl w:val="true"/>
              </w:rPr>
              <w:t>غیبت شخص</w:t>
            </w:r>
            <w:r>
              <w:rPr>
                <w:rStyle w:val="IndexLink"/>
                <w:rtl w:val="true"/>
              </w:rPr>
              <w:tab/>
            </w:r>
            <w:r>
              <w:rPr>
                <w:rStyle w:val="IndexLink"/>
              </w:rPr>
              <w:t>13</w:t>
            </w:r>
          </w:hyperlink>
        </w:p>
        <w:p>
          <w:pPr>
            <w:pStyle w:val="Contents3"/>
            <w:tabs>
              <w:tab w:val="clear" w:pos="8459"/>
              <w:tab w:val="right" w:pos="9026" w:leader="dot"/>
            </w:tabs>
            <w:rPr/>
          </w:pPr>
          <w:hyperlink w:anchor="__RefHeading___Toc186950_2749589250">
            <w:r>
              <w:rPr>
                <w:webHidden/>
                <w:rStyle w:val="IndexLink"/>
                <w:rtl w:val="true"/>
              </w:rPr>
              <w:t>غیبت شخصیت</w:t>
            </w:r>
            <w:r>
              <w:rPr>
                <w:rStyle w:val="IndexLink"/>
                <w:rtl w:val="true"/>
              </w:rPr>
              <w:tab/>
            </w:r>
            <w:r>
              <w:rPr>
                <w:rStyle w:val="IndexLink"/>
              </w:rPr>
              <w:t>13</w:t>
            </w:r>
          </w:hyperlink>
        </w:p>
        <w:p>
          <w:pPr>
            <w:pStyle w:val="Contents2"/>
            <w:tabs>
              <w:tab w:val="clear" w:pos="8743"/>
              <w:tab w:val="right" w:pos="9026" w:leader="dot"/>
            </w:tabs>
            <w:rPr/>
          </w:pPr>
          <w:hyperlink w:anchor="__RefHeading___Toc186952_2749589250">
            <w:r>
              <w:rPr>
                <w:webHidden/>
                <w:rStyle w:val="IndexLink"/>
                <w:rtl w:val="true"/>
              </w:rPr>
              <w:t>پیشینه غیبت</w:t>
            </w:r>
            <w:r>
              <w:rPr>
                <w:rStyle w:val="IndexLink"/>
                <w:rtl w:val="true"/>
              </w:rPr>
              <w:tab/>
            </w:r>
            <w:r>
              <w:rPr>
                <w:rStyle w:val="IndexLink"/>
              </w:rPr>
              <w:t>20</w:t>
            </w:r>
          </w:hyperlink>
        </w:p>
        <w:p>
          <w:pPr>
            <w:pStyle w:val="Contents3"/>
            <w:tabs>
              <w:tab w:val="clear" w:pos="8459"/>
              <w:tab w:val="right" w:pos="9026" w:leader="dot"/>
            </w:tabs>
            <w:rPr/>
          </w:pPr>
          <w:hyperlink w:anchor="__RefHeading___Toc186954_2749589250">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186956_2749589250">
            <w:r>
              <w:rPr>
                <w:webHidden/>
                <w:rStyle w:val="IndexLink"/>
                <w:rtl w:val="true"/>
              </w:rPr>
              <w:t>حضرت ادریس</w:t>
            </w:r>
            <w:r>
              <w:rPr>
                <w:rStyle w:val="IndexLink"/>
                <w:rtl w:val="true"/>
              </w:rPr>
              <w:tab/>
            </w:r>
            <w:r>
              <w:rPr>
                <w:rStyle w:val="IndexLink"/>
              </w:rPr>
              <w:t>24</w:t>
            </w:r>
          </w:hyperlink>
        </w:p>
        <w:p>
          <w:pPr>
            <w:pStyle w:val="Contents3"/>
            <w:tabs>
              <w:tab w:val="clear" w:pos="8459"/>
              <w:tab w:val="right" w:pos="9026" w:leader="dot"/>
            </w:tabs>
            <w:rPr/>
          </w:pPr>
          <w:hyperlink w:anchor="__RefHeading___Toc186958_2749589250">
            <w:r>
              <w:rPr>
                <w:webHidden/>
                <w:rStyle w:val="IndexLink"/>
                <w:rtl w:val="true"/>
              </w:rPr>
              <w:t>حضرت صالح</w:t>
            </w:r>
            <w:r>
              <w:rPr>
                <w:rStyle w:val="IndexLink"/>
                <w:rtl w:val="true"/>
              </w:rPr>
              <w:tab/>
            </w:r>
            <w:r>
              <w:rPr>
                <w:rStyle w:val="IndexLink"/>
              </w:rPr>
              <w:t>26</w:t>
            </w:r>
          </w:hyperlink>
        </w:p>
        <w:p>
          <w:pPr>
            <w:pStyle w:val="Contents3"/>
            <w:tabs>
              <w:tab w:val="clear" w:pos="8459"/>
              <w:tab w:val="right" w:pos="9026" w:leader="dot"/>
            </w:tabs>
            <w:rPr/>
          </w:pPr>
          <w:hyperlink w:anchor="__RefHeading___Toc186960_2749589250">
            <w:r>
              <w:rPr>
                <w:webHidden/>
                <w:rStyle w:val="IndexLink"/>
                <w:rtl w:val="true"/>
              </w:rPr>
              <w:t>حضرت یوسف</w:t>
            </w:r>
            <w:r>
              <w:rPr>
                <w:rStyle w:val="IndexLink"/>
                <w:rtl w:val="true"/>
              </w:rPr>
              <w:tab/>
            </w:r>
            <w:r>
              <w:rPr>
                <w:rStyle w:val="IndexLink"/>
              </w:rPr>
              <w:t>27</w:t>
            </w:r>
          </w:hyperlink>
        </w:p>
        <w:p>
          <w:pPr>
            <w:pStyle w:val="Contents3"/>
            <w:tabs>
              <w:tab w:val="clear" w:pos="8459"/>
              <w:tab w:val="right" w:pos="9026" w:leader="dot"/>
            </w:tabs>
            <w:rPr/>
          </w:pPr>
          <w:hyperlink w:anchor="__RefHeading___Toc186962_2749589250">
            <w:r>
              <w:rPr>
                <w:webHidden/>
                <w:rStyle w:val="IndexLink"/>
                <w:rtl w:val="true"/>
              </w:rPr>
              <w:t>حضرت موسی</w:t>
            </w:r>
            <w:r>
              <w:rPr>
                <w:rStyle w:val="IndexLink"/>
                <w:rtl w:val="true"/>
              </w:rPr>
              <w:tab/>
            </w:r>
            <w:r>
              <w:rPr>
                <w:rStyle w:val="IndexLink"/>
              </w:rPr>
              <w:t>27</w:t>
            </w:r>
          </w:hyperlink>
        </w:p>
        <w:p>
          <w:pPr>
            <w:pStyle w:val="Contents2"/>
            <w:tabs>
              <w:tab w:val="clear" w:pos="8743"/>
              <w:tab w:val="right" w:pos="9026" w:leader="dot"/>
            </w:tabs>
            <w:rPr/>
          </w:pPr>
          <w:hyperlink w:anchor="__RefHeading___Toc186964_2749589250">
            <w:r>
              <w:rPr>
                <w:webHidden/>
                <w:rStyle w:val="IndexLink"/>
                <w:rtl w:val="true"/>
              </w:rPr>
              <w:t>مراحل غیبت</w:t>
            </w:r>
            <w:r>
              <w:rPr>
                <w:rStyle w:val="IndexLink"/>
                <w:rtl w:val="true"/>
              </w:rPr>
              <w:tab/>
            </w:r>
            <w:r>
              <w:rPr>
                <w:rStyle w:val="IndexLink"/>
              </w:rPr>
              <w:t>29</w:t>
            </w:r>
          </w:hyperlink>
        </w:p>
        <w:p>
          <w:pPr>
            <w:pStyle w:val="Contents3"/>
            <w:tabs>
              <w:tab w:val="clear" w:pos="8459"/>
              <w:tab w:val="right" w:pos="9026" w:leader="dot"/>
            </w:tabs>
            <w:rPr/>
          </w:pPr>
          <w:hyperlink w:anchor="__RefHeading___Toc186966_2749589250">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186968_2749589250">
            <w:r>
              <w:rPr>
                <w:webHidden/>
                <w:rStyle w:val="IndexLink"/>
              </w:rPr>
              <w:t>1</w:t>
            </w:r>
            <w:r>
              <w:rPr>
                <w:rStyle w:val="IndexLink"/>
                <w:rtl w:val="true"/>
              </w:rPr>
              <w:t xml:space="preserve">. </w:t>
            </w:r>
            <w:r>
              <w:rPr>
                <w:rStyle w:val="IndexLink"/>
                <w:rtl w:val="true"/>
              </w:rPr>
              <w:t>روایات و اخبار</w:t>
            </w:r>
            <w:r>
              <w:rPr>
                <w:rStyle w:val="IndexLink"/>
                <w:rtl w:val="true"/>
              </w:rPr>
              <w:tab/>
            </w:r>
            <w:r>
              <w:rPr>
                <w:rStyle w:val="IndexLink"/>
              </w:rPr>
              <w:t>29</w:t>
            </w:r>
          </w:hyperlink>
        </w:p>
        <w:p>
          <w:pPr>
            <w:pStyle w:val="Contents3"/>
            <w:tabs>
              <w:tab w:val="clear" w:pos="8459"/>
              <w:tab w:val="right" w:pos="9026" w:leader="dot"/>
            </w:tabs>
            <w:rPr/>
          </w:pPr>
          <w:hyperlink w:anchor="__RefHeading___Toc186970_2749589250">
            <w:r>
              <w:rPr>
                <w:webHidden/>
                <w:rStyle w:val="IndexLink"/>
              </w:rPr>
              <w:t>2</w:t>
            </w:r>
            <w:r>
              <w:rPr>
                <w:rStyle w:val="IndexLink"/>
                <w:rtl w:val="true"/>
              </w:rPr>
              <w:t xml:space="preserve">. </w:t>
            </w:r>
            <w:r>
              <w:rPr>
                <w:rStyle w:val="IndexLink"/>
                <w:rtl w:val="true"/>
              </w:rPr>
              <w:t>کاهش ارتباط مستقیم</w:t>
            </w:r>
            <w:r>
              <w:rPr>
                <w:rStyle w:val="IndexLink"/>
                <w:rtl w:val="true"/>
              </w:rPr>
              <w:tab/>
            </w:r>
            <w:r>
              <w:rPr>
                <w:rStyle w:val="IndexLink"/>
              </w:rPr>
              <w:t>37</w:t>
            </w:r>
          </w:hyperlink>
        </w:p>
        <w:p>
          <w:pPr>
            <w:pStyle w:val="Contents3"/>
            <w:tabs>
              <w:tab w:val="clear" w:pos="8459"/>
              <w:tab w:val="right" w:pos="9026" w:leader="dot"/>
            </w:tabs>
            <w:rPr/>
          </w:pPr>
          <w:hyperlink w:anchor="__RefHeading___Toc186972_2749589250">
            <w:r>
              <w:rPr>
                <w:webHidden/>
                <w:rStyle w:val="IndexLink"/>
              </w:rPr>
              <w:t>3</w:t>
            </w:r>
            <w:r>
              <w:rPr>
                <w:rStyle w:val="IndexLink"/>
                <w:rtl w:val="true"/>
              </w:rPr>
              <w:t xml:space="preserve">. </w:t>
            </w:r>
            <w:r>
              <w:rPr>
                <w:rStyle w:val="IndexLink"/>
                <w:rtl w:val="true"/>
              </w:rPr>
              <w:t>نهاد وکالت</w:t>
            </w:r>
            <w:r>
              <w:rPr>
                <w:rStyle w:val="IndexLink"/>
                <w:rtl w:val="true"/>
              </w:rPr>
              <w:tab/>
            </w:r>
            <w:r>
              <w:rPr>
                <w:rStyle w:val="IndexLink"/>
              </w:rPr>
              <w:t>38</w:t>
            </w:r>
          </w:hyperlink>
        </w:p>
        <w:p>
          <w:pPr>
            <w:pStyle w:val="Contents3"/>
            <w:tabs>
              <w:tab w:val="clear" w:pos="8459"/>
              <w:tab w:val="right" w:pos="9026" w:leader="dot"/>
            </w:tabs>
            <w:rPr/>
          </w:pPr>
          <w:hyperlink w:anchor="__RefHeading___Toc186974_2749589250">
            <w:r>
              <w:rPr>
                <w:webHidden/>
                <w:rStyle w:val="IndexLink"/>
              </w:rPr>
              <w:t>4</w:t>
            </w:r>
            <w:r>
              <w:rPr>
                <w:rStyle w:val="IndexLink"/>
                <w:rtl w:val="true"/>
              </w:rPr>
              <w:t xml:space="preserve">. </w:t>
            </w:r>
            <w:r>
              <w:rPr>
                <w:rStyle w:val="IndexLink"/>
                <w:rtl w:val="true"/>
              </w:rPr>
              <w:t>نایب خاص</w:t>
            </w:r>
            <w:r>
              <w:rPr>
                <w:rStyle w:val="IndexLink"/>
                <w:rtl w:val="true"/>
              </w:rPr>
              <w:tab/>
            </w:r>
            <w:r>
              <w:rPr>
                <w:rStyle w:val="IndexLink"/>
              </w:rPr>
              <w:t>41</w:t>
            </w:r>
          </w:hyperlink>
        </w:p>
        <w:p>
          <w:pPr>
            <w:pStyle w:val="Contents2"/>
            <w:tabs>
              <w:tab w:val="clear" w:pos="8743"/>
              <w:tab w:val="right" w:pos="9026" w:leader="dot"/>
            </w:tabs>
            <w:rPr/>
          </w:pPr>
          <w:hyperlink w:anchor="__RefHeading___Toc186976_2749589250">
            <w:r>
              <w:rPr>
                <w:webHidden/>
                <w:rStyle w:val="IndexLink"/>
                <w:rtl w:val="true"/>
              </w:rPr>
              <w:t>فلسفه غیبت</w:t>
            </w:r>
            <w:r>
              <w:rPr>
                <w:rStyle w:val="IndexLink"/>
                <w:rtl w:val="true"/>
              </w:rPr>
              <w:tab/>
            </w:r>
            <w:r>
              <w:rPr>
                <w:rStyle w:val="IndexLink"/>
              </w:rPr>
              <w:t>42</w:t>
            </w:r>
          </w:hyperlink>
        </w:p>
        <w:p>
          <w:pPr>
            <w:pStyle w:val="Contents3"/>
            <w:tabs>
              <w:tab w:val="clear" w:pos="8459"/>
              <w:tab w:val="right" w:pos="9026" w:leader="dot"/>
            </w:tabs>
            <w:rPr/>
          </w:pPr>
          <w:hyperlink w:anchor="__RefHeading___Toc186978_2749589250">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186980_2749589250">
            <w:r>
              <w:rPr>
                <w:webHidden/>
                <w:rStyle w:val="IndexLink"/>
              </w:rPr>
              <w:t>1</w:t>
            </w:r>
            <w:r>
              <w:rPr>
                <w:rStyle w:val="IndexLink"/>
                <w:rtl w:val="true"/>
              </w:rPr>
              <w:t xml:space="preserve">. </w:t>
            </w:r>
            <w:r>
              <w:rPr>
                <w:rStyle w:val="IndexLink"/>
                <w:rtl w:val="true"/>
              </w:rPr>
              <w:t>نگاه تاریخی</w:t>
            </w:r>
            <w:r>
              <w:rPr>
                <w:rStyle w:val="IndexLink"/>
                <w:rtl w:val="true"/>
              </w:rPr>
              <w:tab/>
            </w:r>
            <w:r>
              <w:rPr>
                <w:rStyle w:val="IndexLink"/>
              </w:rPr>
              <w:t>42</w:t>
            </w:r>
          </w:hyperlink>
        </w:p>
        <w:p>
          <w:pPr>
            <w:pStyle w:val="Contents3"/>
            <w:tabs>
              <w:tab w:val="clear" w:pos="8459"/>
              <w:tab w:val="right" w:pos="9026" w:leader="dot"/>
            </w:tabs>
            <w:rPr/>
          </w:pPr>
          <w:hyperlink w:anchor="__RefHeading___Toc186982_2749589250">
            <w:r>
              <w:rPr>
                <w:webHidden/>
                <w:rStyle w:val="IndexLink"/>
              </w:rPr>
              <w:t>2</w:t>
            </w:r>
            <w:r>
              <w:rPr>
                <w:rStyle w:val="IndexLink"/>
                <w:rtl w:val="true"/>
              </w:rPr>
              <w:t xml:space="preserve">. </w:t>
            </w:r>
            <w:r>
              <w:rPr>
                <w:rStyle w:val="IndexLink"/>
                <w:rtl w:val="true"/>
              </w:rPr>
              <w:t>نگاه روایی</w:t>
            </w:r>
            <w:r>
              <w:rPr>
                <w:rStyle w:val="IndexLink"/>
                <w:rtl w:val="true"/>
              </w:rPr>
              <w:tab/>
            </w:r>
            <w:r>
              <w:rPr>
                <w:rStyle w:val="IndexLink"/>
              </w:rPr>
              <w:t>44</w:t>
            </w:r>
          </w:hyperlink>
        </w:p>
        <w:p>
          <w:pPr>
            <w:pStyle w:val="Contents4"/>
            <w:tabs>
              <w:tab w:val="clear" w:pos="8176"/>
              <w:tab w:val="right" w:pos="9026" w:leader="dot"/>
            </w:tabs>
            <w:rPr/>
          </w:pPr>
          <w:hyperlink w:anchor="__RefHeading___Toc186984_2749589250">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186986_2749589250">
            <w:r>
              <w:rPr>
                <w:webHidden/>
                <w:rStyle w:val="IndexLink"/>
                <w:rtl w:val="true"/>
              </w:rPr>
              <w:t>الف</w:t>
            </w:r>
            <w:r>
              <w:rPr>
                <w:rStyle w:val="IndexLink"/>
                <w:rtl w:val="true"/>
              </w:rPr>
              <w:t xml:space="preserve">. </w:t>
            </w:r>
            <w:r>
              <w:rPr>
                <w:rStyle w:val="IndexLink"/>
                <w:rtl w:val="true"/>
              </w:rPr>
              <w:t>غیبت؛ سری از اسرار الهی</w:t>
            </w:r>
            <w:r>
              <w:rPr>
                <w:rStyle w:val="IndexLink"/>
                <w:rtl w:val="true"/>
              </w:rPr>
              <w:tab/>
            </w:r>
            <w:r>
              <w:rPr>
                <w:rStyle w:val="IndexLink"/>
              </w:rPr>
              <w:t>44</w:t>
            </w:r>
          </w:hyperlink>
        </w:p>
        <w:p>
          <w:pPr>
            <w:pStyle w:val="Contents4"/>
            <w:tabs>
              <w:tab w:val="clear" w:pos="8176"/>
              <w:tab w:val="right" w:pos="9026" w:leader="dot"/>
            </w:tabs>
            <w:rPr/>
          </w:pPr>
          <w:hyperlink w:anchor="__RefHeading___Toc186988_2749589250">
            <w:r>
              <w:rPr>
                <w:webHidden/>
                <w:rStyle w:val="IndexLink"/>
                <w:rtl w:val="true"/>
              </w:rPr>
              <w:t>ب</w:t>
            </w:r>
            <w:r>
              <w:rPr>
                <w:rStyle w:val="IndexLink"/>
                <w:rtl w:val="true"/>
              </w:rPr>
              <w:t xml:space="preserve">. </w:t>
            </w:r>
            <w:r>
              <w:rPr>
                <w:rStyle w:val="IndexLink"/>
                <w:rtl w:val="true"/>
              </w:rPr>
              <w:t>حفظ جان امام</w:t>
            </w:r>
            <w:r>
              <w:rPr>
                <w:rStyle w:val="IndexLink"/>
                <w:rtl w:val="true"/>
              </w:rPr>
              <w:tab/>
            </w:r>
            <w:r>
              <w:rPr>
                <w:rStyle w:val="IndexLink"/>
              </w:rPr>
              <w:t>47</w:t>
            </w:r>
          </w:hyperlink>
        </w:p>
        <w:p>
          <w:pPr>
            <w:pStyle w:val="Contents4"/>
            <w:tabs>
              <w:tab w:val="clear" w:pos="8176"/>
              <w:tab w:val="right" w:pos="9026" w:leader="dot"/>
            </w:tabs>
            <w:rPr/>
          </w:pPr>
          <w:hyperlink w:anchor="__RefHeading___Toc186990_2749589250">
            <w:r>
              <w:rPr>
                <w:webHidden/>
                <w:rStyle w:val="IndexLink"/>
                <w:rtl w:val="true"/>
              </w:rPr>
              <w:t>ج</w:t>
            </w:r>
            <w:r>
              <w:rPr>
                <w:rStyle w:val="IndexLink"/>
                <w:rtl w:val="true"/>
              </w:rPr>
              <w:t xml:space="preserve">. </w:t>
            </w:r>
            <w:r>
              <w:rPr>
                <w:rStyle w:val="IndexLink"/>
                <w:rtl w:val="true"/>
              </w:rPr>
              <w:t>اجرای سنّت پیامبران</w:t>
            </w:r>
            <w:r>
              <w:rPr>
                <w:rStyle w:val="IndexLink"/>
                <w:rtl w:val="true"/>
              </w:rPr>
              <w:tab/>
            </w:r>
            <w:r>
              <w:rPr>
                <w:rStyle w:val="IndexLink"/>
              </w:rPr>
              <w:t>52</w:t>
            </w:r>
          </w:hyperlink>
        </w:p>
        <w:p>
          <w:pPr>
            <w:pStyle w:val="Contents4"/>
            <w:tabs>
              <w:tab w:val="clear" w:pos="8176"/>
              <w:tab w:val="right" w:pos="9026" w:leader="dot"/>
            </w:tabs>
            <w:rPr/>
          </w:pPr>
          <w:hyperlink w:anchor="__RefHeading___Toc186992_2749589250">
            <w:r>
              <w:rPr>
                <w:webHidden/>
                <w:rStyle w:val="IndexLink"/>
                <w:rtl w:val="true"/>
              </w:rPr>
              <w:t>د</w:t>
            </w:r>
            <w:r>
              <w:rPr>
                <w:rStyle w:val="IndexLink"/>
                <w:rtl w:val="true"/>
              </w:rPr>
              <w:t xml:space="preserve">. </w:t>
            </w:r>
            <w:r>
              <w:rPr>
                <w:rStyle w:val="IndexLink"/>
                <w:rtl w:val="true"/>
              </w:rPr>
              <w:t>آزادی از بیعت با ظالمان</w:t>
            </w:r>
            <w:r>
              <w:rPr>
                <w:rStyle w:val="IndexLink"/>
                <w:rtl w:val="true"/>
              </w:rPr>
              <w:tab/>
            </w:r>
            <w:r>
              <w:rPr>
                <w:rStyle w:val="IndexLink"/>
              </w:rPr>
              <w:t>53</w:t>
            </w:r>
          </w:hyperlink>
        </w:p>
        <w:p>
          <w:pPr>
            <w:pStyle w:val="Contents4"/>
            <w:tabs>
              <w:tab w:val="clear" w:pos="8176"/>
              <w:tab w:val="right" w:pos="9026" w:leader="dot"/>
            </w:tabs>
            <w:rPr/>
          </w:pPr>
          <w:hyperlink w:anchor="__RefHeading___Toc186994_2749589250">
            <w:r>
              <w:rPr>
                <w:webHidden/>
                <w:rStyle w:val="IndexLink"/>
                <w:rtl w:val="true"/>
              </w:rPr>
              <w:t>ه</w:t>
            </w:r>
            <w:r>
              <w:rPr>
                <w:rStyle w:val="IndexLink"/>
                <w:rtl w:val="true"/>
              </w:rPr>
              <w:t xml:space="preserve">. </w:t>
            </w:r>
            <w:r>
              <w:rPr>
                <w:rStyle w:val="IndexLink"/>
                <w:rtl w:val="true"/>
              </w:rPr>
              <w:t>تأدیب مردم</w:t>
            </w:r>
            <w:r>
              <w:rPr>
                <w:rStyle w:val="IndexLink"/>
                <w:rtl w:val="true"/>
              </w:rPr>
              <w:tab/>
            </w:r>
            <w:r>
              <w:rPr>
                <w:rStyle w:val="IndexLink"/>
              </w:rPr>
              <w:t>55</w:t>
            </w:r>
          </w:hyperlink>
        </w:p>
        <w:p>
          <w:pPr>
            <w:pStyle w:val="Contents4"/>
            <w:tabs>
              <w:tab w:val="clear" w:pos="8176"/>
              <w:tab w:val="right" w:pos="9026" w:leader="dot"/>
            </w:tabs>
            <w:rPr/>
          </w:pPr>
          <w:hyperlink w:anchor="__RefHeading___Toc186996_2749589250">
            <w:r>
              <w:rPr>
                <w:webHidden/>
                <w:rStyle w:val="IndexLink"/>
                <w:rtl w:val="true"/>
              </w:rPr>
              <w:t>و</w:t>
            </w:r>
            <w:r>
              <w:rPr>
                <w:rStyle w:val="IndexLink"/>
                <w:rtl w:val="true"/>
              </w:rPr>
              <w:t xml:space="preserve">. </w:t>
            </w:r>
            <w:r>
              <w:rPr>
                <w:rStyle w:val="IndexLink"/>
                <w:rtl w:val="true"/>
              </w:rPr>
              <w:t>امتحان و غربال انسانها</w:t>
            </w:r>
            <w:r>
              <w:rPr>
                <w:rStyle w:val="IndexLink"/>
                <w:rtl w:val="true"/>
              </w:rPr>
              <w:tab/>
            </w:r>
            <w:r>
              <w:rPr>
                <w:rStyle w:val="IndexLink"/>
              </w:rPr>
              <w:t>55</w:t>
            </w:r>
          </w:hyperlink>
        </w:p>
        <w:p>
          <w:pPr>
            <w:pStyle w:val="Contents2"/>
            <w:tabs>
              <w:tab w:val="clear" w:pos="8743"/>
              <w:tab w:val="right" w:pos="9026" w:leader="dot"/>
            </w:tabs>
            <w:rPr/>
          </w:pPr>
          <w:hyperlink w:anchor="__RefHeading___Toc186998_2749589250">
            <w:r>
              <w:rPr>
                <w:webHidden/>
                <w:rStyle w:val="IndexLink"/>
                <w:rtl w:val="true"/>
              </w:rPr>
              <w:t>پرسش و پاسخ</w:t>
            </w:r>
            <w:r>
              <w:rPr>
                <w:rStyle w:val="IndexLink"/>
                <w:rtl w:val="true"/>
              </w:rPr>
              <w:tab/>
            </w:r>
            <w:r>
              <w:rPr>
                <w:rStyle w:val="IndexLink"/>
              </w:rPr>
              <w:t>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957_29345"/>
      <w:bookmarkStart w:id="1" w:name="pg2957_29345"/>
      <w:bookmarkEnd w:id="1"/>
    </w:p>
    <w:p>
      <w:pPr>
        <w:pStyle w:val="Heading2"/>
        <w:numPr>
          <w:ilvl w:val="1"/>
          <w:numId w:val="1"/>
        </w:numPr>
        <w:rPr/>
      </w:pPr>
      <w:bookmarkStart w:id="2" w:name="pg2957_29345"/>
      <w:bookmarkStart w:id="3" w:name="__RefHeading___Toc186936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یوسفیان، مهدی، ـ </w:t>
      </w:r>
      <w:r>
        <w:rPr>
          <w:rFonts w:eastAsia="IRNazanin" w:cs="IRNazanin"/>
          <w:color w:val="111111"/>
          <w:sz w:val="28"/>
          <w:szCs w:val="28"/>
          <w:lang w:bidi="fa-IR"/>
        </w:rPr>
        <w:t>1349</w:t>
      </w:r>
    </w:p>
    <w:p>
      <w:pPr>
        <w:pStyle w:val="BookText"/>
        <w:rPr/>
      </w:pPr>
      <w:r>
        <w:rPr>
          <w:rFonts w:ascii="IRNazanin" w:hAnsi="IRNazanin" w:eastAsia="IRNazanin"/>
          <w:color w:val="111111"/>
          <w:sz w:val="28"/>
          <w:sz w:val="28"/>
          <w:szCs w:val="28"/>
          <w:rtl w:val="true"/>
          <w:lang w:bidi="fa-IR"/>
        </w:rPr>
        <w:t>غیبت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یوسفیان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تخصصی مهدویّت،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978-964-7428-75-0</w:t>
      </w:r>
    </w:p>
    <w:p>
      <w:pPr>
        <w:pStyle w:val="BookText"/>
        <w:rPr/>
      </w:pPr>
      <w:r>
        <w:rPr>
          <w:rFonts w:ascii="IRNazanin" w:hAnsi="IRNazanin" w:eastAsia="IRNazanin"/>
          <w:color w:val="111111"/>
          <w:sz w:val="28"/>
          <w:sz w:val="28"/>
          <w:szCs w:val="28"/>
          <w:rtl w:val="true"/>
          <w:lang w:bidi="fa-IR"/>
        </w:rPr>
        <w:t>فهرست نویسی براساس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ـ غیبت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ـ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IRNazanin" w:cs="IRNazanin"/>
          <w:color w:val="111111"/>
          <w:sz w:val="28"/>
          <w:szCs w:val="28"/>
          <w:lang w:bidi="fa-IR"/>
        </w:rPr>
        <w:t>4/224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BP462/297</w:t>
      </w:r>
    </w:p>
    <w:p>
      <w:pPr>
        <w:pStyle w:val="Heading2"/>
        <w:numPr>
          <w:ilvl w:val="1"/>
          <w:numId w:val="1"/>
        </w:numPr>
        <w:rPr/>
      </w:pPr>
      <w:bookmarkStart w:id="5" w:name="__RefHeading___Toc186938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امام مهدی عجل الله تعالی فرجه الشریف</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یوسفیان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یوسفیان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بهار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مجیری</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فریدی</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ترام‌اسکنر </w:t>
      </w:r>
      <w:r>
        <w:rPr>
          <w:rFonts w:eastAsia="IRNazanin" w:cs="IRNazanin"/>
          <w:color w:val="111111"/>
          <w:sz w:val="28"/>
          <w:szCs w:val="28"/>
          <w:lang w:bidi="fa-IR"/>
        </w:rPr>
        <w:t>7830058</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خیابان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آمار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37135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7737160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88980999</w:t>
      </w:r>
      <w:r>
        <w:rPr>
          <w:rFonts w:eastAsia="IRNazanin" w:cs="IRNazanin"/>
          <w:color w:val="111111"/>
          <w:sz w:val="28"/>
          <w:szCs w:val="28"/>
          <w:rtl w:val="true"/>
          <w:lang w:bidi="fa-IR"/>
        </w:rPr>
        <w:t>-</w:t>
      </w:r>
      <w:r>
        <w:rPr>
          <w:rFonts w:eastAsia="IRNazanin" w:cs="IRNazanin"/>
          <w:color w:val="111111"/>
          <w:sz w:val="28"/>
          <w:szCs w:val="28"/>
          <w:lang w:bidi="fa-IR"/>
        </w:rPr>
        <w:t>88981389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p>
    <w:p>
      <w:pPr>
        <w:pStyle w:val="BookText"/>
        <w:rPr/>
      </w:pPr>
      <w:r>
        <w:rPr>
          <w:rFonts w:eastAsia="Times New Roman" w:cs="Times New Roman" w:ascii="Times New Roman" w:hAnsi="Times New Roman"/>
          <w:color w:val="111111"/>
          <w:sz w:val="28"/>
          <w:szCs w:val="28"/>
          <w:lang w:val="en-US" w:bidi="en-US"/>
        </w:rPr>
        <w:t>WWW.IMAMMAHDI-S.COM</w:t>
      </w:r>
    </w:p>
    <w:p>
      <w:pPr>
        <w:pStyle w:val="BookText"/>
        <w:rPr/>
      </w:pPr>
      <w:r>
        <w:rPr>
          <w:rFonts w:eastAsia="Times New Roman" w:cs="Times New Roman" w:ascii="Times New Roman" w:hAnsi="Times New Roman"/>
          <w:color w:val="111111"/>
          <w:sz w:val="28"/>
          <w:szCs w:val="28"/>
          <w:lang w:val="en-US" w:bidi="en-US"/>
        </w:rPr>
        <w:t>INFO@IMAMMAHDI-S.COM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ضرورت بحث</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معنای غیبت</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پیشینه غیبت</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حضرت ادریس</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حضرت صالح</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حضرت یوسف</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حضرت موسی</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مراحل غیبت</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و اخبار</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ارتباط مستقیم</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 وکالت</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نایب خاص</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فلسفه غیبت</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تاریخی</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روایی</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سری از اسرار الهی</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جان امام</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سنّت پیامبران</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از بیعت با ظالمان</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تأدیب مردم</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و غربال انسانها</w:t>
      </w:r>
      <w:r>
        <w:rPr>
          <w:rFonts w:eastAsia="IRNazanin" w:cs="IRNazanin"/>
          <w:color w:val="111111"/>
          <w:sz w:val="28"/>
          <w:szCs w:val="28"/>
          <w:lang w:bidi="fa-IR"/>
        </w:rPr>
        <w:t>52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و پاسخ</w:t>
      </w:r>
      <w:r>
        <w:rPr>
          <w:rFonts w:eastAsia="IRNazanin" w:cs="IRNazanin"/>
          <w:color w:val="111111"/>
          <w:sz w:val="28"/>
          <w:szCs w:val="28"/>
          <w:lang w:bidi="fa-IR"/>
        </w:rPr>
        <w:t>55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خالق هستی بخش؛ خدایی که اراده اش در راستای مصالح بندگان است؛ حکیم خبیری که سعادت و نیک بختی انسان را می خواهد و برای تحقّق این مهم، هر چه انسان نیاز دارد،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بی‌کران پروردگاری را که برای هدایت و نجات بشر، پیامبران را برانگیخت و راه و رسم زندگی صحیح را به انسان ها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بی پایان، خدایی را که با بعثت پیامبر خاتم صلی الله علیه و آله و سلم و فرو فرستادن کامل ترین دین و نزول کتاب هدایت، قرآن کریم، بر انسان ها منّت نهاد و با قرار دادن اهل بیت پیامبر صلی الله علیه و آله و سلم در جایگاه جانشینان او، هدایت را میان جامعه بشری جاودانه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سلام خداوند بر رسول اکرم و نبی خاتم و دودمان پاکش که به حقّ، وجود و حیات انسانی ما، مرهون آن بزرگواران است</w:t>
      </w:r>
      <w:r>
        <w:rPr>
          <w:rFonts w:eastAsia="IRNazanin" w:cs="IRNazanin"/>
          <w:color w:val="111111"/>
          <w:sz w:val="28"/>
          <w:szCs w:val="28"/>
          <w:rtl w:val="true"/>
          <w:lang w:bidi="fa-IR"/>
        </w:rPr>
        <w:t>.</w:t>
      </w:r>
      <w:bookmarkStart w:id="7" w:name="pg2957_29349"/>
    </w:p>
    <w:p>
      <w:pPr>
        <w:pStyle w:val="Heading2"/>
        <w:numPr>
          <w:ilvl w:val="1"/>
          <w:numId w:val="1"/>
        </w:numPr>
        <w:rPr/>
      </w:pPr>
      <w:bookmarkStart w:id="8" w:name="__RefHeading___Toc186940_2749589250"/>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بحث ما دربارة غیبت امام مهدی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اعتقادات مسلم ما، پس از پیامبر، به امامی نیاز است که احکام دین را در زندگی انسان‌ها پیاده کرده و حرکتشان را مدیریت کند؛ همان‌گونه که حدیث شریف ثقلین به آن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دلایل قطعی، ثابت شده است که جانشینان پیامبر و امامان نور و هدایت علیهم السلام دوازده نفرند که توسط پیامبر معرفی شدند و آخرین ایشان، وجود مقدس حضرت ولی عصر، امام مهدی علیه السلام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درنگی کوتاه در تاریخ زندگی آن بزرگوار، به واقعیتی تلخ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برمی‌خوریم که پرسش‌های زیادی در ذهن</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یعنی چه و چرا باید امام و پیشوای جامعه غایب شود؟ هنگام غیبت، چگونه می توان از وجود او بهره مند شد؟ دوران غیبت چه زمانی پایان می پذیرد؟ و پرسش‌های فراوان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در پی آن هستیم که پاسخ مناسب و قابل قبولی برای پرسش نخست ارائه کنیم</w:t>
      </w:r>
      <w:r>
        <w:rPr>
          <w:rFonts w:eastAsia="IRNazanin" w:cs="IRNazanin"/>
          <w:color w:val="111111"/>
          <w:sz w:val="28"/>
          <w:szCs w:val="28"/>
          <w:rtl w:val="true"/>
          <w:lang w:bidi="fa-IR"/>
        </w:rPr>
        <w:t>.</w:t>
      </w:r>
      <w:bookmarkStart w:id="10" w:name="pg2957_29351"/>
    </w:p>
    <w:p>
      <w:pPr>
        <w:pStyle w:val="Heading2"/>
        <w:numPr>
          <w:ilvl w:val="1"/>
          <w:numId w:val="1"/>
        </w:numPr>
        <w:rPr/>
      </w:pPr>
      <w:bookmarkStart w:id="11" w:name="__RefHeading___Toc186942_2749589250"/>
      <w:bookmarkStart w:id="12" w:name="_Toc4"/>
      <w:bookmarkEnd w:id="10"/>
      <w:bookmarkEnd w:id="11"/>
      <w:r>
        <w:rPr>
          <w:rtl w:val="true"/>
        </w:rPr>
        <w:t>ضرورت بحث</w:t>
      </w:r>
      <w:bookmarkEnd w:id="12"/>
    </w:p>
    <w:p>
      <w:pPr>
        <w:pStyle w:val="BookText"/>
        <w:rPr/>
      </w:pPr>
      <w:r>
        <w:rPr>
          <w:rFonts w:ascii="IRNazanin" w:hAnsi="IRNazanin" w:eastAsia="IRNazanin"/>
          <w:color w:val="111111"/>
          <w:sz w:val="28"/>
          <w:sz w:val="28"/>
          <w:szCs w:val="28"/>
          <w:rtl w:val="true"/>
          <w:lang w:bidi="fa-IR"/>
        </w:rPr>
        <w:t>ابتدا لازم است ضرورت آگاهی دربارة موضوع بحث و آثار مترتّب بر آن را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بحث دربارة غیبت امام و علل آن، آثار و فواید مختلفی می توان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غیبت و مسایل مربوط به آن، باعث می شود انسان به درستی و با کمترین دغدغه فکری آن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با آرامش و اطمینان نفس با این پدیده رو‌به‌رو شده و آن را باور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امام مهدی علیه السلام نیز مانند هر پدیده دیگر، نتیجة علل و زمینه هایی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آشنایی درباره غیبت و شناخت علل آن، می توانیم تا حد امکان به رفع عوامل آن اقدام</w:t>
      </w:r>
      <w:bookmarkStart w:id="13" w:name="pg2957_29352"/>
    </w:p>
    <w:p>
      <w:pPr>
        <w:pStyle w:val="BookText"/>
        <w:rPr/>
      </w:pPr>
      <w:bookmarkEnd w:id="13"/>
      <w:r>
        <w:rPr>
          <w:rFonts w:ascii="IRNazanin" w:hAnsi="IRNazanin" w:eastAsia="IRNazanin"/>
          <w:color w:val="111111"/>
          <w:sz w:val="28"/>
          <w:sz w:val="28"/>
          <w:szCs w:val="28"/>
          <w:rtl w:val="true"/>
          <w:lang w:bidi="fa-IR"/>
        </w:rPr>
        <w:t>کنیم و با بسترسازی برای ظهور، در راستای تحقّق آن گام برداریم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از مسأله غیبت و علل آن، علاوه بر حفظ اعتقادات صحیح انسان دربارة امام زمان علیه السلام، توانایی پاسخ‌گویی به سؤالات و شبهات مخالفان و منکران حضرت را در فرد ایجاد می‌کند؛ لذا کسانی که گمان می کنند غیبت امام زمان علیه السلام امری است که اتّفاق افتاده و ما نیز آن را پذیرفته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 و دیگر بحث درباره آن فایده ای ندارد، به بیراهه رفته  و اهمیت مسأله را درک نکرده‌اند</w:t>
      </w:r>
      <w:r>
        <w:rPr>
          <w:rFonts w:eastAsia="IRNazanin" w:cs="IRNazanin"/>
          <w:color w:val="111111"/>
          <w:sz w:val="28"/>
          <w:szCs w:val="28"/>
          <w:rtl w:val="true"/>
          <w:lang w:bidi="fa-IR"/>
        </w:rPr>
        <w:t>.</w:t>
      </w:r>
    </w:p>
    <w:p>
      <w:pPr>
        <w:pStyle w:val="Heading2"/>
        <w:numPr>
          <w:ilvl w:val="1"/>
          <w:numId w:val="1"/>
        </w:numPr>
        <w:rPr/>
      </w:pPr>
      <w:bookmarkStart w:id="14" w:name="__RefHeading___Toc186944_2749589250"/>
      <w:bookmarkStart w:id="15" w:name="_Toc5"/>
      <w:bookmarkEnd w:id="14"/>
      <w:r>
        <w:rPr>
          <w:rtl w:val="true"/>
        </w:rPr>
        <w:t>معنای غیبت</w:t>
      </w:r>
      <w:bookmarkEnd w:id="15"/>
    </w:p>
    <w:p>
      <w:pPr>
        <w:pStyle w:val="Heading3"/>
        <w:numPr>
          <w:ilvl w:val="2"/>
          <w:numId w:val="1"/>
        </w:numPr>
        <w:rPr/>
      </w:pPr>
      <w:bookmarkStart w:id="16" w:name="__RefHeading___Toc186946_274958925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برای آشنایی با معنای غیبت امام مهدی علیه السلام ابتدا مناسب است با معنای لغوی این واژه آشنا شویم، تا بهتر بتوانیم مفهوم آن را در موضوع بحث درک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مقاییس اللغة درباره غیبت می گوید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صحیح یدل علی تستّر الشیء عن العیون ثم یقاس من ذلک الغیب ما غاب مما لایعمله الا الله؛ غیب، کلمه ای است که بر مستور</w:t>
      </w:r>
    </w:p>
    <w:p>
      <w:pPr>
        <w:pStyle w:val="BookText"/>
        <w:rPr/>
      </w:pPr>
      <w:r>
        <w:rPr>
          <w:rFonts w:ascii="IRNazanin" w:hAnsi="IRNazanin" w:eastAsia="IRNazanin"/>
          <w:color w:val="111111"/>
          <w:sz w:val="28"/>
          <w:sz w:val="28"/>
          <w:szCs w:val="28"/>
          <w:rtl w:val="true"/>
          <w:lang w:bidi="fa-IR"/>
        </w:rPr>
        <w:t>بودن و مخفی بودن چیزی از چشم‌ها، دلالت دارد، سپس در موارد دیگر به کار رفته؛ از جمله غیب، چیزی است که کسی جز خدا آن را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معنایی که گذشت، می توان برای حضرت مهدی علیه السلام دو نوع غیبت تصور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شخص حضرت و جسم او مخفی است و دیده نمی‌شود؛ بنابراین معنا، ممکن است حضرت میان مردم باشد؛ ولی آنان، حضرت را نبینند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شخصیت و مقام حضرت، مخفی و ناشناخته است، نه این‌که جسم آن بزرگوار مخفی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معنا، ممکن است حضرت میان گروهی قرار گیرد و آنان، جسم حضرت را ببینند؛ ولی نشناسند و ندانند که این شخص همان امام مهدی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 معنا، پنهان بودن، لحاظ شده است؛ اما منظور از غیبت حضرت کدام مورد است؟</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روایاتی که دربارة غیبت امام مهدی  علیه السلام از امامان معصوم علیهم السلام نقل شده، به هر دو معنا اشاره</w:t>
      </w:r>
      <w:bookmarkStart w:id="18" w:name="pg2957_29354"/>
    </w:p>
    <w:p>
      <w:pPr>
        <w:pStyle w:val="BookText"/>
        <w:rPr/>
      </w:pPr>
      <w:bookmarkEnd w:id="18"/>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آن‌ها اشاره می کنیم</w:t>
      </w:r>
      <w:r>
        <w:rPr>
          <w:rFonts w:eastAsia="IRNazanin" w:cs="IRNazanin"/>
          <w:color w:val="111111"/>
          <w:sz w:val="28"/>
          <w:szCs w:val="28"/>
          <w:rtl w:val="true"/>
          <w:lang w:bidi="fa-IR"/>
        </w:rPr>
        <w:t>:</w:t>
      </w:r>
    </w:p>
    <w:p>
      <w:pPr>
        <w:pStyle w:val="Heading3"/>
        <w:numPr>
          <w:ilvl w:val="2"/>
          <w:numId w:val="1"/>
        </w:numPr>
        <w:rPr/>
      </w:pPr>
      <w:bookmarkStart w:id="19" w:name="__RefHeading___Toc186948_2749589250"/>
      <w:bookmarkStart w:id="20" w:name="_Toc7"/>
      <w:bookmarkEnd w:id="19"/>
      <w:r>
        <w:rPr>
          <w:rtl w:val="true"/>
        </w:rPr>
        <w:t>غیبت شخص</w:t>
      </w:r>
      <w:bookmarkEnd w:id="20"/>
    </w:p>
    <w:p>
      <w:pPr>
        <w:pStyle w:val="BookText"/>
        <w:rPr/>
      </w:pPr>
      <w:r>
        <w:rPr>
          <w:rFonts w:ascii="IRNazanin" w:hAnsi="IRNazanin" w:eastAsia="IRNazanin"/>
          <w:color w:val="111111"/>
          <w:sz w:val="28"/>
          <w:sz w:val="28"/>
          <w:szCs w:val="28"/>
          <w:rtl w:val="true"/>
          <w:lang w:bidi="fa-IR"/>
        </w:rPr>
        <w:t>از امام رضا علیه السلام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لَایُرَی جِسْمُهُ وَ لَایُسَمِّی بِاسْمِه؛</w:t>
      </w:r>
    </w:p>
    <w:p>
      <w:pPr>
        <w:pStyle w:val="BookText"/>
        <w:rPr/>
      </w:pPr>
      <w:r>
        <w:rPr>
          <w:rFonts w:ascii="IRNazanin" w:hAnsi="IRNazanin" w:eastAsia="IRNazanin"/>
          <w:color w:val="111111"/>
          <w:sz w:val="28"/>
          <w:sz w:val="28"/>
          <w:szCs w:val="28"/>
          <w:rtl w:val="true"/>
          <w:lang w:bidi="fa-IR"/>
        </w:rPr>
        <w:t>جسمش دیده نمی شود و نامش برده نمی شود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شبیه به این روایت، روایت دیگری است که از امام هادی علیه السلام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إِنَّکُمْ لَاتَرَوْنَ شَخْصَهُ بِاسْمِه؛</w:t>
      </w:r>
    </w:p>
    <w:p>
      <w:pPr>
        <w:pStyle w:val="BookText"/>
        <w:rPr/>
      </w:pPr>
      <w:r>
        <w:rPr>
          <w:rFonts w:ascii="IRNazanin" w:hAnsi="IRNazanin" w:eastAsia="IRNazanin"/>
          <w:color w:val="111111"/>
          <w:sz w:val="28"/>
          <w:sz w:val="28"/>
          <w:szCs w:val="28"/>
          <w:rtl w:val="true"/>
          <w:lang w:bidi="fa-IR"/>
        </w:rPr>
        <w:t>به درستی که شما شخص او را نمی‌بینید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این دو روایت، معنای روشن و آشکاری دارد و نیازمند توضیح نیست</w:t>
      </w:r>
      <w:r>
        <w:rPr>
          <w:rFonts w:eastAsia="IRNazanin" w:cs="IRNazanin"/>
          <w:color w:val="111111"/>
          <w:sz w:val="28"/>
          <w:szCs w:val="28"/>
          <w:rtl w:val="true"/>
          <w:lang w:bidi="fa-IR"/>
        </w:rPr>
        <w:t>.</w:t>
      </w:r>
    </w:p>
    <w:p>
      <w:pPr>
        <w:pStyle w:val="Heading3"/>
        <w:numPr>
          <w:ilvl w:val="2"/>
          <w:numId w:val="1"/>
        </w:numPr>
        <w:rPr/>
      </w:pPr>
      <w:bookmarkStart w:id="21" w:name="__RefHeading___Toc186950_2749589250"/>
      <w:bookmarkStart w:id="22" w:name="_Toc8"/>
      <w:bookmarkEnd w:id="21"/>
      <w:r>
        <w:rPr>
          <w:rtl w:val="true"/>
        </w:rPr>
        <w:t>غیبت شخصیت</w:t>
      </w:r>
      <w:bookmarkEnd w:id="2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سدیر صیرفی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الْقَائِمِ شَبَهٌ مِنْ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کَأَنَّکَ تَذْکُرُ حیرة أَوْ غَیْبَتَهُ؟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تُنْکِرُ مِنْ ذَلِکَ هَذِهِ الْأُمَّةُ أَشْبَاهُ الْخَنَازِیرِ؟ إِنَّ إِخْوَةَ یُوسُفَ کَانُوا أَسْبَاطاً أَوْلَادَ أَنْبِیَاءَ تَاجَرُوا یُوسُفَ وَ بَایَعُوهُ وَ هُمْ إِخْوَتُهُ وَ هُوَ أَخُوهُمْ فَلَمْ یَعْرِفُوهُ حَتَّی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تُنْکِرُ هَذِهِ الْأُمَّةُ أَنْ یَکُونَ اللَّهُ عَزَّ وَ جَلَّ فِی وَقْتٍ مِنَ الْأَوْقَاتِ یُرِیدُ أَنْ یَسْتُرَ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تُنْکِرُ هَذِهِ الْأُمَّةُ أَنْ یَکُونَ اللَّهُ عَزَّ وَ جَلَّ یَفْعَلُ بِحُجَّتِهِ مَا فَعَلَ بِیُوسُفَ أَنْ یَکُونَ یَسِیرُ فِی أَسْوَاقِهِمْ وَ یَطَأُ بُسُطَهُمْ وَ هُمْ لَایَعْرِفُونَهُ حَتَّی یَأْذَنَ اللَّهُ عَزَّ وَ جَلَّ أَنْ یُعَرِّفَهُمْ بِنَفْسِهِ کَمَا أَذِنَ لِیُوسُفَ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عَلِمْتُمْ ما فَعَلْتُمْ بِیُوسُفَ وَ أَخِیهِ إِذْ أَنْتُمْ جاهِلُونَ قالُوا أَ إِنَّکَ لَأَنْتَ یُوسُفُ قالَ أَنَا یُوسُفُ وَ هذا أَخِی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درستی که در قائم، شباهتی از یوسف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از حیرت یا غیبت یاد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امت همانند خوک، چگونه آن را انکار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برادران یوسف، اسباط و اولاد پیامران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یوسف تجارت کردند و او را فروختند در حالی‌که آن‌ها برادران او بودند</w:t>
      </w:r>
    </w:p>
    <w:p>
      <w:pPr>
        <w:pStyle w:val="BookText"/>
        <w:rPr/>
      </w:pPr>
      <w:r>
        <w:rPr>
          <w:rFonts w:ascii="IRNazanin" w:hAnsi="IRNazanin" w:eastAsia="IRNazanin"/>
          <w:color w:val="111111"/>
          <w:sz w:val="28"/>
          <w:sz w:val="28"/>
          <w:szCs w:val="28"/>
          <w:rtl w:val="true"/>
          <w:lang w:bidi="fa-IR"/>
        </w:rPr>
        <w:t>و او هم برادر آن‌ها بود، او را نشناختند؛ تا آن‌که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یوسف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انکار می کنند که خدای تعالی در وقتی از اوقات، اراده فرماید که حجتش را مستور کند؟… پس چگونه انکار می کنند که خدای متعال با حجتش همان کند که با یوسف کرد؟ او در بازارها یشان راه می رود و بر بساط آن‌ها پا می نهد؛ اما آن‌ها او را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شناسند، تا خدا اجازه دهد که خود را معرفی کند؛ چنانچه به یوسف اجازه داد و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دانید در نادانی با یوسف چه کردید؟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خود یوسف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یوسفم و این برادر من است</w:t>
      </w:r>
      <w:r>
        <w:rPr>
          <w:rFonts w:eastAsia="IRNazanin" w:cs="IRNazanin"/>
          <w:color w:val="111111"/>
          <w:sz w:val="28"/>
          <w:szCs w:val="28"/>
          <w:rtl w:val="true"/>
          <w:lang w:bidi="fa-IR"/>
        </w:rPr>
        <w:t>.</w:t>
      </w:r>
      <w:r>
        <w:rPr>
          <w:rStyle w:val="FootnoteAnchor"/>
          <w:rtl w:val="true"/>
        </w:rPr>
        <w:footnoteReference w:id="4"/>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و روایات دیگری که به همین مضمون است، غیبت امام مهدی علیه السلام به غیبت حضرت یوسف علیه السلام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حضرت یوسف علیه السلام دیده می‌شد و سایرین با او صحبت می کردند؛ هر چند وی را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حضرت مهدی علیه السلام را می بینند و از محضر آن حضرت بهره می برند؛</w:t>
      </w:r>
    </w:p>
    <w:p>
      <w:pPr>
        <w:pStyle w:val="BookText"/>
        <w:rPr/>
      </w:pPr>
      <w:r>
        <w:rPr>
          <w:rFonts w:ascii="IRNazanin" w:hAnsi="IRNazanin" w:eastAsia="IRNazanin"/>
          <w:color w:val="111111"/>
          <w:sz w:val="28"/>
          <w:sz w:val="28"/>
          <w:szCs w:val="28"/>
          <w:rtl w:val="true"/>
          <w:lang w:bidi="fa-IR"/>
        </w:rPr>
        <w:t>هر چند او را نمی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به دیده شدن ایشان توسط مردم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فی صاحب هذا الأمر سنن من الأنبیاء… و أما سنته من یوسف فالستر یجعل الله بینه و بین الخلق حجاباً یرونه و لایعرفونه؛</w:t>
      </w:r>
    </w:p>
    <w:p>
      <w:pPr>
        <w:pStyle w:val="BookText"/>
        <w:rPr/>
      </w:pPr>
      <w:r>
        <w:rPr>
          <w:rFonts w:ascii="IRNazanin" w:hAnsi="IRNazanin" w:eastAsia="IRNazanin"/>
          <w:color w:val="111111"/>
          <w:sz w:val="28"/>
          <w:sz w:val="28"/>
          <w:szCs w:val="28"/>
          <w:rtl w:val="true"/>
          <w:lang w:bidi="fa-IR"/>
        </w:rPr>
        <w:t>در صاحب این امر، سنت هایی از پیامبران وجود دارد… اما سنت او از یوسف، مستور و پوشیده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 او و خلق، حجابی قرار می دهد که مردم او را می بینند و نمی شناسند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برخی مانند مرحوم مجلسی</w:t>
      </w:r>
      <w:r>
        <w:rPr>
          <w:rStyle w:val="FootnoteAnchor"/>
          <w:rtl w:val="true"/>
        </w:rPr>
        <w:footnoteReference w:id="6"/>
      </w:r>
      <w:r>
        <w:rPr>
          <w:rFonts w:ascii="IRNazanin" w:hAnsi="IRNazanin" w:eastAsia="IRNazanin"/>
          <w:color w:val="111111"/>
          <w:sz w:val="28"/>
          <w:sz w:val="28"/>
          <w:szCs w:val="28"/>
          <w:rtl w:val="true"/>
          <w:lang w:bidi="fa-IR"/>
        </w:rPr>
        <w:t>و ملا صالح مازندرانی</w:t>
      </w:r>
      <w:r>
        <w:rPr>
          <w:rStyle w:val="FootnoteAnchor"/>
          <w:rtl w:val="true"/>
        </w:rPr>
        <w:footnoteReference w:id="7"/>
      </w:r>
      <w:r>
        <w:rPr>
          <w:rFonts w:ascii="IRNazanin" w:hAnsi="IRNazanin" w:eastAsia="IRNazanin"/>
          <w:color w:val="111111"/>
          <w:sz w:val="28"/>
          <w:sz w:val="28"/>
          <w:szCs w:val="28"/>
          <w:rtl w:val="true"/>
          <w:lang w:bidi="fa-IR"/>
        </w:rPr>
        <w:t>در مقام جمع بین دو دسته روایات بر آمده و معنای دوم را برای غیبت حضرت اختیار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مبنا می توان چنین گفت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پنهان بودن بدن و جسم حضرت، به این</w:t>
      </w:r>
    </w:p>
    <w:p>
      <w:pPr>
        <w:pStyle w:val="BookText"/>
        <w:rPr/>
      </w:pPr>
      <w:r>
        <w:rPr>
          <w:rFonts w:ascii="IRNazanin" w:hAnsi="IRNazanin" w:eastAsia="IRNazanin"/>
          <w:color w:val="111111"/>
          <w:sz w:val="28"/>
          <w:sz w:val="28"/>
          <w:szCs w:val="28"/>
          <w:rtl w:val="true"/>
          <w:lang w:bidi="fa-IR"/>
        </w:rPr>
        <w:t>صورت که ایشان بین مردم باشد؛ ولی بدن شریفش دیده نشود، امری معجزه  آسا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نیز بر خلاف قانون عادی و جاری در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الهی بر این قرار دارد که امور، روال عادی و طبیعی خود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این روال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حدّ ضرورت باشد و در موارد غیر ضروری، انجام معجزه دلیل ندارد؛ بنابراین وقتی امام می تواند دوران غیبت را در حالت ناشناخته بودن سپری کند و در عین حال، میان مردم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روایات نیز به آن اشاره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دلیلی نیست که به قانون معجزه روی آوریم و بخواهیم غیبت را به غیبت بدن و جسم تفسیر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توضیح بالا، منظور از غیبت حضرت، غیبت شخصیت است و روایاتی که در آن‌ها از الفاظی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لایری و لاترون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لایعرف و لاتعرفون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آید این جمع، چندان قابل قبول نباشد؛ زیرا اولاً معنای نخست غیبت،</w:t>
      </w:r>
    </w:p>
    <w:p>
      <w:pPr>
        <w:pStyle w:val="BookText"/>
        <w:rPr/>
      </w:pPr>
      <w:r>
        <w:rPr>
          <w:rFonts w:ascii="IRNazanin" w:hAnsi="IRNazanin" w:eastAsia="IRNazanin"/>
          <w:color w:val="111111"/>
          <w:sz w:val="28"/>
          <w:sz w:val="28"/>
          <w:szCs w:val="28"/>
          <w:rtl w:val="true"/>
          <w:lang w:bidi="fa-IR"/>
        </w:rPr>
        <w:t>پنهان بودن از چشم است؛ یعنی بدن دیده نشود؛ در حالی‌که دیدن و نشناختن در حقیقت یک نوع جهالت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برخی روایات، به لفظ ندیدن جسم، تصریح شده است و تفسیر آن به عدم شناخت، چندان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در برخی روایات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برای مثال، از امام صادق علیه السلام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یَفْقِدُ النَّاسُ إِمَامَهُمْ فَیَشْهَدُ الْمَوْسِمَ فَیَرَاهُمْ وَ لَا یَرَوْنَه؛</w:t>
      </w:r>
    </w:p>
    <w:p>
      <w:pPr>
        <w:pStyle w:val="BookText"/>
        <w:rPr/>
      </w:pPr>
      <w:r>
        <w:rPr>
          <w:rFonts w:ascii="IRNazanin" w:hAnsi="IRNazanin" w:eastAsia="IRNazanin"/>
          <w:color w:val="111111"/>
          <w:sz w:val="28"/>
          <w:sz w:val="28"/>
          <w:szCs w:val="28"/>
          <w:rtl w:val="true"/>
          <w:lang w:bidi="fa-IR"/>
        </w:rPr>
        <w:t>مردم، امام خود را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موسم حج حاضر می شود؛ پس آن‌ها را می بیند و آن‌ها او را نمی بینند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در روایتی دیگر از امام کاظم علیه السلام نقل شده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فُقِدَ الْخَامِسُ مِنْ وُلْدِ السَّابِع؛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غایب شود پنجمین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هفتمین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در قرآن کریم نیز چنین تعبیر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نَفقِدُ صُواعَ المَلِک؛ پیمانه ملک را گم کردیم؛</w:t>
      </w:r>
      <w:r>
        <w:rPr>
          <w:rStyle w:val="FootnoteAnchor"/>
          <w:rtl w:val="true"/>
        </w:rPr>
        <w:footnoteReference w:id="10"/>
      </w:r>
      <w:r>
        <w:rPr>
          <w:rFonts w:ascii="IRNazanin" w:hAnsi="IRNazanin" w:eastAsia="IRNazanin"/>
          <w:color w:val="111111"/>
          <w:sz w:val="28"/>
          <w:sz w:val="28"/>
          <w:szCs w:val="28"/>
          <w:rtl w:val="true"/>
          <w:lang w:bidi="fa-IR"/>
        </w:rPr>
        <w:t>یعنی پیمانه دیده نمی شود بنابراین عدم رؤیت، با عدم شناخت،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روایات و مطالب فوق، شاید بتوان گفت که برای امام مهدی علیه السلام هر دو نوع غیبت قابل تصور است و آن بزرگوار، در مواردی دیده نمی شود و در مواردی شناخته نمی شود؛ پس هر یک از دو دسته روایات، ناظر به یک گونه از غیبت حضرت است و صورت دیگر را نفی نمی کند؛ هرچند حالت نخست غیبت، غیبت شخصیت است و در مواردی که لازم باشد، غیبت شخص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اشکال معجزه نیز حل 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برخی دو نوع غیبت را به دو مرحله ابتدای غیبت و دوران بعد تفسیر کرده اند؛ یعنی غیبت شخص و ندیدن جسم امام مهدی علیه السلام برای دوران غیبت صغرا است و غیبت شخصیت و نشناختن آن حضرت، مربوط به</w:t>
      </w:r>
      <w:bookmarkStart w:id="23" w:name="pg2957_29361"/>
    </w:p>
    <w:p>
      <w:pPr>
        <w:pStyle w:val="BookText"/>
        <w:rPr/>
      </w:pPr>
      <w:bookmarkEnd w:id="23"/>
      <w:r>
        <w:rPr>
          <w:rFonts w:ascii="IRNazanin" w:hAnsi="IRNazanin" w:eastAsia="IRNazanin"/>
          <w:color w:val="111111"/>
          <w:sz w:val="28"/>
          <w:sz w:val="28"/>
          <w:szCs w:val="28"/>
          <w:rtl w:val="true"/>
          <w:lang w:bidi="fa-IR"/>
        </w:rPr>
        <w:t>دوران غیبت کبرا است که این توجیه نیز کامل نیست</w:t>
      </w:r>
      <w:r>
        <w:rPr>
          <w:rFonts w:eastAsia="IRNazanin" w:cs="IRNazanin"/>
          <w:color w:val="111111"/>
          <w:sz w:val="28"/>
          <w:szCs w:val="28"/>
          <w:rtl w:val="true"/>
          <w:lang w:bidi="fa-IR"/>
        </w:rPr>
        <w:t>.</w:t>
      </w:r>
    </w:p>
    <w:p>
      <w:pPr>
        <w:pStyle w:val="Heading2"/>
        <w:numPr>
          <w:ilvl w:val="1"/>
          <w:numId w:val="1"/>
        </w:numPr>
        <w:rPr/>
      </w:pPr>
      <w:bookmarkStart w:id="24" w:name="__RefHeading___Toc186952_2749589250"/>
      <w:bookmarkStart w:id="25" w:name="_Toc9"/>
      <w:bookmarkEnd w:id="24"/>
      <w:r>
        <w:rPr>
          <w:rtl w:val="true"/>
        </w:rPr>
        <w:t>پیشینه غیبت</w:t>
      </w:r>
      <w:bookmarkEnd w:id="25"/>
    </w:p>
    <w:p>
      <w:pPr>
        <w:pStyle w:val="Heading3"/>
        <w:numPr>
          <w:ilvl w:val="2"/>
          <w:numId w:val="1"/>
        </w:numPr>
        <w:rPr/>
      </w:pPr>
      <w:bookmarkStart w:id="26" w:name="__RefHeading___Toc186954_2749589250"/>
      <w:bookmarkStart w:id="27" w:name="_Toc10"/>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خداوند سبحان، جهان هستی را بر اساس نظامی بدیع و نظمی شگرف ایجاد کرد و برای هر یک از گونه های مختلف موجودات، هدفی متناسب با حقیقت وجودی آنان و مسیری هماهنگ با ساختار آفرینش آنان پی 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قانون، نوع انسان نیز دارای راه و هدفی متناسب با خویش می‌باشد که برای عموم افراد جامعه انسان رقم خورده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آنچه غیر قابل باور به نظر می رسد، این است که برای یکی از افراد، حوادثی رقم بخورد و شکل زندگی او با دیگران متفاوت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از نظر روانی، هنگام روبه رو شدن با چیزی که برایشان تازگی دارد و به سبب پیچیده بودنش نمی‌توانند به روشنی آن را درک کنند از این‌رو، حالت تدافعی گرفته و به راحتی آن را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آن حادثه چندبار تکرار شود تا حالت عادی‌تر به خود بگیرد و قابل پذیرش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فردی که راهبر و هادی انسان ها بوده و مردمان برای حرکت تکاملی خود به او وابسته اند، از اموری است که برخلاف زندگی عادی یک انسان راهنما می باشد؛ لذا بعید شمرده شده و مورد انکار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پیشینه غیبت و تحقّق آن برای برخی پیامبران گذشته، باعث پذیرفتن مسأله غیبت امام مهدی علیه السلام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صدوق رحمة الله از علمای تراز اول شیعه که در عصر غیبت صغرا و اوایل غیبت کبرا می زیسته است، در مقدمه کتاب کمال‌الدین و تمام النعمة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انگیزه من در تألیف این کتاب، آن بود که چون آرزویم در زیارت علیّ بن موسی‌الرّضا علیه السلام برآورده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نیشابور برگشتم و آن‌جا اقامت 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بیشتر شیعیانی که نزد من آمد و شد می‌کردند، در امر غیبت حیرانند و درباره امام قائم علیه السلام شبهه دارند و از راه راست منحرف گشته و به رأی و قیاس روی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استمداد از اخبار وارده از پیامبر اکرم و</w:t>
      </w:r>
    </w:p>
    <w:p>
      <w:pPr>
        <w:pStyle w:val="BookText"/>
        <w:rPr/>
      </w:pPr>
      <w:r>
        <w:rPr>
          <w:rFonts w:ascii="IRNazanin" w:hAnsi="IRNazanin" w:eastAsia="IRNazanin"/>
          <w:color w:val="111111"/>
          <w:sz w:val="28"/>
          <w:sz w:val="28"/>
          <w:szCs w:val="28"/>
          <w:rtl w:val="true"/>
          <w:lang w:bidi="fa-IR"/>
        </w:rPr>
        <w:t>ائمّه اطهار علیهم السلام تلاش خود را در ارشاد ایشان به کار بستم؛ تا آن‌ها را به حقّ و صواب دلالت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شیخی از اهل فضل و علم و شرف که از دانشمندان قم بود، از بخارا بر ما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برایم سخن می‌گفت، کلامی از یکی از فلاسفه و منطقیان بزرگ بخارا نقل کرد که آن کلام، او را درباره قائم علیه السلام حیران ساخته و به واسطة طول غیبتش و انقطاع اخبارش، به شکّ و تردید انداخته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فصولی در اثبات وجود آن حضرت علیه السلام بیان کرده و اخباری از پیامبر اکرم و امامان اطهار علیهم السلام در غیبت آن امام، روایت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بدان اخبار آرامش یافت و تردید و شبهه را از قلب او زایل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صحیحی را که از من فرا گرفت، به طاعت و قبول و تسلیم پذیرفت و از من خواست در این موضوع، کتابی برایش تألیف کنم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شبی درباره آنچه در شهر ری بازگذاشته بودم، از خانواده و فرزندان و برادران و نعمت‌ها</w:t>
      </w:r>
    </w:p>
    <w:p>
      <w:pPr>
        <w:pStyle w:val="BookText"/>
        <w:rPr/>
      </w:pPr>
      <w:r>
        <w:rPr>
          <w:rFonts w:ascii="IRNazanin" w:hAnsi="IRNazanin" w:eastAsia="IRNazanin"/>
          <w:color w:val="111111"/>
          <w:sz w:val="28"/>
          <w:sz w:val="28"/>
          <w:szCs w:val="28"/>
          <w:rtl w:val="true"/>
          <w:lang w:bidi="fa-IR"/>
        </w:rPr>
        <w:t>می‌اندیشیدم که ناگاه خواب بر من غلبه کرد و در خواب دیدم گویا در مکّه هستم و گرد بیت اللَّه الحرام طواف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شوط هفتم به حجر الأسود رسیدم؛ آن را استلام کرده و بوسیدم و این دعا را می‌خواندم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أَمَانَتِی أَدَّیْتُهَا وَ مِیثَاقِی تَعَاهَدْتُهُ لِتَشْهَدَ لِی بِالْمُوَافَاة؛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من است که آن را ادا می‌کنم و پیمان من است که آن را مراعات می‌کنم تا به ادای آن، گواهی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مولایمان،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بر در خانه کعبه ایستاده است و من، با دلی مشغول و حالی پریشان، به او نزدیک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چهره من نگریست و راز درونم را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کردم و پاسخم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 باب غیبت کتابی تألیف نمی‌کنی تا اندوهت را زایل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غیبت چیزهایی تالیف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آن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را امر می‌کنم که درباره غیبت، کتابی تألیف کنی و غیبت انبیا را در آن باز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خواب برخاستم و تا طلوع فجر به</w:t>
      </w:r>
      <w:bookmarkStart w:id="28" w:name="pg2957_29365"/>
    </w:p>
    <w:p>
      <w:pPr>
        <w:pStyle w:val="BookText"/>
        <w:rPr/>
      </w:pPr>
      <w:bookmarkEnd w:id="28"/>
      <w:r>
        <w:rPr>
          <w:rFonts w:ascii="IRNazanin" w:hAnsi="IRNazanin" w:eastAsia="IRNazanin"/>
          <w:color w:val="111111"/>
          <w:sz w:val="28"/>
          <w:sz w:val="28"/>
          <w:szCs w:val="28"/>
          <w:rtl w:val="true"/>
          <w:lang w:bidi="fa-IR"/>
        </w:rPr>
        <w:t>دعا و گریه و درد دل و شکوه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دمید، تألیف این کتاب را آغاز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به چند نمونه از غیبت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کنیم</w:t>
      </w:r>
      <w:r>
        <w:rPr>
          <w:rFonts w:eastAsia="IRNazanin" w:cs="IRNazanin"/>
          <w:color w:val="111111"/>
          <w:sz w:val="28"/>
          <w:szCs w:val="28"/>
          <w:rtl w:val="true"/>
          <w:lang w:bidi="fa-IR"/>
        </w:rPr>
        <w:t>:</w:t>
      </w:r>
    </w:p>
    <w:p>
      <w:pPr>
        <w:pStyle w:val="Heading3"/>
        <w:numPr>
          <w:ilvl w:val="2"/>
          <w:numId w:val="1"/>
        </w:numPr>
        <w:rPr/>
      </w:pPr>
      <w:bookmarkStart w:id="29" w:name="__RefHeading___Toc186956_2749589250"/>
      <w:bookmarkStart w:id="30" w:name="_Toc11"/>
      <w:bookmarkEnd w:id="29"/>
      <w:r>
        <w:rPr>
          <w:rtl w:val="true"/>
        </w:rPr>
        <w:t>حضرت ادریس</w:t>
      </w:r>
      <w:bookmarkEnd w:id="30"/>
    </w:p>
    <w:p>
      <w:pPr>
        <w:pStyle w:val="BookText"/>
        <w:rPr/>
      </w:pPr>
      <w:r>
        <w:rPr>
          <w:rFonts w:ascii="IRNazanin" w:hAnsi="IRNazanin" w:eastAsia="IRNazanin"/>
          <w:color w:val="111111"/>
          <w:sz w:val="28"/>
          <w:sz w:val="28"/>
          <w:szCs w:val="28"/>
          <w:rtl w:val="true"/>
          <w:lang w:bidi="fa-IR"/>
        </w:rPr>
        <w:t>ابراهیم بن أبی البلاد از پدرش، از امام محمّد باقر علیه السلام چنین روایت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نبوّت ادریس علیه السلام زمان حکومت پادشاه جبّاری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زمین سرسبز و خرّمی را دید که متعلّق به یک مؤمن بود و از آن خوشش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وزیرانش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زمین از آن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متعلّق به بنده مؤمنی از بندگان پادشاه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فرا خواند و بدو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زمین را به من پیش‌کش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عیال من، از تو بدان نیازمندتر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قیمت آن را مشخّص کن؛ تا بهای آن را بپردازم و او نپذیرفت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را زنی بود از طایفه ازارقه یا کبود چشمان که در گرفتاری‌ها با او مشورت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داستان زمین و</w:t>
      </w:r>
    </w:p>
    <w:p>
      <w:pPr>
        <w:pStyle w:val="BookText"/>
        <w:rPr/>
      </w:pPr>
      <w:r>
        <w:rPr>
          <w:rFonts w:ascii="IRNazanin" w:hAnsi="IRNazanin" w:eastAsia="IRNazanin"/>
          <w:color w:val="111111"/>
          <w:sz w:val="28"/>
          <w:sz w:val="28"/>
          <w:szCs w:val="28"/>
          <w:rtl w:val="true"/>
          <w:lang w:bidi="fa-IR"/>
        </w:rPr>
        <w:t>گفت‌و‌گو با آن مؤمن را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به دنبال یارانش فرستاد و به آن‌ها دستور داد بر ضد فلان شخص نزد پادشاه گواهی دهند که از دین پادشاه برگشته است و آن‌ها هم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او را کشت و زمینش را تصاحب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هنگام، خدای تعالی خشمگین شد و به ادریس وحی کرد نزد این بنده جبّارم برو و به او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این راضی نشدی که بنده مؤمنم را کشتی؟ زمین او را هم در اختیار خود در آوردی و خانواده او را محتاج و گرسنه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ـ به عزتم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در آخرت، از تو انتقام کشم و در دنیا پادشاهی را از تو سلب کنم و شهر تو را ویران سازم و عزّتت را به ذلّت مبدّل کنم و بدن آن زنت را خوراک سگان سازم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ادریس با رسالت پروردگارش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پادشاه ستمکار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من بیرون رو و خودت را بر من مقدّم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زنش را خواست و سخنان ادریس را به اطّلاع او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رسالت خدای ادریس تو را به هراس نیفکند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می‌فرستم تا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آن جبّار،</w:t>
      </w:r>
      <w:bookmarkStart w:id="31" w:name="pg2957_29367"/>
    </w:p>
    <w:p>
      <w:pPr>
        <w:pStyle w:val="BookText"/>
        <w:rPr/>
      </w:pPr>
      <w:bookmarkEnd w:id="31"/>
      <w:r>
        <w:rPr>
          <w:rFonts w:ascii="IRNazanin" w:hAnsi="IRNazanin" w:eastAsia="IRNazanin"/>
          <w:color w:val="111111"/>
          <w:sz w:val="28"/>
          <w:sz w:val="28"/>
          <w:szCs w:val="28"/>
          <w:rtl w:val="true"/>
          <w:lang w:bidi="fa-IR"/>
        </w:rPr>
        <w:t>چهل تن را نزد ادریس فرستاد تا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انجمنی رفتند که او با یاران خود می‌نشست؛ ولی او را نیافتند 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ادریس، آن‌ها را دیده و در جست و جوی وی برآمده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خودت باش که این جبّار، قاتل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نیز همان روز با چند نفر از یارانش از آن شهر کناره گرفت و سحرگاه با پروردگارش به مناجات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از او دوری کن و از قریه‌اش بیرون شو، مرا با او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فرمانم را درباره او جاری سازم و کار تو و رسالت تو را درباره او انجام خواهم داد</w:t>
      </w:r>
      <w:r>
        <w:rPr>
          <w:rFonts w:eastAsia="IRNazanin" w:cs="IRNazanin"/>
          <w:color w:val="111111"/>
          <w:sz w:val="28"/>
          <w:szCs w:val="28"/>
          <w:rtl w:val="true"/>
          <w:lang w:bidi="fa-IR"/>
        </w:rPr>
        <w:t>».</w:t>
      </w:r>
    </w:p>
    <w:p>
      <w:pPr>
        <w:pStyle w:val="Heading3"/>
        <w:numPr>
          <w:ilvl w:val="2"/>
          <w:numId w:val="1"/>
        </w:numPr>
        <w:rPr/>
      </w:pPr>
      <w:bookmarkStart w:id="32" w:name="__RefHeading___Toc186958_2749589250"/>
      <w:bookmarkStart w:id="33" w:name="_Toc12"/>
      <w:bookmarkEnd w:id="32"/>
      <w:r>
        <w:rPr>
          <w:rtl w:val="true"/>
        </w:rPr>
        <w:t>حضرت صالح</w:t>
      </w:r>
      <w:bookmarkEnd w:id="33"/>
    </w:p>
    <w:p>
      <w:pPr>
        <w:pStyle w:val="BookText"/>
        <w:rPr/>
      </w:pPr>
      <w:r>
        <w:rPr>
          <w:rFonts w:ascii="IRNazanin" w:hAnsi="IRNazanin" w:eastAsia="IRNazanin"/>
          <w:color w:val="111111"/>
          <w:sz w:val="28"/>
          <w:sz w:val="28"/>
          <w:szCs w:val="28"/>
          <w:rtl w:val="true"/>
          <w:lang w:bidi="fa-IR"/>
        </w:rPr>
        <w:t>زید شحّام از امام صادق علیه السلام روایت کرده است که فرمود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 زمانی از میان قوم خود غیبت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غایب شد، مردی کامل و خوش اندام و انبوه  ریش و لاغر میان و سبک گونه و میان مردان، متوسّط القامه بود و چون نزد قومش برگشت، او را از صورتش نشناختند، به سوی</w:t>
      </w:r>
      <w:bookmarkStart w:id="34" w:name="pg2957_29368"/>
    </w:p>
    <w:p>
      <w:pPr>
        <w:pStyle w:val="BookText"/>
        <w:rPr/>
      </w:pPr>
      <w:bookmarkEnd w:id="34"/>
      <w:r>
        <w:rPr>
          <w:rFonts w:ascii="IRNazanin" w:hAnsi="IRNazanin" w:eastAsia="IRNazanin"/>
          <w:color w:val="111111"/>
          <w:sz w:val="28"/>
          <w:sz w:val="28"/>
          <w:szCs w:val="28"/>
          <w:rtl w:val="true"/>
          <w:lang w:bidi="fa-IR"/>
        </w:rPr>
        <w:t>قومش برگشت؛ در حالی که مردم سه دسته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منکرانی که هرگز برنگشتند؛ کسانی که اهل شکّ و تردید بودند؛ کسانی که اهل ایمان و یقین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مثل قائم، مثل صالح علیه السلام است</w:t>
      </w:r>
      <w:r>
        <w:rPr>
          <w:rFonts w:eastAsia="IRNazanin" w:cs="IRNazanin"/>
          <w:color w:val="111111"/>
          <w:sz w:val="28"/>
          <w:szCs w:val="28"/>
          <w:rtl w:val="true"/>
          <w:lang w:bidi="fa-IR"/>
        </w:rPr>
        <w:t>.</w:t>
      </w:r>
    </w:p>
    <w:p>
      <w:pPr>
        <w:pStyle w:val="Heading3"/>
        <w:numPr>
          <w:ilvl w:val="2"/>
          <w:numId w:val="1"/>
        </w:numPr>
        <w:rPr/>
      </w:pPr>
      <w:bookmarkStart w:id="35" w:name="__RefHeading___Toc186960_2749589250"/>
      <w:bookmarkStart w:id="36" w:name="_Toc13"/>
      <w:bookmarkEnd w:id="35"/>
      <w:r>
        <w:rPr>
          <w:rtl w:val="true"/>
        </w:rPr>
        <w:t>حضرت یوسف</w:t>
      </w:r>
      <w:bookmarkEnd w:id="36"/>
    </w:p>
    <w:p>
      <w:pPr>
        <w:pStyle w:val="BookText"/>
        <w:rPr/>
      </w:pPr>
      <w:r>
        <w:rPr>
          <w:rFonts w:ascii="IRNazanin" w:hAnsi="IRNazanin" w:eastAsia="IRNazanin"/>
          <w:color w:val="111111"/>
          <w:sz w:val="28"/>
          <w:sz w:val="28"/>
          <w:szCs w:val="28"/>
          <w:rtl w:val="true"/>
          <w:lang w:bidi="fa-IR"/>
        </w:rPr>
        <w:t>داستان این پیامبر الهی و غیبت او پیش‌تر ذکر شد</w:t>
      </w:r>
      <w:r>
        <w:rPr>
          <w:rFonts w:eastAsia="IRNazanin" w:cs="IRNazanin"/>
          <w:color w:val="111111"/>
          <w:sz w:val="28"/>
          <w:szCs w:val="28"/>
          <w:rtl w:val="true"/>
          <w:lang w:bidi="fa-IR"/>
        </w:rPr>
        <w:t>.</w:t>
      </w:r>
    </w:p>
    <w:p>
      <w:pPr>
        <w:pStyle w:val="Heading3"/>
        <w:numPr>
          <w:ilvl w:val="2"/>
          <w:numId w:val="1"/>
        </w:numPr>
        <w:rPr/>
      </w:pPr>
      <w:bookmarkStart w:id="37" w:name="__RefHeading___Toc186962_2749589250"/>
      <w:bookmarkStart w:id="38" w:name="_Toc14"/>
      <w:bookmarkEnd w:id="37"/>
      <w:r>
        <w:rPr>
          <w:rtl w:val="true"/>
        </w:rPr>
        <w:t>حضرت موسی</w:t>
      </w:r>
      <w:bookmarkEnd w:id="38"/>
    </w:p>
    <w:p>
      <w:pPr>
        <w:pStyle w:val="BookText"/>
        <w:rPr/>
      </w:pPr>
      <w:r>
        <w:rPr>
          <w:rFonts w:ascii="IRNazanin" w:hAnsi="IRNazanin" w:eastAsia="IRNazanin"/>
          <w:color w:val="111111"/>
          <w:sz w:val="28"/>
          <w:sz w:val="28"/>
          <w:szCs w:val="28"/>
          <w:rtl w:val="true"/>
          <w:lang w:bidi="fa-IR"/>
        </w:rPr>
        <w:t>امیرالمؤمنین علیه السلام از رسول خدا صلی الله علیه و آله و سلم روایت کرد که فرمود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وفات یوسف علیه السلام فرا رسید، شیعیان و خاندان خود را جمع کرد و حمد و ثنای الهی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آن‌ها گفت سختی شدیدی به آن‌ها خواهد رسید که طی آن، مردانشان را بکشند و شکم زنان باردارشان را پاره کنند و کودکانشان را سر ببرند؛ تا آن‌گاه که خداوند حقّ را در قائم که از فرزندان لاوی بن یعقوب است، ظاهر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گندم‌گون و بلند‌قامت است و صفات او را بر شمرد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به آن وصیّت متمسّک شدند و غیبت و شدّت بر بنی اسرائیل واقع شد و آن‌ها چهار صد سال منتظر قیام قائم بودند؛ تا آن‌که ولادت او را بشارت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فقیهی که به احادیث او آرامش می‌یافتند، شبی ایشان را به بیابان‌ها برد و با آن‌ها دربارة قائم و صفات او و نزدیکی ظهور او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شبی مهتابی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موسی علیه السلام در آمد که در این هنگام، نوجوان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سرای فرعون به پشت گردشگاه و نزد ایشان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فقیه او را دید، از صفاتش 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بر قدوم او افتاد و بر آن بوسه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خدایی را که مرا از دنیا نبرد، تا آن‌که تو را به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پیروانش چنین دیدند، دانستند که او صاحب ایشان است و برای شکر خدای تعالی بر زمین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جز این نگفت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 خداوند در فرج شما تعجیل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غایب شد و به شهر مدین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سالیانی را نزد شعیب اقامت گزید و این غیبت دوم از غیبت نخست، بر آن‌ها سخت‌تر بود</w:t>
      </w:r>
      <w:r>
        <w:rPr>
          <w:rFonts w:eastAsia="IRNazanin" w:cs="IRNazanin"/>
          <w:color w:val="111111"/>
          <w:sz w:val="28"/>
          <w:szCs w:val="28"/>
          <w:rtl w:val="true"/>
          <w:lang w:bidi="fa-IR"/>
        </w:rPr>
        <w:t>.</w:t>
      </w:r>
      <w:bookmarkStart w:id="39" w:name="pg2957_29370"/>
    </w:p>
    <w:p>
      <w:pPr>
        <w:pStyle w:val="BookText"/>
        <w:rPr/>
      </w:pPr>
      <w:bookmarkEnd w:id="39"/>
      <w:r>
        <w:rPr>
          <w:rFonts w:ascii="IRNazanin" w:hAnsi="IRNazanin" w:eastAsia="IRNazanin"/>
          <w:color w:val="111111"/>
          <w:sz w:val="28"/>
          <w:sz w:val="28"/>
          <w:szCs w:val="28"/>
          <w:rtl w:val="true"/>
          <w:lang w:bidi="fa-IR"/>
        </w:rPr>
        <w:t>أبو بصیر از امام باقر علیه السلام روایت کرده است که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قیام نکرد، مگر آن‌که پنجاه دروغ‌گو در بنی اسرائیل ظاهر شدند و همه مدّعی بودند که موسی بن عمرانند</w:t>
      </w:r>
      <w:r>
        <w:rPr>
          <w:rFonts w:eastAsia="IRNazanin" w:cs="IRNazanin"/>
          <w:color w:val="111111"/>
          <w:sz w:val="28"/>
          <w:szCs w:val="28"/>
          <w:rtl w:val="true"/>
          <w:lang w:bidi="fa-IR"/>
        </w:rPr>
        <w:t>.</w:t>
      </w:r>
    </w:p>
    <w:p>
      <w:pPr>
        <w:pStyle w:val="Heading2"/>
        <w:numPr>
          <w:ilvl w:val="1"/>
          <w:numId w:val="1"/>
        </w:numPr>
        <w:rPr/>
      </w:pPr>
      <w:bookmarkStart w:id="40" w:name="__RefHeading___Toc186964_2749589250"/>
      <w:bookmarkStart w:id="41" w:name="_Toc15"/>
      <w:bookmarkEnd w:id="40"/>
      <w:r>
        <w:rPr>
          <w:rtl w:val="true"/>
        </w:rPr>
        <w:t>مراحل غیبت</w:t>
      </w:r>
      <w:bookmarkEnd w:id="41"/>
    </w:p>
    <w:p>
      <w:pPr>
        <w:pStyle w:val="Heading3"/>
        <w:numPr>
          <w:ilvl w:val="2"/>
          <w:numId w:val="1"/>
        </w:numPr>
        <w:rPr/>
      </w:pPr>
      <w:bookmarkStart w:id="42" w:name="__RefHeading___Toc186966_2749589250"/>
      <w:bookmarkStart w:id="43" w:name="_Toc16"/>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 xml:space="preserve">برای امام مهدی علیه السلام دو غیبت مطرح شده است؛ کوتاه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بلند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لازم است در این‌باره کمی توضیح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نامناسب مردم با حقیقت امامت و ولایت امامان اهل بیت علیهم السلام، غیبت امام مهدی علیه السلام را امری اجتناب ناپذیر می‌کرد و پیشوایان بزرگوار و معصوم نیز بر اساس علم الهی، از این رویداد تلخ آگاه بودند؛ از این رو، برای آن که مردم و شیعیان بتوانند به درستی با این واقعه روبه‌رو شده و آن را تحمّل کنند، امامان علیهم السلام از راهکارهای متعددی استفاده کردند که از این قرارند</w:t>
      </w:r>
      <w:r>
        <w:rPr>
          <w:rFonts w:eastAsia="IRNazanin" w:cs="IRNazanin"/>
          <w:color w:val="111111"/>
          <w:sz w:val="28"/>
          <w:szCs w:val="28"/>
          <w:rtl w:val="true"/>
          <w:lang w:bidi="fa-IR"/>
        </w:rPr>
        <w:t>:</w:t>
      </w:r>
    </w:p>
    <w:p>
      <w:pPr>
        <w:pStyle w:val="Heading3"/>
        <w:numPr>
          <w:ilvl w:val="2"/>
          <w:numId w:val="1"/>
        </w:numPr>
        <w:rPr/>
      </w:pPr>
      <w:bookmarkStart w:id="44" w:name="__RefHeading___Toc186968_2749589250"/>
      <w:bookmarkStart w:id="45" w:name="_Toc17"/>
      <w:bookmarkEnd w:id="44"/>
      <w:r>
        <w:rPr/>
        <w:t>1</w:t>
      </w:r>
      <w:r>
        <w:rPr>
          <w:rtl w:val="true"/>
        </w:rPr>
        <w:t xml:space="preserve">. </w:t>
      </w:r>
      <w:r>
        <w:rPr>
          <w:rtl w:val="true"/>
        </w:rPr>
        <w:t>روایات و اخبار</w:t>
      </w:r>
      <w:bookmarkEnd w:id="4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ولادت مخفیانه و غیبت حضرت ولی عصر علیه السلام بخش زیادی از روایات مربوط با</w:t>
      </w:r>
    </w:p>
    <w:p>
      <w:p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مباحث مرتبط با ایشان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 لطیف این است که از همه امامان معصوم علیهم السلام درباره غیبت، روایت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صدوق در کتاب خویش کمال الدین و تمام النعمه که درباره غیبت تألیف شده است، به این اخبار اشاره کرده و احادیث هر یک از آن بزرگواران را در ابوابی جداگانه ذکر کرده است که به برخی از آن‌ها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لِمَنْ أَدْرَکَ قَائِمَ أَهْلِ بَیْتِی وَ هُوَ یَأْتَمُّ بِهِ فِی غَیْبَتِهِ قَبْلَ قِیَامِهِ وَ یَتَوَلَّی أَوْلِیَاءَهُ وَ یُعَادِی أَعْدَاءَهُ ذَلِکَ مِنْ رُفَقَائِی وَ ذَوِی مَوَدَّتِی وَ أَکْرَمُ أُمَّتِی عَلَیَّ یَوْمَ الْقِیَامَة؛</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کسی که قائم اهل بیتم را درک کند و در غیبت او پیش از ظهورش به امامت او معتقد باشد؛ با دوستانش دوست باشد و با دشمنانش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 قیامت از رفقای من و طرف</w:t>
      </w:r>
    </w:p>
    <w:p>
      <w:pPr>
        <w:pStyle w:val="BookText"/>
        <w:rPr/>
      </w:pPr>
      <w:r>
        <w:rPr>
          <w:rFonts w:ascii="IRNazanin" w:hAnsi="IRNazanin" w:eastAsia="IRNazanin"/>
          <w:color w:val="111111"/>
          <w:sz w:val="28"/>
          <w:sz w:val="28"/>
          <w:szCs w:val="28"/>
          <w:rtl w:val="true"/>
          <w:lang w:bidi="fa-IR"/>
        </w:rPr>
        <w:t>دوستی من و گرامی‌ترین افراد امت من نزد من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امیرمؤمنان امام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لِلْقَائِمِ مِنَّا غَیْبَةٌ أَمَدُهَا طَوِیلٌ … أَلَا فَمَنْ ثَبَتَ مِنْهُمْ عَلَی دِینِهِ وَ لَمْ یَقْسُ قَلْبُهُ لِطُولِ أَمَدِ غَیْبَةِ إِمَامِهِ فَهُوَ مَعِی فِی دَرَجَتِی یَوْمَ الْقِیَامَة؛</w:t>
      </w:r>
    </w:p>
    <w:p>
      <w:pPr>
        <w:pStyle w:val="BookText"/>
        <w:rPr/>
      </w:pPr>
      <w:r>
        <w:rPr>
          <w:rFonts w:ascii="IRNazanin" w:hAnsi="IRNazanin" w:eastAsia="IRNazanin"/>
          <w:color w:val="111111"/>
          <w:sz w:val="28"/>
          <w:sz w:val="28"/>
          <w:szCs w:val="28"/>
          <w:rtl w:val="true"/>
          <w:lang w:bidi="fa-IR"/>
        </w:rPr>
        <w:t>برای قائم ما غیبتی است که مدّتش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کس در آن دوران در دینش استوار باشد و قلبش به واسطه طول غیبت امامش سخت نشود، روز قیامت هم رتبه من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امام حسن مجتبی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عَلِمْتُمْ أَنَّهُ مَا مِنَّا أَحَدٌ إِلَّا وَ یَقَعُ فِی عُنُقِهِ بَیْعَةٌ لِطَاغِیَةِ زَمَانِهِ إِلَّا الْقَائِمُ الَّذِی یُصَلِّی رُوحُ اللَّهِ عِیسَی ابْنُ مَرْیَمَ خَلْفَهُ فَإِنَّ اللَّهَ عَزَّ وَ جَلَّ یُخْفِی وِلَادَتَهُ وَ یُغَیِّبُ شَخْصَهُ لِئَلَّا یَکُونَ لِأَحَدٍ فِی عُنُقِهِ بَیْعَةٌ إِذَا خَرَج؛</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هیچ یک از ما امامان نیست،</w:t>
      </w:r>
    </w:p>
    <w:p>
      <w:pPr>
        <w:pStyle w:val="BookText"/>
        <w:rPr/>
      </w:pPr>
      <w:r>
        <w:rPr>
          <w:rFonts w:ascii="IRNazanin" w:hAnsi="IRNazanin" w:eastAsia="IRNazanin"/>
          <w:color w:val="111111"/>
          <w:sz w:val="28"/>
          <w:sz w:val="28"/>
          <w:szCs w:val="28"/>
          <w:rtl w:val="true"/>
          <w:lang w:bidi="fa-IR"/>
        </w:rPr>
        <w:t>جز آن‌که بیعت سرکش زمانش بر گردن او است؟ مگر قائمی که روح اللَّه عیسی بن مریم پشت سر او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ولادت او را پنهان می‌کند و شخص او نهان می‌شود؛ تا آن‌گاه که خروج کند، بیعت احدی بر گردن او نباشد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 اثْنَا عَشَرَ مَهْدِیّاً أَوَّلُهُمْ أَمِیرُ الْمُؤْمِنِینَ عَلِیُّ بْنُ أَبِی طَالِبٍ وَ آخِرُهُمُ التَّاسِعُ مِنْ وُلْدِی وَ هُوَ الْإِمَامُ الْقَائِمُ بِالْحَقِّ … لَهُ غَیْبَةٌ یَرْتَدُّ فِیهَا أَقْوَامٌ وَ یَثْبُتُ فِیهَا عَلَی الدِّینِ آخَرُونَ …؛</w:t>
      </w:r>
    </w:p>
    <w:p>
      <w:pPr>
        <w:pStyle w:val="BookText"/>
        <w:rPr/>
      </w:pPr>
      <w:r>
        <w:rPr>
          <w:rFonts w:ascii="IRNazanin" w:hAnsi="IRNazanin" w:eastAsia="IRNazanin"/>
          <w:color w:val="111111"/>
          <w:sz w:val="28"/>
          <w:sz w:val="28"/>
          <w:szCs w:val="28"/>
          <w:rtl w:val="true"/>
          <w:lang w:bidi="fa-IR"/>
        </w:rPr>
        <w:t>از ما خاندان، دوازده مهدی خواهد بود که نخستین آن‌ها أمیرالمؤمنین، علیّ بن أبی طالب است و آخرین آن‌ها نهمین از فرزندان من است و او امام قائم به حقّ است… او را غیبتی است که اقوامی در آن، مرتدّ شوند و عده‌ای دیگر در آن، پابرجا باشند</w:t>
      </w:r>
      <w:r>
        <w:rPr>
          <w:rFonts w:eastAsia="IRNazanin" w:cs="IRNazanin"/>
          <w:color w:val="111111"/>
          <w:sz w:val="28"/>
          <w:szCs w:val="28"/>
          <w:rtl w:val="true"/>
          <w:lang w:bidi="fa-IR"/>
        </w:rPr>
        <w:t>.</w:t>
      </w:r>
      <w:r>
        <w:rPr>
          <w:rStyle w:val="FootnoteAnchor"/>
          <w:rtl w:val="true"/>
        </w:rPr>
        <w:footnoteReference w:id="1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تَمْتَدُّ الْغَیْبَةُ بِوَلِیِّ اللَّهِ عَزَّ وَ جَلَّ الثَّانِی عَشَرَ مِنْ أَوْصِیَاءِ رَسُولِ اللَّهِ وَ الْأَئِمَّةِ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خَالِدٍ إِنَّ أَهْلَ زَمَانِ غَیْبَتِهِ الْقَائِلِینَ بِإِمَامَتِهِ وَ الْمُنْتَظِرِینَ لِظُهُورِهِ أَفْضَلُ مِنْ أَهْلِ کُلِّ زَمَانٍ…؛</w:t>
      </w:r>
    </w:p>
    <w:p>
      <w:pPr>
        <w:pStyle w:val="BookText"/>
        <w:rPr/>
      </w:pPr>
      <w:r>
        <w:rPr>
          <w:rFonts w:ascii="IRNazanin" w:hAnsi="IRNazanin" w:eastAsia="IRNazanin"/>
          <w:color w:val="111111"/>
          <w:sz w:val="28"/>
          <w:sz w:val="28"/>
          <w:szCs w:val="28"/>
          <w:rtl w:val="true"/>
          <w:lang w:bidi="fa-IR"/>
        </w:rPr>
        <w:t>آن‌گاه غیبت ولی خدا طولانی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دوازدهمین از اوصیای رسول خدا صلی الله علیه و آله و سلم و امامان پس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زمان غیبت او که به امامتش معتقد و منتظر ظهور او هستند، از مردم هر زمانی برترند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یَأْتِی عَلَی النَّاسِ زَمَانٌ یَغِیبُ عَنْهُمْ إِمَامُهُمْ فَیَا طُوبَی لِلثَّابِتِینَ عَلَی أَمْرِنَا فِی ذَلِکَ الزَّمَانِ…؛</w:t>
      </w:r>
    </w:p>
    <w:p>
      <w:pPr>
        <w:pStyle w:val="BookText"/>
        <w:rPr/>
      </w:pPr>
      <w:r>
        <w:rPr>
          <w:rFonts w:ascii="IRNazanin" w:hAnsi="IRNazanin" w:eastAsia="IRNazanin"/>
          <w:color w:val="111111"/>
          <w:sz w:val="28"/>
          <w:sz w:val="28"/>
          <w:szCs w:val="28"/>
          <w:rtl w:val="true"/>
          <w:lang w:bidi="fa-IR"/>
        </w:rPr>
        <w:t>زمانی بر مردم آید که امامشان از آنان پنهان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کسانی که آن زمان بر امر ما ثابت بمانند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طُوبَی لِمَنْ تَمَسَّکَ بِأَمْرِنَا فِی غَیْبَةِ قَائِمِنَا فَلَمْ</w:t>
      </w:r>
    </w:p>
    <w:p>
      <w:pPr>
        <w:pStyle w:val="BookText"/>
        <w:rPr/>
      </w:pPr>
      <w:r>
        <w:rPr>
          <w:rFonts w:ascii="Amiri" w:hAnsi="Amiri" w:eastAsia="Amiri" w:cs="Amiri"/>
          <w:color w:val="111111"/>
          <w:sz w:val="28"/>
          <w:sz w:val="28"/>
          <w:szCs w:val="28"/>
          <w:rtl w:val="true"/>
          <w:lang w:bidi="ar-SA"/>
        </w:rPr>
        <w:t>یَزِغْ قَلْبُهُ بَعْدَ الْهِدَایَةِ…؛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در غیبت قائم ما به امر ما تمسک جوید؛ پس بعد از هدایت، دلش برنگردد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الْقَائِمَ الَّذِی یُطَهِّرُ الْأَرْضَ مِنْ أَعْدَاءِ اللَّهِ عَزَّ وَ جَلَّ وَ یَمْلَؤُهَا عَدْلًا کَمَا مُلِئَتْ جَوْراً وَ ظُلْماً هُوَ الْخَامِسُ مِنْ وُلْدِی لَهُ غَیْبَةٌ یَطُولُ أَمَدُهَا …؛ قائمی که زمین را از دشمنان خدا پاک سازد و آن را از عدل و داد آکنده سازد، همچنان که پر از ظلم و جور شده باشد، او پنجمین از فرزندان من است و او را غیبتی طولانی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امام رضا علیه السلامدر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مِنْ وُلْدِی ابْنُ سَیِّدَةِ الْإِمَاءِ یُطَهِّرُ اللَّهُ بِهِ الْأَرْضَ مِنْ کُلِّ جَوْرٍ وَ یُقَدِّسُهَا مِنْ کُلِّ ظُلْمٍ وَ هُوَ الَّذِی یَشُکُّ النَّاسُ فِی وِلَادَتِهِ وَ هُوَ صَاحِبُ الْغَیْبَةِ قَبْلَ خُرُوجِهِ فَإِذَا خَرَجَ أَشْرَقَتِ الْأَرْضُ</w:t>
      </w:r>
    </w:p>
    <w:p>
      <w:pPr>
        <w:pStyle w:val="BookText"/>
        <w:rPr/>
      </w:pPr>
      <w:r>
        <w:rPr>
          <w:rFonts w:ascii="Amiri" w:hAnsi="Amiri" w:eastAsia="Amiri" w:cs="Amiri"/>
          <w:color w:val="111111"/>
          <w:sz w:val="28"/>
          <w:sz w:val="28"/>
          <w:szCs w:val="28"/>
          <w:rtl w:val="true"/>
          <w:lang w:bidi="ar-SA"/>
        </w:rPr>
        <w:t>بِنُورِه؛</w:t>
      </w:r>
    </w:p>
    <w:p>
      <w:pPr>
        <w:pStyle w:val="BookText"/>
        <w:rPr/>
      </w:pPr>
      <w:r>
        <w:rPr>
          <w:rFonts w:ascii="IRNazanin" w:hAnsi="IRNazanin" w:eastAsia="IRNazanin"/>
          <w:color w:val="111111"/>
          <w:sz w:val="28"/>
          <w:sz w:val="28"/>
          <w:szCs w:val="28"/>
          <w:rtl w:val="true"/>
          <w:lang w:bidi="fa-IR"/>
        </w:rPr>
        <w:t>چهارمین از فرزندان من، فرزند سرور کنیزان که خداوند، به واسطه وی زمین را از هر ستمی پاک کند و از هر ظلمی منزّه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مردم در ولادتش شکّ کنند و او کسی است که پیش از خروجش غیبت کند و آن‌گاه که خروج کند، زمین به نورش روشن شود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الْقَائِمَ الَّذِی یُطَهِّرُ اللَّهُ عَزَّ وَ جَلَّ بِهِ الْأَرْضَ مِنْ أَهْلِ الْکُفْرِ وَ الْجُحُودِ وَ یَمْلَؤُهَا عَدْلًا وَ قِسْطاً هُوَ الَّذِی تَخْفَی عَلَی النَّاسِ وِلَادَتُهُ وَ یَغِیبُ عَنْهُمْ شَخْصُهُ…؛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قائمی که خداوند ـ عزوجل ـ توسّط او زمین را از اهل کفر و انکار پاک کرده و آن را پر از عدل و داد نماید، کسی است که ولادتش بر مردم پوشیده و شخصش از ایشان نهان است… از اصحابش سیصد و سیزده تن به تعداد اصحاب بدر از دورترین نقاط زمین، گرد او فراهم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قول</w:t>
      </w:r>
    </w:p>
    <w:p>
      <w:pPr>
        <w:pStyle w:val="BookText"/>
        <w:rPr/>
      </w:pPr>
      <w:r>
        <w:rPr>
          <w:rFonts w:ascii="Amiri" w:hAnsi="Amiri" w:eastAsia="Amiri" w:cs="Amiri"/>
          <w:color w:val="111111"/>
          <w:sz w:val="28"/>
          <w:sz w:val="28"/>
          <w:szCs w:val="28"/>
          <w:rtl w:val="true"/>
          <w:lang w:bidi="ar-SA"/>
        </w:rPr>
        <w:t>خدای تعالی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 ما تَکُونُوا یَأْتِ بِکُمُ اللَّهُ جَمِیعاً إِنَّ اللَّهَ عَلی کُلِّ شَیْ‌ءٍ قَدِیر</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الْخَلَفُ مِنْ بَعْدِی ابْنِیَ الْحَسَنُ فَکَیْفَ لَکُمْ بِالْخَلَفِ مِنْ بَعْدِ الْخَلَفِ؟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جَعَلَنِیَ اللَّهُ فِدَاکَ؟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لِأَنَّکُمْ لَا تَرَوْنَ شَخْصَهُ…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نَذْکُرُه؟ُ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الْحُجَّةُ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جانشین پس از من، فرزندم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جانشین پس از جانشین من چگونه خواهید بود؟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شما شخص او را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چگونه او را یاد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امام حسن عسکری علیه السلام در معرفی حجت و امام پس از خود فرمود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ابْنِی مُحَمَّدٌ هُوَ الْإِمَامُ وَ الْحُجَّةُ بَعْدِی مَنْ مَاتَ وَ لَمْ یَعْرِفْهُ مَاتَ مِیتَةً جَاهِلِیَّةً أَمَا إِنَّ لَهُ</w:t>
      </w:r>
      <w:bookmarkStart w:id="46" w:name="pg2957_29378"/>
    </w:p>
    <w:p>
      <w:pPr>
        <w:pStyle w:val="BookText"/>
        <w:rPr/>
      </w:pPr>
      <w:bookmarkEnd w:id="46"/>
      <w:r>
        <w:rPr>
          <w:rFonts w:ascii="Amiri" w:hAnsi="Amiri" w:eastAsia="Amiri" w:cs="Amiri"/>
          <w:color w:val="111111"/>
          <w:sz w:val="28"/>
          <w:sz w:val="28"/>
          <w:szCs w:val="28"/>
          <w:rtl w:val="true"/>
          <w:lang w:bidi="ar-SA"/>
        </w:rPr>
        <w:t>غَیْبَةً یَحَارُ فِیهَا الْجَاهِلُونَ وَ یَهْلِکُ فِیهَا الْمُبْطِلُونَ وَ یَکْذِبُ فِیهَا الْوَقَّاتُون؛</w:t>
      </w:r>
    </w:p>
    <w:p>
      <w:pPr>
        <w:pStyle w:val="BookText"/>
        <w:rPr/>
      </w:pPr>
      <w:r>
        <w:rPr>
          <w:rFonts w:ascii="IRNazanin" w:hAnsi="IRNazanin" w:eastAsia="IRNazanin"/>
          <w:color w:val="111111"/>
          <w:sz w:val="28"/>
          <w:sz w:val="28"/>
          <w:szCs w:val="28"/>
          <w:rtl w:val="true"/>
          <w:lang w:bidi="fa-IR"/>
        </w:rPr>
        <w:t>فرزندم محمّد، او امام و حجّت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بمیرد و او را نشناسد، به مرگ جاهلیّت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برای او غیبتی است که نادانان در آن، سرگردان شوند و مبطلان در آن هلاک شوند و کسانی که برای آن وقت معیّن کنند، دروغ گویند</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47" w:name="__RefHeading___Toc186970_2749589250"/>
      <w:bookmarkStart w:id="48" w:name="_Toc18"/>
      <w:bookmarkEnd w:id="47"/>
      <w:r>
        <w:rPr/>
        <w:t>2</w:t>
      </w:r>
      <w:r>
        <w:rPr>
          <w:rtl w:val="true"/>
        </w:rPr>
        <w:t xml:space="preserve">. </w:t>
      </w:r>
      <w:r>
        <w:rPr>
          <w:rtl w:val="true"/>
        </w:rPr>
        <w:t>کاهش ارتباط مستقیم</w:t>
      </w:r>
      <w:bookmarkEnd w:id="48"/>
    </w:p>
    <w:p>
      <w:pPr>
        <w:pStyle w:val="BookText"/>
        <w:rPr/>
      </w:pPr>
      <w:r>
        <w:rPr>
          <w:rFonts w:ascii="IRNazanin" w:hAnsi="IRNazanin" w:eastAsia="IRNazanin"/>
          <w:color w:val="111111"/>
          <w:sz w:val="28"/>
          <w:sz w:val="28"/>
          <w:szCs w:val="28"/>
          <w:rtl w:val="true"/>
          <w:lang w:bidi="fa-IR"/>
        </w:rPr>
        <w:t>زمان امام هادی ارتباط مستقیم امام با مردم کاهش یافت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کاهش به گونه ای بود که امام علیه السلام در مواردی از پشت پرده با مردم صحبت می‌کردند؛ تا آنان به ندیدن امام عادت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علّت اصلی کم‌رنگ شدن ارتباط، سخت‌گیری و ایجاد محدودیت حکومت ستمگر عباسی بود؛ ولی امامان، از این محدودیت، برای آمادگی مردم برای دوران غیبت بهره می‌بردند</w:t>
      </w:r>
      <w:r>
        <w:rPr>
          <w:rFonts w:eastAsia="IRNazanin" w:cs="IRNazanin"/>
          <w:color w:val="111111"/>
          <w:sz w:val="28"/>
          <w:szCs w:val="28"/>
          <w:rtl w:val="true"/>
          <w:lang w:bidi="fa-IR"/>
        </w:rPr>
        <w:t>.</w:t>
      </w:r>
      <w:bookmarkStart w:id="49" w:name="pg2957_29379"/>
    </w:p>
    <w:p>
      <w:pPr>
        <w:pStyle w:val="BookText"/>
        <w:rPr/>
      </w:pPr>
      <w:bookmarkEnd w:id="49"/>
      <w:r>
        <w:rPr>
          <w:rFonts w:ascii="IRNazanin" w:hAnsi="IRNazanin" w:eastAsia="IRNazanin"/>
          <w:color w:val="111111"/>
          <w:sz w:val="28"/>
          <w:sz w:val="28"/>
          <w:szCs w:val="28"/>
          <w:rtl w:val="true"/>
          <w:lang w:bidi="fa-IR"/>
        </w:rPr>
        <w:t>مسعودی در اثبات الوصیة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از بسیاری از موالیان خود ـ به جز معدودی از خواص ـ دوری می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امر امامت به امام حسن عسکری علیه السلام منتهی شد، آن حضرت از پس پرده با خواص و غیر آنان سخن می گفت، مگر اوقاتی که به قصد خانه سلطان، بر مرکب سوار می شد</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50" w:name="__RefHeading___Toc186972_2749589250"/>
      <w:bookmarkStart w:id="51" w:name="_Toc19"/>
      <w:bookmarkEnd w:id="50"/>
      <w:r>
        <w:rPr/>
        <w:t>3</w:t>
      </w:r>
      <w:r>
        <w:rPr>
          <w:rtl w:val="true"/>
        </w:rPr>
        <w:t xml:space="preserve">. </w:t>
      </w:r>
      <w:r>
        <w:rPr>
          <w:rtl w:val="true"/>
        </w:rPr>
        <w:t>نهاد وکالت</w:t>
      </w:r>
      <w:bookmarkEnd w:id="5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راهکارهایی که مورد توجّه امامان بزرگوار علیهم السلام قرار گرفت، بهره‌گیری از نهاد وکالت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امام باقر و امام صادق علیهما السلام و به دنبال گسترده شدن مملکت اسلامی، وجود نهاد وکالت، امری اجتناب ناپذیر بود؛ زیرا مردم، از طرفی به راهنمایی امام در مسائل دینی و امور مالی نیازمند بودند و از طرف دیگر، برای عموم آنان، حضور در مدینه و مراجعه مستقیم به امام علیه السلام مقدور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تأسیس این نهاد و وجود وکیلان امام در مناطق مختلف، امکان ارتباط مردم با</w:t>
      </w:r>
    </w:p>
    <w:p>
      <w:pPr>
        <w:pStyle w:val="BookText"/>
        <w:rPr/>
      </w:pPr>
      <w:r>
        <w:rPr>
          <w:rFonts w:ascii="IRNazanin" w:hAnsi="IRNazanin" w:eastAsia="IRNazanin"/>
          <w:color w:val="111111"/>
          <w:sz w:val="28"/>
          <w:sz w:val="28"/>
          <w:szCs w:val="28"/>
          <w:rtl w:val="true"/>
          <w:lang w:bidi="fa-IR"/>
        </w:rPr>
        <w:t>پیشوایان بزرگوار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اعمال فشار حکومت، این تشکیلات، حالت مخفیانه به 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امام هادی و عسکری علیهما السلام، ترغیب مردم به وکلا بیشتر شد؛ به گونه ای که وقتی مردم نزد امام می رفتند، آن بزرگوار مراجعه کنندگان را نزد وکیل خود هدایت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علیهم السلام با این شیوه رفتاری خود، به مردم می‌آموختند که برای حلّ مسائل خود می‌توانند به وکلا اعتماد کرده و نزد آنان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بن سعد قمی می گوید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به محضر امام هادی علیه السلام رسیدم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گاهی غایب و گاهی حاضرم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گاهی اینجا هستم و گاهی در نقطه دوردستی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توانم مسایل شرعی خود را از شما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حاضرم، همیشه نمی توانم به حضور شما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چه کسی را بپذیرم و از چه کسی فرمان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ابوعمرو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موثق و 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اعتماد و اطمینان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شما می گوید، از جانب</w:t>
      </w:r>
    </w:p>
    <w:p>
      <w:pPr>
        <w:pStyle w:val="BookText"/>
        <w:rPr/>
      </w:pPr>
      <w:r>
        <w:rPr>
          <w:rFonts w:ascii="IRNazanin" w:hAnsi="IRNazanin" w:eastAsia="IRNazanin"/>
          <w:color w:val="111111"/>
          <w:sz w:val="28"/>
          <w:sz w:val="28"/>
          <w:szCs w:val="28"/>
          <w:rtl w:val="true"/>
          <w:lang w:bidi="fa-IR"/>
        </w:rPr>
        <w:t>من می گوید و آنچه به شما می رساند، از سوی من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امام هادی علیه السلام رحلت کرد، یکی از روزها نزد فرزندش امام حسن عسکری علیه السلام شرفیاب شدم و همان سؤال را که نزد امام هادی علیه السلام بیان کرده بودم، از امام عسکری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همان پاسخ امام هادی علیه السلام را تکرار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ابوعمرو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اعتماد و اطمینان امام پیشین و نیز مورد اطمینان من در زندگی و پس از مرگ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شما بگوید، از جانب من می گوید و آنچه به شما برساند، از جانب من می‌رساند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شیخ طوسی می نویسد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سعید عمری، به دستور حضرت عسکری علیه السلام اموالی را که جمعی از شیعیان یمن آورده بودند، از آنان تحویل گرفت، و در جواب افرادی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اقدام، به اعتبار و احترام وی می 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گواه باشید که عثمان بن سعید عمری وکیل من است و</w:t>
      </w:r>
      <w:bookmarkStart w:id="52" w:name="pg2957_29382"/>
    </w:p>
    <w:p>
      <w:pPr>
        <w:pStyle w:val="BookText"/>
        <w:rPr/>
      </w:pPr>
      <w:bookmarkEnd w:id="52"/>
      <w:r>
        <w:rPr>
          <w:rFonts w:ascii="IRNazanin" w:hAnsi="IRNazanin" w:eastAsia="IRNazanin"/>
          <w:color w:val="111111"/>
          <w:sz w:val="28"/>
          <w:sz w:val="28"/>
          <w:szCs w:val="28"/>
          <w:rtl w:val="true"/>
          <w:lang w:bidi="fa-IR"/>
        </w:rPr>
        <w:t xml:space="preserve">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وکیل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53" w:name="__RefHeading___Toc186974_2749589250"/>
      <w:bookmarkStart w:id="54" w:name="_Toc20"/>
      <w:bookmarkEnd w:id="53"/>
      <w:r>
        <w:rPr/>
        <w:t>4</w:t>
      </w:r>
      <w:r>
        <w:rPr>
          <w:rtl w:val="true"/>
        </w:rPr>
        <w:t xml:space="preserve">. </w:t>
      </w:r>
      <w:r>
        <w:rPr>
          <w:rtl w:val="true"/>
        </w:rPr>
        <w:t>نایب خاص</w:t>
      </w:r>
      <w:bookmarkEnd w:id="5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راهکار برای ایجاد آمادگی در مردم برای ورود به عصر غیبت استفاده از نایبان خاص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رحلت امام حسن عسکری علیه السلام در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ق و آغاز امامت امام مهدی علیه السلام و شروع غیبت آن حضرت، چهار نفر از بزرگان شیعه، یکی پس از دیگری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خاص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شدند و هفتاد سال، رابط بین امام و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این شیوه که در ادامه برقراری نهاد وکالت، مورد توجّه واقع می شود، این امکان را فراهم کرد که شیعیان بتوانند ضمن انس با مرجعیت نایب امام زمان علیه السلام، او را تنها مرجع مستقیم در حلّ مسائل و معارف دانسته و بتوانند با اعتماد به او، دوران عدم حضور ظاهری امام را پشت سر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مهم این دوره،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نگاری شیعیان به امام علیه السلام و فرمایش‌های امام به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توسط نایب خاص صورت</w:t>
      </w:r>
      <w:bookmarkStart w:id="55" w:name="pg2957_29383"/>
    </w:p>
    <w:p>
      <w:pPr>
        <w:pStyle w:val="BookText"/>
        <w:rPr/>
      </w:pPr>
      <w:bookmarkEnd w:id="55"/>
      <w:r>
        <w:rPr>
          <w:rFonts w:ascii="IRNazanin" w:hAnsi="IRNazanin" w:eastAsia="IRNazanin"/>
          <w:color w:val="111111"/>
          <w:sz w:val="28"/>
          <w:sz w:val="28"/>
          <w:szCs w:val="28"/>
          <w:rtl w:val="true"/>
          <w:lang w:bidi="fa-IR"/>
        </w:rPr>
        <w:t>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بیان شد، غیبت امام زمان علیه السلام در دو مرحله به اجرا درآمد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غیبت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چهار نفر از بزرگان شیعه از طرف امام علیه السلام، عنوان نایب خاص معرفی شده و سرپرستی امور شیعیان را به عهده داشتند؛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غیبت دراز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عالمان دینی با داشتن شرایطی که امام آن‌ها را بیان فرموده است، به صورت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معرفی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نایب امام زمان عهده دار امور شیعیان هستند</w:t>
      </w:r>
      <w:r>
        <w:rPr>
          <w:rFonts w:eastAsia="IRNazanin" w:cs="IRNazanin"/>
          <w:color w:val="111111"/>
          <w:sz w:val="28"/>
          <w:szCs w:val="28"/>
          <w:rtl w:val="true"/>
          <w:lang w:bidi="fa-IR"/>
        </w:rPr>
        <w:t>.</w:t>
      </w:r>
    </w:p>
    <w:p>
      <w:pPr>
        <w:pStyle w:val="Heading2"/>
        <w:numPr>
          <w:ilvl w:val="1"/>
          <w:numId w:val="1"/>
        </w:numPr>
        <w:rPr/>
      </w:pPr>
      <w:bookmarkStart w:id="56" w:name="__RefHeading___Toc186976_2749589250"/>
      <w:bookmarkStart w:id="57" w:name="_Toc21"/>
      <w:bookmarkEnd w:id="56"/>
      <w:r>
        <w:rPr>
          <w:rtl w:val="true"/>
        </w:rPr>
        <w:t>فلسفه غیبت</w:t>
      </w:r>
      <w:bookmarkEnd w:id="57"/>
    </w:p>
    <w:p>
      <w:pPr>
        <w:pStyle w:val="Heading3"/>
        <w:numPr>
          <w:ilvl w:val="2"/>
          <w:numId w:val="1"/>
        </w:numPr>
        <w:rPr/>
      </w:pPr>
      <w:bookmarkStart w:id="58" w:name="__RefHeading___Toc186978_2749589250"/>
      <w:bookmarkStart w:id="59" w:name="_Toc22"/>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یکی از سؤالاتی که دربارة غیبت و از همان زمان اعلام وقوع آن، مطرح شده، این است که چرا باید امام غایب شود؟ علت وقوع این حادثه تلخ چیست؟ به نظر می آید بیان علت حقیقی و اصلی غیبت، امری دشوار و شاید دور از دسترس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غیبت امام زمان علیه السلام را به دو صورت می‌توان ارزیابی کرد</w:t>
      </w:r>
      <w:r>
        <w:rPr>
          <w:rFonts w:eastAsia="IRNazanin" w:cs="IRNazanin"/>
          <w:color w:val="111111"/>
          <w:sz w:val="28"/>
          <w:szCs w:val="28"/>
          <w:rtl w:val="true"/>
          <w:lang w:bidi="fa-IR"/>
        </w:rPr>
        <w:t>.</w:t>
      </w:r>
    </w:p>
    <w:p>
      <w:pPr>
        <w:pStyle w:val="Heading3"/>
        <w:numPr>
          <w:ilvl w:val="2"/>
          <w:numId w:val="1"/>
        </w:numPr>
        <w:rPr/>
      </w:pPr>
      <w:bookmarkStart w:id="60" w:name="__RefHeading___Toc186980_2749589250"/>
      <w:bookmarkStart w:id="61" w:name="_Toc23"/>
      <w:bookmarkEnd w:id="60"/>
      <w:r>
        <w:rPr/>
        <w:t>1</w:t>
      </w:r>
      <w:r>
        <w:rPr>
          <w:rtl w:val="true"/>
        </w:rPr>
        <w:t xml:space="preserve">. </w:t>
      </w:r>
      <w:r>
        <w:rPr>
          <w:rtl w:val="true"/>
        </w:rPr>
        <w:t>نگاه تاریخی</w:t>
      </w:r>
      <w:bookmarkEnd w:id="6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تاریخ صدر اسلام و حتی پیش از</w:t>
      </w:r>
    </w:p>
    <w:p>
      <w:pPr>
        <w:pStyle w:val="BookText"/>
        <w:rPr/>
      </w:pPr>
      <w:r>
        <w:rPr>
          <w:rFonts w:ascii="IRNazanin" w:hAnsi="IRNazanin" w:eastAsia="IRNazanin"/>
          <w:color w:val="111111"/>
          <w:sz w:val="28"/>
          <w:sz w:val="28"/>
          <w:szCs w:val="28"/>
          <w:rtl w:val="true"/>
          <w:lang w:bidi="fa-IR"/>
        </w:rPr>
        <w:t>آن می‌نگریم، به خوبی می بینیم که جبهه کفر و باطل، برای مقابله با جبهه حق و نابودی آن، از هیچ اقدامی فروگذاری نکرده و در این راه، حتی از کشتن پیشوایان دین نیز ابایی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خوبی می‌دانستند ادامه حکومت دنیایی و سیطره بر مردم و کسب منافع نامشروع، زمانی امکان پذیر خواهد بود که پیشوایان دین و هادیان حق را از سر راه خود بردارند؛ لذا شهادت امامان علیهم السلام در دستور کار خلفای جور قرار گرفت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به وحشت و اضطراب حاکمان خودکامه می‌افزود، وعده ظهور حضرت مهدی علیه السلام با عنوان منجی و مصلح بود؛ از این رو خلفای معاصر امام حسن عسکری علیه السلام آن حضرت را به شدت تحت نظر داشتند؛ تا وقتی فرزندش به دنیا می‌آید، او را همان ابتدای زندگی، به شهادت برسانند؛ بنابراین بسیار طبیعی است که خداوند، آخرین حجت خود را در پرده غیبت قرار دهد؛ تا جان او حفظ شود و در موعد مقرر و زمانی که مردم، آمادگی ظهور داشتند، ظهور کرده و جهان را پر از عدل و داد نماید</w:t>
      </w:r>
      <w:r>
        <w:rPr>
          <w:rFonts w:eastAsia="IRNazanin" w:cs="IRNazanin"/>
          <w:color w:val="111111"/>
          <w:sz w:val="28"/>
          <w:szCs w:val="28"/>
          <w:rtl w:val="true"/>
          <w:lang w:bidi="fa-IR"/>
        </w:rPr>
        <w:t>.</w:t>
      </w:r>
      <w:bookmarkStart w:id="62" w:name="pg2957_29385"/>
    </w:p>
    <w:p>
      <w:pPr>
        <w:pStyle w:val="Heading3"/>
        <w:numPr>
          <w:ilvl w:val="2"/>
          <w:numId w:val="1"/>
        </w:numPr>
        <w:rPr/>
      </w:pPr>
      <w:bookmarkStart w:id="63" w:name="__RefHeading___Toc186982_2749589250"/>
      <w:bookmarkStart w:id="64" w:name="_Toc24"/>
      <w:bookmarkEnd w:id="62"/>
      <w:bookmarkEnd w:id="63"/>
      <w:r>
        <w:rPr/>
        <w:t>2</w:t>
      </w:r>
      <w:r>
        <w:rPr>
          <w:rtl w:val="true"/>
        </w:rPr>
        <w:t xml:space="preserve">. </w:t>
      </w:r>
      <w:r>
        <w:rPr>
          <w:rtl w:val="true"/>
        </w:rPr>
        <w:t>نگاه روایی</w:t>
      </w:r>
      <w:bookmarkEnd w:id="64"/>
    </w:p>
    <w:p>
      <w:pPr>
        <w:pStyle w:val="Heading4"/>
        <w:numPr>
          <w:ilvl w:val="3"/>
          <w:numId w:val="1"/>
        </w:numPr>
        <w:rPr/>
      </w:pPr>
      <w:bookmarkStart w:id="65" w:name="__RefHeading___Toc186984_2749589250"/>
      <w:bookmarkStart w:id="66" w:name="_Toc25"/>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در روایات، به علت و حکمت‌های متعددی اشاره شده است که آن‌ها را مورد توجّه قرار می‌دهیم</w:t>
      </w:r>
      <w:r>
        <w:rPr>
          <w:rFonts w:eastAsia="IRNazanin" w:cs="IRNazanin"/>
          <w:color w:val="111111"/>
          <w:sz w:val="28"/>
          <w:szCs w:val="28"/>
          <w:rtl w:val="true"/>
          <w:lang w:bidi="fa-IR"/>
        </w:rPr>
        <w:t>:</w:t>
      </w:r>
    </w:p>
    <w:p>
      <w:pPr>
        <w:pStyle w:val="Heading4"/>
        <w:numPr>
          <w:ilvl w:val="3"/>
          <w:numId w:val="1"/>
        </w:numPr>
        <w:rPr/>
      </w:pPr>
      <w:bookmarkStart w:id="67" w:name="__RefHeading___Toc186986_2749589250"/>
      <w:bookmarkStart w:id="68" w:name="_Toc26"/>
      <w:bookmarkEnd w:id="67"/>
      <w:r>
        <w:rPr>
          <w:rtl w:val="true"/>
        </w:rPr>
        <w:t>الف</w:t>
      </w:r>
      <w:r>
        <w:rPr>
          <w:rtl w:val="true"/>
        </w:rPr>
        <w:t xml:space="preserve">. </w:t>
      </w:r>
      <w:r>
        <w:rPr>
          <w:rtl w:val="true"/>
        </w:rPr>
        <w:t>غیبت؛ سری از اسرار الهی</w:t>
      </w:r>
      <w:bookmarkEnd w:id="68"/>
    </w:p>
    <w:p>
      <w:pPr>
        <w:pStyle w:val="BookText"/>
        <w:rPr/>
      </w:pPr>
      <w:r>
        <w:rPr>
          <w:rFonts w:ascii="IRNazanin" w:hAnsi="IRNazanin" w:eastAsia="IRNazanin"/>
          <w:color w:val="111111"/>
          <w:sz w:val="28"/>
          <w:sz w:val="28"/>
          <w:szCs w:val="28"/>
          <w:rtl w:val="true"/>
          <w:lang w:bidi="fa-IR"/>
        </w:rPr>
        <w:t>در برخی روایات آمده است که غیبت امام مهدی عجل الله تعالی فرجه الشریف سری از اسرار الهی است که حکمت آن، بر بندگان، پوشیده بوده و بعد از ظهور حضرت،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از رسول خدا صلی الله علیه و آله و سلم روایت می‌کند که فرمود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 بْنَ أَبِی طَالِبٍ إِمَامُ أُمَّتِی وَ خَلِیفَتِی عَلَیْهَا مِنْ بَعْدِی وَ مِنْ وُلْدِهِ الْقَائِمُ الْمُنْتَظَرُ الَّذِی یَمْلَأُ اللَّهُ بِهِ الْأَرْضَ عَدْلًا وَ قِسْطاً کَمَا مُلِئَتْ جَوْراً وَ ظُلْماً وَ الَّذِی بَعَثَنِی بِالْحَقِّ بَشِیراً إِنَّ الثَّابِتِینَ عَلَی الْقَوْلِ بِهِ فِی زَمَانِ غَیْبَتِهِ لَأَعَزُّ مِنَ الْکِبْرِیتِ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إِلَیْهِ جَابِرُ بْنُ عَبْدِ اللَّهِ الْأَنْصَارِیُّ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رَسُولَ اللَّهِ وَ لِلْقَائِمِ مِنْ وُلْدِکَ 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 وَ رَبِّی وَ لِیُمَحِّصَ اللَّهُ الَّذِینَ آمَنُوا وَ یَمْحَقَ الْکافِرِینَ 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أَمْرٌ مِنْ أَمْرِ اللَّهِ وَ سِرٌّ مِنْ</w:t>
      </w:r>
    </w:p>
    <w:p>
      <w:pPr>
        <w:pStyle w:val="BookText"/>
        <w:rPr/>
      </w:pPr>
      <w:r>
        <w:rPr>
          <w:rFonts w:ascii="Amiri" w:hAnsi="Amiri" w:eastAsia="Amiri" w:cs="Amiri"/>
          <w:color w:val="111111"/>
          <w:sz w:val="28"/>
          <w:sz w:val="28"/>
          <w:szCs w:val="28"/>
          <w:rtl w:val="true"/>
          <w:lang w:bidi="ar-SA"/>
        </w:rPr>
        <w:t>سِرِّ اللَّهِ مَطْوِیٌّ عَنْ عِبَادِ اللَّهِ فَإِیَّاکَ وَ الشَّکَّ فِیهِ فَإِنَّ الشَّکَّ فِی أَمْرِ اللَّهِ عَزَّ وَ جَلَّ کُفْر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علیّ بن ابی طالب، پس از من، امام امّت و خلیفه من بر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منتظری که زمین را ـ همان‌گونه که پر از ظلم و جور شده باشد ـ از عدل و داد پر کند، از فرزندان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خدایی که مرا بشارت دهنده و بیم دهنده، مبعوث فرمود، کسانی که دوران غیبتش، بر اعتقاد بدو ثابت باشند، از کبریت احمر کمیاب‌ترند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جابر بن عبد اللَّه انصاری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قائمی که از فرزندان تو است، غیبت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تا در آن غیبت، مؤمنان باز شناخته شده و کافران نابود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امور الهی و سرّی از اسرار ربوبی و مستور از بندگان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آن، شکّ کنی که شکّ در امر خدای تعالی، کفر است</w:t>
      </w:r>
      <w:r>
        <w:rPr>
          <w:rFonts w:eastAsia="IRNazanin" w:cs="IRNazanin"/>
          <w:color w:val="111111"/>
          <w:sz w:val="28"/>
          <w:szCs w:val="28"/>
          <w:rtl w:val="true"/>
          <w:lang w:bidi="fa-IR"/>
        </w:rPr>
        <w:t>».</w:t>
      </w:r>
      <w:r>
        <w:rPr>
          <w:rStyle w:val="FootnoteAnchor"/>
          <w:rtl w:val="true"/>
        </w:rPr>
        <w:footnoteReference w:id="2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عبد اللَّه بن فضل هاشمی</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لِصَاحِبِ هَذَا الْأَمْرِ غَیْبَةً لَا بُدَّ مِنْهَا یَرْتَابُ فِیهَا کُلُّ مُبْطِلٍ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لِأَمْرٍ لَمْ یُؤْذَنْ لَنَا فِی کَشْفِهِ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وَجْهُ الْحِکْمَةِ فِی غَیْبَتِهِ؟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الْحِکْمَةِ فِی غَیْبَتِهِ وَجْهُ الْحِکْمَةِ فِی غَیْبَاتِ مَنْ تَقَدَّمَهُ مِنْ حُجَجِ اللَّهِ تَعَالَی ذِکْرُهُ، إِنَّ وَجْهَ الْحِکْمَةِ فِی ذَلِکَ لَایَنْکَشِفُ إِلَّا بَعْدَ ظُهُورِهِ کَمَا لَمْ یَنْکَشِفْ وَجْهُ الْحِکْمَةِ فِیمَا أَتَاهُ الْخَضِرُ مِنْ خَرْقِ السَّفِینَةِ وَ قَتْلِ الْغُلَامِ وَ إِقَامَةِ الْجِدَارِ لِمُوسَی إِلَی وَقْتِ افْتِرَاقِهِمَا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أَمْرٌ مِنْ أَمْرِ اللَّهِ تَعَالَی وَ سِرٌّ مِنْ سِرِّ اللَّهِ وَ غَیْبٌ مِنْ غَیْبِ اللَّهِ وَ مَتَی عَلِمْنَا أَنَّهُ عَزَّ وَ جَلَّ حَکِیمٌ صَدَّقْنَا بِأَنَّ أَفْعَالَهُ کُلَّهَا حِکْمَةٌ وَ إِنْ کَانَ وَجْهُهَا غَیْرَ مُنْکَشِف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صاحب الأمر، غیبت ناگزیری است که هر باطل‌جویی، در آن به شکّ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سبب امری که اجازه نداریم آن را هویدا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غیبت چه حکمتی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bookmarkStart w:id="69" w:name="pg2957_29388"/>
    </w:p>
    <w:p>
      <w:pPr>
        <w:pStyle w:val="BookText"/>
        <w:rPr/>
      </w:pPr>
      <w:bookmarkEnd w:id="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غیبت او، همان حکمتی است که در غیبت حجّت‌های الهی پیش از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حکمت غیبت او، پس از ظهورش آشکار شود؛ همچنان که وجه حکمت کارهای خضر از شکستن کشتی و کشتن پسر و به پاداشتن دیوار بر موسی روشن نبود؛ تا آن‌که وقت جدایی آن‌ها فرارسید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امری از امور الهی و سرّی از اسرار خدا و غیبی از غیوب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دانستیم خدای تعالی حکیم است، تصدیق می‌کنیم که همه افعال او حکیمانه است؛ اگر چه وجه آن آشکار نباشد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برخی صاحب نظران، بر اساس این روایات، علت اصلی غیبت را از اسرار الهی دانسته و بقیه وجوه و موارد را از حکمت‌ها و آثار غیبت برشمرده اند</w:t>
      </w:r>
      <w:r>
        <w:rPr>
          <w:rFonts w:eastAsia="IRNazanin" w:cs="IRNazanin"/>
          <w:color w:val="111111"/>
          <w:sz w:val="28"/>
          <w:szCs w:val="28"/>
          <w:rtl w:val="true"/>
          <w:lang w:bidi="fa-IR"/>
        </w:rPr>
        <w:t>.</w:t>
      </w:r>
    </w:p>
    <w:p>
      <w:pPr>
        <w:pStyle w:val="Heading4"/>
        <w:numPr>
          <w:ilvl w:val="3"/>
          <w:numId w:val="1"/>
        </w:numPr>
        <w:rPr/>
      </w:pPr>
      <w:bookmarkStart w:id="70" w:name="__RefHeading___Toc186988_2749589250"/>
      <w:bookmarkStart w:id="71" w:name="_Toc27"/>
      <w:bookmarkEnd w:id="70"/>
      <w:r>
        <w:rPr>
          <w:rtl w:val="true"/>
        </w:rPr>
        <w:t>ب</w:t>
      </w:r>
      <w:r>
        <w:rPr>
          <w:rtl w:val="true"/>
        </w:rPr>
        <w:t xml:space="preserve">. </w:t>
      </w:r>
      <w:r>
        <w:rPr>
          <w:rtl w:val="true"/>
        </w:rPr>
        <w:t>حفظ جان امام</w:t>
      </w:r>
      <w:bookmarkEnd w:id="7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متعددی ذکر شده است که امام مهدی علیه السلام در پرده غیبت قرار گرفت تا جانش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فراوان، از پیامبر اکرم صلی الله علیه و آله و سلم</w:t>
      </w:r>
    </w:p>
    <w:p>
      <w:pPr>
        <w:pStyle w:val="BookText"/>
        <w:rPr/>
      </w:pPr>
      <w:r>
        <w:rPr>
          <w:rFonts w:ascii="IRNazanin" w:hAnsi="IRNazanin" w:eastAsia="IRNazanin"/>
          <w:color w:val="111111"/>
          <w:sz w:val="28"/>
          <w:sz w:val="28"/>
          <w:szCs w:val="28"/>
          <w:rtl w:val="true"/>
          <w:lang w:bidi="fa-IR"/>
        </w:rPr>
        <w:t xml:space="preserve">نقل شده است که مردی از خاندان من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خواهد کرد و بنیان ستم را واژگون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فرمانروایان غاصب و ستمگر عباسی که به خوبی می‌دانستند حکومت و امامت بر مردم به نصّ پیامبر صلی الله علیه و آله و سلم حقّ امامان معصوم علیهم السلام است و آنان به ناحق بر مسند قدرت تکیه زده اند، با اطلاّع از این روایات، در پی آن بودند که همان ابتدای ولادت امام مهدی علیه السلام، آن حضرت را به قتل برسانند و بقای حکومت خود را تضمین کنند؛ از این رو، ولادت پنهانی و سپس غیبت آن بزرگوار امری بسیار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سدیر صیرفی گوید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 مفضّل بن عمرو و ابو بصیر و ابان بن تغلب، بر مولایمان امام صادق علیه السلام وارد شدیم و دیدیم بر خاک نشسته و جبّه خیبری طوقدار بی‌گریبان آستین کوتاهی در بر او بود و او مانند مادر فرزند مرده شیدای جگر‌سوخته‌ای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تا وجناتش رسیده و گونه‌هایش دگرگون شده و دیدگانش پر از اشک گردیده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تو، خواب از دیدگانم ربوده و بسترم را بر من</w:t>
      </w:r>
    </w:p>
    <w:p>
      <w:pPr>
        <w:pStyle w:val="BookText"/>
        <w:rPr/>
      </w:pPr>
      <w:r>
        <w:rPr>
          <w:rFonts w:ascii="IRNazanin" w:hAnsi="IRNazanin" w:eastAsia="IRNazanin"/>
          <w:color w:val="111111"/>
          <w:sz w:val="28"/>
          <w:sz w:val="28"/>
          <w:szCs w:val="28"/>
          <w:rtl w:val="true"/>
          <w:lang w:bidi="fa-IR"/>
        </w:rPr>
        <w:t>تنگ ساخته و آسایش قلبم را از من سلب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صادق علیه السلام را در چنین حالی دیدیم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بهترین 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گریان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حادثه‌ای اشکت روان و سرشک از دیدگانت ریزان است؟ کدام حالتی است که این ماتم را بر شما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نفس عمیقی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میلاد قائم ما و غیبتش و تأخیر و طول عمرش و ابتلای مؤمنان در آن زمان و پیدایش شک در قلوب آن‌ها به واسطه طول غیبت و ارتداد آن‌ها از دینشان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قائم ما سه خصلت جاری کرده که آن خصلت‌ها در سه تن از پیامبران نیز جاری بوده است؛ میلادش را چون میلاد موسی و غیبتش را مانند غیبت عیسی و تأخیرش را مانند تأخیر نوح مقدّر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عمر عبد صالح یعنی خضر را دلیلی بر عمر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وجوه این معانی را برای ما توضیح دهید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تولّد موسی علیه السلام؛ چون فرعون واقف</w:t>
      </w:r>
    </w:p>
    <w:p>
      <w:pPr>
        <w:pStyle w:val="BookText"/>
        <w:rPr/>
      </w:pPr>
      <w:r>
        <w:rPr>
          <w:rFonts w:ascii="IRNazanin" w:hAnsi="IRNazanin" w:eastAsia="IRNazanin"/>
          <w:color w:val="111111"/>
          <w:sz w:val="28"/>
          <w:sz w:val="28"/>
          <w:szCs w:val="28"/>
          <w:rtl w:val="true"/>
          <w:lang w:bidi="fa-IR"/>
        </w:rPr>
        <w:t>شد زوال پادشاهی او به دست موسی است، دستور داد کاهنان را حاضر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وی را از نسب موسی آگاه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کارگزاران خود دستور داد شکم زنان باردار بنی اسرائیل را پاره کنند و حدود بیست و چند هزار نوزاد را کشت؛ امّا نتوانست به کشتن موسی علیه السلام دست یابد؛ زیرا در حفظ و حمایت خدای تعالی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و بنی عبّاس نیز چنین هستند؛ وقتی واقف شدند زوال پادشاهی آن‌ها و پادشاهی امیران و ستمگران آن‌ها به دست قائم ما است، با ما به دشمنی برخاستند و در قتل آل رسول صلی الله علیه و آله و سلم و نابودی نسل او شمشیر کشیدند؛ به طمع آن‌که بر قتل قائم دست یابند؛ امّا خدای تعالی امر خود را بر ظالم آشکار نمی‌سازد و نور خود را کامل می‌کند؛ گر چه مشرکان را ناخوش آید…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اکنون به چند حدیث در این باره اشاره می کنیم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از پیامبر گرامی اسلام صلی الله علیه و آله و سلم نقل می کند که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لِلْغُلَامِ مِنْ 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یَخَافُ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جوان، ناچار می باید غایب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غیبت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می‌ترسد او را بکشند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زراره از امام باقر علیه السلام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لِلْغُلَامِ غَیْبَةً قَبْلَ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أَوْمَأَ بِیَدِهِ إِلَی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جوان، پیش از ظهورش غیبتی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غیبت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شکم خود اشاره نمود؛ یعنی می ترسد او را بکشند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مرحوم شیخ طوسی بعد از بیان روایاتی درباره فلسفه غیبت می نویسد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اخبار درباره حکمت و فلسفه غیبت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امتحان شیعه</w:t>
      </w:r>
      <w:r>
        <w:rPr>
          <w:rFonts w:eastAsia="IRNazanin" w:cs="IRNazanin"/>
          <w:color w:val="111111"/>
          <w:sz w:val="28"/>
          <w:szCs w:val="28"/>
          <w:rtl w:val="true"/>
          <w:lang w:bidi="fa-IR"/>
        </w:rPr>
        <w:t>)</w:t>
      </w:r>
      <w:bookmarkStart w:id="72" w:name="pg2957_29393"/>
    </w:p>
    <w:p>
      <w:pPr>
        <w:pStyle w:val="BookText"/>
        <w:rPr/>
      </w:pPr>
      <w:bookmarkEnd w:id="72"/>
      <w:r>
        <w:rPr>
          <w:rFonts w:ascii="IRNazanin" w:hAnsi="IRNazanin" w:eastAsia="IRNazanin"/>
          <w:color w:val="111111"/>
          <w:sz w:val="28"/>
          <w:sz w:val="28"/>
          <w:szCs w:val="28"/>
          <w:rtl w:val="true"/>
          <w:lang w:bidi="fa-IR"/>
        </w:rPr>
        <w:t>این‌ها به عنوان حکمت و فلسفه غیبت نیست؛ بلکه اثر و نتیجه غیبت برای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و فلسفه غیبت، همان ترس از کشته شدن امام مهدی عجل الله تعالی فرجه الشریف به وسیله دشمنان است</w:t>
      </w:r>
      <w:r>
        <w:rPr>
          <w:rFonts w:eastAsia="IRNazanin" w:cs="IRNazanin"/>
          <w:color w:val="111111"/>
          <w:sz w:val="28"/>
          <w:szCs w:val="28"/>
          <w:rtl w:val="true"/>
          <w:lang w:bidi="fa-IR"/>
        </w:rPr>
        <w:t>.</w:t>
      </w:r>
      <w:r>
        <w:rPr>
          <w:rStyle w:val="FootnoteAnchor"/>
          <w:rtl w:val="true"/>
        </w:rPr>
        <w:footnoteReference w:id="31"/>
      </w:r>
    </w:p>
    <w:p>
      <w:pPr>
        <w:pStyle w:val="Heading4"/>
        <w:numPr>
          <w:ilvl w:val="3"/>
          <w:numId w:val="1"/>
        </w:numPr>
        <w:rPr/>
      </w:pPr>
      <w:bookmarkStart w:id="73" w:name="__RefHeading___Toc186990_2749589250"/>
      <w:bookmarkStart w:id="74" w:name="_Toc28"/>
      <w:bookmarkEnd w:id="73"/>
      <w:r>
        <w:rPr>
          <w:rtl w:val="true"/>
        </w:rPr>
        <w:t>ج</w:t>
      </w:r>
      <w:r>
        <w:rPr>
          <w:rtl w:val="true"/>
        </w:rPr>
        <w:t xml:space="preserve">. </w:t>
      </w:r>
      <w:r>
        <w:rPr>
          <w:rtl w:val="true"/>
        </w:rPr>
        <w:t>اجرای سنّت پیامبران</w:t>
      </w:r>
      <w:bookmarkEnd w:id="7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راهکارهایی که در زندگی پیامبران مشاهده می شود، استفاده از حالت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وظیفه دارند مردم را به سوی خدا راهنمایی کرده و دین الهی را به آنان ارائه نمایند؛ از این رو، باید برای انجام این مسؤولیت مهم، برنامه مناسب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دشمنان خدا برای نابودی دین حقّ، از هیچ عملی ـ حتّی کشتن پیامبران ـ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 نبودند، پیامبران، به امر الهی در مواردی، از حالت غیبت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امام مهدی علیه السلام در راستای نبوت و رسالت پیام آوران الهی است، و روشن است که خداوند، به علت مشابهت، برای ایشان نیز چنین راهکاری در نظر بگیرد</w:t>
      </w:r>
      <w:r>
        <w:rPr>
          <w:rFonts w:eastAsia="IRNazanin" w:cs="IRNazanin"/>
          <w:color w:val="111111"/>
          <w:sz w:val="28"/>
          <w:szCs w:val="28"/>
          <w:rtl w:val="true"/>
          <w:lang w:bidi="fa-IR"/>
        </w:rPr>
        <w:t>.</w:t>
      </w:r>
      <w:bookmarkStart w:id="75" w:name="pg2957_29394"/>
    </w:p>
    <w:p>
      <w:pPr>
        <w:pStyle w:val="BookText"/>
        <w:rPr/>
      </w:pPr>
      <w:bookmarkEnd w:id="75"/>
      <w:r>
        <w:rPr>
          <w:rFonts w:ascii="IRNazanin" w:hAnsi="IRNazanin" w:eastAsia="IRNazanin"/>
          <w:color w:val="111111"/>
          <w:sz w:val="28"/>
          <w:sz w:val="28"/>
          <w:szCs w:val="28"/>
          <w:rtl w:val="true"/>
          <w:lang w:bidi="fa-IR"/>
        </w:rPr>
        <w:t>سدیر از پدرش از امام صادق علیه السلام نقل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لِلْقَائِمِ مِنَّا غَیْبَةً یَطُولُ أَمَدُهَا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ابْنَ رَسُولِ اللَّهِ وَ لِمَ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اللَّهَ عَزَّ وَ جَلَّ أَبَی إِلَّا أَنْ تَجْرِیَ فِیهِ سُنَنُ الْأَنْبِیَاءِ فِی غَیْبَاتِهِم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قائم ما غیبتی است که مدّت آن به طول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خدای تعالی می‌خواهد در او سنّت‌های پیامبران را در غیبت‌هایشان جاری کند</w:t>
      </w:r>
      <w:r>
        <w:rPr>
          <w:rFonts w:eastAsia="IRNazanin" w:cs="IRNazanin"/>
          <w:color w:val="111111"/>
          <w:sz w:val="28"/>
          <w:szCs w:val="28"/>
          <w:rtl w:val="true"/>
          <w:lang w:bidi="fa-IR"/>
        </w:rPr>
        <w:t>».</w:t>
      </w:r>
      <w:r>
        <w:rPr>
          <w:rStyle w:val="FootnoteAnchor"/>
          <w:rtl w:val="true"/>
        </w:rPr>
        <w:footnoteReference w:id="32"/>
      </w:r>
    </w:p>
    <w:p>
      <w:pPr>
        <w:pStyle w:val="Heading4"/>
        <w:numPr>
          <w:ilvl w:val="3"/>
          <w:numId w:val="1"/>
        </w:numPr>
        <w:rPr/>
      </w:pPr>
      <w:bookmarkStart w:id="76" w:name="__RefHeading___Toc186992_2749589250"/>
      <w:bookmarkStart w:id="77" w:name="_Toc29"/>
      <w:bookmarkEnd w:id="76"/>
      <w:r>
        <w:rPr>
          <w:rtl w:val="true"/>
        </w:rPr>
        <w:t>د</w:t>
      </w:r>
      <w:r>
        <w:rPr>
          <w:rtl w:val="true"/>
        </w:rPr>
        <w:t xml:space="preserve">. </w:t>
      </w:r>
      <w:r>
        <w:rPr>
          <w:rtl w:val="true"/>
        </w:rPr>
        <w:t>آزادی از بیعت با ظالمان</w:t>
      </w:r>
      <w:bookmarkEnd w:id="7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موانع موجود بر سر راه پیشوایان دین، قدرت‌های غاصب و ستمگری بودند که دین راستین و راهنمایان الهی را خطری جدّی برای مقام و حکومت خود می دانستند و با تمام توان، برای خاموش کردن نور خدا می‌کوشیدند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دین نیز در مواردی، به امر خدا و برای حفظ اصل دین و بقای آن میان مردم، مجبور</w:t>
      </w:r>
    </w:p>
    <w:p>
      <w:pPr>
        <w:pStyle w:val="BookText"/>
        <w:rPr/>
      </w:pPr>
      <w:r>
        <w:rPr>
          <w:rFonts w:ascii="IRNazanin" w:hAnsi="IRNazanin" w:eastAsia="IRNazanin"/>
          <w:color w:val="111111"/>
          <w:sz w:val="28"/>
          <w:sz w:val="28"/>
          <w:szCs w:val="28"/>
          <w:rtl w:val="true"/>
          <w:lang w:bidi="fa-IR"/>
        </w:rPr>
        <w:t>به سکوت و بیعت ظاهری با طاغوت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چنین بیعتی این است که دیگر قیام و خروج بر ضد حاکم منتفی است؛ اما از سویی چون قیام بر ضد حاکمان شرک و ظلم و برقراری حکومت عدل، از وظایف اصلی امام مهدی علیه السلام قرار داده شده است و چنین مسؤولیتی با بیعت با آنان سازگار نیست، و از سوی دیگر، این جنبش بزرگ و بی نظیر، نیازمند فراهم شدن شرایط آن است، آن بزرگوار در پرده غیبت قرار گرفتند؛ تا در زمان مناسب و بدون نقض پیمان، بتوانند قیام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از امام صادق علیه السلام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هَذَا الْأَمْرِ تَعْمَی وِلَادَتُهُ عَلَی هَذَا الْخَلْقِ لِئَلَّایَکُونَ لِأَحَدٍ فِی عُنُقِهِ بَیْعَةٌ إِذَا خَرَج؛</w:t>
      </w:r>
    </w:p>
    <w:p>
      <w:pPr>
        <w:pStyle w:val="BookText"/>
        <w:rPr/>
      </w:pPr>
      <w:r>
        <w:rPr>
          <w:rFonts w:ascii="IRNazanin" w:hAnsi="IRNazanin" w:eastAsia="IRNazanin"/>
          <w:color w:val="111111"/>
          <w:sz w:val="28"/>
          <w:sz w:val="28"/>
          <w:szCs w:val="28"/>
          <w:rtl w:val="true"/>
          <w:lang w:bidi="fa-IR"/>
        </w:rPr>
        <w:t>صاحب این امر، ولادتش بر این خلق پنهان است؛ تا چون ظهور کند، بیعت احدی بر گردنش نباشد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در روایتی از امام رضا علیه السلام علت غیبت، این‌گونه بیان شده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آن زمان که با شمشیر قیام</w:t>
      </w:r>
      <w:bookmarkStart w:id="78" w:name="pg2957_29396"/>
    </w:p>
    <w:p>
      <w:pPr>
        <w:pStyle w:val="BookText"/>
        <w:rPr/>
      </w:pPr>
      <w:bookmarkEnd w:id="78"/>
      <w:r>
        <w:rPr>
          <w:rFonts w:ascii="IRNazanin" w:hAnsi="IRNazanin" w:eastAsia="IRNazanin"/>
          <w:color w:val="111111"/>
          <w:sz w:val="28"/>
          <w:sz w:val="28"/>
          <w:szCs w:val="28"/>
          <w:rtl w:val="true"/>
          <w:lang w:bidi="fa-IR"/>
        </w:rPr>
        <w:t>می‌کند، کسی بر عهده او بیعتی نداشته باشد</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79" w:name="__RefHeading___Toc186994_2749589250"/>
      <w:bookmarkStart w:id="80" w:name="_Toc30"/>
      <w:bookmarkEnd w:id="79"/>
      <w:r>
        <w:rPr>
          <w:rtl w:val="true"/>
        </w:rPr>
        <w:t>ه</w:t>
      </w:r>
      <w:r>
        <w:rPr>
          <w:rtl w:val="true"/>
        </w:rPr>
        <w:t xml:space="preserve">. </w:t>
      </w:r>
      <w:r>
        <w:rPr>
          <w:rtl w:val="true"/>
        </w:rPr>
        <w:t>تأدیب مردم</w:t>
      </w:r>
      <w:bookmarkEnd w:id="80"/>
    </w:p>
    <w:p>
      <w:pPr>
        <w:pStyle w:val="BookText"/>
        <w:rPr/>
      </w:pPr>
      <w:r>
        <w:rPr>
          <w:rFonts w:ascii="IRNazanin" w:hAnsi="IRNazanin" w:eastAsia="IRNazanin"/>
          <w:color w:val="111111"/>
          <w:sz w:val="28"/>
          <w:sz w:val="28"/>
          <w:szCs w:val="28"/>
          <w:rtl w:val="true"/>
          <w:lang w:bidi="fa-IR"/>
        </w:rPr>
        <w:t>کوتاهی و ناسپاسی مردم در نعمت الهی و کفران آن، گاهی باعث محروم شدن از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ولایت و امامت امام نیز نعمت بی بدیلی است که قدر نشناسی آن، موجب می شود انسان‌ها از رهبری او محروم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إِذَا کَرِهَ لَنَا جِوَارَ قَوْمٍ نَزَعَنَا مِنْ بَیْنِ أَظْهُرِهِم؛</w:t>
      </w:r>
    </w:p>
    <w:p>
      <w:pPr>
        <w:pStyle w:val="BookText"/>
        <w:rPr/>
      </w:pPr>
      <w:r>
        <w:rPr>
          <w:rFonts w:ascii="IRNazanin" w:hAnsi="IRNazanin" w:eastAsia="IRNazanin"/>
          <w:color w:val="111111"/>
          <w:sz w:val="28"/>
          <w:sz w:val="28"/>
          <w:szCs w:val="28"/>
          <w:rtl w:val="true"/>
          <w:lang w:bidi="fa-IR"/>
        </w:rPr>
        <w:t>وقتی خداوند همراهی و همنشینی ما را برای قومی خوش ندارد، ما را از میان آن‌ها برگیرد</w:t>
      </w:r>
      <w:r>
        <w:rPr>
          <w:rFonts w:eastAsia="IRNazanin" w:cs="IRNazanin"/>
          <w:color w:val="111111"/>
          <w:sz w:val="28"/>
          <w:szCs w:val="28"/>
          <w:rtl w:val="true"/>
          <w:lang w:bidi="fa-IR"/>
        </w:rPr>
        <w:t>.</w:t>
      </w:r>
      <w:r>
        <w:rPr>
          <w:rStyle w:val="FootnoteAnchor"/>
          <w:rtl w:val="true"/>
        </w:rPr>
        <w:footnoteReference w:id="35"/>
      </w:r>
    </w:p>
    <w:p>
      <w:pPr>
        <w:pStyle w:val="Heading4"/>
        <w:numPr>
          <w:ilvl w:val="3"/>
          <w:numId w:val="1"/>
        </w:numPr>
        <w:rPr/>
      </w:pPr>
      <w:bookmarkStart w:id="81" w:name="__RefHeading___Toc186996_2749589250"/>
      <w:bookmarkStart w:id="82" w:name="_Toc31"/>
      <w:bookmarkEnd w:id="81"/>
      <w:r>
        <w:rPr>
          <w:rtl w:val="true"/>
        </w:rPr>
        <w:t>و</w:t>
      </w:r>
      <w:r>
        <w:rPr>
          <w:rtl w:val="true"/>
        </w:rPr>
        <w:t xml:space="preserve">. </w:t>
      </w:r>
      <w:r>
        <w:rPr>
          <w:rtl w:val="true"/>
        </w:rPr>
        <w:t>امتحان و غربال انسانها</w:t>
      </w:r>
      <w:bookmarkEnd w:id="8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سنّت های الهی، امتحان و آزمایش مردم در فراز و نشیب زندگی است؛ تا مقدار پایداری و استواری آن‌ها در مسیر صحیح زندگی انسانی روشن شود و از این گذر، افراد شایسته،</w:t>
      </w:r>
    </w:p>
    <w:p>
      <w:pPr>
        <w:pStyle w:val="BookText"/>
        <w:rPr/>
      </w:pPr>
      <w:r>
        <w:rPr>
          <w:rFonts w:ascii="IRNazanin" w:hAnsi="IRNazanin" w:eastAsia="IRNazanin"/>
          <w:color w:val="111111"/>
          <w:sz w:val="28"/>
          <w:sz w:val="28"/>
          <w:szCs w:val="28"/>
          <w:rtl w:val="true"/>
          <w:lang w:bidi="fa-IR"/>
        </w:rPr>
        <w:t>به پاداش نیک نایل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امام زمان علیه السلام یکی از آزمون‌های دشوار است؛ تا دین داران، شناخته شده و به آنچه سزاوار آنند،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اسلام صلی الله علیه و آله و سلم نقل شده که به اصحاب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سَیَأْتِی قَوْمٌ مِنْ بَعْدِکُمْ الرَّجُلُ الْوَاحِدُ مِنْهُمْ لَهُ أَجْرُ خَمْسِینَ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رَسُولَ اللَّهِ نَحْنُ کُنَّا مَعَکَ بِبَدْرٍ وَ أُحُدٍ وَ حُنَیْنٍ وَ نَزَلَ فِینَا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إِنَّکُمْ لَوْ تَحَمَّلُوا لِمَا حُمِّلُوا لَمْ تَصْبِرُوا صَبْرَهُمْ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بعد از شما خواهند آمد که یک مرد آن‌ها، ثواب پنجاه نفر از شما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جنگ بدر و احد و حنین در رکاب شما پیکار کرده‌ایم و قرآن میان ما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آن‌ها متحمل می شوند، اگر شما ببینید، نمی‌توانید مانند آن‌ها صبر کنید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در روایتی از امام صادق علیه السلام درباره غیبت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اللَّهَ عَزَّ وَ جَلَّ یَجِبُ أَنْ یَمْتَحِنَ خَلْقَهُ فَعِنْدَ ذَلِکَ یَرْتَابُ الْمُبْطِلُون؛</w:t>
      </w:r>
    </w:p>
    <w:p>
      <w:pPr>
        <w:pStyle w:val="BookText"/>
        <w:rPr/>
      </w:pPr>
      <w:r>
        <w:rPr>
          <w:rFonts w:ascii="IRNazanin" w:hAnsi="IRNazanin" w:eastAsia="IRNazanin"/>
          <w:color w:val="111111"/>
          <w:sz w:val="28"/>
          <w:sz w:val="28"/>
          <w:szCs w:val="28"/>
          <w:rtl w:val="true"/>
          <w:lang w:bidi="fa-IR"/>
        </w:rPr>
        <w:t>بر خداوند لازم است که بندگانش را امتحان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است که اهل باطل، تردید خواهند کرد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از امام کاظم علیه السلام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فُقِدَ الْخَامِسُ مِنْ وُلْدِ السَّابِعِ مِنَ الْأَئِمَّةِ فَاللَّهَ اللَّهَ فِی أَدْیَانِکُمْ لَا یُزِیلَنَّکُمْ عَنْهَا أَحَدٌ یَا بُنَیَّ إِنَّهُ لَا بُدَّ لِصَاحِبِ هَذَا الْأَمْرِ مِنْ غَیْبَةٍ حَتَّی یَرْجِعَ عَنْ هَذَا الْأَمْرِ مَنْ کَانَ یَقُولُ بِهِ إِنَّمَا هِیَ مِحْنَةٌ مِنَ اللَّهِ امْتَحَنَ اللَّهُ بِهَا خَلْقَه؛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پنجمین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 هفتمین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 شود، در خصوص دین خود پناه به خدا برید که مبادا کسی شما را از آن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الامر ناگزیر از غیبتی است که آن‌ها که ایمان به او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طولانی شدن غیبتش گمراه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عقیده</w:t>
      </w:r>
      <w:bookmarkStart w:id="83" w:name="pg2957_29399"/>
    </w:p>
    <w:p>
      <w:pPr>
        <w:pStyle w:val="BookText"/>
        <w:rPr/>
      </w:pPr>
      <w:bookmarkEnd w:id="83"/>
      <w:r>
        <w:rPr>
          <w:rFonts w:ascii="IRNazanin" w:hAnsi="IRNazanin" w:eastAsia="IRNazanin"/>
          <w:color w:val="111111"/>
          <w:sz w:val="28"/>
          <w:sz w:val="28"/>
          <w:szCs w:val="28"/>
          <w:rtl w:val="true"/>
          <w:lang w:bidi="fa-IR"/>
        </w:rPr>
        <w:t>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او، امتحانی است از جانب خداوند که بندگان خود را به وسیله آن امتحان می‌کند</w:t>
      </w:r>
      <w:r>
        <w:rPr>
          <w:rFonts w:eastAsia="IRNazanin" w:cs="IRNazanin"/>
          <w:color w:val="111111"/>
          <w:sz w:val="28"/>
          <w:szCs w:val="28"/>
          <w:rtl w:val="true"/>
          <w:lang w:bidi="fa-IR"/>
        </w:rPr>
        <w:t>.</w:t>
      </w:r>
      <w:r>
        <w:rPr>
          <w:rStyle w:val="FootnoteAnchor"/>
          <w:rtl w:val="true"/>
        </w:rPr>
        <w:footnoteReference w:id="38"/>
      </w:r>
    </w:p>
    <w:p>
      <w:pPr>
        <w:pStyle w:val="Heading2"/>
        <w:numPr>
          <w:ilvl w:val="1"/>
          <w:numId w:val="1"/>
        </w:numPr>
        <w:rPr/>
      </w:pPr>
      <w:bookmarkStart w:id="84" w:name="__RefHeading___Toc186998_2749589250"/>
      <w:bookmarkStart w:id="85" w:name="_Toc32"/>
      <w:bookmarkEnd w:id="84"/>
      <w:r>
        <w:rPr>
          <w:rtl w:val="true"/>
        </w:rPr>
        <w:t>پرسش و پاسخ</w:t>
      </w:r>
      <w:bookmarkEnd w:id="85"/>
    </w:p>
    <w:p>
      <w:pPr>
        <w:pStyle w:val="BookText"/>
        <w:rPr/>
      </w:pPr>
      <w:r>
        <w:rPr>
          <w:rFonts w:ascii="IRNazanin" w:hAnsi="IRNazanin" w:eastAsia="IRNazanin"/>
          <w:color w:val="111111"/>
          <w:sz w:val="28"/>
          <w:sz w:val="28"/>
          <w:szCs w:val="28"/>
          <w:rtl w:val="true"/>
          <w:lang w:bidi="fa-IR"/>
        </w:rPr>
        <w:t>در پایان بحث، مناسب است به چند پرسش در بحث غیبت پاسخ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امام زمان علیه السلام از دیده ها غایب شد؛ یعنی اگر بین مردم بود و مردم را به راه راست راهنمایی می کرد، بهتر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که بر همه چیز قادر است می تواند او را از شرّ کافران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اگر امام، میان مردم، حاضر و ظاهر بود و به صورت آشکار مردم را راهنمایی و هدایت می کرد، بسیار بهتر بود؛ ولی آیا دشمنان، چنین اجازه ای می دادند؟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و امامان علیهم السلام در موارد متعدد،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ظلم، به دست امام مهدی علیه السلام برچیده می شود؛ لذا وجود مقدّسش، مورد توجّه دو دسته از مردم واقع می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مظلومان، به امید نجات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که وجود</w:t>
      </w:r>
    </w:p>
    <w:p>
      <w:pPr>
        <w:pStyle w:val="BookText"/>
        <w:rPr/>
      </w:pPr>
      <w:r>
        <w:rPr>
          <w:rFonts w:ascii="IRNazanin" w:hAnsi="IRNazanin" w:eastAsia="IRNazanin"/>
          <w:color w:val="111111"/>
          <w:sz w:val="28"/>
          <w:sz w:val="28"/>
          <w:szCs w:val="28"/>
          <w:rtl w:val="true"/>
          <w:lang w:bidi="fa-IR"/>
        </w:rPr>
        <w:t>مقدّس امام را سدّ راه منافع خود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دیدند و در پی قتل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نمونه‌های متعددی از شهادت اولیای خدا و راهنمایان دین حق و راستی به دست ستمگران وجود دارد که از جمله آن‌ها شهادت امامان بزرگوار شیعه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قدرت خداوند، محدود نیست؛ ولی نظم هستی به گونه ای خلق شده است که کارها، از طریق اسباب و از مجرای عادی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بخواهد برای حفظ جان انسان های مقدس، از قوانین عادی حاکم بر جهان دست بردارد و برخلاف آن عمل کند، بدان معنا است که با این تغییر در نظام آفرینش، دیگر دنیا محل تکلیف و اختیار و امتحان نباشد؛ زیرا خداوند، با اعمال قدرت، جلوی اختیار افراد را در این زمینه می گیرد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اگر امام، میان مردم به صورت آشکار حاضر می بود یا باید با ظالمان وارد جنگ و پیکار می شد، یا باید برابر آن‌ها سکوت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اول، مشروط به تحقق شرایط و اذن الهی است و بدون آن، قیام و نبرد، نتیجه بخش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راه دوم را</w:t>
      </w:r>
    </w:p>
    <w:p>
      <w:pPr>
        <w:pStyle w:val="BookText"/>
        <w:rPr/>
      </w:pPr>
      <w:r>
        <w:rPr>
          <w:rFonts w:ascii="IRNazanin" w:hAnsi="IRNazanin" w:eastAsia="IRNazanin"/>
          <w:color w:val="111111"/>
          <w:sz w:val="28"/>
          <w:sz w:val="28"/>
          <w:szCs w:val="28"/>
          <w:rtl w:val="true"/>
          <w:lang w:bidi="fa-IR"/>
        </w:rPr>
        <w:t>برگزیند و مؤمنان ببینند حضرت، برابر همه جنایات و ستم ها سکوت کرده و این سکوت، سالیان طولانی ادامه یافته است، از اصلاح جهان، مأیوس می شوند و در بشارت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پیامبر صلی الله علیه و آله و سلم و قرآن، شک می کنند؛ بنابر این، گزینه غیبت تا آماده شدن شرایط و مهیا شدن مردم برای پذیرش قیام و عدالت گستری حضرت، بهترین انتخاب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غیبت امام علیه السلام دلیل و عذر برای عدم شناخت آن حضرت نیست؟ با توجّه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امام زمانه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چگونه می توانند امامی که غایب است را بشناسند؟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امام، مانع معرفت و شناخت او نیست و عذر برای عدم شناخت آن حضرت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و شناخت، لازم نیست انسان، حضرت را به صورت و قیافه بشناسد؛ بلکه شناخت او به نام و صفات و فضایل و ویژگی ها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شناختی به دیدار امام نیاز ندارد؛ زیرا منابع لازم برای حصول معرفت مانند کتاب و عالمان دین موجود است؛ برای نمونه، اویس قرنی، اهل یمن بود و در زمان</w:t>
      </w:r>
    </w:p>
    <w:p>
      <w:pPr>
        <w:pStyle w:val="BookText"/>
        <w:rPr/>
      </w:pPr>
      <w:r>
        <w:rPr>
          <w:rFonts w:ascii="IRNazanin" w:hAnsi="IRNazanin" w:eastAsia="IRNazanin"/>
          <w:color w:val="111111"/>
          <w:sz w:val="28"/>
          <w:sz w:val="28"/>
          <w:szCs w:val="28"/>
          <w:rtl w:val="true"/>
          <w:lang w:bidi="fa-IR"/>
        </w:rPr>
        <w:t>پیامبر صلی الله علیه و آله و سلم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علاقه داشت پیامبر صلی الله علیه و آله و سلم را مشاهده کند؛ ولی به دلیل این  که مادر پیری داشت و از او نگهداری می کرد، نتوانست حضرت را در مدینه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او بالاترین شناخت و معرفت را دربارة پیامبر صلی الله علیه و آله و سلم داشت و آن حضرت به امیرالمؤمنین علیه السلام دربارة اویس قرنی سفارش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شهادت، امر مطلوبی نیست؟ پس چرا امام از آن، دوری می کند؟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آرزوی مردان خدا است؛ ولی شهادتی مطلوب است که در میدان انجام وظیفه الهی و به صلاح جامعه و دین خدا باشد؛ امّا آن‌گاه که کشته شدن فرد به معنای به هدر رفتن و از دست دادن اهداف باشد، ترس از قتل، امری عقلی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امام دوازدهم که آخرین ذخیره الهی است، به معنای فرو ریختن کعبه آمال و آرزوی تمام انبیا و اولیا و تحقق نیافتن وعده پروردگار در تشکیل حکومت عدل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تاریخ امامان معصوم علیهم السلام دقّت کنیم به روشنی می یابیم بیست و پنج سال خانه</w:t>
      </w:r>
    </w:p>
    <w:p>
      <w:pPr>
        <w:pStyle w:val="BookText"/>
        <w:rPr/>
      </w:pPr>
      <w:r>
        <w:rPr>
          <w:rFonts w:ascii="IRNazanin" w:hAnsi="IRNazanin" w:eastAsia="IRNazanin"/>
          <w:color w:val="111111"/>
          <w:sz w:val="28"/>
          <w:sz w:val="28"/>
          <w:szCs w:val="28"/>
          <w:rtl w:val="true"/>
          <w:lang w:bidi="fa-IR"/>
        </w:rPr>
        <w:t>نشینی امام علی علیه السلام، صلح امام حسن، قیام خونین امام حسین و سکوت سایر امامان علیهم السلام همه در راستای دین و بر اساس انجام وظیفه الهی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دربارة جایگاه نایبان در دوران غیبت توضیح دهید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مطالعه تاریخ، این موضوع برای ما روشن می‌شود که امامان علیهم السلام ـ به ویژه امام هادی و امام حسن عسکری علیهما السلام ـ به شدت تحت نظر حاکمان ظالم اموی و عباسی بودند؛ از این رو هر گونه ارتباط و فعالیت آنان تحت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شده بود امامان علیهم السلام برای حفظ جان شیعیان، ارتباط خود را در مواردی کاهش دهند و حتّی گاهی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برای این‌که شیعیان از هم پراکنده نشوند و دین و عقایدشان حفظ شود، از میان آن‌ها نایبانی را انتخاب و به مردم معرفی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نایب در ابتدای غیبت امام زمان علیه السلام بسیار پررنگ و مورد توجه بود؛ از این جهت که دوران غیبت، شروع شده بود و تنها رابط میان امام و مردم، همین نایبان بودند؛ لذا شیعیان، توجه خاصی به نایبان داشتند و در بیشتر</w:t>
      </w:r>
    </w:p>
    <w:p>
      <w:pPr>
        <w:pStyle w:val="BookText"/>
        <w:rPr/>
      </w:pPr>
      <w:r>
        <w:rPr>
          <w:rFonts w:ascii="IRNazanin" w:hAnsi="IRNazanin" w:eastAsia="IRNazanin"/>
          <w:color w:val="111111"/>
          <w:sz w:val="28"/>
          <w:sz w:val="28"/>
          <w:szCs w:val="28"/>
          <w:rtl w:val="true"/>
          <w:lang w:bidi="fa-IR"/>
        </w:rPr>
        <w:t>مشکلات خود، به آنان مراجعه نموده و از آن چاره جویی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 این که دوران پر برکت حیات امام زمان عجل الله تعالی فرجه الشریف تا قبل از ظهور، به سه مرحله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کودکی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دوران غیبت صغرا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دوران غیبت کبرا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مدت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صغرا به دوره ای گفته می شود که امام زمان عجل الله تعالی فرجه الشریف برای ارتباط با مردم، خود، نایبانی را انتخاب و به مردم معرفی کرد که به آن‌ها نایبان خاص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این دوران، حدود هفتاد سال است که چهار نفر از یاران خاص، نیابت حضرت را بر عهده داشتند و حلقه ارتباطی بین مردم و امام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سعید عمری؛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عثمان بن سعید عمری؛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روح نوبختی؛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سمری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کبرا به دوران بعد از غیبت صغرا اطلاق می شود که دیگر، امام با کسی ارتباط خاص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برای آن‌که مشکلات مردم، به ویژه شیعیان، حل و فصل شود، از طرف امام، عالمان دینی، مرجع</w:t>
      </w:r>
    </w:p>
    <w:p>
      <w:pPr>
        <w:pStyle w:val="BookText"/>
        <w:rPr/>
      </w:pPr>
      <w:r>
        <w:rPr>
          <w:rFonts w:ascii="IRNazanin" w:hAnsi="IRNazanin" w:eastAsia="IRNazanin"/>
          <w:color w:val="111111"/>
          <w:sz w:val="28"/>
          <w:sz w:val="28"/>
          <w:szCs w:val="28"/>
          <w:rtl w:val="true"/>
          <w:lang w:bidi="fa-IR"/>
        </w:rPr>
        <w:t>رسیدگی به امور مردم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نایبان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یعقوب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عثمان بن سعید اولین نایب خاص امام زمان علیه السلام خواستم نامه ام را به امام برساند و ضمن نامه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غیبت، به چه کسی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علیه السلام با خط خود در پاسخ چنین مرقوم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الحوادث الواقعة فارجعوا فیها إلی رواة أحادیثنا فإنهم حجتی علیکم و أنا حجة الله علیهم؛</w:t>
      </w:r>
    </w:p>
    <w:p>
      <w:pPr>
        <w:pStyle w:val="BookText"/>
        <w:rPr/>
      </w:pPr>
      <w:r>
        <w:rPr>
          <w:rFonts w:ascii="IRNazanin" w:hAnsi="IRNazanin" w:eastAsia="IRNazanin"/>
          <w:color w:val="111111"/>
          <w:sz w:val="28"/>
          <w:sz w:val="28"/>
          <w:szCs w:val="28"/>
          <w:rtl w:val="true"/>
          <w:lang w:bidi="fa-IR"/>
        </w:rPr>
        <w:t>اما در حوادث که برایتان رخ می‌دهد، در آن‌ها به راویان احادیث ما مراجعه کنید؛ زیرا آنان حجت من بر شما هستند و من حجت خداوند بر آنان هستم</w:t>
      </w:r>
      <w:r>
        <w:rPr>
          <w:rFonts w:eastAsia="IRNazanin" w:cs="IRNazanin"/>
          <w:color w:val="111111"/>
          <w:sz w:val="28"/>
          <w:szCs w:val="28"/>
          <w:rtl w:val="true"/>
          <w:lang w:bidi="fa-IR"/>
        </w:rPr>
        <w:t>».</w:t>
      </w:r>
      <w:r>
        <w:rPr>
          <w:rStyle w:val="FootnoteAnchor"/>
          <w:rtl w:val="true"/>
        </w:rPr>
        <w:footnoteReference w:id="3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روشن است کسی که می خواهد نایب امام معصوم باشد، باید علاوه بر علم دین، از شرایطی ویژه متناسب با چنین مقام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ضمن یک حدیث طولانی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فقها که نگهدارنده نفس خود از انحرافات است و صبر دارد و حافظ دین و مخالف هوا و هوس خود بوده و مطیع فرمان مولایش باشد، بر عوام است که از وی تقلید کنند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بنابر این، فقهای جامع الشرایط، نیابت عام از جانب امام علیه السلام را دارند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تفاوت‌هایی که بین دو نوع غیبت وجود دارد،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غیبت صغرا محدود بود؛ ولی غیبت کبرا، طولانی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صغری، نایبان خاص، مستقیما از سوی امام انتخاب می شدند؛ ولی در غیبت کبرا، شرایط عامی مطرح شده است که هر کس آن شرایط را دارا است، خود به خود منصوب امام است و ولایت دارد و ما باید با مراجعه به او، از او اطاعت کنیم؛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صغری، نایبان با امام، ارتباط ویژه داشته ولی در غیبت کبرا نایبان عام ارتباط خاص ندارند و اگر کسی ادعای نیابت خاص، ارتباط یا ملاقات کند، کذاب است و باید او را رد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احتمال خطای مراجع تقلید، چرا ما از داشتن امام حاضر در زمان غیبت محروم هستیم؟</w:t>
      </w:r>
    </w:p>
    <w:p>
      <w:pPr>
        <w:pStyle w:val="BookText"/>
        <w:rPr/>
      </w:pPr>
      <w:r>
        <w:rPr>
          <w:rFonts w:ascii="IRNazanin" w:hAnsi="IRNazanin" w:eastAsia="IRNazanin"/>
          <w:color w:val="111111"/>
          <w:sz w:val="28"/>
          <w:sz w:val="28"/>
          <w:szCs w:val="28"/>
          <w:rtl w:val="true"/>
          <w:lang w:bidi="fa-IR"/>
        </w:rPr>
        <w:t>تردیدی نیست که فقط معصوم، از خطا مصون است و دیگران، درصدی از خطا را دارند؛ ولی در عین حال،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تقلید، کارشناسان دین هستند و در فهم و دریافت احکام دینی، به همان شیوه ای عمل می کنند که معصومان آموزش داده اند؛ یعنی در استنباط احکام شرعی، به منابعی تکیه می کنند که معصوم آن را معرفی کرده و نیز طبق قواعدی احکام را به دست می آورند که خود معصومان به عنوان راهکار بیان کرده اند؛ بنابراین، نزدیک ترین راه به راه معصوم، شیوه مراجع تقلید در به دست آوردن احکام و معارف اسلامی است که در زمان غیبت باید مورد استفاده قرار گیرد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مجتهد جامع الشرایط، بر اساس منابع اصیل دینی و راهکارهای مورد تأیید امامان علیهم السلام، احکام و وظایف دینی را استخراج و بیان کرد، نزد خداوند، مأجور و معذور است؛ یعنی هم دارای اجر و پاداش است و هم به</w:t>
      </w:r>
    </w:p>
    <w:p>
      <w:pPr>
        <w:pStyle w:val="BookText"/>
        <w:rPr/>
      </w:pPr>
      <w:r>
        <w:rPr>
          <w:rFonts w:ascii="IRNazanin" w:hAnsi="IRNazanin" w:eastAsia="IRNazanin"/>
          <w:color w:val="111111"/>
          <w:sz w:val="28"/>
          <w:sz w:val="28"/>
          <w:szCs w:val="28"/>
          <w:rtl w:val="true"/>
          <w:lang w:bidi="fa-IR"/>
        </w:rPr>
        <w:t>فرض خطا و اشتباه، عذرش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آنان که بر اساس احکام او عمل کرده و احیاناً به خطا رفته اند، هم به اجر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رسند و هم معذور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 پشتوانه عقلی دارد و هم دلیل نقلی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مسلماً محرومیت از معصوم و هدایت مستقیم او، پیامدهایی دارد؛ ولی این محرومیت، به سبب کوتاهی خود مردم است و به همین سبب است که وقتی قابلیت و شایستگی مردمی برای ظهور معصوم پدید آید، آن بزرگوار، به امر خدا ظاهر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خواجه طوسی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وجوده لطف و تصرفه لطف آخر و عدمه منّا؛</w:t>
      </w:r>
    </w:p>
    <w:p>
      <w:pPr>
        <w:pStyle w:val="BookText"/>
        <w:rPr/>
      </w:pPr>
      <w:r>
        <w:rPr>
          <w:rFonts w:ascii="IRNazanin" w:hAnsi="IRNazanin" w:eastAsia="IRNazanin"/>
          <w:color w:val="111111"/>
          <w:sz w:val="28"/>
          <w:sz w:val="28"/>
          <w:szCs w:val="28"/>
          <w:rtl w:val="true"/>
          <w:lang w:bidi="fa-IR"/>
        </w:rPr>
        <w:t xml:space="preserve">وجود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مجموعه 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است و این که در عالم تصرف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شؤونی را بر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لطفی دیگر است و غیبت او، سببش ما هستیم</w:t>
      </w:r>
      <w:r>
        <w:rPr>
          <w:rFonts w:eastAsia="IRNazanin" w:cs="IRNazanin"/>
          <w:color w:val="111111"/>
          <w:sz w:val="28"/>
          <w:szCs w:val="28"/>
          <w:rtl w:val="true"/>
          <w:lang w:bidi="fa-IR"/>
        </w:rPr>
        <w:t>.</w:t>
      </w:r>
      <w:r>
        <w:rPr>
          <w:rStyle w:val="FootnoteAnchor"/>
          <w:rtl w:val="true"/>
        </w:rPr>
        <w:footnoteReference w:id="4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قابل توجه است که اسلام، عبارت است از عقاید و اخلاق و احکام و آنچه</w:t>
      </w:r>
    </w:p>
    <w:p>
      <w:pPr>
        <w:pStyle w:val="BookText"/>
        <w:rPr/>
      </w:pPr>
      <w:r>
        <w:rPr>
          <w:rFonts w:ascii="IRNazanin" w:hAnsi="IRNazanin" w:eastAsia="IRNazanin"/>
          <w:color w:val="111111"/>
          <w:sz w:val="28"/>
          <w:sz w:val="28"/>
          <w:szCs w:val="28"/>
          <w:rtl w:val="true"/>
          <w:lang w:bidi="fa-IR"/>
        </w:rPr>
        <w:t xml:space="preserve">در سؤال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خطای مراجع 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مربوط به بخش احکام شرعی است، آن هم در قسمت هایی از احکام که مسایل فرعی شرعی مطرح می‌شود و نه در احکام کلّی که نزد همه مورد اتفاق است و اختلافی در آن نیست؛ بنابراین، هم درصد خطا کم است و هم محدوده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نایبان عام امام زمان عجل الله تعالی فرجه الشریف، چه کسانی هستند؟</w:t>
      </w:r>
    </w:p>
    <w:p>
      <w:pPr>
        <w:pStyle w:val="BookText"/>
        <w:rPr/>
      </w:pPr>
      <w:r>
        <w:rPr>
          <w:rFonts w:ascii="IRNazanin" w:hAnsi="IRNazanin" w:eastAsia="IRNazanin"/>
          <w:color w:val="111111"/>
          <w:sz w:val="28"/>
          <w:sz w:val="28"/>
          <w:szCs w:val="28"/>
          <w:rtl w:val="true"/>
          <w:lang w:bidi="fa-IR"/>
        </w:rPr>
        <w:t>مراد از نایب امام زمان علیه السلام کسی است که در زمان غیبت آن وجود مقدس، از طرف او سرپرستی جامعه شیعه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نایبان؛ به دو گروه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نایب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فردی است که به طور مشخص و معین، از سوی امام معرّفی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نایبان خاص، چهار نفر بودند که از سال شروع غیبت </w:t>
      </w:r>
      <w:r>
        <w:rPr>
          <w:rFonts w:eastAsia="IRNazanin" w:cs="IRNazanin"/>
          <w:color w:val="111111"/>
          <w:sz w:val="28"/>
          <w:szCs w:val="28"/>
          <w:rtl w:val="true"/>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هفتاد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حضرت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عمری؛ محمد بن عثمان بن سعید عمری؛ حسین بن روح نوبختی؛ علی بن محمد سمری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نایب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است که به طور مشخص</w:t>
      </w:r>
    </w:p>
    <w:p>
      <w:pPr>
        <w:pStyle w:val="BookText"/>
        <w:rPr/>
      </w:pPr>
      <w:r>
        <w:rPr>
          <w:rFonts w:ascii="IRNazanin" w:hAnsi="IRNazanin" w:eastAsia="IRNazanin"/>
          <w:color w:val="111111"/>
          <w:sz w:val="28"/>
          <w:sz w:val="28"/>
          <w:szCs w:val="28"/>
          <w:rtl w:val="true"/>
          <w:lang w:bidi="fa-IR"/>
        </w:rPr>
        <w:t>و معین، از سوی امام معرّفی نشده است؛ بلکه دارای صفات و ویژگی هایی است که یک نایب باید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ها، علاوه بر این که عقل بدان ها اشاره دارد، در روایات 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به نیابت از امام زمان علیه السلام سرپرستی جامعه شیعه را بر عهده دارد؛ ولی چون به صورت مشخص و به نام، از سوی امام معرفی نشده است، نایب عام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معنای نایب عام دانسته شد، اکنون باید روشن شود که کدام گروه از افراد جامعه شیعه، مصداق نایب عام هستند و وظیفه سرپرستی بر دوش آنان گذارده شده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عقل، فقط فقها و مجتهدان جامع الشرایط، لیاقت رهبری و سرپرستی جامعه را دارند؛ زیرا جامعه اسلامی باید بر اساس دستورات دین اداره شود و لذا زمامدار، باید مسلمانی باشد که از مبانی و احکام دین، آگاه باشد؛ تا بتواند جامعه را طبق مقررات اسلامی راهبری کند و این فرد، کسی جز فقیه و مجتهد توانمند در تدبیر جامعه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حکم عقلی، با رجوع به روایات، به روشنی به دست می آید که مقام رهبری و</w:t>
      </w:r>
    </w:p>
    <w:p>
      <w:pPr>
        <w:pStyle w:val="BookText"/>
        <w:rPr/>
      </w:pPr>
      <w:r>
        <w:rPr>
          <w:rFonts w:ascii="IRNazanin" w:hAnsi="IRNazanin" w:eastAsia="IRNazanin"/>
          <w:color w:val="111111"/>
          <w:sz w:val="28"/>
          <w:sz w:val="28"/>
          <w:szCs w:val="28"/>
          <w:rtl w:val="true"/>
          <w:lang w:bidi="fa-IR"/>
        </w:rPr>
        <w:t>اداره جامعه و نیابت از حضرت مهدی عجل الله تعالی فرجه الشریف فقط شایسته مجتهد جامع الشرایط است و چنین فردی از سوی آن بزرگوار، باید سکّان جامعه را در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روایات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یعقوب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عثمان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نایب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نامه ای را که مشتمل بر مسایلی بود، خدمت حضرت برساند و پاسخ آن‌ها را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 و نامه ای از وجود مقدس صادر شد و حضرت، پاسخ هایی را مرقوم فرمود که از جمله آن‌ها این سخن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الْحَوادِثُ الْواقِعَةُ فَاْرجِعُوا فیها اِلی رُواةِ حَدیثنا فَاِنَّهُمْ حُجَّتی عَلَیْکُمْ وَ اَنَا حُجَّةُ الله عَلَیْهِمْ</w:t>
      </w:r>
      <w:r>
        <w:rPr>
          <w:rFonts w:eastAsia="Amiri" w:cs="Amiri" w:ascii="Amiri" w:hAnsi="Amiri"/>
          <w:color w:val="111111"/>
          <w:sz w:val="28"/>
          <w:szCs w:val="28"/>
          <w:rtl w:val="true"/>
          <w:lang w:bidi="ar-SA"/>
        </w:rPr>
        <w:t>.</w:t>
      </w:r>
      <w:r>
        <w:rPr>
          <w:rStyle w:val="FootnoteAnchor"/>
          <w:rtl w:val="true"/>
        </w:rPr>
        <w:footnoteReference w:id="42"/>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مراد از حوادث واقعه، پیشامدها و رخدادهایی است که بر جامعه وارد می شود و باید به صورت صحیح و طبق نظر دین، از آن‌ها گذر کرد و مصلحت جامعه</w:t>
      </w:r>
    </w:p>
    <w:p>
      <w:pPr>
        <w:pStyle w:val="BookText"/>
        <w:rPr/>
      </w:pPr>
      <w:r>
        <w:rPr>
          <w:rFonts w:ascii="IRNazanin" w:hAnsi="IRNazanin" w:eastAsia="IRNazanin"/>
          <w:color w:val="111111"/>
          <w:sz w:val="28"/>
          <w:sz w:val="28"/>
          <w:szCs w:val="28"/>
          <w:rtl w:val="true"/>
          <w:lang w:bidi="fa-IR"/>
        </w:rPr>
        <w:t>را در سایه دین درباره آن‌ها در نظر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توقیع شریف، حضرت مهدی علیه السلام به مراجعه به راویان و دین شناسان امر کرده است و آنان را از سوی خود، حجت بر مردم و خلیفه خود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حنظله، روایتی نقل می کند که علما آن را پذیرفته اند و از این‌رو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از وجود مقدس امام صادق علیه السلام درباره با وظیفه شیعه برابر مشکلات و منازعات و مرجع صالح برای رسیدگی به امور،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ینظران من کان منکم ممّن قد روی حدیثنا و نظر فی حلالنا و حرامنا، و عرف احکامنا، فلیرضوا به حکماً، فَاِنّی قد جعلته علیکم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حکم بحکمنا فلم یقبل منه، فانما استخّف بحکم الله و علینا ردّ و الراد علینا الراد علی الله و هو علی حدّ الشرک بالله؛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نگاه کنند از میان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حدیث ما را روایت و در حلال و حرام ما تأمل و دقت می کند و احکام ما را می شناسد، پس به حکم</w:t>
      </w:r>
    </w:p>
    <w:p>
      <w:pPr>
        <w:pStyle w:val="BookText"/>
        <w:rPr/>
      </w:pPr>
      <w:r>
        <w:rPr>
          <w:rFonts w:ascii="IRNazanin" w:hAnsi="IRNazanin" w:eastAsia="IRNazanin"/>
          <w:color w:val="111111"/>
          <w:sz w:val="28"/>
          <w:sz w:val="28"/>
          <w:szCs w:val="28"/>
          <w:rtl w:val="true"/>
          <w:lang w:bidi="fa-IR"/>
        </w:rPr>
        <w:t>او باید راضی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بر شما حاکم قرار دادم؛ پس اگر او به حکم ما حکم داد و از او پذیرفته نشد، همانا به حکم خدا استخفاف شده است و ما را ردّ کرده است و کسی که ما را رد کند، خدا را رد کرده و این، در حدّ شرک به خدا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مراد از شخص آگاه به حلال و حرام، همان فقیه است که با تأمّل در روایات، احکام و دستورات دین را استخراج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ضمن شایسته دانستن چنین فردی، مردم را به رجوع به او و پذیرش حکم او ملزم کرده و او را حاکم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مقدس امام علی علیه السلام از زبان پیامبر اسلام صلی الله علیه و آله و سلم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ارحم خلفائی –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خلفائک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یأتون بعدی یروون حدیثی و سنتی؛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مرا رحمت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جمله را حضرت، سه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شما کیانند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بعد از من می آیند و حدیث و سنت مرا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خلیفه، معنایی کاملاً روشن است که همان جانشین پیامبر و فردی است که بعد از آن حضرت در جایگاه او قرار می گیرد و عهده دار اموری می شود که او بر عهده داشت که همان رهبری و سرپرستی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جز اموری که از خصایص شخص پیامبر است که همان دریافت و ابلاغ 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و قابل دقت در روایت، این است که حضرت، به مهم ترین ویژگی جانشین اشاره دارد که روایت کردن حدیث و سنت و آشنایی با دستورهای دین است؛ بنابراین، طبق این روایت شریف نیز تنها اسلام شناس و فقیه شایسته، از معصوم نیابت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دوران غیبت صغرا ادامه نیافت و در زمان ما نایب خاص نیست؟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تأمّل در روایات و درنگ در تاریخ، روشن می شود غیبت، امری اجتناب ناپذیر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غیبت نیز عدم حضور ظاهری امام میان مردم و دست رسی نداشتن آن‌ها به</w:t>
      </w:r>
    </w:p>
    <w:p>
      <w:pPr>
        <w:pStyle w:val="BookText"/>
        <w:rPr/>
      </w:pPr>
      <w:r>
        <w:rPr>
          <w:rFonts w:ascii="IRNazanin" w:hAnsi="IRNazanin" w:eastAsia="IRNazanin"/>
          <w:color w:val="111111"/>
          <w:sz w:val="28"/>
          <w:sz w:val="28"/>
          <w:szCs w:val="28"/>
          <w:rtl w:val="true"/>
          <w:lang w:bidi="fa-IR"/>
        </w:rPr>
        <w:t>ایشان است که همان غیبت کبرا است؛ بنابر این غیبت صغرا، یک برنامه موقّت بود؛ تا جامعه شیعه برای ورود به غیبت اصلی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اهدافی که برای این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در نظر گرفت،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وجود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شرایط حاکم در زمان امام حسن عسکری علیه السلام، ولادت امام مهدی علیه السلام مخفیانه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در این حالت، شیعیان به علّت عدم آگاهی از تولّد آن بزرگوار، دچار مشکل و اضطراب فکری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نایب خاص و رابط بین مردم و امام که سؤال‌ها و نامه های مردم را به محضر امام برده و پاسخ آن‌ها را دریافت می‌کرد، دلیلی محکم بر وجود امام بود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مرجعیت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غیبت صغرا این فرصت را فراهم آورد تا مردم بتوانند فردی غیر از امام معصوم را در جایگاه سرپرست خود بپذیرند و در امور خود به او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دوره کوتاه، دوره تمرین شیعه بود؛ تا به ندیدن امام و اطاعت کامل از جانشین او عادت کنند و پذیرش حرف او را همچون امام، لازم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راهنمایی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نایب خاص این امکان را ایجاد کرده بود که شیعیان بتوانند از طریق نامه، آخرین سؤالات خود را در زمینه معارف و احکام از امام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 بتواند دستورها و پیام‌های خود را به مردم برساند و آخرین ارشادها و راهنمایی های مورد نیاز را به آن‌ها ابلاغ کند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برای غیبت کامل که توضیح آن، گذشت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غیبت نعمانی،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الوصیة،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تاریخ الغیبة الصغری،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فی شرح تجرید الاعتقاد، بخش امامت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وسایل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image" Target="media/image2.jpeg"/><Relationship Id="rId79" Type="http://schemas.openxmlformats.org/officeDocument/2006/relationships/image" Target="media/image2.jpeg"/><Relationship Id="rId80" Type="http://schemas.openxmlformats.org/officeDocument/2006/relationships/footer" Target="footer73.xml"/><Relationship Id="rId81" Type="http://schemas.openxmlformats.org/officeDocument/2006/relationships/footnotes" Target="footnotes.xml"/><Relationship Id="rId82" Type="http://schemas.openxmlformats.org/officeDocument/2006/relationships/numbering" Target="numbering.xml"/><Relationship Id="rId83" Type="http://schemas.openxmlformats.org/officeDocument/2006/relationships/fontTable" Target="fontTable.xml"/><Relationship Id="rId84" Type="http://schemas.openxmlformats.org/officeDocument/2006/relationships/settings" Target="settings.xml"/><Relationship Id="rId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76</Pages>
  <Words>11269</Words>
  <Characters>42688</Characters>
  <CharactersWithSpaces>53511</CharactersWithSpaces>
  <Paragraphs>533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2026-08-17T19:04:11Z</dcterms:created>
  <dc:creator>ghaemiyeh.com</dc:creator>
  <dc:description/>
  <dc:language>en-US</dc:language>
  <cp:lastModifiedBy/>
  <dcterms:modified xsi:type="dcterms:W3CDTF">2026-08-17T22:34:15Z</dcterms:modified>
  <cp:revision>1</cp:revision>
  <dc:subject/>
  <dc:title>انتظار11 غیبت امام مهدی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