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styles.xml" ContentType="application/vnd.openxmlformats-officedocument.wordprocessingml.styles+xml"/>
  <Override PartName="/word/footer64.xml" ContentType="application/vnd.openxmlformats-officedocument.wordprocessingml.footer+xml"/>
  <Override PartName="/word/footer66.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23.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مباحث امامت و مهدویت </w:t>
      </w:r>
      <w:r>
        <w:rPr/>
        <w:t>11</w:t>
      </w:r>
      <w:r>
        <w:rPr>
          <w:rtl w:val="true"/>
        </w:rPr>
        <w:t xml:space="preserve"> </w:t>
      </w:r>
      <w:r>
        <w:rPr>
          <w:rtl w:val="true"/>
        </w:rPr>
        <w:t>وابستگی جهان به امام زمان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38090_1395250215">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338092_1395250215">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338094_1395250215">
            <w:r>
              <w:rPr>
                <w:webHidden/>
                <w:rStyle w:val="IndexLink"/>
                <w:rtl w:val="true"/>
              </w:rPr>
              <w:t>پیشگفتار</w:t>
            </w:r>
            <w:r>
              <w:rPr>
                <w:rStyle w:val="IndexLink"/>
                <w:rtl w:val="true"/>
              </w:rPr>
              <w:tab/>
            </w:r>
            <w:r>
              <w:rPr>
                <w:rStyle w:val="IndexLink"/>
              </w:rPr>
              <w:t>9</w:t>
            </w:r>
          </w:hyperlink>
        </w:p>
        <w:p>
          <w:pPr>
            <w:pStyle w:val="Contents2"/>
            <w:tabs>
              <w:tab w:val="clear" w:pos="8743"/>
              <w:tab w:val="right" w:pos="9026" w:leader="dot"/>
            </w:tabs>
            <w:rPr/>
          </w:pPr>
          <w:hyperlink w:anchor="__RefHeading___Toc2338096_1395250215">
            <w:r>
              <w:rPr>
                <w:webHidden/>
                <w:rStyle w:val="IndexLink"/>
                <w:rtl w:val="true"/>
              </w:rPr>
              <w:t>بررسی و توجیه اوّل</w:t>
            </w:r>
            <w:r>
              <w:rPr>
                <w:rStyle w:val="IndexLink"/>
                <w:rtl w:val="true"/>
              </w:rPr>
              <w:tab/>
            </w:r>
            <w:r>
              <w:rPr>
                <w:rStyle w:val="IndexLink"/>
              </w:rPr>
              <w:t>16</w:t>
            </w:r>
          </w:hyperlink>
        </w:p>
        <w:p>
          <w:pPr>
            <w:pStyle w:val="Contents2"/>
            <w:tabs>
              <w:tab w:val="clear" w:pos="8743"/>
              <w:tab w:val="right" w:pos="9026" w:leader="dot"/>
            </w:tabs>
            <w:rPr/>
          </w:pPr>
          <w:hyperlink w:anchor="__RefHeading___Toc2338098_1395250215">
            <w:r>
              <w:rPr>
                <w:webHidden/>
                <w:rStyle w:val="IndexLink"/>
                <w:rtl w:val="true"/>
              </w:rPr>
              <w:t>بررسی و توجیه دوم</w:t>
            </w:r>
            <w:r>
              <w:rPr>
                <w:rStyle w:val="IndexLink"/>
                <w:rtl w:val="true"/>
              </w:rPr>
              <w:tab/>
            </w:r>
            <w:r>
              <w:rPr>
                <w:rStyle w:val="IndexLink"/>
              </w:rPr>
              <w:t>23</w:t>
            </w:r>
          </w:hyperlink>
        </w:p>
        <w:p>
          <w:pPr>
            <w:pStyle w:val="Contents2"/>
            <w:tabs>
              <w:tab w:val="clear" w:pos="8743"/>
              <w:tab w:val="right" w:pos="9026" w:leader="dot"/>
            </w:tabs>
            <w:rPr/>
          </w:pPr>
          <w:hyperlink w:anchor="__RefHeading___Toc2338100_1395250215">
            <w:r>
              <w:rPr>
                <w:webHidden/>
                <w:rStyle w:val="IndexLink"/>
                <w:rtl w:val="true"/>
              </w:rPr>
              <w:t>بررسی و توجیه سوم</w:t>
            </w:r>
            <w:r>
              <w:rPr>
                <w:rStyle w:val="IndexLink"/>
                <w:rtl w:val="true"/>
              </w:rPr>
              <w:tab/>
            </w:r>
            <w:r>
              <w:rPr>
                <w:rStyle w:val="IndexLink"/>
              </w:rPr>
              <w:t>38</w:t>
            </w:r>
          </w:hyperlink>
        </w:p>
        <w:p>
          <w:pPr>
            <w:pStyle w:val="Contents2"/>
            <w:tabs>
              <w:tab w:val="clear" w:pos="8743"/>
              <w:tab w:val="right" w:pos="9026" w:leader="dot"/>
            </w:tabs>
            <w:rPr/>
          </w:pPr>
          <w:hyperlink w:anchor="__RefHeading___Toc2338102_1395250215">
            <w:r>
              <w:rPr>
                <w:webHidden/>
                <w:rStyle w:val="IndexLink"/>
                <w:rtl w:val="true"/>
              </w:rPr>
              <w:t>بررسی و توجیه چهارم</w:t>
            </w:r>
            <w:r>
              <w:rPr>
                <w:rStyle w:val="IndexLink"/>
                <w:rtl w:val="true"/>
              </w:rPr>
              <w:tab/>
            </w:r>
            <w:r>
              <w:rPr>
                <w:rStyle w:val="IndexLink"/>
              </w:rPr>
              <w:t>42</w:t>
            </w:r>
          </w:hyperlink>
        </w:p>
        <w:p>
          <w:pPr>
            <w:pStyle w:val="Contents2"/>
            <w:tabs>
              <w:tab w:val="clear" w:pos="8743"/>
              <w:tab w:val="right" w:pos="9026" w:leader="dot"/>
            </w:tabs>
            <w:rPr/>
          </w:pPr>
          <w:hyperlink w:anchor="__RefHeading___Toc2338104_1395250215">
            <w:r>
              <w:rPr>
                <w:webHidden/>
                <w:rStyle w:val="IndexLink"/>
                <w:rtl w:val="true"/>
              </w:rPr>
              <w:t>بررسی و توجیه پنجم</w:t>
            </w:r>
            <w:r>
              <w:rPr>
                <w:rStyle w:val="IndexLink"/>
                <w:rtl w:val="true"/>
              </w:rPr>
              <w:tab/>
            </w:r>
            <w:r>
              <w:rPr>
                <w:rStyle w:val="IndexLink"/>
              </w:rPr>
              <w:t>44</w:t>
            </w:r>
          </w:hyperlink>
        </w:p>
        <w:p>
          <w:pPr>
            <w:pStyle w:val="Contents3"/>
            <w:tabs>
              <w:tab w:val="clear" w:pos="8459"/>
              <w:tab w:val="right" w:pos="9026" w:leader="dot"/>
            </w:tabs>
            <w:rPr/>
          </w:pPr>
          <w:hyperlink w:anchor="__RefHeading___Toc2338106_1395250215">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2338108_1395250215">
            <w:r>
              <w:rPr>
                <w:webHidden/>
                <w:rStyle w:val="IndexLink"/>
                <w:rtl w:val="true"/>
              </w:rPr>
              <w:t>سخنی دیگر</w:t>
            </w:r>
            <w:r>
              <w:rPr>
                <w:rStyle w:val="IndexLink"/>
                <w:rtl w:val="true"/>
              </w:rPr>
              <w:t>:</w:t>
              <w:tab/>
            </w:r>
            <w:r>
              <w:rPr>
                <w:rStyle w:val="IndexLink"/>
              </w:rPr>
              <w:t>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812_12560"/>
      <w:bookmarkStart w:id="1" w:name="pg2812_12560"/>
      <w:bookmarkEnd w:id="1"/>
    </w:p>
    <w:p>
      <w:pPr>
        <w:pStyle w:val="Heading2"/>
        <w:numPr>
          <w:ilvl w:val="1"/>
          <w:numId w:val="1"/>
        </w:numPr>
        <w:rPr/>
      </w:pPr>
      <w:bookmarkStart w:id="2" w:name="pg2812_12560"/>
      <w:bookmarkStart w:id="3" w:name="__RefHeading___Toc2338090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جهان به امام زمان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لطف‌الله صافی گلپایگانی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مباحث امامت و مهدویت؛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6262</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فهرستنویسی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۳۰۸۸۹۳۵</w:t>
      </w:r>
    </w:p>
    <w:p>
      <w:pPr>
        <w:pStyle w:val="Heading2"/>
        <w:numPr>
          <w:ilvl w:val="1"/>
          <w:numId w:val="1"/>
        </w:numPr>
        <w:rPr/>
      </w:pPr>
      <w:bookmarkStart w:id="5" w:name="__RefHeading___Toc2338092_1395250215"/>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سلسله مباحث امامت و مهدویت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وابستگی جهان به</w:t>
      </w:r>
    </w:p>
    <w:p>
      <w:pPr>
        <w:pStyle w:val="BookText"/>
        <w:rPr/>
      </w:pPr>
      <w:r>
        <w:rPr>
          <w:rFonts w:ascii="IRNazanin" w:hAnsi="IRNazanin" w:eastAsia="IRNazanin"/>
          <w:color w:val="111111"/>
          <w:sz w:val="28"/>
          <w:sz w:val="28"/>
          <w:szCs w:val="28"/>
          <w:rtl w:val="true"/>
          <w:lang w:bidi="fa-IR"/>
        </w:rPr>
        <w:t>امام زمان</w:t>
      </w:r>
    </w:p>
    <w:p>
      <w:pPr>
        <w:pStyle w:val="BookText"/>
        <w:rPr/>
      </w:pPr>
      <w:r>
        <w:rPr>
          <w:rFonts w:ascii="IRNazanin" w:hAnsi="IRNazanin" w:eastAsia="IRNazanin"/>
          <w:color w:val="111111"/>
          <w:sz w:val="28"/>
          <w:sz w:val="28"/>
          <w:szCs w:val="28"/>
          <w:rtl w:val="true"/>
          <w:lang w:bidi="fa-IR"/>
        </w:rPr>
        <w:t>حضرت آیت اللّه العظمی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حاج شیخ لطف اللّه صافی گلپایگانی</w:t>
      </w:r>
    </w:p>
    <w:p>
      <w:pPr>
        <w:pStyle w:val="BookText"/>
        <w:rPr/>
      </w:pPr>
      <w:r>
        <w:rPr>
          <w:rFonts w:ascii="IRNazanin" w:hAnsi="IRNazanin" w:eastAsia="IRNazanin"/>
          <w:color w:val="111111"/>
          <w:sz w:val="28"/>
          <w:sz w:val="28"/>
          <w:szCs w:val="28"/>
          <w:rtl w:val="true"/>
          <w:lang w:bidi="fa-IR"/>
        </w:rPr>
        <w:t>سلسله مباحث امامت و مهدویت</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وابستگی جهان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لطف اللّه صافی گلپایگانی</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امیرسعید سعیدی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مسجد مقدّس جمکران</w:t>
      </w:r>
    </w:p>
    <w:p>
      <w:pPr>
        <w:pStyle w:val="BookText"/>
        <w:rPr/>
      </w:pPr>
      <w:r>
        <w:rPr>
          <w:rFonts w:ascii="IRNazanin" w:hAnsi="IRNazanin" w:eastAsia="IRNazanin"/>
          <w:color w:val="111111"/>
          <w:sz w:val="28"/>
          <w:sz w:val="28"/>
          <w:szCs w:val="28"/>
          <w:rtl w:val="true"/>
          <w:lang w:bidi="fa-IR"/>
        </w:rPr>
        <w:t>چاپخانه و 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نوبت و 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مسجد مقدّس جمکران</w:t>
      </w:r>
    </w:p>
    <w:p>
      <w:pPr>
        <w:pStyle w:val="BookText"/>
        <w:rPr/>
      </w:pPr>
      <w:r>
        <w:rPr>
          <w:rFonts w:ascii="IRNazanin" w:hAnsi="IRNazanin" w:eastAsia="IRNazanin"/>
          <w:color w:val="111111"/>
          <w:sz w:val="28"/>
          <w:sz w:val="28"/>
          <w:szCs w:val="28"/>
          <w:rtl w:val="true"/>
          <w:lang w:bidi="fa-IR"/>
        </w:rPr>
        <w:t>تلفن و 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7253700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7253340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ـ 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بررسی و توجیه اوّل•••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بررسی و توجیه دوم•••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بررسی و توجیه سوم•••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بررسی و توجیه چهارم•••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بررسی و توجیه پنجم••• </w:t>
      </w:r>
      <w:r>
        <w:rPr>
          <w:rFonts w:eastAsia="IRNazanin" w:cs="IRNazanin"/>
          <w:color w:val="111111"/>
          <w:sz w:val="28"/>
          <w:szCs w:val="28"/>
          <w:lang w:bidi="fa-IR"/>
        </w:rPr>
        <w:t>42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سخنی دیگر•••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الْعالَمِینَ، وَصَلَّی اللّه‌ُ عَلی سَیِّدِ رُسُلِهِ أَجْمَعِینَ، أَبِی الْقاسِمِ مُحَمَّدٍ وَآلِهِ الطّاهِرِینَ، الَّذِینَ هُمْ أَرْکانُ الاْءِیمانِ وَأُمَنآءُ الرَّحْمنِ وَأَمانٌ لاِءَهْلِ الاْءَرْضِ، فَبِهِمْ یُمْسِکُ اللّه‌ُ السَّمآءَ أَنْ تَقَعَ عَلَی الاْءَرْضِ إِلاّ بِإِذْنِهِ، وَبِهِمْ یُمْسِکُ الاْءَرْضَ أَنْ تَمِیدَ بِأَهْلِها، وَبِهِمْ یُنَزِّلُ الْغَیْثَ وَتَنْشُرُ الرَّحْمَةَ وَتَخْرُجُ بَرَکاتِ الاْءَرْضِ، وَلَوْلا ما فِی الاْءَرْضِ مِنْهُمْ لَساخَتْ بِأَهْلِها</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قالَ الاْءِمامُ أَبُوجَعْفَرٍ الْباقِرُ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الاْءِمامَ رُفِعَ مِنَ الاْءَرْضِ ساعَةً لَماجَتْ بِأَهْلِها کَما یَمُوجُ الْبَحْرُ بِأَهْلِهِ؛</w:t>
      </w:r>
      <w:r>
        <w:rPr>
          <w:rStyle w:val="FootnoteAnchor"/>
          <w:rtl w:val="true"/>
        </w:rPr>
        <w:footnoteReference w:id="3"/>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به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ساعتی خالی از امام بماند اهل خود را فرو خواهد برد و چون دریایی که به موجش اهلش را مضطرب و بی‌قرار سازد در موج و اضطراب افتد</w:t>
      </w:r>
      <w:r>
        <w:rPr>
          <w:rFonts w:eastAsia="IRNazanin" w:cs="IRNazanin"/>
          <w:color w:val="111111"/>
          <w:sz w:val="28"/>
          <w:szCs w:val="28"/>
          <w:rtl w:val="true"/>
          <w:lang w:bidi="fa-IR"/>
        </w:rPr>
        <w:t>.</w:t>
      </w:r>
      <w:bookmarkStart w:id="7" w:name="pg2812_12566"/>
    </w:p>
    <w:p>
      <w:pPr>
        <w:pStyle w:val="Heading2"/>
        <w:numPr>
          <w:ilvl w:val="1"/>
          <w:numId w:val="1"/>
        </w:numPr>
        <w:rPr/>
      </w:pPr>
      <w:bookmarkStart w:id="8" w:name="__RefHeading___Toc2338094_1395250215"/>
      <w:bookmarkStart w:id="9" w:name="_Toc3"/>
      <w:bookmarkEnd w:id="7"/>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باید توجّه داشت که اصل وابستگی سایر ممکنات به وجود امام ـ سلام اللّه علیه ـ و چگونگی آن و مسایل مشابه آن را، دانشمندان و علمای حکمت و عرفان با دلایل عقلی و فلسفی و عرفانی اثبات کرده‌اند، چنان‌که به وسیله وحی و خبر آنان که با عالم غیب ارتباط و اتصال دارند و از غیب عالم و علم کتاب و روابط نهانی و پنهانی ممکنات با یکدیگر، به اذن اللّه تعالی و به عنایت و لطف او مطّلع می‌باشند، نیز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همین اطلاعاتی که ایشان به ما می‌دهند، فرضا دلیل عقلی مستقل هم نباشد، به آنچه خبر می‌دهند اعتقاد پیدا می‌کنیم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برای تحقیق این‌گونه موضوعات ـ به خصوص تفاصیل آن ـ راهی مطمئن‌تر و باوربخش‌تر از وحی و اخبار انبیا و اوصیای آنها نیست؛</w:t>
      </w:r>
      <w:r>
        <w:rPr>
          <w:rStyle w:val="FootnoteAnchor"/>
          <w:rtl w:val="true"/>
        </w:rPr>
        <w:footnoteReference w:id="4"/>
      </w:r>
      <w:r>
        <w:rPr>
          <w:rFonts w:ascii="IRNazanin" w:hAnsi="IRNazanin" w:eastAsia="IRNazanin"/>
          <w:color w:val="111111"/>
          <w:sz w:val="28"/>
          <w:sz w:val="28"/>
          <w:szCs w:val="28"/>
          <w:rtl w:val="true"/>
          <w:lang w:bidi="fa-IR"/>
        </w:rPr>
        <w:t>چنان‌که وجود ملائکه و اصناف آنها و مأموریت‌ها و مداخلاتشان در عالم و تصرفات و ارتباطاتی که با تنظیم عالم دارند،</w:t>
      </w:r>
    </w:p>
    <w:p>
      <w:pPr>
        <w:pStyle w:val="BookText"/>
        <w:rPr/>
      </w:pPr>
      <w:r>
        <w:rPr>
          <w:rFonts w:ascii="IRNazanin" w:hAnsi="IRNazanin" w:eastAsia="IRNazanin"/>
          <w:color w:val="111111"/>
          <w:sz w:val="28"/>
          <w:sz w:val="28"/>
          <w:szCs w:val="28"/>
          <w:rtl w:val="true"/>
          <w:lang w:bidi="fa-IR"/>
        </w:rPr>
        <w:t>برحسب قرآن مجید و احادیث شریفه ثابت و مسلم است و هر کس به نبوّت و وحی و قرآن مجید و رسالت حضرت رسول اکرم صلی‌الله‌علیه‌و‌آله مؤمن باشد، به آن نیز ایمان دارد؛ زیرا ایمان به صدق انبیا و وحی و اِنباء و اِخبار آنها قابل تبعیض نیست؛ بنابراین در این موضوع نیز این راه شناخت، مورد استناد و کمال اعتماد و یقین آور و اطمینان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برحسب روایاتی که در تفسیر بعضی از آیات قرآن مجید وارد شده و همچنین روایاتی که مستقلاً روایت شده، وابستگی جهان به وجود امام علیه‌السلام ثابت است؛ و هرچند بعضی از این روایات به وابستگی بعضی از این عالم مثل زمین، بیشتر دلالت نداشته باشد؛ امّا بعضی دیگر بر وابستگی کل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اینکه بعضی از معیارها و ملاک‌ها که این وابستگی را تأیید می‌نماید، عام است و وابستگی کل عالم را اثبات می‌کند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طرق اهل سنّت نیز احادیثی که فی الجمله دلالت بر این موضوع دارد، روایت شده است؛ مثل روایتی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بطه عکبری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محدّثین مشهور و نامدار است،</w:t>
      </w:r>
      <w:r>
        <w:rPr>
          <w:rStyle w:val="FootnoteAnchor"/>
          <w:rtl w:val="true"/>
        </w:rPr>
        <w:footnoteReference w:id="5"/>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عبداللّه بن امیه مولی مجاشع،</w:t>
      </w:r>
      <w:r>
        <w:rPr>
          <w:rStyle w:val="FootnoteAnchor"/>
          <w:rtl w:val="true"/>
        </w:rPr>
        <w:footnoteReference w:id="6"/>
      </w:r>
      <w:r>
        <w:rPr>
          <w:rFonts w:ascii="IRNazanin" w:hAnsi="IRNazanin" w:eastAsia="IRNazanin"/>
          <w:color w:val="111111"/>
          <w:sz w:val="28"/>
          <w:sz w:val="28"/>
          <w:szCs w:val="28"/>
          <w:rtl w:val="true"/>
          <w:lang w:bidi="fa-IR"/>
        </w:rPr>
        <w:t>از یزید رقاشی،</w:t>
      </w:r>
      <w:r>
        <w:rPr>
          <w:rStyle w:val="FootnoteAnchor"/>
          <w:rtl w:val="true"/>
        </w:rPr>
        <w:footnoteReference w:id="7"/>
      </w:r>
      <w:r>
        <w:rPr>
          <w:rFonts w:ascii="IRNazanin" w:hAnsi="IRNazanin" w:eastAsia="IRNazanin"/>
          <w:color w:val="111111"/>
          <w:sz w:val="28"/>
          <w:sz w:val="28"/>
          <w:szCs w:val="28"/>
          <w:rtl w:val="true"/>
          <w:lang w:bidi="fa-IR"/>
        </w:rPr>
        <w:t>از انس بن</w:t>
      </w:r>
    </w:p>
    <w:p>
      <w:pPr>
        <w:pStyle w:val="BookText"/>
        <w:rPr/>
      </w:pPr>
      <w:r>
        <w:rPr>
          <w:rFonts w:ascii="IRNazanin" w:hAnsi="IRNazanin" w:eastAsia="IRNazanin"/>
          <w:color w:val="111111"/>
          <w:sz w:val="28"/>
          <w:sz w:val="28"/>
          <w:szCs w:val="28"/>
          <w:rtl w:val="true"/>
          <w:lang w:bidi="fa-IR"/>
        </w:rPr>
        <w:t>مالک</w:t>
      </w:r>
      <w:r>
        <w:rPr>
          <w:rStyle w:val="FootnoteAnchor"/>
          <w:rtl w:val="true"/>
        </w:rPr>
        <w:footnoteReference w:id="8"/>
      </w:r>
      <w:r>
        <w:rPr>
          <w:rFonts w:ascii="IRNazanin" w:hAnsi="IRNazanin" w:eastAsia="IRNazanin"/>
          <w:color w:val="111111"/>
          <w:sz w:val="28"/>
          <w:sz w:val="28"/>
          <w:szCs w:val="28"/>
          <w:rtl w:val="true"/>
          <w:lang w:bidi="fa-IR"/>
        </w:rPr>
        <w:t>به این لفظ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یَزالُ هذَا الدِّینُ قائِما إِلی اِثْنَی عَشَرَ، فَإِذا مَضُوا ساخَت‌ی الاْءَرْضُ بِأَهْلِها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همواره این دین برپا خواهد بود تا دوازده نفر، پس وقتی که آن دوازده نفر درگذشتند، زمین اهل خود را فرو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چنان‌که از بعضی احادیث استفاده می‌شود، از دوران صدر اوّل و عصر صحابه، افراد برجسته‌ای از آنان، مانند سلمان و ابوذر ـ که نمی‌توان اعتقاداتشان را جز به استناد به هدایت و بیان و ارشاد حضرت رسول اعظم صلی‌الله‌علیه‌و‌آله مستند دانست ـ این وابستگی را بازگو کرده و به دیگران می‌آموختند، چنان‌که از سلمان و ابوذر در مقام توصیف امیرالمؤمنین علی علیه‌السلام روایت شده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لَزَرُّ الاْءَرْضِ الَّذِی تَسْکُنُ إِلَیْهِ وَیُسْکَنُ إِلَیْها، وَلَوْ فُقِدَ</w:t>
      </w:r>
    </w:p>
    <w:p>
      <w:pPr>
        <w:pStyle w:val="BookText"/>
        <w:rPr/>
      </w:pPr>
      <w:r>
        <w:rPr>
          <w:rFonts w:ascii="Amiri" w:hAnsi="Amiri" w:eastAsia="Amiri" w:cs="Amiri"/>
          <w:color w:val="111111"/>
          <w:sz w:val="28"/>
          <w:sz w:val="28"/>
          <w:szCs w:val="28"/>
          <w:rtl w:val="true"/>
          <w:lang w:bidi="ar-SA"/>
        </w:rPr>
        <w:t>لاَءَنْکَرْتُمُ الاْءَرْضَ وَأَنْکَرْتُمُ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علیه‌السلام قوام زمین است که زمین به سوی او آرام می‌گیرد و به سوی آن سکون و آرامش حاصل می‌شود، و 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جانشین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هرآینه زمین را دگرگون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وضع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منکر و ناشناخته 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در نهایه و ابن منظور در 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استخوانی که در زیر قلب است و قوام قلب را به آن گفته‌اند، معنی کرده‌اند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اجمالی به روایات و احادیث شیعه و اهل سنّت و زیارات معتبر مثل جامعه کبیره، ارتباط وجود سایر ممکنات و بقای زمین؛ بلکه عالم، نزول باران، برکات و رحمت‌های الهی، افاضه فیوضات و نعمت‌ها به وجود امام علیه‌السلام فی الجمله ثابت و مسلم است؛</w:t>
      </w:r>
      <w:r>
        <w:rPr>
          <w:rStyle w:val="FootnoteAnchor"/>
          <w:rtl w:val="true"/>
        </w:rPr>
        <w:footnoteReference w:id="11"/>
      </w:r>
      <w:r>
        <w:rPr>
          <w:rFonts w:ascii="IRNazanin" w:hAnsi="IRNazanin" w:eastAsia="IRNazanin"/>
          <w:color w:val="111111"/>
          <w:sz w:val="28"/>
          <w:sz w:val="28"/>
          <w:szCs w:val="28"/>
          <w:rtl w:val="true"/>
          <w:lang w:bidi="fa-IR"/>
        </w:rPr>
        <w:t xml:space="preserve">البته شکی نیست که یگانه راه نجات و امان از گمراهی، شناختن امام، قبول امامت او و پیروی از او است که علاوه بر احادیث متواتر ثقلین و سفینه و امان، حدیث مشهور بین شیعه و اهل سنّت که حمیدی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روایت کرده است، با کمال تأکید و توعید بر آن دلالت دارد، متن این حدیث به روایت حمیدی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جمع 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یَعْرِفْ إِمامَ زَمانِهِ ماتَ مِیتَةَ الْجاهِلِیَّةِ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بمیرد و امام زمان خود را نشناسد، 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جاهلیت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فخر رازی از حضرت رسول علیه‌السلام روایت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یَعْرِفْ إِمامَ زَمانِهِ، فَلْیَمُتْ إِنْ شآءَ یَهُودِیّا وَإِنْ شآءَ نَصْرانِیّا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بمیرد در حالی که نشناخته باشد امام زمان خود را، پس اگر خواست یهودی بمیرد و اگر خواست نصرانی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معجزنظام حضرت علی علیه‌السلام ، تصریح این بیان و اقتباس از فرمایش حضرت رسول اعظم صلی‌الله‌علیه‌و‌آله است، که مفخر علمای اسلام سید رضی از آن حضرت روایت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الاْءَئِمَّةُ قُوّامُ اللّه‌ِ عَلی خَلْقِهِ وَعُرَفآؤُهُ عَلی عِبادِهِ، وَلا یَدْخُلُ الْجَنَّةَ إِلاّ مَنْ عَرَفَهُمْ وَعَرَفُوهُ، وَلا یَدْخُلُ النّارَ إِلاّ مَنْ أَنْکَرَهُمْ وَأَنْکَرُوهُ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معرفت امام علیه‌السلام مراتبی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به مقام ایشان است کما هو حقّه، و این مرتبه در حیّز افهام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ادراکات بر خرها لنگ او سوار باد پایان چون خدنگ</w:t>
      </w:r>
    </w:p>
    <w:p>
      <w:pPr>
        <w:pStyle w:val="BookText"/>
        <w:rPr/>
      </w:pPr>
      <w:r>
        <w:rPr>
          <w:rFonts w:ascii="IRNazanin" w:hAnsi="IRNazanin" w:eastAsia="IRNazanin"/>
          <w:color w:val="111111"/>
          <w:sz w:val="28"/>
          <w:sz w:val="28"/>
          <w:szCs w:val="28"/>
          <w:rtl w:val="true"/>
          <w:lang w:bidi="fa-IR"/>
        </w:rPr>
        <w:t xml:space="preserve">و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عرفنا فقد عرف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این معنی باشد و حدیث معروف که شیخ صدوق ـ علیه الرحمة ـ روایت کرده که پیغمبر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 اللّه‌َ إِلاّ أَنَا وَأَنْتَ، وَلا عَرَفَنِی إِلاَّ اللّه‌ُ وَأَنْتَ، وَلا عَرَفَکَ إِلاَّ اللّه‌ُ وَأَنَا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 عموم ثبوت احکام امیرالمؤمنین برای ائمه علیهم‌السلام ـ چنانچه در اخبار وارد شده ـ شاهد صدق این مدعی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بر اسرار و سرایر، و وقوف بر بواطن و ضمایر ایشان است، به حدّی که طاقت بشر اقتضا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مراتبی دارد و معقول به تشکیک است و این درجه خصّیصین شیعه و صدّیقین و اولیا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اخبار اهل بیت علیهم‌السلام معلوم می‌شود که سلمان فارسی و ابوحمزه ثمالی و یونس بن عبدالرحمن مولی آل یقطین و جماعتی دیگر، هریک به مرتبه‌ای از مراتب این مقام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مستفاد از مجموع اخبار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صحابه افضل از سلمان نیست و این حکم جاری در اهل بیت نیست؛ چون او به تنزیل از ایشان شده و ایشان به تحقیق از این طایفه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بر مراتب کمالات و مدارج مقامات عالیه ایشان است؛ چنانچه از اخبار اهل بیت و آثار شریفه ایشان ظاهر می‌شود، از علم و حلم و تقوا و شجاعت و سماحت و احتیاج جمیع خلق در امور به ایشان و وساطت ایشان در صدور جمیع فیوضات الهی و مواهب ربّانی و اینکه امامت بر جمیع ما فی الوجود دارند و این مقام علما و فقها و مؤمنین از حکما و عرفا است و هرکس هرچه بیشتر از مشکات انوار مقدّس ایشان اقتباس کرده و زیادتر از بحر محیط فضایلشان اعتراف نموده، در این مرحله ثابت قدم‌تر و صاحب منزلت‌تر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امامت ایشان و دارایی کمالات است اجمالاً، و این حظ عوام است و جمیع مراتب از تشکیک و اختلاف، به حسب اختلاف استعداد اصحاب آنها خالی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شفاء الصدور، 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214</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امامان از سوی خدا و به امر خدا، قائم بر خلق خدا و برپا دارندگان آنها، و مدبر و مدیر امور، نگهبان مصالح و سرپرست بندگان خدا می‌باشند داخل بهشت نمی‌شود مگر آن کس که بشناسد ایشان را و ایشان او را بشناسند و داخل آتش نمی‌شود مگر کسی که ایشان را نشناسد و انکار کند، و امامان علیهم‌السلام او را نشناسند و انکار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رابطه با این مسایل است، فرمایش دیگر آن حضرت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مَثَلَ آلِ مُحَمَّدٍ علیهم‌السلام کَمَثَلِ نُجُومِ السَّمآءِ إِذا خَوی نَجْمٌ طَلَعَ نَجْمٌ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مثل آل محمّد علیهم‌السلام مثل ستاره‌های آسمان است که هرگاه ستاره‌ای بخواهد غروب کند، ستاره دیگر طلوع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احادیث و احادیثی که مدلول آنها گسترده‌تر است، از حدّ تواتر گذشته است و مورد نظر در این رساله، استقصا و احصای آن احادیث و تحقیق در مقدار دلالت آنها نیست، که احصا و بررسی این احادیث به کاوش بسیار و مطالعات زیاد و تألیف کتابی مفصّل و بزرگ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رساله به طور مختصر در نظر است، توجیه و تفسیر عقلی و علمی و منطقی این وابستگی و بیان امکان و صورت وقوع آن است که در ضمن چند بیان توضیح و توجیه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اگرچه بحث و بررسی را می‌توان در دو زمینه قرار داد؛ یکی ارتباط اصل وجود ممکنات به وجود امام علیه‌السلام و دیگری ارتباط بقای آنها به وجود آن حضرت علیه‌السلام ، امّا به ملاحظه اختصار و عدم تکرار، در طی چند بررسی و توجیه، معقولیت و منطقی بودن هر دو جهت را به یاری خداوند متعال بیان خواهیم کرد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توفیقی إلاّ باللّه، علیه توکّلت وإلیه أنیب</w:t>
      </w:r>
      <w:bookmarkStart w:id="10" w:name="pg2812_12573"/>
    </w:p>
    <w:p>
      <w:pPr>
        <w:pStyle w:val="Heading2"/>
        <w:numPr>
          <w:ilvl w:val="1"/>
          <w:numId w:val="1"/>
        </w:numPr>
        <w:rPr/>
      </w:pPr>
      <w:bookmarkStart w:id="11" w:name="__RefHeading___Toc2338096_1395250215"/>
      <w:bookmarkStart w:id="12" w:name="_Toc4"/>
      <w:bookmarkEnd w:id="10"/>
      <w:bookmarkEnd w:id="11"/>
      <w:r>
        <w:rPr>
          <w:rtl w:val="true"/>
        </w:rPr>
        <w:t>بررسی و توجیه اوّل</w:t>
      </w:r>
      <w:bookmarkEnd w:id="12"/>
    </w:p>
    <w:p>
      <w:pPr>
        <w:pStyle w:val="BookText"/>
        <w:rPr/>
      </w:pPr>
      <w:r>
        <w:rPr>
          <w:rFonts w:ascii="IRNazanin" w:hAnsi="IRNazanin" w:eastAsia="IRNazanin"/>
          <w:color w:val="111111"/>
          <w:sz w:val="28"/>
          <w:sz w:val="28"/>
          <w:szCs w:val="28"/>
          <w:rtl w:val="true"/>
          <w:lang w:bidi="fa-IR"/>
        </w:rPr>
        <w:t>عالم انسان که آن را عالم صغیر می‌گویند، نمونه کلّ جهان و مجموع عالم است که آن را عالم کبیر و اکبر می‌خوانند، چنان‌که در شعر منسوب به حضرت امیرالمؤمنین علیه‌السلام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تَزْعَمُ أَنَّکَ جِرْمٌ صَغِیرٌ وَفِیکَ انْطَوَی الْعالَمُ الاْءَکْبَرُ</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بلکه همه عالم‌ها، از عالم اتم‌ها تا عالم منظومه‌ها و کهکشان‌ها، همه و همه نمونه مجموع عالم هستند و همه دارای یک نقطه مرکزی هستند که وجودشان به آن مرتبط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هر ذره را که بشکافی آفتابش در میان بینی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 عالم و کل جهان نیز دارای چنین نقطه مرکزی است؛ این نقطه مرکزی در ظاهر هرچه باشد، در باطن وجود ولیّ عصر و قلب هر زمان است، چنان‌که نقطه مرکزی انسان در ظاهر مغز است؛ امّا در باطن روح انسان یا به تعبیر دیگر قلب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ظاهربین گمان می‌کند که ارتباطات، منحصر در چیزهایی است که با حواس ظاهری یا</w:t>
      </w:r>
    </w:p>
    <w:p>
      <w:pPr>
        <w:pStyle w:val="BookText"/>
        <w:rPr/>
      </w:pPr>
      <w:r>
        <w:rPr>
          <w:rFonts w:ascii="IRNazanin" w:hAnsi="IRNazanin" w:eastAsia="IRNazanin"/>
          <w:color w:val="111111"/>
          <w:sz w:val="28"/>
          <w:sz w:val="28"/>
          <w:szCs w:val="28"/>
          <w:rtl w:val="true"/>
          <w:lang w:bidi="fa-IR"/>
        </w:rPr>
        <w:t xml:space="preserve">با تجربه دریافت می‌شود و از ارتباط عالم ظاهر با باطن، و عالم شهادت و حضور با عالم غیبت و ماوراء ستور، و محسوس با معقول و آنچه از دسترس تجربه خارج است، غافل است و ارتباطات ظاهری و محسوس را فقط بر اساس تأثیر و تأثر ذاتی اشیا می‌پندارد، خصوصا که نظام اتم و کهکشان‌ها را به یک نوع می‌بیند و تحت یک برنامه و جریان متّحد الشکل مشاهده می‌کند، پس گمان می‌کند که یک جزء بالذات، مرکز و ثابت است و جزء یا اجزای دیگر بالذات یا به تأثیر دیگر، سیار و متحرک و از تأثیر عالم غیب در آن غافل است و نمی‌داند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تَقْدِیرُ الْعَزِیزِ الْعَلِیمِ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دیده تنگ مور، نور است ز او در پای ضعیف پشه، زور است ز او</w:t>
      </w:r>
    </w:p>
    <w:p>
      <w:pPr>
        <w:pStyle w:val="BookText"/>
        <w:rPr/>
      </w:pPr>
      <w:r>
        <w:rPr>
          <w:rFonts w:ascii="IRNazanin" w:hAnsi="IRNazanin" w:eastAsia="IRNazanin"/>
          <w:color w:val="111111"/>
          <w:sz w:val="28"/>
          <w:sz w:val="28"/>
          <w:szCs w:val="28"/>
          <w:rtl w:val="true"/>
          <w:lang w:bidi="fa-IR"/>
        </w:rPr>
        <w:t>ذاتش سزاست مر خداوندی را هر وصف که ناسزاست، دور است ز او</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نمی‌پرسد که جهت جامع و ارتباط بخش این اجزا چیست؟ و چگونه این نظام‌ها بر آنها حاکم شده و این عناصر مختلف به وجود آمده؟ و کجا و در چه مجلس و محفلی و با کدام عقل و شعوری این قرار را با یکدیگر گذاردند که با ترکیبات و اجزای متفاوت این عناصر را بیافرینند و از ترکیب آنها، این همه مرتبط و متناسب ساخته که از قواعد و قوانین و تناسبی که در آن است، بشر توانسته است با کشف قسمتی از آنها، حتی در کیهان و جهان‌های برین، تصرّف و رفت و آمد</w:t>
      </w:r>
    </w:p>
    <w:p>
      <w:pPr>
        <w:pStyle w:val="BookText"/>
        <w:rPr/>
      </w:pPr>
      <w:r>
        <w:rPr>
          <w:rFonts w:ascii="IRNazanin" w:hAnsi="IRNazanin" w:eastAsia="IRNazanin"/>
          <w:color w:val="111111"/>
          <w:sz w:val="28"/>
          <w:sz w:val="28"/>
          <w:szCs w:val="28"/>
          <w:rtl w:val="true"/>
          <w:lang w:bidi="fa-IR"/>
        </w:rPr>
        <w:t>نماید و از فاصله میلیون‌ها سال نوری کسب اطّلاع کند؟ خدا دانا است که در این همه عوالم چه خبرها و چه شگفتی‌ها، چه پدیده‌ها و چه اسرار و روابطی برقرار کرده است و چه محکم و استوار است این آیه کریم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کانَ الْبَحْرُ مِدادا لِکَلِماتِ رَبِّی لَنَفِدَ الْبَحْرُ قَبْلَ أَن تَنفَدَ کَلِماتُ رَبِّی وَلَوْ جِئْنا بِمِثْلِهِ مَدَدا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دریا برای نوشتن کلمات و آثار قدرت و آیات پروردگار من و مخلوقات او مرکّب باشد، هر آینه دریا تمام شود پیش از آنکه کلمات پروردگار من تمام شود، اگرچه مانند آن مدد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غافل می‌باشند آنان‌که چشمشان از ظاهر به باطن نفوذ نمی‌کند و جهان و صاحب جهان را نشناخته از این جهان می‌گذرند، به مصداق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یَعْلَمُونَ ظاهِرا مِنَ الْحَیاةِ الدُّنْیا وَهُمْ عَنِ الاْآخِرَةِ هُمْ غافِلُونَ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امور ظاهری زندگی دنیا آگاهند؛ ولی از عالم آخرت غافل می‌باشند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همه جا نظام او و دست او است، از اتم تا کهکشان‌ها و بالاتر و آنچه هنوز بشر به کشفش موفّق نشده، همه آیات و نشانی‌های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شنیدستم که هر کوکب جهانی است جداگانه زمین و آسمانی است</w:t>
      </w:r>
    </w:p>
    <w:p>
      <w:pPr>
        <w:pStyle w:val="BookText"/>
        <w:rPr/>
      </w:pPr>
      <w:r>
        <w:rPr>
          <w:rFonts w:ascii="IRNazanin" w:hAnsi="IRNazanin" w:eastAsia="IRNazanin"/>
          <w:color w:val="111111"/>
          <w:sz w:val="28"/>
          <w:sz w:val="28"/>
          <w:szCs w:val="28"/>
          <w:rtl w:val="true"/>
          <w:lang w:bidi="fa-IR"/>
        </w:rPr>
        <w:t>تو پنداری جهانی غیر از این نیست زمین و آسمانی غیر از این نیست</w:t>
      </w:r>
    </w:p>
    <w:p>
      <w:pPr>
        <w:pStyle w:val="BookText"/>
        <w:rPr/>
      </w:pPr>
      <w:r>
        <w:rPr>
          <w:rFonts w:ascii="IRNazanin" w:hAnsi="IRNazanin" w:eastAsia="IRNazanin"/>
          <w:color w:val="111111"/>
          <w:sz w:val="28"/>
          <w:sz w:val="28"/>
          <w:szCs w:val="28"/>
          <w:rtl w:val="true"/>
          <w:lang w:bidi="fa-IR"/>
        </w:rPr>
        <w:t xml:space="preserve">چه نیکو و معرفت‌افزا است سخن سرور اولیا و اشرف اوصیا و رهبر عرفا، امیرالمؤمنین علی علیه‌السلام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ما أَعْظَمَ شَأْنَکَ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ما أَعْظَمَ ما نَری مِنْ خَلْقِکَ، وَما أَصْغَرَ کُلَّ عَظِیمَةٍ فِی جَنْبِ قُدْرَتِکَ، وَما أَهْوَلَ ما نَری مِنْ مَلَکُوتِکَ، وَما أَحْقَرَ ذلِکَ فِیما غابَ عَنّا مِنْ سُلْطانِکَ، وَما أَسْبَغَ نِعَمَکَ فِی الدُّنْیا، وَما أَصْغَرَها فِی نِعَمِ الاْآخِرَةِ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تو را می‌گویم، چه عظیم است شأن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تو را می‌گویم، چه بزرگ است آنچه را می‌بینیم از آفرینش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کوچک است بزرگی آن در کنار قدرت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هولناک است آنچه مشاهده می‌کنیم از ملکوت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حقیر است این در برابر آنچه مشاهده می‌کنیم از ملکوت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حقیر است این در کنار آنچه از ما پنهان است از سلطان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جهان به حکمت الهی و اراده ازلی، دارای قوانین و قواعدی</w:t>
      </w:r>
    </w:p>
    <w:p>
      <w:pPr>
        <w:pStyle w:val="BookText"/>
        <w:rPr/>
      </w:pPr>
      <w:r>
        <w:rPr>
          <w:rFonts w:ascii="IRNazanin" w:hAnsi="IRNazanin" w:eastAsia="IRNazanin"/>
          <w:color w:val="111111"/>
          <w:sz w:val="28"/>
          <w:sz w:val="28"/>
          <w:szCs w:val="28"/>
          <w:rtl w:val="true"/>
          <w:lang w:bidi="fa-IR"/>
        </w:rPr>
        <w:t>است و بهتر است که با اقتباس از قرآن کریم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سنتی است و هر پدیده و حادثی معلول علتی است و علوم مادی و طبیعی، چیزی غیر از اطّلاع و آگاهی بر بخش مختصری از این قواعد و سنن و سلسله علل و معلولات نیست؛ امّا چنان نیست که احتمال وجود عالم غیب و تأثیر آن در حدوث و بقای موجودات مادّی و ارتباط وجود ولیّ و قطب در تأثیر و تأثری که در اشیا است، با قانون علّیت قابل نفی و انکار باشد، و به طریق 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نفی ارتباط وجود عالم با وجود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اثبات نمی‌باشد و هرگز چنین نفی و اثباتی امکان‌پذیر و معقول و منطقی نیست؛ زیرا قانون علّیت می‌تواند نفی یا تأثیر بعضی از اشیا را در وجود تمام اشیا یا بعض اشیا اثبات کند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حذف بعضی از عوامل مادّی که علّیت و ارتباط آن به وجود یک پدیده یا بقای آن محتمل است، آن پدیده را همچنان باقی و موجود یافتیم، عدم علّیت آن عامل و عدم ارتباط بقای آن پدیده به وجود آن عامل احتمالی استکشاف می‌شود؛ امّا با حذف عاملی که علّیت آن نسبت به یک پدیده محتمل باشد، به فرض آنکه آن پدیده نیز حذف شود، ثابت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که حذفش، حذف پدیده را در پی داشت، علّت مستقل آن پدیده است؛ زیرا معلوم نمی‌شود تأثیر آن عامل به نحو شرط بوده یا به نحو مقتضی و یا رافع یا مانع یا علّت، پس احتمال اینکه چیز دیگر و امر غیبی و غیر قابل تجربه هم در وجود آن به نحو مقتضی یا شرط مؤثر باشد، نفی نمی‌شود، چنان‌که با از کار</w:t>
      </w:r>
    </w:p>
    <w:p>
      <w:pPr>
        <w:pStyle w:val="BookText"/>
        <w:rPr/>
      </w:pPr>
      <w:r>
        <w:rPr>
          <w:rFonts w:ascii="IRNazanin" w:hAnsi="IRNazanin" w:eastAsia="IRNazanin"/>
          <w:color w:val="111111"/>
          <w:sz w:val="28"/>
          <w:sz w:val="28"/>
          <w:szCs w:val="28"/>
          <w:rtl w:val="true"/>
          <w:lang w:bidi="fa-IR"/>
        </w:rPr>
        <w:t>انداختن مغز یا قلب، هرچند جسم انسان از کار می‌افتد و وجود عنصری و مادی او از تحرّک و فعالیت باز می‌ایستد و تأثیر مغز و قلب در کار و اعمال اندام و اعضای انسان ثابت می‌شود؛ امّا نمی‌توان با این آزمایش، نفی روح را ثابت نمود و رابطه اعضا و بدن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جزء مادّی انسان که اندام او باشد، فقط مرتبط با مغز یا قلب است و با روح و عالم غیب ارتباط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نمی‌خواهیم با این بیان، ارتباط ممکنات را با وجود امام، یا اعضا و اندام انسان را با روح او ثابت نماییم؛ بلکه 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از مسایلی که با قانون علیّت و آزمایش‌های مادی و تجربی و به اصطلاح بعضی علمی قابل نفی باشد، نیست، هرچند در مقام پذیرش و ایمان به آن باید به دلایلی که برای اثبات این‌گونه موضوعات اقامه می‌شود، استناد کرد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بالاخره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وجود سایر ممکنات با وجود ولیّ و قطب جهان، به حکم خبر صادق مصدّق؛ یعنی پیغمبر اکرم صلی‌الله‌علیه‌و‌آله و ائمه طاهرین علیهم‌السلام ثابت است، اگرچه ارتباط غیر ارادی باشد، مثل ارتباط منظومه شمسی با خورشید و اجزای اتم با هسته مرکزی و هزاران هزار روابط تکوینی که در عالم جماد و نبات و حیوان و انسان و بین اعضا و اجزای آنها برقرار است، و نفی تأثیر وجود قطب در وجود پدیده‌های این عالم ـ به اذن اللّه تعالی ـ با قانون علّیت و تجربه و آزمایش امکان‌پذیر نیست و امکان احتمال تأثیر آن به هیچ وجه قابل ردّ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ایمان به آن، علاوه بر ادلّه عقلی با توجّه به</w:t>
      </w:r>
    </w:p>
    <w:p>
      <w:pPr>
        <w:pStyle w:val="BookText"/>
        <w:rPr/>
      </w:pPr>
      <w:r>
        <w:rPr>
          <w:rFonts w:ascii="IRNazanin" w:hAnsi="IRNazanin" w:eastAsia="IRNazanin"/>
          <w:color w:val="111111"/>
          <w:sz w:val="28"/>
          <w:sz w:val="28"/>
          <w:szCs w:val="28"/>
          <w:rtl w:val="true"/>
          <w:lang w:bidi="fa-IR"/>
        </w:rPr>
        <w:t>احادیث و روایات نیز کاملاً عُقلایی و منطقی است و موجب شرک و غلوّ و این‌گونه امور نخواهد بود، چنان‌که احتمال تأثیر یا یقین به تأثیر هر شی‌ء در شی‌ء دیگری ـ به تقدیر خدای تعالی ـ شرک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این توجیه،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ارتباطات و تأثیر و تأثرها، وجود هسته مرکزی و ما به الارتباط و ما به البقاء و ما به النظام مادّی دیده می‌شود، و مثلاً حیات اعضا و اندام و بخش مادّی وجود انسان، به وجود مغز و قلب بستگی دارد و حتی بسیاری از تصرّفات؛ بلکه بیشتر یا همه تصرّفات غیب وجود افراد 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عالم به این اعضا بستگی دارد، امکان دارد وجود قطب و امام نیز ما به الارتباط تکوینی مجموع این عالم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که آن ارتباطات و ارتباط ملائکه با این عالم توجیه می‌شود، این ارتباط که دلایل عقلی و نقلی بر آن اقامه شده، نیز توجیه و تفسیر می‌شود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ای چرخ کهن به طلعت نو از روی تو مه گرفته پرتو</w:t>
      </w:r>
    </w:p>
    <w:p>
      <w:pPr>
        <w:pStyle w:val="BookText"/>
        <w:rPr/>
      </w:pPr>
      <w:r>
        <w:rPr>
          <w:rFonts w:ascii="IRNazanin" w:hAnsi="IRNazanin" w:eastAsia="IRNazanin"/>
          <w:color w:val="111111"/>
          <w:sz w:val="28"/>
          <w:sz w:val="28"/>
          <w:szCs w:val="28"/>
          <w:rtl w:val="true"/>
          <w:lang w:bidi="fa-IR"/>
        </w:rPr>
        <w:t>بندی ز کمند تو مجره نعلی ز سمند تو مه نو</w:t>
      </w:r>
    </w:p>
    <w:p>
      <w:pPr>
        <w:pStyle w:val="BookText"/>
        <w:rPr/>
      </w:pPr>
      <w:r>
        <w:rPr>
          <w:rFonts w:ascii="IRNazanin" w:hAnsi="IRNazanin" w:eastAsia="IRNazanin"/>
          <w:color w:val="111111"/>
          <w:sz w:val="28"/>
          <w:sz w:val="28"/>
          <w:szCs w:val="28"/>
          <w:rtl w:val="true"/>
          <w:lang w:bidi="fa-IR"/>
        </w:rPr>
        <w:t>از حزم تو شد زمین گرانبار و از عزم تو شد فلک سبک رو</w:t>
      </w:r>
    </w:p>
    <w:p>
      <w:pPr>
        <w:pStyle w:val="BookText"/>
        <w:rPr/>
      </w:pPr>
      <w:r>
        <w:rPr>
          <w:rFonts w:ascii="IRNazanin" w:hAnsi="IRNazanin" w:eastAsia="IRNazanin"/>
          <w:color w:val="111111"/>
          <w:sz w:val="28"/>
          <w:sz w:val="28"/>
          <w:szCs w:val="28"/>
          <w:rtl w:val="true"/>
          <w:lang w:bidi="fa-IR"/>
        </w:rPr>
        <w:t>حزمت به زمین کاین چنین باش عزمت به فلک که آن‌چنان رو</w:t>
      </w:r>
    </w:p>
    <w:p>
      <w:pPr>
        <w:pStyle w:val="BookText"/>
        <w:rPr/>
      </w:pPr>
      <w:r>
        <w:rPr>
          <w:rFonts w:ascii="IRNazanin" w:hAnsi="IRNazanin" w:eastAsia="IRNazanin"/>
          <w:color w:val="111111"/>
          <w:sz w:val="28"/>
          <w:sz w:val="28"/>
          <w:szCs w:val="28"/>
          <w:rtl w:val="true"/>
          <w:lang w:bidi="fa-IR"/>
        </w:rPr>
        <w:t>ای چاکر درگه تو قیصر و ای بنده درگه تو خسرو</w:t>
      </w:r>
    </w:p>
    <w:p>
      <w:pPr>
        <w:pStyle w:val="BookText"/>
        <w:rPr/>
      </w:pPr>
      <w:r>
        <w:rPr>
          <w:rFonts w:ascii="IRNazanin" w:hAnsi="IRNazanin" w:eastAsia="IRNazanin"/>
          <w:color w:val="111111"/>
          <w:sz w:val="28"/>
          <w:sz w:val="28"/>
          <w:szCs w:val="28"/>
          <w:rtl w:val="true"/>
          <w:lang w:bidi="fa-IR"/>
        </w:rPr>
        <w:t>جان بر لب و لب به جان رسیده و این کارد به استخوان رسیده</w:t>
      </w:r>
    </w:p>
    <w:p>
      <w:pPr>
        <w:pStyle w:val="BookText"/>
        <w:rPr/>
      </w:pPr>
      <w:r>
        <w:rPr>
          <w:rFonts w:ascii="IRNazanin" w:hAnsi="IRNazanin" w:eastAsia="IRNazanin"/>
          <w:color w:val="111111"/>
          <w:sz w:val="28"/>
          <w:sz w:val="28"/>
          <w:szCs w:val="28"/>
          <w:rtl w:val="true"/>
          <w:lang w:bidi="fa-IR"/>
        </w:rPr>
        <w:t>شمشیر تو در غلاف تا کی؟ گیتی به تو در خلاف تا کی؟</w:t>
      </w:r>
    </w:p>
    <w:p>
      <w:pPr>
        <w:pStyle w:val="BookText"/>
        <w:rPr/>
      </w:pPr>
      <w:r>
        <w:rPr>
          <w:rFonts w:ascii="IRNazanin" w:hAnsi="IRNazanin" w:eastAsia="IRNazanin"/>
          <w:color w:val="111111"/>
          <w:sz w:val="28"/>
          <w:sz w:val="28"/>
          <w:szCs w:val="28"/>
          <w:rtl w:val="true"/>
          <w:lang w:bidi="fa-IR"/>
        </w:rPr>
        <w:t>این ذلّت و انکسار تا چند و این محنت و اعتساف تا کی؟</w:t>
      </w:r>
    </w:p>
    <w:p>
      <w:pPr>
        <w:pStyle w:val="BookText"/>
        <w:rPr/>
      </w:pPr>
      <w:r>
        <w:rPr>
          <w:rFonts w:ascii="IRNazanin" w:hAnsi="IRNazanin" w:eastAsia="IRNazanin"/>
          <w:color w:val="111111"/>
          <w:sz w:val="28"/>
          <w:sz w:val="28"/>
          <w:szCs w:val="28"/>
          <w:rtl w:val="true"/>
          <w:lang w:bidi="fa-IR"/>
        </w:rPr>
        <w:t>از دشمن و دوست طعنه تا چند این فرقت و اختلاف تا کی؟</w:t>
      </w:r>
    </w:p>
    <w:p>
      <w:pPr>
        <w:pStyle w:val="BookText"/>
        <w:rPr/>
      </w:pPr>
      <w:r>
        <w:rPr>
          <w:rFonts w:ascii="IRNazanin" w:hAnsi="IRNazanin" w:eastAsia="IRNazanin"/>
          <w:color w:val="111111"/>
          <w:sz w:val="28"/>
          <w:sz w:val="28"/>
          <w:szCs w:val="28"/>
          <w:rtl w:val="true"/>
          <w:lang w:bidi="fa-IR"/>
        </w:rPr>
        <w:t>در دین نبی خلاف تا چند از راه حقّ انحراف تا کی؟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دیده مردم از چه دوری؟ در مردم دیده عین نوری</w:t>
      </w:r>
      <w:bookmarkStart w:id="13" w:name="pg2812_12580"/>
    </w:p>
    <w:p>
      <w:pPr>
        <w:pStyle w:val="Heading2"/>
        <w:numPr>
          <w:ilvl w:val="1"/>
          <w:numId w:val="1"/>
        </w:numPr>
        <w:rPr/>
      </w:pPr>
      <w:bookmarkStart w:id="14" w:name="__RefHeading___Toc2338098_1395250215"/>
      <w:bookmarkStart w:id="15" w:name="_Toc5"/>
      <w:bookmarkEnd w:id="13"/>
      <w:bookmarkEnd w:id="14"/>
      <w:r>
        <w:rPr>
          <w:rtl w:val="true"/>
        </w:rPr>
        <w:t>بررسی و توجیه دوم</w:t>
      </w:r>
      <w:bookmarkEnd w:id="15"/>
    </w:p>
    <w:p>
      <w:pPr>
        <w:pStyle w:val="BookText"/>
        <w:rPr/>
      </w:pPr>
      <w:r>
        <w:rPr>
          <w:rFonts w:ascii="IRNazanin" w:hAnsi="IRNazanin" w:eastAsia="IRNazanin"/>
          <w:color w:val="111111"/>
          <w:sz w:val="28"/>
          <w:sz w:val="28"/>
          <w:szCs w:val="28"/>
          <w:rtl w:val="true"/>
          <w:lang w:bidi="fa-IR"/>
        </w:rPr>
        <w:t>چنان‌که ثابت و مسلم است، تمام اجزای عالم امکان به سوی موجود ممکن اشرف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غایی عالم امکان و متحرّکات، وجود مخلوق اشرف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عالم مقدّمه عالم بعد و عالم کامل‌تر است، چنان‌که عالم جنین مقدّمه عالم دنیا، و عالم دنیا مقدّمه عالم آخرت است، و به طور کلی هر مادونی مقدّمه مافوق، و هر ناقصی برای کامل و هر کاملی برای اکمل و به سوی کمال در مسیر حیات و عالم امکان سیر می‌کنند، تا در عین به فعلیت رسیدن استعداد خاص خود، در مسیر کمالی خود، کمال موجود کامل‌تر را فراهم ساخته و به او بپیوندند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سیر جهان بدون موجود ممکن اکمل باشد و منتهی به آن نباشد، جهان از هدف اَسنی و اشرف خود محروم می‌شود و حرکت جهان، اگر بی‌ثمر و بی‌هدف نباشد، اقلاً بدون قایده اکمل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همیشه و تا حرکت در عالم امکان هست، باید برای موجود اکمل و به سوی آن باشد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حجت خدا و ولیّ دوران و قطب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که یا در کسوت و منصب نبوّت ظهور دارد و یا در کسوت</w:t>
      </w:r>
    </w:p>
    <w:p>
      <w:pPr>
        <w:pStyle w:val="BookText"/>
        <w:rPr/>
      </w:pPr>
      <w:r>
        <w:rPr>
          <w:rFonts w:ascii="IRNazanin" w:hAnsi="IRNazanin" w:eastAsia="IRNazanin"/>
          <w:color w:val="111111"/>
          <w:sz w:val="28"/>
          <w:sz w:val="28"/>
          <w:szCs w:val="28"/>
          <w:rtl w:val="true"/>
          <w:lang w:bidi="fa-IR"/>
        </w:rPr>
        <w:t>امامت و منصوب وصایت، قائم مقام و جانشین نبیّ و پیغمبر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با امکان موجود اشرف و فیاضیت خدا و عدم بخل در مبدأ فیّاض، اکتفا به وجود غیر اشرف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بیان،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حضرت رسول اکرم و سیده نساء العالمین و ائمه اثنی‌عشر ـ صلوات اللّه علیهم اجمعین ـ مقصد اصلی خلقت می‌باشند</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ز قبر ایم برون چون روز محشر مرا بس چارده شخص مطهر</w:t>
      </w:r>
    </w:p>
    <w:p>
      <w:pPr>
        <w:pStyle w:val="BookText"/>
        <w:rPr/>
      </w:pPr>
      <w:r>
        <w:rPr>
          <w:rFonts w:ascii="IRNazanin" w:hAnsi="IRNazanin" w:eastAsia="IRNazanin"/>
          <w:color w:val="111111"/>
          <w:sz w:val="28"/>
          <w:sz w:val="28"/>
          <w:szCs w:val="28"/>
          <w:rtl w:val="true"/>
          <w:lang w:bidi="fa-IR"/>
        </w:rPr>
        <w:t>علی چار و محمّد چار و زهرا حسین و دو حسن موسی و جعفر</w:t>
      </w:r>
    </w:p>
    <w:p>
      <w:pPr>
        <w:pStyle w:val="BookText"/>
        <w:rPr/>
      </w:pPr>
      <w:r>
        <w:rPr>
          <w:rFonts w:ascii="IRNazanin" w:hAnsi="IRNazanin" w:eastAsia="IRNazanin"/>
          <w:color w:val="111111"/>
          <w:sz w:val="28"/>
          <w:sz w:val="28"/>
          <w:szCs w:val="28"/>
          <w:rtl w:val="true"/>
          <w:lang w:bidi="fa-IR"/>
        </w:rPr>
        <w:t>و دیگری از شعرا و مدیحه سرایان اهل بیت علیهم‌السلام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نگسلد رشته امید گرانباری جرم زمره‌ای را که شما حبل متینید همه</w:t>
      </w:r>
    </w:p>
    <w:p>
      <w:pPr>
        <w:pStyle w:val="BookText"/>
        <w:rPr/>
      </w:pPr>
      <w:r>
        <w:rPr>
          <w:rFonts w:ascii="IRNazanin" w:hAnsi="IRNazanin" w:eastAsia="IRNazanin"/>
          <w:color w:val="111111"/>
          <w:sz w:val="28"/>
          <w:sz w:val="28"/>
          <w:szCs w:val="28"/>
          <w:rtl w:val="true"/>
          <w:lang w:bidi="fa-IR"/>
        </w:rPr>
        <w:t>سیزده تن زشما چاشنی از یک تن یافت زان نمکدان حقیقت نمکینید همه</w:t>
      </w:r>
    </w:p>
    <w:p>
      <w:pPr>
        <w:pStyle w:val="BookText"/>
        <w:rPr/>
      </w:pPr>
      <w:r>
        <w:rPr>
          <w:rFonts w:ascii="IRNazanin" w:hAnsi="IRNazanin" w:eastAsia="IRNazanin"/>
          <w:color w:val="111111"/>
          <w:sz w:val="28"/>
          <w:sz w:val="28"/>
          <w:szCs w:val="28"/>
          <w:rtl w:val="true"/>
          <w:lang w:bidi="fa-IR"/>
        </w:rPr>
        <w:t>و دیگران علاوه بر آنکه نسبت به مادون خود، کامل‌تر و علّت غایی هستند، طفیل وجود آنها و فرع وجود آن بزرگواران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موضوع مستفاد از روایات معتبره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امیرالمؤمنین علیه‌السلام در نهج البلاغه روایت است که در ضمن یکی از نامه‌های تاریخی خود به معاویه مرقوم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صَنائِعُ رَبِّنا وَالنّاسُ بَعْدُ صَنائِعُ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چه نیکو فرموده سیّد رضی در اشعاری که بنی عباس را مخاطب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ردّوا تراث محمّد ردّوا لیس القضیب لکم و لا البرد</w:t>
      </w:r>
    </w:p>
    <w:p>
      <w:pPr>
        <w:pStyle w:val="BookText"/>
        <w:rPr/>
      </w:pPr>
      <w:r>
        <w:rPr>
          <w:rFonts w:ascii="IRNazanin" w:hAnsi="IRNazanin" w:eastAsia="IRNazanin"/>
          <w:color w:val="111111"/>
          <w:sz w:val="28"/>
          <w:sz w:val="28"/>
          <w:szCs w:val="28"/>
          <w:rtl w:val="true"/>
          <w:lang w:bidi="fa-IR"/>
        </w:rPr>
        <w:t>هل اعرفت فیکم کفاطمة ام هل لکم کمحمد جدّ</w:t>
      </w:r>
    </w:p>
    <w:p>
      <w:pPr>
        <w:pStyle w:val="BookText"/>
        <w:rPr/>
      </w:pPr>
      <w:r>
        <w:rPr>
          <w:rFonts w:ascii="IRNazanin" w:hAnsi="IRNazanin" w:eastAsia="IRNazanin"/>
          <w:color w:val="111111"/>
          <w:sz w:val="28"/>
          <w:sz w:val="28"/>
          <w:szCs w:val="28"/>
          <w:rtl w:val="true"/>
          <w:lang w:bidi="fa-IR"/>
        </w:rPr>
        <w:t>جلّ افتخارهم بانّهم عند الخصام مصاقع لدّ</w:t>
      </w:r>
    </w:p>
    <w:p>
      <w:pPr>
        <w:pStyle w:val="BookText"/>
        <w:rPr/>
      </w:pPr>
      <w:r>
        <w:rPr>
          <w:rFonts w:ascii="IRNazanin" w:hAnsi="IRNazanin" w:eastAsia="IRNazanin"/>
          <w:color w:val="111111"/>
          <w:sz w:val="28"/>
          <w:sz w:val="28"/>
          <w:szCs w:val="28"/>
          <w:rtl w:val="true"/>
          <w:lang w:bidi="fa-IR"/>
        </w:rPr>
        <w:t>ان الخلائف و الاولی فخروا بهم علینا قبل او بعد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شرفوا بنا و لجدنّا خلقوا فهم صنائعنا اذا عدّوا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تربیت یافتگان پروردگارمان هستیم و مردم پس از آن تربیت یافته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صدوق ـ علیه الرحمة ـ از حضرت رسول اکرم صلی‌الله‌علیه‌و‌آله روایت نموده است که به امیرالمؤمنین علیه‌السلام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نَحْنُ، ما خَلَقَ اللّه‌ُ آدَمَ وَلا حَوّاءَ وَلاَ الْجَنَّةَ وَلاَ النّارَ وَلاَ السَّمآءَ وَلاَ الاْءَرْضَ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نبودیم، خداوند خلق نمی‌کرد آدم و حوا را و بهشت و جهنم و آسمان و زمین خلق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رافعی ـ یکی از علمای معروف عامّه ـ در ضمن حدیثی طولانی، روایت کرده است که خداوند متعال به آدم ـ علی نبینا و آله و علیه السلام ـ فرمود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هآؤُلآءَ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مُحَمَّدا وَعَلِیّا وَفاطِمَةَ وَالْحَسَنَ وَالْحْسَیْنَ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مِنْ وُلْدِکَ، لَوْلاهُمْ ما خَلَقْتُکَ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هآؤُلآءَ خَمْسَةٌ شَقَّقْتُ لَهُمْ خَمْسَةَ اِسْما مِنْ أَسْمآئِی، لَوْلاهُمْ ما خَلَقْتُ الْجَنَّةَ وَلاَ النّارَ وَلاَ الْعَرْشَ وَلاَ الْکُرْسِیَّ وَلاَ السَّمآءَ وَلاَ الاْءَرْضَ وَلاَ الْمَلآئِکَةَ وَلاَ الاِْنْسَ وَلاَ 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و علی و فاطمه و حسن و حسین ـ صلوات اللّه علیهم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تن از فرزندان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نبودند ایشان، تو را خلق نمی‌کردم؛ اینان پنج تن‌اند که برای ایشان پنج اسم از اسم‌های خودم مشتق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نبودند، خلق نمی‌کردم بهشت و نه آتش، و نه عرش و نه کرسی و نه آسمان و نه زمین و نه فرشتگان و نه انس و جن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این ارتباط است، ارتباط آفرینش آنچه در زمین است با آفرینش آدم و بنی آدم، چنان‌که در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لَکُمْ ما فِی الاْءَرْضِ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آنچه در زمین است برای شما خلق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وَالاْءَرْضَ وَضَعَها لِلاْءَنامِ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برای خلق مقرر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جَعَلَ لَکُمُ الاْءَرْضَ فِراشا وَالسَّمآءَ بِنآءً وَأَنزَلَ مِنَ السَّمآءِ مآءً فَأَخْرَجَ بِهِ مِنَ الثَّمَراتِ رِزْقا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خدایی که برای شما زمین را گسترد و آسمان را برافراشت و از آسمان، آبی فرو بارید که به سبب آن، میوه‌هایی گوناگون</w:t>
      </w:r>
    </w:p>
    <w:p>
      <w:pPr>
        <w:pStyle w:val="BookText"/>
        <w:rPr/>
      </w:pPr>
      <w:r>
        <w:rPr>
          <w:rFonts w:ascii="IRNazanin" w:hAnsi="IRNazanin" w:eastAsia="IRNazanin"/>
          <w:color w:val="111111"/>
          <w:sz w:val="28"/>
          <w:sz w:val="28"/>
          <w:szCs w:val="28"/>
          <w:rtl w:val="true"/>
          <w:lang w:bidi="fa-IR"/>
        </w:rPr>
        <w:t>برای روزی شما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آیاتی که دلالت دارند بر تسخیر زمین و آفتاب و ماه و نجوم برای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چنان‌که مرحوم پدرم آیت اللّه آخوند ملاّ محمّد جواد صافی قدس‌سره در یکی از تألیفات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در تألیف دیگرش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نفایس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کرده، آیاتی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وَالاْءِنسَ إِلاّ لِیَعْبُدُونِ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جن و انس را خلق نکردیم مگر برای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بر همین دلالت دارند؛ زیرا وقتی خلقت جن و انس برای عبادت باشد، با اینکه عالی‌ترین مرتبه عبادت و اطاعت ـ که نمایش و تبلور کمال اعلای موجود ممکن است ـ همان است که از امام علیه‌السلام صادر می‌شود، و با توجّه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دیگران نیز باید در خطّ عبادت امام و پیروی از او باشد تا از شرک و انحراف و معایب و موانع دیگر مصون بماند، پس امام مقصد اصلی و علّت غایی خلقت خواهد بود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نظیر این تحقیق است، آنچه که آن مرحوم و دیگران از محققان بزرگ فرموده‌اند که غرض از خلقت، تخلّق به اخلاق الهی مثل علم و قدرت و ظهور قدرت ربوبی است؛ اگرچه در تمام اشیا و خلقت تمام کائنات، آثار علم و قدرت و حکمت او ظاهر و هویدا است و هرچه</w:t>
      </w:r>
    </w:p>
    <w:p>
      <w:pPr>
        <w:pStyle w:val="BookText"/>
        <w:rPr/>
      </w:pPr>
      <w:r>
        <w:rPr>
          <w:rFonts w:ascii="IRNazanin" w:hAnsi="IRNazanin" w:eastAsia="IRNazanin"/>
          <w:color w:val="111111"/>
          <w:sz w:val="28"/>
          <w:sz w:val="28"/>
          <w:szCs w:val="28"/>
          <w:rtl w:val="true"/>
          <w:lang w:bidi="fa-IR"/>
        </w:rPr>
        <w:t>هست، آیه و کلمه او است؛ امّا ظهور علم و قدرت او در انسان و استعداد و تخلق انسان به اختیار خود به اخلاق الهی، در مرتبه‌ای است که هیچ موجودی غیر از انسان آن استعداد را ندارد و تحقق و فعلیت کمال این استعداد و جلوه و نمایش برین و برترین آن، وجود امام</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روایات متواتر نور ـ که شیعه و سنی روایت کرده‌اند ـ پیغمبر صلی‌الله‌علیه‌و‌آله و امیرالمؤمنین علیه‌السلام از نور واحد خلق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روایات دیگر و براهین عقلی، هر کمالی که ائمه علیهم‌السلام دارا می‌باشند، مرتبه اکمل و اقوایش را پیغمبر صلی‌الله‌علیه‌و‌آله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پیغمبر صلی‌الله‌علیه‌و‌آله از همه آنها افضل است و آنان نسبت به پیغمبر تابع و مطیع، و آن حضرت مطاع و متبوع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تمام شؤونی که از آنها بحث می‌کنیم، به طریق اولی برای شخص شخیص حضرت خاتم الانبیا صلی‌الله‌علیه‌و‌آله ثابت است، این مطلب در کمال صراحت و وضوح از خطبه‌های امیرالمؤمنین علیه‌السلام در وصف و مدح پیغمبر صلی‌الله‌علیه‌و‌آله و از مواضعی که امیرالمؤمنین نسبت به آن حضرت در مثل لیلة المبیت و در شعب ابی‌طالب داشته،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در بین تمام امّت، احدی را از علی علیه‌السلام نسبت به پیغمبر صلی‌الله‌علیه‌و‌آله مطیع‌تر و تسلیم‌تر نخواهیم یافت و این یکی از فضایل بزرگ علی علیه‌السلام است که احدی از صحابه در آن، با آن حضرت همطراز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افعال و اخلاق و جامعیت و نواحی متعدّد کمالی او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باز هم امام، مقصد اصلی خلقت و خلاصه و نتیجه علیای آن می‌باشد و خدا همه اشیا را برای بشر و بشر را برای انسان کامل که ولیّ امر هر عصر و قطب دوران و صاحب الزمان است، آفرید، چنان‌که برای پدید آمدن میوه، انسان به ایجاد باغ، آباد کردن زمین، ساختن و کندن جوی و جدول، تهیه آب و احداث قنات و کاشتن درخت اقدام</w:t>
      </w:r>
    </w:p>
    <w:p>
      <w:pPr>
        <w:pStyle w:val="BookText"/>
        <w:rPr/>
      </w:pPr>
      <w:r>
        <w:rPr>
          <w:rFonts w:ascii="IRNazanin" w:hAnsi="IRNazanin" w:eastAsia="IRNazanin"/>
          <w:color w:val="111111"/>
          <w:sz w:val="28"/>
          <w:sz w:val="28"/>
          <w:szCs w:val="28"/>
          <w:rtl w:val="true"/>
          <w:lang w:bidi="fa-IR"/>
        </w:rPr>
        <w:t>می‌نماید و در واقع همه را برای میوه می‌خواهد و میوه، مطلوب بالذات و خواسته حقیقی و اوّلی او است و دیگر چیزها مطلوب بالعرض و خواسته تبعی و ثانوی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همین بود سرّ اینکه ملائکه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تَجْعَلُ فِیها مَن یُفْسِدُ فِیها وَیَسْفِکُ الدِّمآءَ وَنَحْنُ نُسَبِّحُ بِحَمْدِکَ وَنُقَدِّسُ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می‌خواهی کسانی را در زمین بگماری که فساد کنند و خون‌ها بریزند و حال آنکه ما تو را تسبیح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پاسخ خداوند متعال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إِنِّیآ أَعْلَمُ ما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می‌دانم آنچه را که شما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همین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مفسد و خونریز در بین بشر پیدا خواهد شد؛ امّا چون این نظام منتهی و متضمن وجود بندگان صالح و شایستگان مقام خلافت الهی خواهد شد، باید برقرار شود و خدا می‌داند که محصول این جعل خلیفه در زمین چه خواهد بود و چه موجودات کاملی را متضمن می‌باشد، و مانند ابراهیم و موسی و عیسی و محمّد خاتم الانبیا و علی مرتضی و مهدی خاتم الاولیا از آن به وجود خواهد آمد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مخفی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محققین علمای اهل سنّت نیز همگی بر اینکه حضرت رسول اکرم صلی‌الله‌علیه‌و‌آله دارای چنین منزلت و مقامی است، اتفاق دارند</w:t>
      </w:r>
    </w:p>
    <w:p>
      <w:pPr>
        <w:pStyle w:val="BookText"/>
        <w:rPr/>
      </w:pPr>
      <w:r>
        <w:rPr>
          <w:rFonts w:ascii="IRNazanin" w:hAnsi="IRNazanin" w:eastAsia="IRNazanin"/>
          <w:color w:val="111111"/>
          <w:sz w:val="28"/>
          <w:sz w:val="28"/>
          <w:szCs w:val="28"/>
          <w:rtl w:val="true"/>
          <w:lang w:bidi="fa-IR"/>
        </w:rPr>
        <w:t>و زبان حالشان این اشعار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الْمُجْتَبی مَعْنی جِبِلَّتِهِ وَما لاِآدَمَ طِینٌ بَعْدُ مَجْبُولٌ</w:t>
      </w:r>
    </w:p>
    <w:p>
      <w:pPr>
        <w:pStyle w:val="BookText"/>
        <w:rPr/>
      </w:pPr>
      <w:r>
        <w:rPr>
          <w:rFonts w:ascii="Amiri" w:hAnsi="Amiri" w:eastAsia="Amiri" w:cs="Amiri"/>
          <w:color w:val="111111"/>
          <w:sz w:val="28"/>
          <w:sz w:val="28"/>
          <w:szCs w:val="28"/>
          <w:rtl w:val="true"/>
          <w:lang w:bidi="ar-SA"/>
        </w:rPr>
        <w:t>وَالْمُجْتَبی تاجٌ عُلْیاهُ الرَّفِیعُ وَما لِلْبَدْرِ تاجٌ وَلا لِلنَّحْمِ اِکْلِیلٌ</w:t>
      </w:r>
    </w:p>
    <w:p>
      <w:pPr>
        <w:pStyle w:val="BookText"/>
        <w:rPr/>
      </w:pPr>
      <w:r>
        <w:rPr>
          <w:rFonts w:ascii="Amiri" w:hAnsi="Amiri" w:eastAsia="Amiri" w:cs="Amiri"/>
          <w:color w:val="111111"/>
          <w:sz w:val="28"/>
          <w:sz w:val="28"/>
          <w:szCs w:val="28"/>
          <w:rtl w:val="true"/>
          <w:lang w:bidi="ar-SA"/>
        </w:rPr>
        <w:t>لَوْلاهُ ما کانَ أَرْضٌ لا وَلا أُفُقٌ وَلا زَمانٌ وَلا خَلْقٌ وَلا جِیلٌ</w:t>
      </w:r>
    </w:p>
    <w:p>
      <w:pPr>
        <w:pStyle w:val="BookText"/>
        <w:rPr/>
      </w:pPr>
      <w:r>
        <w:rPr>
          <w:rFonts w:ascii="Amiri" w:hAnsi="Amiri" w:eastAsia="Amiri" w:cs="Amiri"/>
          <w:color w:val="111111"/>
          <w:sz w:val="28"/>
          <w:sz w:val="28"/>
          <w:szCs w:val="28"/>
          <w:rtl w:val="true"/>
          <w:lang w:bidi="ar-SA"/>
        </w:rPr>
        <w:t>وَلا مَناسِکٌ فِیها لِلْهَدِّ أَشْهَبُ وَلا دِیارِیها لِلْوَحْیِ تَزِیلٌ</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 این اشعار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صَفْوَةَ الرُّسُلِ الَّذِی لَوْلاهُ لَمْ یَثْبُتْ عَلی حَدِّ الْمَقامِ کَلِیمٌ</w:t>
      </w:r>
    </w:p>
    <w:p>
      <w:pPr>
        <w:pStyle w:val="BookText"/>
        <w:rPr/>
      </w:pPr>
      <w:r>
        <w:rPr>
          <w:rFonts w:ascii="Amiri" w:hAnsi="Amiri" w:eastAsia="Amiri" w:cs="Amiri"/>
          <w:color w:val="111111"/>
          <w:sz w:val="28"/>
          <w:sz w:val="28"/>
          <w:szCs w:val="28"/>
          <w:rtl w:val="true"/>
          <w:lang w:bidi="ar-SA"/>
        </w:rPr>
        <w:t>کَلاّ وَلا سَکَنَ الْجِنانُ أَبٌ وَلَمْ یَنْهَضْ إِلَی الرُّوحِ الْمَسِیحُ رَمِیمٌ</w:t>
      </w:r>
    </w:p>
    <w:p>
      <w:pPr>
        <w:pStyle w:val="BookText"/>
        <w:rPr/>
      </w:pPr>
      <w:r>
        <w:rPr>
          <w:rFonts w:ascii="Amiri" w:hAnsi="Amiri" w:eastAsia="Amiri" w:cs="Amiri"/>
          <w:color w:val="111111"/>
          <w:sz w:val="28"/>
          <w:sz w:val="28"/>
          <w:szCs w:val="28"/>
          <w:rtl w:val="true"/>
          <w:lang w:bidi="ar-SA"/>
        </w:rPr>
        <w:t>اَللّه‌ُ قَدْ صَلّی عَلَیْکَ فَکُلُّ ذِی مَجْدٍ لِمَجْدِکَ دَأْبُهُ التَّسْلِیمُ</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 این اشعار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کازل تا ابد هرچه هست به آرایش نام او نقش بست</w:t>
      </w:r>
    </w:p>
    <w:p>
      <w:pPr>
        <w:pStyle w:val="BookText"/>
        <w:rPr/>
      </w:pPr>
      <w:r>
        <w:rPr>
          <w:rFonts w:ascii="IRNazanin" w:hAnsi="IRNazanin" w:eastAsia="IRNazanin"/>
          <w:color w:val="111111"/>
          <w:sz w:val="28"/>
          <w:sz w:val="28"/>
          <w:szCs w:val="28"/>
          <w:rtl w:val="true"/>
          <w:lang w:bidi="fa-IR"/>
        </w:rPr>
        <w:t>چراغی که انوار دانش بدو است فروغ همه آفرینش از او است</w:t>
      </w:r>
    </w:p>
    <w:p>
      <w:pPr>
        <w:pStyle w:val="BookText"/>
        <w:rPr/>
      </w:pPr>
      <w:r>
        <w:rPr>
          <w:rFonts w:ascii="IRNazanin" w:hAnsi="IRNazanin" w:eastAsia="IRNazanin"/>
          <w:color w:val="111111"/>
          <w:sz w:val="28"/>
          <w:sz w:val="28"/>
          <w:szCs w:val="28"/>
          <w:rtl w:val="true"/>
          <w:lang w:bidi="fa-IR"/>
        </w:rPr>
        <w:t xml:space="preserve">و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المنح المکّیة فی شرح الهمزیة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این 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 ذاتُ الْعُلُومِ مِنَ الْغَیْبِ وَمِنْها لاِآدَمَ الاْءَسْمآءُ</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خلق آدم، خلق پیغمبر ما صلی‌الله‌علیه‌و‌آله از صلب او بوده است، پس خلق پیغمبر ما، به طریق ذات بوده و خلق آدم به طریق وسیله</w:t>
      </w:r>
      <w:r>
        <w:rPr>
          <w:rFonts w:eastAsia="IRNazanin" w:cs="IRNazanin"/>
          <w:color w:val="111111"/>
          <w:sz w:val="28"/>
          <w:szCs w:val="28"/>
          <w:rtl w:val="true"/>
          <w:lang w:bidi="fa-IR"/>
        </w:rPr>
        <w:t>.</w:t>
      </w:r>
      <w:r>
        <w:rPr>
          <w:rStyle w:val="FootnoteAnchor"/>
          <w:rtl w:val="true"/>
        </w:rPr>
        <w:footnoteReference w:id="34"/>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مخفی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محدثین بزرگ اهل سنّت نیز احادیثی روایت کرده‌اند که این وجه، به صراحت از آنها استفاده می‌شود؛ از جمله در ذیل حدیثی</w:t>
      </w:r>
    </w:p>
    <w:p>
      <w:pPr>
        <w:pStyle w:val="BookText"/>
        <w:rPr/>
      </w:pPr>
      <w:r>
        <w:rPr>
          <w:rFonts w:ascii="IRNazanin" w:hAnsi="IRNazanin" w:eastAsia="IRNazanin"/>
          <w:color w:val="111111"/>
          <w:sz w:val="28"/>
          <w:sz w:val="28"/>
          <w:szCs w:val="28"/>
          <w:rtl w:val="true"/>
          <w:lang w:bidi="fa-IR"/>
        </w:rPr>
        <w:t xml:space="preserve">که متضمن شرح توسل حضرت آدم ـ علی نبینا و آله و علیه السلام ـ به حضرت رسول اکرم صلی‌الله‌علیه‌و‌آله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پیغمبر صلی‌الله‌علیه‌و‌آله روایت نموده و به صحّت آن گواهی داده است، چنین آمده که خدای تعالی خطاب به آدم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لاَءَحَبُّ الْخَلْقِ إِلَیَّ وَإِذْ سَأَلْتَنِی بِحَقِّهِ فَقَدْ غَفَرْتُ لَکَ، وَلَوْلا مُحَمَّدُ ما خَلَقْتُکَ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خلق به سوی من است، و حال که به حقّ او از من سؤال کردی، تو را آمرزیدم، و اگر محمّد نبود، تو را خلق نمی‌کردم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علاوه بر حاکم،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المنظم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بیهقی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طبرانی روایت نموده‌اند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 نیز در ضمن حدیثی که ابن حجر از ابن عباس روایت نموده و آن را صحیح دانسته،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أَوْحَی اللّه‌ُ تَعالی إِلی عِیسی ـ صلوات اللّه علی نبینا وآله وعلیه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بِمُحَمَّدٍ وَمُرْ مَنْ أَدْرَکَهُ مِنْ أُمَّتِکَ أَنْ یُؤْمِنُوا بِهِ، فَلَوْلا مُحَمَّدُ ما خَلَقْتُ آدَمَ، وَلَوْلا مُحَمَّدُ ما خَلَقْتُ الْجَنَّةَ وَلاَ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کرد خدای تعالی به سوی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w:t>
      </w:r>
    </w:p>
    <w:p>
      <w:pPr>
        <w:pStyle w:val="BookText"/>
        <w:rPr/>
      </w:pPr>
      <w:r>
        <w:rPr>
          <w:rFonts w:ascii="IRNazanin" w:hAnsi="IRNazanin" w:eastAsia="IRNazanin"/>
          <w:color w:val="111111"/>
          <w:sz w:val="28"/>
          <w:sz w:val="28"/>
          <w:szCs w:val="28"/>
          <w:rtl w:val="true"/>
          <w:lang w:bidi="fa-IR"/>
        </w:rPr>
        <w:t>به محمّد و امر کن کسانی از امّت تو که او را درک می‌نمایند به او 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محمّد نبود، آدم را نمی‌آفریدم و اگر محمّد نبود، بهشت و آتش را خلق نمی‌کردم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 حدیث قدسی، معروف بین شیعه و دیگران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لَوْلاکَ لَما خَلَقْتُ الاْءَفْلاکَ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نبودی، من آسمان‌ها را نمی‌آفریدم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این حدیث قدسی را روایت نموده‌اند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خَلَقْتُکَ لاِءَجْلِی وَخَلَقْتُ الاْءَشْیآءَ لاِءَجْلِکَ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خاطر خودم و همه هستی را به خاطر تو آفریدم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معنی و بلکه در تقدم آفرینش آن حضرت بر آفرینش سایر مخلوقات، ظهیر فاریابی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ایزد چو کارگاه فلک را به کار کرد از کائنات ذات تو را اختیار کرد</w:t>
      </w:r>
    </w:p>
    <w:p>
      <w:pPr>
        <w:pStyle w:val="BookText"/>
        <w:rPr/>
      </w:pPr>
      <w:r>
        <w:rPr>
          <w:rFonts w:ascii="IRNazanin" w:hAnsi="IRNazanin" w:eastAsia="IRNazanin"/>
          <w:color w:val="111111"/>
          <w:sz w:val="28"/>
          <w:sz w:val="28"/>
          <w:szCs w:val="28"/>
          <w:rtl w:val="true"/>
          <w:lang w:bidi="fa-IR"/>
        </w:rPr>
        <w:t>اوّل تو را یگانه و بی‌مثل آفرید وانگه سپهر هفت و عناصر چهار کرد</w:t>
      </w:r>
    </w:p>
    <w:p>
      <w:pPr>
        <w:pStyle w:val="BookText"/>
        <w:rPr/>
      </w:pPr>
      <w:r>
        <w:rPr>
          <w:rFonts w:ascii="IRNazanin" w:hAnsi="IRNazanin" w:eastAsia="IRNazanin"/>
          <w:color w:val="111111"/>
          <w:sz w:val="28"/>
          <w:sz w:val="28"/>
          <w:szCs w:val="28"/>
          <w:rtl w:val="true"/>
          <w:lang w:bidi="fa-IR"/>
        </w:rPr>
        <w:t>نی نی هنوز کاف کن از نون خبر نداشت کایزد رسوم دولت تو آشکار کرد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هر مقامی از این‌گونه مقامات، غیر از نبوّت و پیامبری که به حضرت خاتم الانبیا ختم شده است، برحسب دلایل عقلی و احادیث، برای اولیای بعد از آن حضرت که ائمه اثنی عشر علیهم‌السلام</w:t>
      </w:r>
    </w:p>
    <w:p>
      <w:pPr>
        <w:pStyle w:val="BookText"/>
        <w:rPr/>
      </w:pPr>
      <w:r>
        <w:rPr>
          <w:rFonts w:ascii="IRNazanin" w:hAnsi="IRNazanin" w:eastAsia="IRNazanin"/>
          <w:color w:val="111111"/>
          <w:sz w:val="28"/>
          <w:sz w:val="28"/>
          <w:szCs w:val="28"/>
          <w:rtl w:val="true"/>
          <w:lang w:bidi="fa-IR"/>
        </w:rPr>
        <w:t>می‌باشند، ثابت و مسلّم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الْقَوْمُ مَنْ أَصْفاهُمُ الْوُدَّ مُخْلِصا تَمَسَّکْ فِی أُخْراهُ بِالسَّبَبِ الاْءَقْوی</w:t>
      </w:r>
    </w:p>
    <w:p>
      <w:pPr>
        <w:pStyle w:val="BookText"/>
        <w:rPr/>
      </w:pPr>
      <w:r>
        <w:rPr>
          <w:rFonts w:ascii="Amiri" w:hAnsi="Amiri" w:eastAsia="Amiri" w:cs="Amiri"/>
          <w:color w:val="111111"/>
          <w:sz w:val="28"/>
          <w:sz w:val="28"/>
          <w:szCs w:val="28"/>
          <w:rtl w:val="true"/>
          <w:lang w:bidi="ar-SA"/>
        </w:rPr>
        <w:t>هُمُ الْقَوْمُ فاقُوا الْعالَمِینَ مَناقِبا مَحاسِنُهُمْ تُرْوی وَآیاتُهُمْ تُتْلی</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و چه نیکو گفته است ابونواس در خطاب به حضرت رضا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تَاللّه‌ِ لَما یَری خَلْقا فَأَتْقَنَهُ صَفّاکُمْ وَاصْطَفاکُمْ أَیُّهَا الْبَشَرُ</w:t>
      </w:r>
    </w:p>
    <w:p>
      <w:pPr>
        <w:pStyle w:val="BookText"/>
        <w:rPr/>
      </w:pPr>
      <w:r>
        <w:rPr>
          <w:rFonts w:ascii="Amiri" w:hAnsi="Amiri" w:eastAsia="Amiri" w:cs="Amiri"/>
          <w:color w:val="111111"/>
          <w:sz w:val="28"/>
          <w:sz w:val="28"/>
          <w:szCs w:val="28"/>
          <w:rtl w:val="true"/>
          <w:lang w:bidi="ar-SA"/>
        </w:rPr>
        <w:t>وَأَنْتُمُ الْمَلاَءُ الاْءَعْلی وَعِنْدَکُمْ عِلْمُ الْکِتابِ وَما جآءَتْ بِهِ السُّوَرُ</w:t>
      </w:r>
    </w:p>
    <w:p>
      <w:pPr>
        <w:pStyle w:val="BookText"/>
        <w:rPr/>
      </w:pPr>
      <w:r>
        <w:rPr>
          <w:rFonts w:ascii="Amiri" w:hAnsi="Amiri" w:eastAsia="Amiri" w:cs="Amiri"/>
          <w:color w:val="111111"/>
          <w:sz w:val="28"/>
          <w:sz w:val="28"/>
          <w:szCs w:val="28"/>
          <w:rtl w:val="true"/>
          <w:lang w:bidi="ar-SA"/>
        </w:rPr>
        <w:t>مُطَهَّرُونَ نَقِیّاتٌ جُیُوبُهُمْ تُتْلَی الصَّلاةُ عَلَیْهِمْ أَیْنَما ذُکِرُوا</w:t>
      </w:r>
    </w:p>
    <w:p>
      <w:pPr>
        <w:pStyle w:val="BookText"/>
        <w:rPr/>
      </w:pPr>
      <w:r>
        <w:rPr>
          <w:rFonts w:ascii="Amiri" w:hAnsi="Amiri" w:eastAsia="Amiri" w:cs="Amiri"/>
          <w:color w:val="111111"/>
          <w:sz w:val="28"/>
          <w:sz w:val="28"/>
          <w:szCs w:val="28"/>
          <w:rtl w:val="true"/>
          <w:lang w:bidi="ar-SA"/>
        </w:rPr>
        <w:t>مَنْ لَمْ یَکُنْ عَلَوِیّا حِینَ تَنْسِبُهُ فَما لَهُ مِنْ قَدِیمِ الدَّهْرِ مُفْتَخَرٌ</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ارتباطی که شما به آن، به ارتباط آب و جوی، و حتی شاخه و برگ درخت با میوه مَثَل زدید، به عکس نیز وجود دارد؛ یعنی میوه هم به وجود آب و جوی و باغ وابستگی دارد؛ بلکه وابستگی آن بیشتر و مؤکّدتر است؛ زیرا بدون وجود آب و درخت، میوه حاصل نمی‌شود، در حالی که بدون میوه وجود درخت 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داده می‌شود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خارج دیده می‌شود از درخت‌های بی‌میوه، غرض از</w:t>
      </w:r>
    </w:p>
    <w:p>
      <w:pPr>
        <w:pStyle w:val="BookText"/>
        <w:rPr/>
      </w:pPr>
      <w:r>
        <w:rPr>
          <w:rFonts w:ascii="IRNazanin" w:hAnsi="IRNazanin" w:eastAsia="IRNazanin"/>
          <w:color w:val="111111"/>
          <w:sz w:val="28"/>
          <w:sz w:val="28"/>
          <w:szCs w:val="28"/>
          <w:rtl w:val="true"/>
          <w:lang w:bidi="fa-IR"/>
        </w:rPr>
        <w:t>وجودشان میوه نبوده است، هرچند شخصی که آن را کاشته است قصدش میوه بوده است و اگر او به این جهت عالم بود، هرگز آن را نمی‌کاشت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مدبّر حقیقی و فاعل واقعی که عالم به همه چیز است، از وجود آن درخت آنچه را که تکوینا خواسته است، حاصل شده است و این اشکال از این ناشی شده که بین فاعل حقیقی عالم با فاعل ظاهری جاهل فرق نگذارده‌اند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موضوع سخن، فاعل حقیقی عالم حکیم است که خود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أَفَرَءَیْتُمْ ما تَحْرُثُونَ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أَنتُمْ تَزْرَعُونَهُ أَمْ نَحْنُ الزّارِعُونَ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ندیدید تخمی را که در زمین کاشتید؟ آیا شما آن را رویاندید یا ما رویاندیم؟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آیه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أَفَرَءَیْتُمْ ما تُمْنُونَ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أَنتُمْ تَخْلُقُونَهُ أَمْ نَحْنُ الْخالِقُونَ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ندیدید که شما نخست نطفه‌ای بودید؟ آیا شما آن نطفه را به صورت انسان آفریدید، یا ما آفریدیم؟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بدن عنصری امام مانند غیر امام با اشیای مادی و عناصر بسیط و مرکّب دیگر، اگرچه معلوم و مسلّم است؛ امّا این خصوصیت را که فرد خاصی چنان باشد که دیگران وجودشان به او وابستگی معنوی</w:t>
      </w:r>
    </w:p>
    <w:p>
      <w:pPr>
        <w:pStyle w:val="BookText"/>
        <w:rPr/>
      </w:pPr>
      <w:r>
        <w:rPr>
          <w:rFonts w:ascii="IRNazanin" w:hAnsi="IRNazanin" w:eastAsia="IRNazanin"/>
          <w:color w:val="111111"/>
          <w:sz w:val="28"/>
          <w:sz w:val="28"/>
          <w:szCs w:val="28"/>
          <w:rtl w:val="true"/>
          <w:lang w:bidi="fa-IR"/>
        </w:rPr>
        <w:t>داشته باشد، هیچ کس غیر از امام دارا نیست، چنان‌که در عالم ارتباطات ظاهری، خصوصیت اینکه فردی بدون پدر و مادر خلق شده باشد، اختصاص به آدم و حوّا دارد و خصوصیت اینکه فردی بدون پدر باشد، اختصاص به مسیح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وجود امام با مواد و عناصر مثل سایر افراد، در جهت مادّی آنها است، در صورتی که ارتباط و وابستگی آنها به امام در جهت جسم و روح و ظاهر و باطن وجودشان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وجود عنصری امام به ماده و عناصر ارتباط دارد؛ امّا نفس این عناصر و مواد و غیب وجود تمام اشخاص و افراد به وجود امام و غیب وجود آن حضرت که حقیقت وجود او و اصل ذات او است،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خصوصیتی است که به اذن اللّه تعالی، فقط امام و انوار پیغمبر اکرم صلی‌الله‌علیه‌و‌آله و ائمه معصومین علیهم‌السلام دارای آن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میوه به وجود جوی و درخت و خاک و آب، از قبیل ارتباط شی‌ء به علّت مادی آن است و ارتباط آنها با میوه از قبیل ارتباط شی‌ء به علّت غایی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ارتباط وجود عنصری امام با آب و خاک و تمام عناصر و هوا و آفتاب و سایر مخلوقات، نظیر ارتباط شی‌ء با علّت مادی 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ارتباط سایرین با او، نظیر ارتباط شی‌ء با علّت غایی خود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پُر واضح است که علّت غایی شی‌ء از علّت مادی و همچنین علّت</w:t>
      </w:r>
    </w:p>
    <w:p>
      <w:pPr>
        <w:pStyle w:val="BookText"/>
        <w:rPr/>
      </w:pPr>
      <w:r>
        <w:rPr>
          <w:rFonts w:ascii="IRNazanin" w:hAnsi="IRNazanin" w:eastAsia="IRNazanin"/>
          <w:color w:val="111111"/>
          <w:sz w:val="28"/>
          <w:sz w:val="28"/>
          <w:szCs w:val="28"/>
          <w:rtl w:val="true"/>
          <w:lang w:bidi="fa-IR"/>
        </w:rPr>
        <w:t>صوری آن افضل است؛ زیرا که علّت غایی، مقصود بالذات و بالاصاله و استقلال است و علّت صورت و مادی، مقصود بالتبع و بالعرض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ارتباط وجود ممکنات به وجود امام به گونه‌ای که بیان شد، مقبول و مسلّم است و امری غریب و مورد استعبادی نیست، همان‌گونه که برحسب قرآن مجید و قانون مطابقت و ناموس تناسب معلوم می‌شود که آنچه در زمین است، برای این بشر است و این بشر سبب و علّت این خلقت و جلوه اتمّ و اکمل قدرت و علم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 و باد و مه و خورشید و فلک در کارند تا تو نانی به کف آری و به غفلت نخوری</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تو، نسخه صنع الهی به جواز خویش هر چیزی که خواهی</w:t>
      </w:r>
    </w:p>
    <w:p>
      <w:pPr>
        <w:pStyle w:val="BookText"/>
        <w:rPr/>
      </w:pPr>
      <w:r>
        <w:rPr>
          <w:rFonts w:ascii="IRNazanin" w:hAnsi="IRNazanin" w:eastAsia="IRNazanin"/>
          <w:color w:val="111111"/>
          <w:sz w:val="28"/>
          <w:sz w:val="28"/>
          <w:szCs w:val="28"/>
          <w:rtl w:val="true"/>
          <w:lang w:bidi="fa-IR"/>
        </w:rPr>
        <w:t>همین‌طور انسان‌ها نیز وجودشان به وجود امام مرتبط است و طفیل وجود امام و حجت خدا می‌باشند و باید گفت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رهگذر خاک سر کوی شما بود هر نافه که بر دست نسیم سحر افتاد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از پرتو رویت نظری نیست که نیست منت خاک درت بر بصری نیست که نیست</w:t>
      </w:r>
    </w:p>
    <w:p>
      <w:pPr>
        <w:pStyle w:val="BookText"/>
        <w:rPr/>
      </w:pPr>
      <w:r>
        <w:rPr>
          <w:rFonts w:ascii="IRNazanin" w:hAnsi="IRNazanin" w:eastAsia="IRNazanin"/>
          <w:color w:val="111111"/>
          <w:sz w:val="28"/>
          <w:sz w:val="28"/>
          <w:szCs w:val="28"/>
          <w:rtl w:val="true"/>
          <w:lang w:bidi="fa-IR"/>
        </w:rPr>
        <w:t>ناظر روی تو صاحب نظرانند ولیک بوی گیسوی تو در هیچ سری نیست که نیست</w:t>
      </w:r>
    </w:p>
    <w:p>
      <w:pPr>
        <w:pStyle w:val="BookText"/>
        <w:rPr/>
      </w:pPr>
      <w:r>
        <w:rPr>
          <w:rFonts w:ascii="IRNazanin" w:hAnsi="IRNazanin" w:eastAsia="IRNazanin"/>
          <w:color w:val="111111"/>
          <w:sz w:val="28"/>
          <w:sz w:val="28"/>
          <w:szCs w:val="28"/>
          <w:rtl w:val="true"/>
          <w:lang w:bidi="fa-IR"/>
        </w:rPr>
        <w:t>همه کمالات به کمال رسول اکرم صلی‌الله‌علیه‌و‌آله و سیدة النساء و ائمه طاهرین علیهم‌السلام می‌پیوندد و معیار و میزان کمال و مصدر هدایت و ارشاد و برهان خلق و حجت خدایند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مِفْتاحُ خَزآئِنِ الرَّحْمنِ وَمَعادِنِ الْعِلْمِ وَالْعِرْفانِ وَیَنابِیعِ الْحِکْمَةِ وَالاْءِیمانِ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چنان‌که از حضرت صادق علیه‌السلام مروی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الاْءَصْلِ کُنّا نُجُوما یُسْتَضآءُ بِنا وَفِی الْبَرِیَّةِ نَحْنُ الْیَوْمَ بُرْهانٌ</w:t>
      </w:r>
    </w:p>
    <w:p>
      <w:pPr>
        <w:pStyle w:val="BookText"/>
        <w:rPr/>
      </w:pPr>
      <w:r>
        <w:rPr>
          <w:rFonts w:ascii="Amiri" w:hAnsi="Amiri" w:eastAsia="Amiri" w:cs="Amiri"/>
          <w:color w:val="111111"/>
          <w:sz w:val="28"/>
          <w:sz w:val="28"/>
          <w:szCs w:val="28"/>
          <w:rtl w:val="true"/>
          <w:lang w:bidi="ar-SA"/>
        </w:rPr>
        <w:t>نَحْنُ الْبُحُورُ الَّتِی فِیها لِغائِصِها دُرٌّ ثَمِینٌ وَیاقُوتٌ وَمَرْجانٌ</w:t>
      </w:r>
    </w:p>
    <w:p>
      <w:pPr>
        <w:pStyle w:val="BookText"/>
        <w:rPr/>
      </w:pPr>
      <w:r>
        <w:rPr>
          <w:rFonts w:ascii="Amiri" w:hAnsi="Amiri" w:eastAsia="Amiri" w:cs="Amiri"/>
          <w:color w:val="111111"/>
          <w:sz w:val="28"/>
          <w:sz w:val="28"/>
          <w:szCs w:val="28"/>
          <w:rtl w:val="true"/>
          <w:lang w:bidi="ar-SA"/>
        </w:rPr>
        <w:t>مَساکِنُ الْخُلْدِ وَالْفِرْدَوْسِ نَمْلِکُها وَنَحْنُ لِلْخُلْدِ وَالْفِرْدَوْسِ خُزّانٌ</w:t>
      </w:r>
    </w:p>
    <w:p>
      <w:pPr>
        <w:pStyle w:val="BookText"/>
        <w:rPr/>
      </w:pPr>
      <w:r>
        <w:rPr>
          <w:rFonts w:ascii="Amiri" w:hAnsi="Amiri" w:eastAsia="Amiri" w:cs="Amiri"/>
          <w:color w:val="111111"/>
          <w:sz w:val="28"/>
          <w:sz w:val="28"/>
          <w:szCs w:val="28"/>
          <w:rtl w:val="true"/>
          <w:lang w:bidi="ar-SA"/>
        </w:rPr>
        <w:t>مَنْ شَذَّ عَنّا فَبَرَهُوتُ مَکانَتُهُ وَمَنْ أَتانا فَجَنّاتٌ وَرِضْوانٌ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ما ستارگانی بودیم که از ما طلب نور می‌شد، و امروز در بین مردم، ما برهان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دریاهایی هستیم که هرکس در آنها غواصی نماید، بهره‌اش دُر و یاقوت و مرجان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مسکن‌های خلد و فردوس را مالکیم و ما خازنان خلد و فردوسیم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ما کنار افتد، برهوت جای اوست، و هرکس به سوی ما بیاید، جایگاهش باغ‌های بهشت و رضوان است</w:t>
      </w:r>
      <w:r>
        <w:rPr>
          <w:rFonts w:eastAsia="IRNazanin" w:cs="IRNazanin"/>
          <w:color w:val="111111"/>
          <w:sz w:val="28"/>
          <w:szCs w:val="28"/>
          <w:rtl w:val="true"/>
          <w:lang w:bidi="fa-IR"/>
        </w:rPr>
        <w:t>».</w:t>
      </w:r>
      <w:bookmarkStart w:id="16" w:name="pg2812_12595"/>
    </w:p>
    <w:p>
      <w:pPr>
        <w:pStyle w:val="Heading2"/>
        <w:numPr>
          <w:ilvl w:val="1"/>
          <w:numId w:val="1"/>
        </w:numPr>
        <w:rPr/>
      </w:pPr>
      <w:bookmarkStart w:id="17" w:name="__RefHeading___Toc2338100_1395250215"/>
      <w:bookmarkStart w:id="18" w:name="_Toc6"/>
      <w:bookmarkEnd w:id="16"/>
      <w:bookmarkEnd w:id="17"/>
      <w:r>
        <w:rPr>
          <w:rtl w:val="true"/>
        </w:rPr>
        <w:t>بررسی و توجیه سوم</w:t>
      </w:r>
      <w:bookmarkEnd w:id="18"/>
    </w:p>
    <w:p>
      <w:pPr>
        <w:pStyle w:val="BookText"/>
        <w:rPr/>
      </w:pPr>
      <w:r>
        <w:rPr>
          <w:rFonts w:ascii="IRNazanin" w:hAnsi="IRNazanin" w:eastAsia="IRNazanin"/>
          <w:color w:val="111111"/>
          <w:sz w:val="28"/>
          <w:sz w:val="28"/>
          <w:szCs w:val="28"/>
          <w:rtl w:val="true"/>
          <w:lang w:bidi="fa-IR"/>
        </w:rPr>
        <w:t>اگر تقدیر خداوند قادر حکیم چنان باشد که برخی از ملائکه واسطه نزول بعضی برکات و انجام مأموریت‌هایی شده‌اند، فیوض عامّ و خاص به واسطه امام به سایرین برسد و امام مجرای فیض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ناخواه وجود و بقای سایر ممکنات که به فیض الهی حدوث و بقا دارند، به مجرای فیض او که به تقدیر او از آن مجرا فیض به آنها می‌رساند، مرتبط خواهند بود، و اگرچه در فرض عدم این مجاری فیض، باز هم فیّاضیت خدا ـ اگر قصوری در مفاض نباشد ـ برقرار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ممکنات همه آن استعداد را ندارند که بدون واسطه، تلقّی فیض نمایند و قصور خودشان مانع از کسب فیض به طور مستقیم است، نظیر اینکه در تعداد معدودات، شمارش از یک شروع می‌شود و بدون آن، دوم و سوم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معدود نمی‌شود، و اعداد بعد از یک، همه به گونه‌ای حاوی عدد یک می‌باشند، هرچند معدودشان غیر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نه برای نقص قدرت شمارش کننده است؛ بلکه به جهت این است که عنوان معدود سوم مثلاً، بدون عنوان معدود دوم</w:t>
      </w:r>
    </w:p>
    <w:p>
      <w:pPr>
        <w:pStyle w:val="BookText"/>
        <w:rPr/>
      </w:pPr>
      <w:r>
        <w:rPr>
          <w:rFonts w:ascii="IRNazanin" w:hAnsi="IRNazanin" w:eastAsia="IRNazanin"/>
          <w:color w:val="111111"/>
          <w:sz w:val="28"/>
          <w:sz w:val="28"/>
          <w:szCs w:val="28"/>
          <w:rtl w:val="true"/>
          <w:lang w:bidi="fa-IR"/>
        </w:rPr>
        <w:t>و اول امکان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فیوض الهی بدون رسیدن به مخلوق اکمل و اشرف، امکان وصول آن به مخلوق مادون نیست، نه برای اینکه در فیض قصوری است؛ بلکه برای آنکه فیض گیرنده استعداد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امام علیه‌السلام که در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یلی الربّی ویلی الخلقی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است، واسطه ایصال برکات می‌باشد، چنان‌که بسیاری از نعمت‌های الهی در این عالم به واسطه و بلکه به وسایط به ما می‌رسد، و همان‌طور که شاخه‌ها و برگ‌های درخت به واسطه تنه و ریشه درخت از آب و مواد زمین که برایشان مقرر شده است، استفاده می‌نمایند، و چنان‌که همه مردم استعداد تلقّی وحی را ندارند و باید به واسطه نبی و پیغمبر باشد، امکان دارد که تمام فیوض یا بعضی فیوض دیگر نیز به همین نحو با وسایط مقتضی و مناسب به نیازمندان و مستعدان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چنین واسطه‌ای غیر از امام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مسأله، یک مسأله تکوینی خواهد شد که تخلف از آن نامعقول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محدّثین بزرگ اهل سنّت به نام ابراهیم بن محمّد جوینی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کتابی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آن را موسوم کرده است حدیثی را به سند منتهی به حضرت زین العابدین علیه‌السلام روایت کرده است، که در ضمن آن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الَّذِینَ بِنا یُمْسِکُ اللّه‌ُ السَّمآءَ أَنْ تَقَعَ عَلَی الاْءَرْضِ إِلاّ بِإِذْنِهِ، وَبِنا یُمْسِکُ الاْءَرْضَ أَنْ تَمِیدَ بِأَهْلِها، وَبِنا یُنَزَّلُ الْغَیْثُ وَیَنْشُرُ الرَّحْمَةُ وَیَخْرُجُ بَرَکاتُ الاْءَرْضِ، وَلَوْلا ما فِی الاْءَرْضِ مِنّا لَساخَتْ بِأَهْلِها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ماییم که به واسطه ما نگاه می‌دارد خدا آسمان را از اینکه بر زمین افتد مگر به اذن او، و به واسطه ما زمین را نگه می‌دارد از اینکه به اهلش مضطرب گردد و به واسطه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برای ما و به طفیل وجود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نازل می‌کند و نشر رحمت می‌نماید و برکت‌های زمین را بیرون می‌آورد و اگر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زمین است از ما نبود، زمین اهل خود را فرو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بدر الدین رومی، شارح قصیده برده، در شرح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الدرّة فی شرح البردة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این 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وَکُلُّ آیٍ أَتَتْ الرُّسُلُ الْکِرامُ بِها فَإِنَّمَا اتَّصَلَتْ مِنْ نُورِهِ بِهِمْ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معجزه از معجزاتی که پیامبران آوردند و سایر آیاتی که</w:t>
      </w:r>
    </w:p>
    <w:p>
      <w:pPr>
        <w:pStyle w:val="BookText"/>
        <w:rPr/>
      </w:pPr>
      <w:r>
        <w:rPr>
          <w:rFonts w:ascii="IRNazanin" w:hAnsi="IRNazanin" w:eastAsia="IRNazanin"/>
          <w:color w:val="111111"/>
          <w:sz w:val="28"/>
          <w:sz w:val="28"/>
          <w:szCs w:val="28"/>
          <w:rtl w:val="true"/>
          <w:lang w:bidi="fa-IR"/>
        </w:rPr>
        <w:t>دلالت بر کمال فضل و راستی گفتارشان از علم و حکمت در ایشان دارد، متصل و واصل به ایشان نشد، مگر از نور او که اوّل هر نور و مبدأ آن است؛ زیرا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خَلَقَ اللّه‌ُ نُورِی</w:t>
      </w:r>
      <w:r>
        <w:rPr>
          <w:rFonts w:eastAsia="IRNazanin" w:cs="IRNazanin"/>
          <w:color w:val="111111"/>
          <w:sz w:val="28"/>
          <w:szCs w:val="28"/>
          <w:rtl w:val="true"/>
          <w:lang w:bidi="fa-IR"/>
        </w:rPr>
        <w:t>»</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نیست که انبیا و رسولان همه از نور واحد، مخلوق می‌باشند و آن نور پیغمبر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انوار ایشان، شعبه‌هایی از آن نور و فروغ آن نورند و او نور الانوار و شمس الاقمار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عصام اسفراینی در شرحش بر برده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انوار سایر پیغمبران اثری از آثار نور آن حضرت است، پس از نور محمّد است نور عرش و کرسی، نور آفتاب و ماه، و انوار جمیع پیغمبران</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 نیز بدر الدین رومی در شرح این بیت بوصیری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شَمْسٌ فَضْلٌ، هُمْ کَواکِبُها یَظْهَرْنَ أَنْوارَها لِلنّاسِ فِی الظُّلَمِ</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روشن به انبیا، از نور پیغمبر صلی‌الله‌علیه‌و‌آله رسید، به جهت اینکه او خورشید فضل خدا و رحمت از برای عموم مردم است و پیغمبران مظاهر نور او و حاملان سرّ او به حسب درجات استعداد و مراتب قابلیت‌های خود بودند، انوار حقایق و اسرار دقایق آن حضرت را برای اقوام خود، به دعوت آنها و به تصدیق او و اقرار به آمدن او اظهار می‌کردند، چنان‌که ماه نور آفتاب را ظاهر می‌نماید و حکایت می‌کند</w:t>
      </w:r>
      <w:r>
        <w:rPr>
          <w:rFonts w:eastAsia="IRNazanin" w:cs="IRNazanin"/>
          <w:color w:val="111111"/>
          <w:sz w:val="28"/>
          <w:szCs w:val="28"/>
          <w:rtl w:val="true"/>
          <w:lang w:bidi="fa-IR"/>
        </w:rPr>
        <w:t>.</w:t>
      </w:r>
      <w:r>
        <w:rPr>
          <w:rStyle w:val="FootnoteAnchor"/>
          <w:rtl w:val="true"/>
        </w:rPr>
        <w:footnoteReference w:id="46"/>
      </w:r>
      <w:bookmarkStart w:id="19" w:name="pg2812_12599"/>
    </w:p>
    <w:p>
      <w:pPr>
        <w:pStyle w:val="Heading2"/>
        <w:numPr>
          <w:ilvl w:val="1"/>
          <w:numId w:val="1"/>
        </w:numPr>
        <w:rPr/>
      </w:pPr>
      <w:bookmarkStart w:id="20" w:name="__RefHeading___Toc2338102_1395250215"/>
      <w:bookmarkStart w:id="21" w:name="_Toc7"/>
      <w:bookmarkEnd w:id="19"/>
      <w:bookmarkEnd w:id="20"/>
      <w:r>
        <w:rPr>
          <w:rtl w:val="true"/>
        </w:rPr>
        <w:t>بررسی و توجیه چهارم</w:t>
      </w:r>
      <w:bookmarkEnd w:id="21"/>
    </w:p>
    <w:p>
      <w:pPr>
        <w:pStyle w:val="BookText"/>
        <w:rPr/>
      </w:pPr>
      <w:r>
        <w:rPr>
          <w:rFonts w:ascii="IRNazanin" w:hAnsi="IRNazanin" w:eastAsia="IRNazanin"/>
          <w:color w:val="111111"/>
          <w:sz w:val="28"/>
          <w:sz w:val="28"/>
          <w:szCs w:val="28"/>
          <w:rtl w:val="true"/>
          <w:lang w:bidi="fa-IR"/>
        </w:rPr>
        <w:t>امام؛ الگو، نمونه، اسوه و علامت است که هر تندرو باید به سوی او بازگردانده شود و الاّ گمراه می‌شود، و هر کندرو باید خود را به او برساند و الاّ هلاک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از مضمون احادیث بسیاری که از طریق شیعه و اهل سنّت وارد است</w:t>
      </w:r>
      <w:r>
        <w:rPr>
          <w:rStyle w:val="FootnoteAnchor"/>
          <w:rtl w:val="true"/>
        </w:rPr>
        <w:footnoteReference w:id="47"/>
      </w:r>
      <w:r>
        <w:rPr>
          <w:rFonts w:ascii="IRNazanin" w:hAnsi="IRNazanin" w:eastAsia="IRNazanin"/>
          <w:color w:val="111111"/>
          <w:sz w:val="28"/>
          <w:sz w:val="28"/>
          <w:szCs w:val="28"/>
          <w:rtl w:val="true"/>
          <w:lang w:bidi="fa-IR"/>
        </w:rPr>
        <w:t>، کمال دیگران به او تضمین و تأمین می‌شود و حرکت و سیر همه در راه مستقیم فقط با حرکت و سیر او کنترل و تصحیح و تعدیل می‌گردد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نقش امام، نقش سازنده‌ای است که بدون آن، سالکان راه کمال نمی‌توانند به درستی مسیر خود اطمینان داشته باشند، و این است معنای احادیث متواتری مانند احادیث سفینه که پیغمبر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بیت من، مثل کشتی نوح است؛ هرکس بر آن سوار شد، نجات</w:t>
      </w:r>
    </w:p>
    <w:p>
      <w:pPr>
        <w:pStyle w:val="BookText"/>
        <w:rPr/>
      </w:pPr>
      <w:r>
        <w:rPr>
          <w:rFonts w:ascii="IRNazanin" w:hAnsi="IRNazanin" w:eastAsia="IRNazanin"/>
          <w:color w:val="111111"/>
          <w:sz w:val="28"/>
          <w:sz w:val="28"/>
          <w:szCs w:val="28"/>
          <w:rtl w:val="true"/>
          <w:lang w:bidi="fa-IR"/>
        </w:rPr>
        <w:t>یافت و هرکس تخلف کرد،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متمسّک به امام و هدایت امام و تأسّی به امام شود، نجات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تخلّف کند، هلاک می‌شود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است معنای احادیث ثقلین</w:t>
      </w:r>
      <w:r>
        <w:rPr>
          <w:rStyle w:val="FootnoteAnchor"/>
          <w:rtl w:val="true"/>
        </w:rPr>
        <w:footnoteReference w:id="48"/>
      </w:r>
      <w:r>
        <w:rPr>
          <w:rFonts w:ascii="IRNazanin" w:hAnsi="IRNazanin" w:eastAsia="IRNazanin"/>
          <w:color w:val="111111"/>
          <w:sz w:val="28"/>
          <w:sz w:val="28"/>
          <w:szCs w:val="28"/>
          <w:rtl w:val="true"/>
          <w:lang w:bidi="fa-IR"/>
        </w:rPr>
        <w:t>که پیغمبر صلی‌الله‌علیه‌و‌آله در آنها تمسّک به قرآن و عترت را یگانه وسیله امان از ضلالت معرفی فرموده است؛ بنابراین کمال عالم و ماسوی اللّه، به وجود امام منوط است و بدون وجود امام، عالم فاقد کمال لایق به خود بوده و ناقص خواهد شد، و چون فیض خدا کامل بوده و نقص در آن تصور نمی‌شود؛ لذا نقص همه به کمال وجود امام کامل می‌شود و کسر همه به وجود او جبران می‌گردد</w:t>
      </w:r>
      <w:r>
        <w:rPr>
          <w:rFonts w:eastAsia="IRNazanin" w:cs="IRNazanin"/>
          <w:color w:val="111111"/>
          <w:sz w:val="28"/>
          <w:szCs w:val="28"/>
          <w:rtl w:val="true"/>
          <w:lang w:bidi="fa-IR"/>
        </w:rPr>
        <w:t>.</w:t>
      </w:r>
      <w:bookmarkStart w:id="22" w:name="pg2812_12601"/>
    </w:p>
    <w:p>
      <w:pPr>
        <w:pStyle w:val="Heading2"/>
        <w:numPr>
          <w:ilvl w:val="1"/>
          <w:numId w:val="1"/>
        </w:numPr>
        <w:rPr/>
      </w:pPr>
      <w:bookmarkStart w:id="23" w:name="__RefHeading___Toc2338104_1395250215"/>
      <w:bookmarkStart w:id="24" w:name="_Toc8"/>
      <w:bookmarkEnd w:id="22"/>
      <w:bookmarkEnd w:id="23"/>
      <w:r>
        <w:rPr>
          <w:rtl w:val="true"/>
        </w:rPr>
        <w:t>بررسی و توجیه پنجم</w:t>
      </w:r>
      <w:bookmarkEnd w:id="24"/>
    </w:p>
    <w:p>
      <w:pPr>
        <w:pStyle w:val="Heading3"/>
        <w:numPr>
          <w:ilvl w:val="2"/>
          <w:numId w:val="1"/>
        </w:numPr>
        <w:rPr/>
      </w:pPr>
      <w:bookmarkStart w:id="25" w:name="__RefHeading___Toc2338106_1395250215"/>
      <w:bookmarkStart w:id="26" w:name="_Toc9"/>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 xml:space="preserve">چنان‌که کل عالم و تمام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اللّه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 التکوینی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دلالت بر ذات جامع جمیع صفات کمال او دارد، افراد و انواع و اجزا و اعضای این عالم نیز هر یک جداگانه، آیه و نشانه حقّ تعالی و کلمه و اسم و فعل و حرف کتاب تکوینی او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فَفِی کُلِّ شَیْءٍ لَهُ آیَةٌ تَدُلُّ عَلی أَنَّهُ واحِدٌ</w:t>
      </w:r>
    </w:p>
    <w:p>
      <w:pPr>
        <w:pStyle w:val="BookText"/>
        <w:rPr/>
      </w:pPr>
      <w:r>
        <w:rPr>
          <w:rFonts w:ascii="Amiri" w:hAnsi="Amiri" w:eastAsia="Amiri" w:cs="Amiri"/>
          <w:color w:val="111111"/>
          <w:sz w:val="28"/>
          <w:sz w:val="28"/>
          <w:szCs w:val="28"/>
          <w:rtl w:val="true"/>
          <w:lang w:bidi="ar-SA"/>
        </w:rPr>
        <w:t>وَللّه‌ِِ فِی کُلِّ تَحْرِیکِهِ وَفِی کُلِّ تَسْکِینِهِ شاهِدٌ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گیاهی که از زمین روید وحده لا شریک له گوید</w:t>
      </w:r>
    </w:p>
    <w:p>
      <w:pPr>
        <w:pStyle w:val="BookText"/>
        <w:rPr/>
      </w:pPr>
      <w:r>
        <w:rPr>
          <w:rFonts w:ascii="IRNazanin" w:hAnsi="IRNazanin" w:eastAsia="IRNazanin"/>
          <w:color w:val="111111"/>
          <w:sz w:val="28"/>
          <w:sz w:val="28"/>
          <w:szCs w:val="28"/>
          <w:rtl w:val="true"/>
          <w:lang w:bidi="fa-IR"/>
        </w:rPr>
        <w:t>به نزد آنکه جانش در تجلّی است همه عالم کتاب حقّ تعالی است</w:t>
      </w:r>
    </w:p>
    <w:p>
      <w:pPr>
        <w:pStyle w:val="BookText"/>
        <w:rPr/>
      </w:pPr>
      <w:r>
        <w:rPr>
          <w:rFonts w:ascii="IRNazanin" w:hAnsi="IRNazanin" w:eastAsia="IRNazanin"/>
          <w:color w:val="111111"/>
          <w:sz w:val="28"/>
          <w:sz w:val="28"/>
          <w:szCs w:val="28"/>
          <w:rtl w:val="true"/>
          <w:lang w:bidi="fa-IR"/>
        </w:rPr>
        <w:t>عرض اعراب و جوهر چون حروف است مظاهر همچو آیات و وقوف است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ظهور قدرت و علم او، و تسلیم فرمان او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أَسْلَمَ مَن فِی السَّمواتِ وَالاْءَرْضِ طَوْعا وَکَرْها وَإِلَیْهِ یُرْجَعُونَ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در آسمان‌ها و زمین است، خواه ناخواه مطیع فرمان خداست و همه به سوی او رجوع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بر کمال و پاکی و تنزّه او از تمام نقایص می‌باشند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یُسَبِّحُ للّه‌ِِ ما فِی السَّمواتِ وَما فِی الاْءَرْضِ الْمَلِکِ الْقُدُّوسِ الْعَزِیزِ الْحَکِیمِ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در آسمان‌ها و زمین است خدا را که پادشاه منزه و مقتدر و داناست تسبیح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هر موجودی به حسب کمال مراتب وجودی خود و بر هر انسانی به حسب کمال مراتب انسانیت و تخلّق به اخلاق الهی، اسم او و کلمه او صادق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کمال فرد و نوع بیشتر باشد، صدق اسم و کلمه بر او کامل‌تر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تفسیر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الأَْسْمآءُ الْحُسْنی فَادْعُوهُ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نام‌های نیکویی است، به وسیله آنها خدا را بخوانید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وارد شده است از حضرت امام جعفر صادق علیه‌السلام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وَاللّه‌ِ الاْءَسْمآءُ الْحُسْنَی الَّذِی لا یُقْبَلُ مِنْ أَحَدٍ طاعَةٌ إِلاّ بِمَعْرِفَتِنا قالَ فَادْعُوهُ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حسنی ماییم؛ از احدی طاعتی پذیرفته نمی‌شود مگر به معرفت ما، که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بخوانید او را به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در بین تمام آیات و کلمات الهی، آیت کبری و تامّه و کلمه علیا و اسم اعظم تکوینی است، چنان‌که از امیرالمؤمنین علیه‌السلام روایت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للّه‌ِِ عَزَّوَجَلَّ آیَةٌ هِیَ أَکْبَرُ مِنِّی وَلا للّه‌ِِ مِنْ نَبَأٍ أَعْظَمُ 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خداوند عزّوجلّ نشانه و خبری بزرگ‌تر از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اسم تکوینی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کسی است که هر یک از اسما و صفات الهی را که در ممکن ـ در حدّ امکانیتش ـ امکان حصول داشته باشد،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همه ممکنات، کلمات و اسمای الهی هستند،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کانَ الْبَحْرُ مِدادا لِکَلِماتِ رَبِّی لَنَفِدَ الْبَحْرُ قَبْلَ أَن تَنفَدَ کَلِماتُ رَبِّی وَلَوْ جِئْنا بِمِثْلِهِ مَدَدا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دریا برای نوشتن کلمات و آثار قدرت و آیات</w:t>
      </w:r>
    </w:p>
    <w:p>
      <w:pPr>
        <w:pStyle w:val="BookText"/>
        <w:rPr/>
      </w:pPr>
      <w:r>
        <w:rPr>
          <w:rFonts w:ascii="IRNazanin" w:hAnsi="IRNazanin" w:eastAsia="IRNazanin"/>
          <w:color w:val="111111"/>
          <w:sz w:val="28"/>
          <w:sz w:val="28"/>
          <w:szCs w:val="28"/>
          <w:rtl w:val="true"/>
          <w:lang w:bidi="fa-IR"/>
        </w:rPr>
        <w:t>پروردگار من و مخلوقات او مرکّب باشد، هر آینه دریا تمام شود پیش از آنکه کلمات پروردگار من تمام شود، اگرچه مانند آن مدد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آیات خدا هستند؛ امّا مانند اسمای لفظی که دلالت آنها بر مسمی در صراحت و ظهور و ذات و صفت و صفت ذات و فعل متفاوتند، اسمای تکوینی نیز متفاوتند؛ مثلاً هر عالمی علمش دلالت بر علم خدا دارد؛ امّا دلالت علم یک شاگرد دبستانی در حدّ یک معلم، و دلالت علم یک معلم در حدّ یک استاد و یک فیلسوف و مجتهد و مرجع تقلید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علم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 عِلْمٌ مِنَ الْکِتابِ</w:t>
      </w:r>
      <w:r>
        <w:rPr>
          <w:rFonts w:eastAsia="IRNazanin" w:cs="IRNazanin"/>
          <w:color w:val="111111"/>
          <w:sz w:val="28"/>
          <w:szCs w:val="28"/>
          <w:rtl w:val="true"/>
          <w:lang w:bidi="fa-IR"/>
        </w:rPr>
        <w:t>»</w:t>
      </w:r>
      <w:r>
        <w:rPr>
          <w:rStyle w:val="FootnoteAnchor"/>
          <w:rtl w:val="true"/>
        </w:rPr>
        <w:footnoteReference w:id="55"/>
      </w:r>
      <w:r>
        <w:rPr>
          <w:rFonts w:ascii="Amiri" w:hAnsi="Amiri" w:eastAsia="Amiri" w:cs="Amiri"/>
          <w:color w:val="111111"/>
          <w:sz w:val="28"/>
          <w:sz w:val="28"/>
          <w:szCs w:val="28"/>
          <w:rtl w:val="true"/>
          <w:lang w:bidi="ar-SA"/>
        </w:rPr>
        <w:t xml:space="preserve">است، در حدّ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عِندَهُ عِلْمُ الْکِتابِ</w:t>
      </w:r>
      <w:r>
        <w:rPr>
          <w:rFonts w:eastAsia="Amiri" w:cs="Amiri" w:ascii="Amiri" w:hAnsi="Amiri"/>
          <w:color w:val="111111"/>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که امام علیه‌السلام است، نمی‌باشد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بدیهی است چنین اسمی جامع مراتب و کمالات اسمای مادون خون می‌باشد و چنان‌که در اسمای لفظی، بعضی از اسما، جامع مفاد اسمای دیگر هستند ـ مثلاً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مفاد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اسم‌های شریفه دیگر است؛</w:t>
      </w:r>
    </w:p>
    <w:p>
      <w:pPr>
        <w:pStyle w:val="BookText"/>
        <w:rPr/>
      </w:pPr>
      <w:r>
        <w:rPr>
          <w:rFonts w:ascii="IRNazanin" w:hAnsi="IRNazanin" w:eastAsia="IRNazanin"/>
          <w:color w:val="111111"/>
          <w:sz w:val="28"/>
          <w:sz w:val="28"/>
          <w:szCs w:val="28"/>
          <w:rtl w:val="true"/>
          <w:lang w:bidi="fa-IR"/>
        </w:rPr>
        <w:t xml:space="preserve">یا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و اسم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تمام اسما و جامع مفاد همه است ـ در اسمای تکوینی و کلمات اللّه نیز بعضی از اسمای جامع مراتب و کمالات اسمای دیگر می‌باشند و دلالتشان بر مسمی ظاهرتر و جامع‌تر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بعضی صفات، از شؤون و جلوه‌های صفات دیگرند و ذات وحدانیت و احدیت مصداق آن صفات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اسما نیز به اعتبار مسمّیاتشان ـ که صفات فعلی یا ذاتی می‌باشند ـ از شؤون و جلوه‌های اسمای مسمیّات دیگرند که گاه آن مسمّیات، صفات فعل یا صفات ذات و یا ذات مقدّس الوهیت می‌باشند؛ بنابراین وجودات و ذوات مقدّس چهارده معصوم علیهم‌السلام اسمای تکوینی الهی هستند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همان‌طور که اسمایی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اسما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می‌گردند و به آن وابسته‌اند و تحت آن اسم قرار دارند، اسمای تکوینی نیز همه تحت اسم تکوینی محمّد؛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محمّد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درجه بعد، تحت اسمای سایر چهارده معصوم؛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وجودات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و همه آن اسمای تکوینی، ظهور صفتی و کمالی از کمالات آن ذات مستجمع جمیع صفات کمالی می‌باشند که اسم اعظم و اکبر تکوینی بر آن دلالت دارد و وابسته به آن اسم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لفظی، لفظشان وابسته به اسم اعظم و کلمه جلاله است، به اعتبار آنکه مسمّیات آنها شؤون و صفات</w:t>
      </w:r>
    </w:p>
    <w:p>
      <w:pPr>
        <w:pStyle w:val="BookText"/>
        <w:rPr/>
      </w:pPr>
      <w:r>
        <w:rPr>
          <w:rFonts w:ascii="IRNazanin" w:hAnsi="IRNazanin" w:eastAsia="IRNazanin"/>
          <w:color w:val="111111"/>
          <w:sz w:val="28"/>
          <w:sz w:val="28"/>
          <w:szCs w:val="28"/>
          <w:rtl w:val="true"/>
          <w:lang w:bidi="fa-IR"/>
        </w:rPr>
        <w:t>مسمّی به اسم اعظم است و آن اسم اعظم حاکی از آن صفات و حاوی تمام آنها است و نزدیک به این بیان است، این شعر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احمد نام جمله انبیا است چونکه صد آمد، نود هم پیش ما است</w:t>
      </w:r>
    </w:p>
    <w:p>
      <w:pPr>
        <w:pStyle w:val="BookText"/>
        <w:rPr/>
      </w:pPr>
      <w:r>
        <w:rPr>
          <w:rFonts w:ascii="IRNazanin" w:hAnsi="IRNazanin" w:eastAsia="IRNazanin"/>
          <w:color w:val="111111"/>
          <w:sz w:val="28"/>
          <w:sz w:val="28"/>
          <w:szCs w:val="28"/>
          <w:rtl w:val="true"/>
          <w:lang w:bidi="fa-IR"/>
        </w:rPr>
        <w:t xml:space="preserve">همان‌طور که عدد حاوی تمام اعداد از یک تا صد است، اسم احمد هم پیش ما انبیا است و آن حضرت جامع کمالات تمام مخلوقات ما دون خود است و آنها نیز به آن وابستگی دارند، همان وابستگی که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اسما به اسم اعظم و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الوهیّت است که قادر است و عالم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صفات او عین ذات اوست، و او مصداق همه صفات کمالیه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اگرچه همه اسماء الحسنی بر او ـ عزّ اسمه ـ صادق است و بالالتزام بر ذات جمع جمیع صفات کمالی هم دلالت دارند؛ چون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بالذات و جز ذات جامع جمیع صفات کمال نیست؛ امّا به دلالت مطابقی ـ چنان‌که در اسم جلاله می‌فرمایند ـ دلالت بر او ندارند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عالم بکلّ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چنان‌که درک صفت بودن موصوف امکان‌پذیر نیست، اسم صفت نیز بدون اسم موصوف قابل درک نیست یا لا اقل تبادر موصوف از آن به ذهن با وجود اسم موصوف و اسم اکبر و اعظم او بیشتر خواهد بود</w:t>
      </w:r>
      <w:r>
        <w:rPr>
          <w:rFonts w:eastAsia="IRNazanin" w:cs="IRNazanin"/>
          <w:color w:val="111111"/>
          <w:sz w:val="28"/>
          <w:szCs w:val="28"/>
          <w:rtl w:val="true"/>
          <w:lang w:bidi="fa-IR"/>
        </w:rPr>
        <w:t>.</w:t>
      </w:r>
      <w:bookmarkStart w:id="27" w:name="pg2812_12607"/>
    </w:p>
    <w:p>
      <w:pPr>
        <w:pStyle w:val="BookText"/>
        <w:rPr/>
      </w:pPr>
      <w:bookmarkEnd w:id="27"/>
      <w:r>
        <w:rPr>
          <w:rFonts w:ascii="IRNazanin" w:hAnsi="IRNazanin" w:eastAsia="IRNazanin"/>
          <w:color w:val="111111"/>
          <w:sz w:val="28"/>
          <w:sz w:val="28"/>
          <w:szCs w:val="28"/>
          <w:rtl w:val="true"/>
          <w:lang w:bidi="fa-IR"/>
        </w:rPr>
        <w:t>بنابراین دلالت این اسما بر معنی و شناخت آنها در حدّی به اسمای دیگر و شناخت مفاد آنها ارتباط دارد و به احتمالی هرچند بعید شمرده شود، محتمل است مفاد حدیث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وَلَمْ یَعْرِفْ إِمامَ زَمانِهِ،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باشد؛ چون امام کلمة اللّه العلیا و آیة اللّه العظمی و اسم اکبر الهی است، کسی که این اسم را نشناسد، خدا را نشناخته است، چنان‌که اگر کسی اسماء الحسنای الهی را نشناسد، او را نشناخته است</w:t>
      </w:r>
      <w:r>
        <w:rPr>
          <w:rFonts w:eastAsia="IRNazanin" w:cs="IRNazanin"/>
          <w:color w:val="111111"/>
          <w:sz w:val="28"/>
          <w:szCs w:val="28"/>
          <w:rtl w:val="true"/>
          <w:lang w:bidi="fa-IR"/>
        </w:rPr>
        <w:t>.</w:t>
      </w:r>
    </w:p>
    <w:p>
      <w:pPr>
        <w:pStyle w:val="Heading3"/>
        <w:numPr>
          <w:ilvl w:val="2"/>
          <w:numId w:val="1"/>
        </w:numPr>
        <w:rPr/>
      </w:pPr>
      <w:bookmarkStart w:id="28" w:name="__RefHeading___Toc2338108_1395250215"/>
      <w:bookmarkStart w:id="29" w:name="_Toc10"/>
      <w:bookmarkEnd w:id="28"/>
      <w:r>
        <w:rPr>
          <w:rtl w:val="true"/>
        </w:rPr>
        <w:t>سخنی دیگر</w:t>
      </w:r>
      <w:r>
        <w:rPr>
          <w:rtl w:val="true"/>
        </w:rPr>
        <w:t>:</w:t>
      </w:r>
      <w:bookmarkEnd w:id="29"/>
    </w:p>
    <w:p>
      <w:pPr>
        <w:pStyle w:val="BookText"/>
        <w:rPr/>
      </w:pPr>
      <w:r>
        <w:rPr>
          <w:rFonts w:ascii="IRNazanin" w:hAnsi="IRNazanin" w:eastAsia="IRNazanin"/>
          <w:color w:val="111111"/>
          <w:sz w:val="28"/>
          <w:sz w:val="28"/>
          <w:szCs w:val="28"/>
          <w:rtl w:val="true"/>
          <w:lang w:bidi="fa-IR"/>
        </w:rPr>
        <w:t>خواننده عزیز، این بحث بیش از این قابل اطاله است؛ ولی چون ظرافت و لطافت آن زیاد است و با اندک لغزش قلم، مطلب نامفهوم و بلکه ممکن است اشتباه عرضه شود، از آن بیمناکم که عبارات و الفاظم رسا نباشد و مطلب را چنان‌که حقّ آن است،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حدّ هم که توضیح دادم، چون کافی و خالی از قصور بیان نیست، معذرت می‌خواهم و با استشهاد به این شعر با مضمون و محتوی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قَمِیصا خِیطَ مِنْ نَسْجِ تِسْعَةٍ وَعِشْرِینَ حَرْفا عِنْ مَعالِیهِ قاصِرٌ</w:t>
      </w:r>
    </w:p>
    <w:p>
      <w:pPr>
        <w:pStyle w:val="BookText"/>
        <w:rPr/>
      </w:pPr>
      <w:r>
        <w:rPr>
          <w:rFonts w:ascii="IRNazanin" w:hAnsi="IRNazanin" w:eastAsia="IRNazanin"/>
          <w:color w:val="111111"/>
          <w:sz w:val="28"/>
          <w:sz w:val="28"/>
          <w:szCs w:val="28"/>
          <w:rtl w:val="true"/>
          <w:lang w:bidi="fa-IR"/>
        </w:rPr>
        <w:t>سخن را به گونه دیگری که تعقیب بحث و موجب مزید معرفت و بصیرت شود، ادامه می‌دهیم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بین تمام انواع موجودات ممکن، استعداد ترقی و کمالش از همه بیشتر است و چنان است که از حضرت صادق علیه‌السلام روایت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الاِْنْسانِیَّةُ هِیَ أَکْبَرُ حُجَجِ اللّه‌ِ عَلی خَلْقِهِ، وَهِیَ الْکِتابُ الَّذِی کَتَبَهُ بِیَدِهِ، وَهِیَ الْهَیْکَلُ الَّذِی بَناهُ بِحِکْمَتِهِ، وَهِیَ مَجْمُوعُ صُوَرِ الْعالَمِینَ، وَهِیَ الْمُخْتَصَرُ مِنَ الْعِلْمِ فِی اللَّوْحِ الْمَحْفُوظِ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انسانیت، بزرگ‌ترین حجت‌های خدا بر خلق او است و آن کتابی است که خدای تعالی با دست توانای خود آن را نوشته، و آن هیکلی است که به حکمت خود آن را بنا کرده، و آن مجموع صورت جهان‌ها و عوالم است و آن مختصر علومی است که در لوح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همین شرافت و شأن و استعداد است که انسان نیازش به تربیت الهی و بارش باران رحمت و فیض ربوبی از همه بیشتر است؛ چون نیاز یک کوزه به آب به همان مقدار است که شاعر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بریزی بحر را در کوزه‌ای چند گنجد قسمت یک روزه‌ای</w:t>
      </w:r>
    </w:p>
    <w:p>
      <w:pPr>
        <w:pStyle w:val="BookText"/>
        <w:rPr/>
      </w:pPr>
      <w:r>
        <w:rPr>
          <w:rFonts w:ascii="IRNazanin" w:hAnsi="IRNazanin" w:eastAsia="IRNazanin"/>
          <w:color w:val="111111"/>
          <w:sz w:val="28"/>
          <w:sz w:val="28"/>
          <w:szCs w:val="28"/>
          <w:rtl w:val="true"/>
          <w:lang w:bidi="fa-IR"/>
        </w:rPr>
        <w:t>امّا نیاز جوی و نهر و رودخانه به مقدار ظرفیت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رحمت بیشتر، به علم زیادتر، و به تربیت متعالی‌تر محتاج است؛ چنان‌که رودخانه و دریا به آب بیشتر نیاز دارد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کم جو، تشنگی آور به دست تا بجوشد آبت از بالا و پست</w:t>
      </w:r>
    </w:p>
    <w:p>
      <w:pPr>
        <w:pStyle w:val="BookText"/>
        <w:rPr/>
      </w:pPr>
      <w:r>
        <w:rPr>
          <w:rFonts w:ascii="IRNazanin" w:hAnsi="IRNazanin" w:eastAsia="IRNazanin"/>
          <w:color w:val="111111"/>
          <w:sz w:val="28"/>
          <w:sz w:val="28"/>
          <w:szCs w:val="28"/>
          <w:rtl w:val="true"/>
          <w:lang w:bidi="fa-IR"/>
        </w:rPr>
        <w:t>موجودات برحسب استعداداتی که برای کمالات دارند و برحسب سعه درکی که به سعه فقر و حاجت خود داشته باشند، از فیوضی غیبی و عنایات لاریبی بهره‌مند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فقر نبات و گیاه به تربیت، از فقر جماد بیشتر است؛ یعنی قابلیت قبول تربیت در آن زیادتر است، و فقر و نیاز حیوان هم از نبات بیشتر است، چنان‌که فقر و حاجت انسان از کل ممکنات زیادتر و وسیع‌تر است، و فقر افراد انسان نیز به حسب ذات و بعضی عوارض و امور غیر اختیاری متفاوت است، و به حسب جهل و علمشان تفاوت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اگرچه فقر علمی دارد؛ امّا همانند عالم احساس فقر نمی‌کند، یک دانشجو یا یک طلبه با یاد گرفتن چند اصطلاح، بسا گمان کند که همه علوم را یاد گرفته است، در حالی که یک نفر فقیه و عالم و فیلسوف هرچه علمش زیادتر می‌شود، فقر و نیاز و وابستگی و تعلق خود را به خدا بیشتر درک می‌کند، و تواضع و فروتنی‌اش زیادتر می‌شود و خود را در برابر علم الهی چون قطره‌ای از دریا و از آن کمتر و فرومایه‌تر می‌یابد، و زبان حالش این شعر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قطره باران ز ابری چکید خجل شد چو پهنای دریا بدید</w:t>
      </w:r>
    </w:p>
    <w:p>
      <w:pPr>
        <w:pStyle w:val="BookText"/>
        <w:rPr/>
      </w:pPr>
      <w:r>
        <w:rPr>
          <w:rFonts w:ascii="IRNazanin" w:hAnsi="IRNazanin" w:eastAsia="IRNazanin"/>
          <w:color w:val="111111"/>
          <w:sz w:val="28"/>
          <w:sz w:val="28"/>
          <w:szCs w:val="28"/>
          <w:rtl w:val="true"/>
          <w:lang w:bidi="fa-IR"/>
        </w:rPr>
        <w:t>که جایی که دریاست من کیستم؟ ور او هست حقّا که من نیستم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جهت است که امام، انسان مافوق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مافوق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مافوق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مافوق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رئیس فقرا است؛ یعنی تمام هویتش فقر و احساس نیاز به خدای بی‌نیاز است و چون بیشترین استعدادها را</w:t>
      </w:r>
    </w:p>
    <w:p>
      <w:pPr>
        <w:pStyle w:val="BookText"/>
        <w:rPr/>
      </w:pPr>
      <w:r>
        <w:rPr>
          <w:rFonts w:ascii="IRNazanin" w:hAnsi="IRNazanin" w:eastAsia="IRNazanin"/>
          <w:color w:val="111111"/>
          <w:sz w:val="28"/>
          <w:sz w:val="28"/>
          <w:szCs w:val="28"/>
          <w:rtl w:val="true"/>
          <w:lang w:bidi="fa-IR"/>
        </w:rPr>
        <w:t xml:space="preserve">دارد، بیشترین نیازها را به خدا دارا است و لذا به کسب بیشترین عنایات و عطیات و افاضات الهی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العطیات بقدر القابلیات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دعاهایی که از امامان علیهم‌السلام روایت شده و از حالاتشان در هنگام دعا و عبادت استفاده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عرض فقر و مسکنتی که از آنان در درگاه خدا ظاهر شده، از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بزرگ‌ترین فلاسفه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شعور به فقر و نیاز و خود را ندیدن و چیزی نشمردن، در آن بزرگواران چنان شدت و رسوخ داشته است که احساس حاجت به خدا و لطف و کرم او از بزرگ‌ترین و متعالی‌ترین درجات ایشان بوده است، آنان عزّت خود را به عبودیت و پرستش و بندگی او می‌دانستند که در مقام مناجات عرضه می‌داشتند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لِی عِزّا أَنْ أَکُونَ لَکَ عَبْدا، وَکَفی لِی فَخْرا أَنْ تَکُونَ لِی 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 حجت خود را فقر خود قرار می‌دادند، و به آن از خدا حاجت می‌طلبیدند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حُجَّتِی وَوَسِیلَتِی فاقَتِی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 باید سیر قافله ممکنات و کاروان انسانیت، برای وصول به این مقام و برای نزدیک شدن به این مقام و شباهت یافتن به صاحبان این مقام باشد، که اگر این نباشد، مسیر آنان لغو و پوچ و بیهوده خواهد شد</w:t>
      </w:r>
    </w:p>
    <w:p>
      <w:pPr>
        <w:pStyle w:val="BookText"/>
        <w:rPr/>
      </w:pPr>
      <w:r>
        <w:rPr>
          <w:rFonts w:ascii="IRNazanin" w:hAnsi="IRNazanin" w:eastAsia="IRNazanin"/>
          <w:color w:val="111111"/>
          <w:sz w:val="28"/>
          <w:sz w:val="28"/>
          <w:szCs w:val="28"/>
          <w:rtl w:val="true"/>
          <w:lang w:bidi="fa-IR"/>
        </w:rPr>
        <w:t xml:space="preserve">و عالم به آن‌گونه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اگزیستانسیالیست‌ها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ملحدان دیگر معتقدند، هیچ‌گونه تفسیر و توجیهی نخواهد داشت، و همان بهتر که با بمب‌های ویران کننده یک‌باره آن را ویران و نابود کنند و به این مرارت‌ها، جنگ‌ها، کشمکش‌ها، ناکامی‌ها، ناراحتی‌ها و فلاکت‌ها پایان دهند و همه را و آیندگان را از این تاریک‌خانه و وحشتکده خلاص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بشر به منتهای واقعی مسیر جهان و انسان، آگاه شد و نظام امامت و انسان کامل و کمال انسان را شناخت، آگاهی می‌یابد و امیدوار می‌شود و به زندگی و کمال و ترقی علاقه‌مند می‌گردد و عالم را با معنا و با محتوا می‌شناسد؛ معنایی که جمال حقیقت را به انسان نشان می‌دهد و عالم را گلستان و با روح و با هدف معرفی می‌نماید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زیبا و چه با حقیقت است حرکت جهان که به سوی شخصیت‌هایی مانند محمّد، علی، فاطمه، حسن و حسین می‌رود و افرادی مانند سلمان، ابوذر، مقداد، عمار و شهیدانی چون حمزه، جعفر و پاک‌بازان و فداکارانی چون شهیدان کربلا و کوبندگان ستمگران چون حجر بن عدی، عمرو بن حمق، میثم و رشید هجری، و دانشمندان و علمایی مانند زراره، محمّد بن مسلم، ابن ابی‌عمیر، زکریا بن آدم قمی، کلینی، شیخ صدوق، شیخ مفید، سید مرتضی و سید رضی، شیخ طوسی، علاّمه حلّی، شهیدین، شیخ انصاری، میرزای</w:t>
      </w:r>
    </w:p>
    <w:p>
      <w:pPr>
        <w:pStyle w:val="BookText"/>
        <w:rPr/>
      </w:pPr>
      <w:r>
        <w:rPr>
          <w:rFonts w:ascii="IRNazanin" w:hAnsi="IRNazanin" w:eastAsia="IRNazanin"/>
          <w:color w:val="111111"/>
          <w:sz w:val="28"/>
          <w:sz w:val="28"/>
          <w:szCs w:val="28"/>
          <w:rtl w:val="true"/>
          <w:lang w:bidi="fa-IR"/>
        </w:rPr>
        <w:t>شیرازی، آیت اللّه بروجردی و هزارها افراد از این قبیل در هر رشته از کمال انسانی به دنیا تحویل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یک نظام سوسیالیستی، سیر جهان و انسان به سوی جامعه‌ای است که خالی از درک‌های انسانی و معنویات باشد، سیر به سوی جامعه‌ای که فردی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دیکتاتور و فرمانروا، و به طور عملی و بی‌منازع، مدّعی خدایی باشد، یا فرعون دیگر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برژنف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 باشد و کشوری ضعیف را که در همسایگی او قرار دارد، مورد هجوم وحشیانه قرار دهد و از زمین و هوا به کشتار مردم و ویران کردن خانه‌های مردم مستمند روستاها و شهرها بپردازد و مدرن‌ترین اسلحه‌ها را برای زیر یوغ گرفتن یک ملّت آزاده به کار برد و بیش از یک میلیون انسان از کوچک و بزرگ و زن و مرد را قتل عام و بیش از یک میلیون نفر را از خانه و کاشانه خود آواره سازد، و هنوز هم که هنوز است، دست از سر آنها بر ندارد و چنان نشان دهد که تا کشورشان را تصرف نکند، اگرچه به قیمت جان تمام مردم باشد، تصمیم سبُعانه خود را نخواهد شکست؛ و همچنین فراعنه دیگری که بعد از برژنف، یکی پس از دیگری روی کار می‌آیند، نیز همان خطّ و مشی را دنبال می‌کنند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جامعه‌ای، با چنین رهبران خونخوار و بی‌ایمان به شرف انسانیت، اگر هم در بین خودشان با استضعاف دیگران و غارت</w:t>
      </w:r>
    </w:p>
    <w:p>
      <w:pPr>
        <w:pStyle w:val="BookText"/>
        <w:rPr/>
      </w:pPr>
      <w:r>
        <w:rPr>
          <w:rFonts w:ascii="IRNazanin" w:hAnsi="IRNazanin" w:eastAsia="IRNazanin"/>
          <w:color w:val="111111"/>
          <w:sz w:val="28"/>
          <w:sz w:val="28"/>
          <w:szCs w:val="28"/>
          <w:rtl w:val="true"/>
          <w:lang w:bidi="fa-IR"/>
        </w:rPr>
        <w:t>مستضعفان، خوراک و مسکن و سایر وسایل رفاه مادی را فراهم کنند، از یک دامداری آماده و پر از کاه و علف که در آن، همه ارزش‌های متعالی انسان پوچ و بی‌معنی و مسخره باشد، بیشتر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نظر نظام سرمایه‌داری هم بهتر از این نیست که هدف سیر آن، سیر به سوی خودکامگی‌ها، حیوانیت، شهوات، آزادی‌های غیر سالم و نامحدود، طبقه‌بندی، تبعیض و استثمار، کاخ سفید با آن تجملات، حکومت کِندی‌های شهوت‌ران و آلوده دامان و کارتر و هنرپیشه‌ای ریگان و نوکرهای صهیونیسم و سرمایه‌داران خون‌آشام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حتم، هدف جهان را هرچه بگویند و مقصد جهان را هرچه بدانند، این جامعه‌ها و این نظام‌ها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آنها سرنوشت بشریت در اختیار دو نفر وحشی درنده قرار دارد که جز از جهت ترس به سوی یکدیگر حمله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نمی‌باشد و این رژیم‌ها که بخش عمده محصول زحمت و تلاش انسان‌ها را صرف تجهیزات جنگی و ساختن سلاح‌های مخرّب و وحشت‌ناک برای ادامه استکبار و استعلای خود می‌نمایند، نیست و اگر این هدف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هرگز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 دارد همه با فرشتگان هم زبان شده و بگویند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تَجْعَلُ فِیها مَن یُفْسِدُ فِیها وَیَسْفِکُ الدِّمآءَ</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نظام الهی امامت به همه این پرسش‌ها پاسخ می‌دهد و وجود امام همه این ایرادات را از میان می‌برد و بر همه کاخ‌نشین‌ها و استکبارها، استعلاها و استعباد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عصر ما بزرگ‌ترین و ستم‌کارترین و برتری‌جوترین آنها حکومت مارکسیسم و ملحد شوروی و رژیم استعمارگر و صهیونیسم پرور آمریکا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بطلان می‌کشد و علوّ و برتری‌جویی را، حتی در کمترین جلوه‌اش به شدت محکوم می‌سازد و این آیه را شعار و بنیاد رابطه خود با مردم ـ چه قوی و نیرومند و چه ضعیف ـ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الدّارُ الاْآخِرَةُ نَجْعَلُها لِلَّذِینَ لا یُرِیدُونَ عُلُوّا فِی الاْءَرْضِ وَلا فَسادا وَالْعاقِبَةُ لِلْمُتَّقِینَ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دار آخرت را برای آنانکه در زمین اراده علوّ و فساد و سرکشی ندارند قرار می‌دهیم و عاقبت نیک، مخصوص پرهیزکاران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کجا ذره‌ای علوّ خواهی و برتری‌جویی بر دیگران است، آنجا نظام امامت مستقر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و دیکتاتوری و زور و استبداد ـ حتی در یک دِه و یک خانه و از یک کدخدا و یک سرپرست خانواده ـ به هر صورت و به هر شکل محکوم است و اینان از بهشت خدا محرومند و عاقبت نیک و پایان خوب برای کسانی است که از مظاهر</w:t>
      </w:r>
    </w:p>
    <w:p>
      <w:pPr>
        <w:pStyle w:val="BookText"/>
        <w:rPr/>
      </w:pPr>
      <w:r>
        <w:rPr>
          <w:rFonts w:ascii="IRNazanin" w:hAnsi="IRNazanin" w:eastAsia="IRNazanin"/>
          <w:color w:val="111111"/>
          <w:sz w:val="28"/>
          <w:sz w:val="28"/>
          <w:szCs w:val="28"/>
          <w:rtl w:val="true"/>
          <w:lang w:bidi="fa-IR"/>
        </w:rPr>
        <w:t>گردنکشی، خود برگزینی، فخر و اعتبار فروشی، استضعاف و کوچک شمردن دیگران پرهیز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امامت؛ یعنی حرکت همه برای علی علیه‌السلام و به سوی روش و حکومت علی و مهدی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نظام است که حکومت به عنوان یک هدف مقصود نیست و هر کس هم آن را به عنوان یک هدف بخواهد، شایسته حکومت و هیچ منصبی در این نظام نیست؛ بلکه حکومت وسیله اقامه عدل، دفع باطل و ستم، احقاق حقوق، اجرای احکام، ترقی واقعی انسان‌ها، کمک به ضعفا، تأمین رفاه و امنیت و آزادی همگان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إِنْ مَکَّنَّاهُمْ فِی الاْءَرْضِ أَقامُوا الصَّلاةَ وَآتُوا الزَّکاةَ وَأَمَرُوا بِالْمَعْرُوفِ وَنَهَوْا عَنِ الْمُنکَرِ وَللّه‌ِِ عاقِبَةُ الاْءُمُورِ</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رهبران این نظام امامت، افرادی هستند که 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در زمین متمکّن و صاحب نیرو گردانیم، نماز را برپا داشته و زکات را می‌دهند و امر به معروف و نهی از منکر می‌نمایند و پایان کارها با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این نظام است که زندگی اصالت می‌یابد، معنی پیدا می‌کند و برای آن سیر و کوشش و حرکت و کار و تلاش با ارزش و عقلانی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 بشر کجا می‌رود؟ و کجا می‌رود؟ به سوی بمب‌های اتم و هیدروژن و جنگ‌های جهانسوز؟ یا به سوی دنیای مادّی و صنعتی و تمدنی که این همه بدبختی‌ها، فشارها، عیّاشی‌ها، تجمل پرستی‌ها و تبعیضات را به وجود آورده است؟ یا به سوی نژادپرستی و استعمار آمریکا؟ یا به سوی جامعه حیوانی و ماشینی و مسلوب الاختیار کمونیسم که در آن آزادی و انسانیت به معانی حقیقی و متعالی‌اش قابل درک نیست؟</w:t>
      </w:r>
    </w:p>
    <w:p>
      <w:pPr>
        <w:pStyle w:val="BookText"/>
        <w:rPr/>
      </w:pPr>
      <w:r>
        <w:rPr>
          <w:rFonts w:ascii="IRNazanin" w:hAnsi="IRNazanin" w:eastAsia="IRNazanin"/>
          <w:color w:val="111111"/>
          <w:sz w:val="28"/>
          <w:sz w:val="28"/>
          <w:szCs w:val="28"/>
          <w:rtl w:val="true"/>
          <w:lang w:bidi="fa-IR"/>
        </w:rPr>
        <w:t>کدام یک از این نظام‌ها و سازمان‌ها می‌تواند هدف نهایی و پاسخ‌گوی روح وسیع بشر باشد؟ بشر به هر کدام رسید، گم‌شده خود را در آن نیافت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سازمان‌های بین المللی که هر کدام زیر نفوذ یک ابرقدرت قرار دارند و به اسم حقّ، باطل و به اسم عدل، ظلم و به نام همزیستی مسالمت‌آمیز و حسن همجواری، توطئه و خیانت و تجاوز به همسایه</w:t>
      </w:r>
    </w:p>
    <w:p>
      <w:pPr>
        <w:pStyle w:val="BookText"/>
        <w:rPr/>
      </w:pPr>
      <w:r>
        <w:rPr>
          <w:rFonts w:ascii="IRNazanin" w:hAnsi="IRNazanin" w:eastAsia="IRNazanin"/>
          <w:color w:val="111111"/>
          <w:sz w:val="28"/>
          <w:sz w:val="28"/>
          <w:szCs w:val="28"/>
          <w:rtl w:val="true"/>
          <w:lang w:bidi="fa-IR"/>
        </w:rPr>
        <w:t>می‌نمایند و از هیچ‌گونه عمل خلاف قواعد انسانی روی‌گردان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سازمان ملل است که علاوه بر هزار و یک ایراد که به آن وارد است، بارزترین نشان اساس خبیث آن ـ که حفظ منافع زورمندان و استضعاف‌گران است ـ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پنج حکومت مستکبر و جهانخوار و عامل عمده فساد دنیا و عقب‌ماندگی مستضعفان، این حقّ را در این سازمان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غیر شرعی و خلاف عدالت، این پنج حکومت را مسلّط می‌سازد، از اجرای هر تصمیمی که مخالف منافع خودشان باشد، جلوگیری نمایند و آن را وتو کنند، دیگر این مطرح نیست که چرا این حقّ برای آنها باشد؟ و چرا حکومت‌های دیگر و کوچک این حقّ را نباید داشته باشند؟ و چرا در تمام آفریقا هیچ کشوری دارای این حقّ نیست؟</w:t>
      </w:r>
    </w:p>
    <w:p>
      <w:pPr>
        <w:pStyle w:val="BookText"/>
        <w:rPr/>
      </w:pPr>
      <w:r>
        <w:rPr>
          <w:rFonts w:ascii="IRNazanin" w:hAnsi="IRNazanin" w:eastAsia="IRNazanin"/>
          <w:color w:val="111111"/>
          <w:sz w:val="28"/>
          <w:sz w:val="28"/>
          <w:szCs w:val="28"/>
          <w:rtl w:val="true"/>
          <w:lang w:bidi="fa-IR"/>
        </w:rPr>
        <w:t>همه این سخنان و نقشه‌هایی که ابر ستمگران برای فریب عوام یا بهانه داشتن و بهانه ساختن برای مداخله در امور دیگران عنوان می‌کنند، فاقد حقیقت و ارزش است، چنان‌که در ضمن اشعاری عرض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منشور سازمان ملل حرف است چون نیستش حقیقت و مبنایی</w:t>
      </w:r>
    </w:p>
    <w:p>
      <w:pPr>
        <w:pStyle w:val="BookText"/>
        <w:rPr/>
      </w:pPr>
      <w:r>
        <w:rPr>
          <w:rFonts w:ascii="IRNazanin" w:hAnsi="IRNazanin" w:eastAsia="IRNazanin"/>
          <w:color w:val="111111"/>
          <w:sz w:val="28"/>
          <w:sz w:val="28"/>
          <w:szCs w:val="28"/>
          <w:rtl w:val="true"/>
          <w:lang w:bidi="fa-IR"/>
        </w:rPr>
        <w:t>آوازه عدالت و آزادی اسم است و هیچ نیست مسمّایی</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کی به جان و مال بشر دارند این رهزنان حکومت و آقایی</w:t>
      </w:r>
    </w:p>
    <w:p>
      <w:pPr>
        <w:pStyle w:val="BookText"/>
        <w:rPr/>
      </w:pPr>
      <w:r>
        <w:rPr>
          <w:rFonts w:ascii="IRNazanin" w:hAnsi="IRNazanin" w:eastAsia="IRNazanin"/>
          <w:color w:val="111111"/>
          <w:sz w:val="28"/>
          <w:sz w:val="28"/>
          <w:szCs w:val="28"/>
          <w:rtl w:val="true"/>
          <w:lang w:bidi="fa-IR"/>
        </w:rPr>
        <w:t xml:space="preserve">واقعا اگر امید رسیدن به حکومت جهانی مهدی علیه‌السلام و برقرار شدن نظام امامت در محدوده‌های کشوری و منطقه‌ای در تحت ولایت نوّاب عام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هیچ‌گونه امیدی برای بشر باقی نخواهد ماند و تمام سعی و تلاش‌های او بیهوده و بی‌نتیجه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آزمایش‌هایی که بشر از رژیم‌های گوناگون کرده و اینکه به هر رژیمی روی می‌آورد، آن را برآورنده خواسته‌های واقعی خود نمی‌بیند، موجب می‌شود که وقتی منادی آسمانی مردم را به حکومت جهانی مهدی ـ سلام اللّه علیه ـ بخواند، جمعیت‌های محروم و گروه‌های مستضعف در همه جهان از آن استقبال نمایند و حکومت الهی را به جای تمام این حکومت‌های گوناگون از جان و دل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روایات قریب به این مضمون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حکومت مهدی علیه‌السلام اعلام و برقرار می‌شود که بشر تمام حکومت‌ها و رژیم‌ها را امتحان کرده باشد و ناتوانی، نارسایی‌ها، مفاسد و معایب آن را دانسته و فهمیده باشد که در حقیقت برایش یک راه و یک امید بیشتر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روایت این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یَبْقَ أَهْلُ بَیْتٍ لَهُمْ دَوْلَةٌ إِلاّ وُلُّوا قَبْلَنا حَتّی لا یَقُولُ أَحَدٌ وَإِنّا لَوْ وُلِّینا لَعَدَلْنا مِثْلَ هآؤُلآءَ</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بدیهی است در چنین وضعی که همه از کارسازی رژیم‌ها و مکتب‌های گوناگون مأیوس شدند، دعوت الهی مهدی علیه‌السلام را از جان و دل می‌پذیرند و مستضعفان جهان به یاری آن حضرت که منصور به رُعب و مؤید به نصر خدا است، برمی‌خیزند و مستکبران را از صحنه مداخله در امور جوامع بشری بر کنار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چنان جهانی که پر از استکبار و استضعاف شده و همه چشم به راه و منتظر یک حرکت و نهضت و بیرون آمدن دست غیبی از آستین مصلح جهان و موعود پیغمبران باشند، ناگهان وعده الهی محقق می‌شود و مهدی موعود که علایم و نشانی‌ها و خصوصیاتش در صدها حدیث بیان شده است ظهور می‌فرماید و عالم را پر از عدل و داد می‌کند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فَیَمْلاَءُ الاْءَرْضَ قِسْطا وَعَدْلاً بَعْدَ ما مُلِئَتْ ظُلْما وَجَوْرا</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در اینجا سخن را در این رساله به پایان می‌رسانیم و خوانندگان کاوشگر و معرفت جو را به کتاب محققین علما و آگاهان به کتاب و سنّت و معارف آل محمّد ـ صلوات اللّه علیهم ـ ارجاع می‌دهیم و فقط به پرسشی که ممکن است برای بعضی در رابطه با مطالب گذشته پیش بیاید، در خاتمه این رساله جواب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شد از وابستگی جهان به وجود امام علیه‌السلام در صورتی صحیح است که امام و حجت همراه با وجود عالم، همواره و حتی قبل از خلقت آدم و حوّا وجود داشته باشد؛ امّا در صورتی که سلسله حجج الهی به وجود آدم منتهی شود، یا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آغاز گردد، سایر اجزای عالم قبل از خلقت حجج، چه وابستگی به وجود آنها خواهند داشت و چگونه این وابستگی قابل توجیه است؟</w:t>
      </w:r>
    </w:p>
    <w:p>
      <w:pPr>
        <w:pStyle w:val="BookText"/>
        <w:rPr/>
      </w:pPr>
      <w:r>
        <w:rPr>
          <w:rFonts w:ascii="IRNazanin" w:hAnsi="IRNazanin" w:eastAsia="IRNazanin"/>
          <w:color w:val="111111"/>
          <w:sz w:val="28"/>
          <w:sz w:val="28"/>
          <w:szCs w:val="28"/>
          <w:rtl w:val="true"/>
          <w:lang w:bidi="fa-IR"/>
        </w:rPr>
        <w:t>پاسخ اینکه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بعضی از توجیهات که یادآور شدیم، حتی اگر</w:t>
      </w:r>
    </w:p>
    <w:p>
      <w:pPr>
        <w:pStyle w:val="BookText"/>
        <w:rPr/>
      </w:pPr>
      <w:r>
        <w:rPr>
          <w:rFonts w:ascii="IRNazanin" w:hAnsi="IRNazanin" w:eastAsia="IRNazanin"/>
          <w:color w:val="111111"/>
          <w:sz w:val="28"/>
          <w:sz w:val="28"/>
          <w:szCs w:val="28"/>
          <w:rtl w:val="true"/>
          <w:lang w:bidi="fa-IR"/>
        </w:rPr>
        <w:t>شخصی که اکمل و اشرف کاینات است و وجود جهان وابسته به او است، بعد از خلقت عالم و به صورت یک جزء و یک واحد از اجزای عالم آفریده و موجود شود، وابستگی سایرین به وجود او قابل انکار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خاقانی؛ همان وجود او، بعد از اینکه جهان مراحلی را طی کرد، دلیل بر کمال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خاقانی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بعد همه در وجودش آورد وجود آخر او بر کمال او است گوا</w:t>
      </w:r>
    </w:p>
    <w:p>
      <w:pPr>
        <w:pStyle w:val="BookText"/>
        <w:rPr/>
      </w:pPr>
      <w:r>
        <w:rPr>
          <w:rFonts w:ascii="IRNazanin" w:hAnsi="IRNazanin" w:eastAsia="IRNazanin"/>
          <w:color w:val="111111"/>
          <w:sz w:val="28"/>
          <w:sz w:val="28"/>
          <w:szCs w:val="28"/>
          <w:rtl w:val="true"/>
          <w:lang w:bidi="fa-IR"/>
        </w:rPr>
        <w:t>نه سوره از پس ابجد همی شود مرقوم نه معنی از پس اسما همی شود پیدا</w:t>
      </w:r>
    </w:p>
    <w:p>
      <w:pPr>
        <w:pStyle w:val="BookText"/>
        <w:rPr/>
      </w:pPr>
      <w:r>
        <w:rPr>
          <w:rFonts w:ascii="IRNazanin" w:hAnsi="IRNazanin" w:eastAsia="IRNazanin"/>
          <w:color w:val="111111"/>
          <w:sz w:val="28"/>
          <w:sz w:val="28"/>
          <w:szCs w:val="28"/>
          <w:rtl w:val="true"/>
          <w:lang w:bidi="fa-IR"/>
        </w:rPr>
        <w:t>نه روح را پس ترکیب صورت است نزول نه شمس را ز پی صبح صادق است ضیا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اخبار معتبر، انوار پیغمبر اکرم و ائمه طاهرین ـ صلوات اللّه علیهم اجمعین ـ پیش از همه خلق شده‌اند</w:t>
      </w:r>
      <w:r>
        <w:rPr>
          <w:rStyle w:val="FootnoteAnchor"/>
          <w:rtl w:val="true"/>
        </w:rPr>
        <w:footnoteReference w:id="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 ما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w:t>
      </w:r>
    </w:p>
    <w:p>
      <w:pPr>
        <w:pStyle w:val="BookText"/>
        <w:rPr/>
      </w:pPr>
      <w:r>
        <w:rPr>
          <w:rFonts w:ascii="IRNazanin" w:hAnsi="IRNazanin" w:eastAsia="IRNazanin"/>
          <w:color w:val="111111"/>
          <w:sz w:val="28"/>
          <w:sz w:val="28"/>
          <w:szCs w:val="28"/>
          <w:rtl w:val="true"/>
          <w:lang w:bidi="fa-IR"/>
        </w:rPr>
        <w:t>بزرگواران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مولی امیرالمؤمنین علیه‌السلام نقل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مَعَ الاْءَنْبِیآءِ سِرّا، کَما کُنْتُ مَعَ مُحَمَّدٍ صلی‌الله‌علیه‌و‌آله جَهْرَا</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روایاتی که در گزارش معراج حضرت رسول صلی‌الله‌علیه‌و‌آله وارد شده و همچنین بعضی احادیثی که در تفاسیر آیاتی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 شِیعَتِهِ لاَءِبْراهِیمَ</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وارد شده، نیز بر این دلالت دارند که انوار خمسه طیبه و سایر ائمه معصومین علیهم‌السلام پیش از ظهور و تجلی آنها در این جهان آفریده شده‌اند و بعضی از پیامبران، مانند حضرت ابراهیم خلیل اللّه علیهم‌السلام به دیدار و زیارت آن انوار نایل شده و به آن بزرگواران در حوایج مهم و شداید متوسل شده و خدا را به حقّ آنها خوانده‌اند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نکته‌ها و اسرار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اخبار متواتر که از طریق سنی و شیعه روایت شده است، عیسی ـ علی نبینا و آله و علیه السلام ـ با آن مقام کلمة اللهی و روح اللهی، در نماز به حضرت مهدی ـ ارواحنا فداه ـ</w:t>
      </w:r>
    </w:p>
    <w:p>
      <w:pPr>
        <w:pStyle w:val="BookText"/>
        <w:rPr/>
      </w:pPr>
      <w:r>
        <w:rPr>
          <w:rFonts w:ascii="IRNazanin" w:hAnsi="IRNazanin" w:eastAsia="IRNazanin"/>
          <w:color w:val="111111"/>
          <w:sz w:val="28"/>
          <w:sz w:val="28"/>
          <w:szCs w:val="28"/>
          <w:rtl w:val="true"/>
          <w:lang w:bidi="fa-IR"/>
        </w:rPr>
        <w:t>اقتدا می‌کند، همین موضع بلند و علوّ رتبه و کمال آن حضرت است که باید حتی مثل عیسی به آن مقتدای جهانیان اقتدا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مؤیّد این مطلب حدیث معروف از رسول اکرم صلی‌الله‌علیه‌و‌آله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کانَ مُوسی حَیّا لَما وَسِعَهُ إِلاَّ اتِّباعِی</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 انی و ان کنت ابن آدم صورة فلی فیه معنی شاهد بابوّتی</w:t>
      </w:r>
    </w:p>
    <w:p>
      <w:pPr>
        <w:pStyle w:val="BookText"/>
        <w:rPr/>
      </w:pPr>
      <w:r>
        <w:rPr>
          <w:rFonts w:ascii="Amiri" w:hAnsi="Amiri" w:eastAsia="Amiri" w:cs="Amiri"/>
          <w:color w:val="111111"/>
          <w:sz w:val="28"/>
          <w:sz w:val="28"/>
          <w:szCs w:val="28"/>
          <w:rtl w:val="true"/>
          <w:lang w:bidi="ar-SA"/>
        </w:rPr>
        <w:t xml:space="preserve">و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وَمَنْ دُونَهُ تَحْتَ لِوآئِی یَوْمَ الْقِیامَةِ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چه نیکو سروده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روشن از لُمعه روی او شب قدر، تاری ز گیسوی او</w:t>
      </w:r>
    </w:p>
    <w:p>
      <w:pPr>
        <w:pStyle w:val="BookText"/>
        <w:rPr/>
      </w:pPr>
      <w:r>
        <w:rPr>
          <w:rFonts w:ascii="IRNazanin" w:hAnsi="IRNazanin" w:eastAsia="IRNazanin"/>
          <w:color w:val="111111"/>
          <w:sz w:val="28"/>
          <w:sz w:val="28"/>
          <w:szCs w:val="28"/>
          <w:rtl w:val="true"/>
          <w:lang w:bidi="fa-IR"/>
        </w:rPr>
        <w:t>چو سازد لوای خلافت بلند در آرد سر عاصیان در کمند</w:t>
      </w:r>
    </w:p>
    <w:p>
      <w:pPr>
        <w:pStyle w:val="BookText"/>
        <w:rPr/>
      </w:pPr>
      <w:r>
        <w:rPr>
          <w:rFonts w:ascii="IRNazanin" w:hAnsi="IRNazanin" w:eastAsia="IRNazanin"/>
          <w:color w:val="111111"/>
          <w:sz w:val="28"/>
          <w:sz w:val="28"/>
          <w:szCs w:val="28"/>
          <w:rtl w:val="true"/>
          <w:lang w:bidi="fa-IR"/>
        </w:rPr>
        <w:t>نهالی است از گلشن اصطفا ثمربخش اصحاب صدق و صفا</w:t>
      </w:r>
    </w:p>
    <w:p>
      <w:pPr>
        <w:pStyle w:val="BookText"/>
        <w:rPr/>
      </w:pPr>
      <w:r>
        <w:rPr>
          <w:rFonts w:ascii="IRNazanin" w:hAnsi="IRNazanin" w:eastAsia="IRNazanin"/>
          <w:color w:val="111111"/>
          <w:sz w:val="28"/>
          <w:sz w:val="28"/>
          <w:szCs w:val="28"/>
          <w:rtl w:val="true"/>
          <w:lang w:bidi="fa-IR"/>
        </w:rPr>
        <w:t>سرشته به آب کرامت گِلش محیط علوم لدنّی دلش</w:t>
      </w:r>
    </w:p>
    <w:p>
      <w:pPr>
        <w:pStyle w:val="BookText"/>
        <w:rPr/>
      </w:pPr>
      <w:r>
        <w:rPr>
          <w:rFonts w:ascii="IRNazanin" w:hAnsi="IRNazanin" w:eastAsia="IRNazanin"/>
          <w:color w:val="111111"/>
          <w:sz w:val="28"/>
          <w:sz w:val="28"/>
          <w:szCs w:val="28"/>
          <w:rtl w:val="true"/>
          <w:lang w:bidi="fa-IR"/>
        </w:rPr>
        <w:t>مه رایتش ثالث ماه و خور ز عدلش شود جمله آفاق پر</w:t>
      </w:r>
    </w:p>
    <w:p>
      <w:pPr>
        <w:pStyle w:val="BookText"/>
        <w:rPr/>
      </w:pPr>
      <w:r>
        <w:rPr>
          <w:rFonts w:ascii="IRNazanin" w:hAnsi="IRNazanin" w:eastAsia="IRNazanin"/>
          <w:color w:val="111111"/>
          <w:sz w:val="28"/>
          <w:sz w:val="28"/>
          <w:szCs w:val="28"/>
          <w:rtl w:val="true"/>
          <w:lang w:bidi="fa-IR"/>
        </w:rPr>
        <w:t>چو گردد به محراب این مقتدا کند پور مریم بدو اقتدا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در این موضوع اگر بخواهیم بسط سخن بدهیم و پیرامون این روایات و تحقیقات و لطایف و مطالبی که علمای اهل تحقیق فرموده‌اند، سخن بگوییم، از وضع اختصاری که در این رساله منظور است خارج خواهیم شد، با تقدیم درود به صاحب مقام ولایت عظمی</w:t>
      </w:r>
    </w:p>
    <w:p>
      <w:pPr>
        <w:pStyle w:val="BookText"/>
        <w:rPr/>
      </w:pPr>
      <w:r>
        <w:rPr>
          <w:rFonts w:ascii="IRNazanin" w:hAnsi="IRNazanin" w:eastAsia="IRNazanin"/>
          <w:color w:val="111111"/>
          <w:sz w:val="28"/>
          <w:sz w:val="28"/>
          <w:szCs w:val="28"/>
          <w:rtl w:val="true"/>
          <w:lang w:bidi="fa-IR"/>
        </w:rPr>
        <w:t>و امامت کبری، حضرت بقیة اللّه صاحب العصر و ولی الامر، حجة بن الحسن العسکری علیهماالسلام و کلّیه شیعیان و مؤمنان به ولایت آن حضرت، و منتظران ظهور آن یگانه رهبر و ولیّ امر کل ـ ارواح العالمین له الفداء ـ و ضمن عرض ضراعت و مسکنت، با این سه بیت شعر، خطاب به آستان فرشته پاسبان آن ولیّ دوران و قطب زمان نموده، رساله را پایان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دردمند عاشق، ز محبّت تو خون شد نه کُشی به تیغ هجرت، نه به وصل می‌رسانی</w:t>
      </w:r>
    </w:p>
    <w:p>
      <w:pPr>
        <w:pStyle w:val="BookText"/>
        <w:rPr/>
      </w:pPr>
      <w:r>
        <w:rPr>
          <w:rFonts w:ascii="IRNazanin" w:hAnsi="IRNazanin" w:eastAsia="IRNazanin"/>
          <w:color w:val="111111"/>
          <w:sz w:val="28"/>
          <w:sz w:val="28"/>
          <w:szCs w:val="28"/>
          <w:rtl w:val="true"/>
          <w:lang w:bidi="fa-IR"/>
        </w:rPr>
        <w:t>نمی‌روم ز دیار شما به کشور دیگر برون کنیدم از این در، آیم از درِ دیگر</w:t>
      </w:r>
    </w:p>
    <w:p>
      <w:pPr>
        <w:pStyle w:val="BookText"/>
        <w:rPr/>
      </w:pPr>
      <w:r>
        <w:rPr>
          <w:rFonts w:ascii="IRNazanin" w:hAnsi="IRNazanin" w:eastAsia="IRNazanin"/>
          <w:color w:val="111111"/>
          <w:sz w:val="28"/>
          <w:sz w:val="28"/>
          <w:szCs w:val="28"/>
          <w:rtl w:val="true"/>
          <w:lang w:bidi="fa-IR"/>
        </w:rPr>
        <w:t>من ار چه هیچ نِیَم، هرچه هستم آن تواَم مرا مران که سگی سر بر آستان تواَم</w:t>
      </w:r>
    </w:p>
    <w:p>
      <w:pPr>
        <w:pStyle w:val="BookText"/>
        <w:rPr/>
      </w:pPr>
      <w:r>
        <w:rPr>
          <w:rFonts w:ascii="IRNazanin" w:hAnsi="IRNazanin" w:eastAsia="IRNazanin"/>
          <w:color w:val="111111"/>
          <w:sz w:val="28"/>
          <w:sz w:val="28"/>
          <w:szCs w:val="28"/>
          <w:rtl w:val="true"/>
          <w:lang w:bidi="fa-IR"/>
        </w:rPr>
        <w:t>و این چند بیت را نیز از اشعار مرحوم آیت اللّه والد که تضمین اشعار معروف خواجه حافظ شیرازی است، اضافه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زیب ده عالم، مجموعه زیبایی سرحلقه جن و انس، سردفتر دانایی</w:t>
      </w:r>
    </w:p>
    <w:p>
      <w:pPr>
        <w:pStyle w:val="BookText"/>
        <w:rPr/>
      </w:pPr>
      <w:r>
        <w:rPr>
          <w:rFonts w:ascii="IRNazanin" w:hAnsi="IRNazanin" w:eastAsia="IRNazanin"/>
          <w:color w:val="111111"/>
          <w:sz w:val="28"/>
          <w:sz w:val="28"/>
          <w:szCs w:val="28"/>
          <w:rtl w:val="true"/>
          <w:lang w:bidi="fa-IR"/>
        </w:rPr>
        <w:t>در پرده غیبت چند، ای مهر جهان‌پایی ای پادشه خوبان، داد از غم تنهایی</w:t>
      </w:r>
    </w:p>
    <w:p>
      <w:pPr>
        <w:pStyle w:val="BookText"/>
        <w:rPr/>
      </w:pPr>
      <w:r>
        <w:rPr>
          <w:rFonts w:ascii="IRNazanin" w:hAnsi="IRNazanin" w:eastAsia="IRNazanin"/>
          <w:color w:val="111111"/>
          <w:sz w:val="28"/>
          <w:sz w:val="28"/>
          <w:szCs w:val="28"/>
          <w:rtl w:val="true"/>
          <w:lang w:bidi="fa-IR"/>
        </w:rPr>
        <w:t>دل بی‌تو به جان آمد، وقت است که بازآیی</w:t>
      </w:r>
    </w:p>
    <w:p>
      <w:pPr>
        <w:pStyle w:val="BookText"/>
        <w:rPr/>
      </w:pPr>
      <w:r>
        <w:rPr>
          <w:rFonts w:ascii="IRNazanin" w:hAnsi="IRNazanin" w:eastAsia="IRNazanin"/>
          <w:color w:val="111111"/>
          <w:sz w:val="28"/>
          <w:sz w:val="28"/>
          <w:szCs w:val="28"/>
          <w:rtl w:val="true"/>
          <w:lang w:bidi="fa-IR"/>
        </w:rPr>
        <w:t>ای عشق تو اوّل فرض، در مذهب اسلامی جان می‌دهمت گر باد، آرد ز تو پیغامی</w:t>
      </w:r>
    </w:p>
    <w:p>
      <w:pPr>
        <w:pStyle w:val="BookText"/>
        <w:rPr/>
      </w:pPr>
      <w:r>
        <w:rPr>
          <w:rFonts w:ascii="IRNazanin" w:hAnsi="IRNazanin" w:eastAsia="IRNazanin"/>
          <w:color w:val="111111"/>
          <w:sz w:val="28"/>
          <w:sz w:val="28"/>
          <w:szCs w:val="28"/>
          <w:rtl w:val="true"/>
          <w:lang w:bidi="fa-IR"/>
        </w:rPr>
        <w:t>صحرای تجلّی را، از مهر بنه گامی ای درد توام درمان، در بستر ناکامی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 یاد توام مونس، در گوشه تنهایی</w:t>
      </w:r>
    </w:p>
    <w:p>
      <w:pPr>
        <w:pStyle w:val="BookText"/>
        <w:rPr/>
      </w:pPr>
      <w:r>
        <w:rPr>
          <w:rFonts w:ascii="IRNazanin" w:hAnsi="IRNazanin" w:eastAsia="IRNazanin"/>
          <w:color w:val="111111"/>
          <w:sz w:val="28"/>
          <w:sz w:val="28"/>
          <w:szCs w:val="28"/>
          <w:rtl w:val="true"/>
          <w:lang w:bidi="fa-IR"/>
        </w:rPr>
        <w:t>امید وصال تو، ای دوست جوانم کرد عشق تو مرا فارغ، از هر دو جهانم کرد</w:t>
      </w:r>
    </w:p>
    <w:p>
      <w:pPr>
        <w:pStyle w:val="BookText"/>
        <w:rPr/>
      </w:pPr>
      <w:r>
        <w:rPr>
          <w:rFonts w:ascii="IRNazanin" w:hAnsi="IRNazanin" w:eastAsia="IRNazanin"/>
          <w:color w:val="111111"/>
          <w:sz w:val="28"/>
          <w:sz w:val="28"/>
          <w:szCs w:val="28"/>
          <w:rtl w:val="true"/>
          <w:lang w:bidi="fa-IR"/>
        </w:rPr>
        <w:t>بازآ که فراق تو، بی‌تاب و توانم کرد مشتاقی و مهجوری، دور از تو چنانم کرد</w:t>
      </w:r>
    </w:p>
    <w:p>
      <w:pPr>
        <w:pStyle w:val="BookText"/>
        <w:rPr/>
      </w:pPr>
      <w:r>
        <w:rPr>
          <w:rFonts w:ascii="IRNazanin" w:hAnsi="IRNazanin" w:eastAsia="IRNazanin"/>
          <w:color w:val="111111"/>
          <w:sz w:val="28"/>
          <w:sz w:val="28"/>
          <w:szCs w:val="28"/>
          <w:rtl w:val="true"/>
          <w:lang w:bidi="fa-IR"/>
        </w:rPr>
        <w:t>کز دست بخواهد شد، پایان شکیبایی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عَجِّلْ فَرَجَهُ وَسَهِّلْ مَخْرَجَهُ وَزَیِّنِ الاْءَرْضَ بِطُولِ بَقآئِهِ، وَاجْعَلْنا مِنْ أَنْصارِهِ وَأَعْوانِهِ وَالْمُجاهِدِینَ بَیْنَ یَدَیْهِ، وَصَلِّ عَلَیْهِ وَعَلی آبآئِهِ الطّاهِرِینَ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آخر دعوانا أن الحمد للّه ربّ العالمین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احادیث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طبع مکتبة صدوق و کتاب‌های دیگر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طبع مکتبة صدوق</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علم انبیا و اولیا به مغیبات و چگونگی و واقعیت آن، که امری انکار ناپذیر است، مراجعه شود به کتاب‌هایی که یا در خصوص این موضوع نوشته شده، یا به مناسبتی این مباحث در آنها پی گیری شده است از جمله تألیفات این حقیر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نوید امن و امان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پرتوی از عظمت حسین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فروغ ولایت در دعای ندبه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زندگی او در تاریخ بغداد و لسان المیزان مذکور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الجرح و التعدیل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زندگی عبداللّه بن امیه قرشی را نوشته است که ظاهرا غیر از عبداللّه بن امیه مولی مجاشع است، و در جامع الرواة شرح حال عبداللّه بن امیه سکونی را نوشته است که از اصحاب حضرت صادق علیه‌السلام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یزید بن ابان رقاشی در تهذیب التهذیب ابن حجر مذکور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 بن مالک از صحابه معروف است که ماجرای زندگی و تاریخ حالات او در کتاب‌های تاریخ و تراجم مثل استیعاب و اصابه و اُسد الغابة و غیره آمده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الاستار،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نسخه‌ها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ماجت نوشته شده است و پوشیده نماند که احادیث دال بر امامت ائمه اثنی عشر علیهم‌السلام از طرق اهل سنّت متواتر است و بیش از سی نفر از صحابه این احادیث را روایت کرده‌اند و این روایات بر صحّت مذاهب شیعه اهل بیت علیهم‌السلام که معتقد به امامت ائمه اثنی عشر می‌باشند، دلالت دارند و بر هیچ یک از مذاهب سایر فرق مسلمین قابل انطباق نیستند، خصوصا که در خود این روایات، روایات مطلقه تفسیر شده و در روایاتی مثل روایت حافظ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ابوالفتح بن ابوالفوارس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اربعین خود به اسامی ایشان نیز تصریح شده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و نهایه ابن اثیر، 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مخفی نماند که این حدیث در کتاب‌های معتبر شیعه نیز روایت شده،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امالی شیخ مفید مجلس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از سلمان این‌گونه روایت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لَعالِمُ الاْءَرْضِ وَزَرُّها، وَإِلَیْهِ تَسْکُنُ، وَلَوْ قَدْ فَقَدْتُمُوهُ لَفَقَدْتُمُ الْعِلْمَ وَأَنْکَرْتُمُ النّاسَ</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کتاب‌ها و جوامع مثل کافی و وافی، بحار و درر البحار و غیره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الاستار،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الخمسون، رساله‌ای است از فخر رازی که در ضمن مجموعه‌ای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مصر در مطبعه علمیه کردستان، در سال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چاپ شده و این حدیث در صفحه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نقل شده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جلیل میرزا ابوالفضل تهرانی در کتاب شفاء الصدور شرح زیارت عاشورا، در موضوع معرفت امام کلامی دارد که عینا نقل می‌شود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گمان می‌کنی که تو جسم کوچک هستی و حال آنکه عالمی بزرگ در وجود تو نهفته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مناسب این توجیه است، این اشعار از مرحوم حاج میرزا حبیب خراسانی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مناسب است این دو شعر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 دانش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آیت اللّه والد قدس‌سره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نامه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العبقات،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ما در ضمن سخنان خود،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محور سخن قرار داده‌ایم، گمان نشود شؤونی را که در این بحث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می‌کنیم، ـ العیاذ باللّه ـ برای حضرت رسول اکرم صلی‌الله‌علیه‌و‌آله ثابت نمی‌دانیم؛ بلکه مطلب برعکس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سراینده ابن نباته مصری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سراینده این ابیات نیز ابن نباته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العبقات،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الحق فی الاستغاثه بسید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بنهانی،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طبع استانبول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الحق،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مردمی هستند که هر کس دوستی آنها را با صفا و اخلاص داشته باشد در آخرت به قوی‌ترین سبب نجات متمسک گردیده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خلق را آفرید و آفرینش آن را محکم کرد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کدورت‌ها صاف کرد و برگزید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در ملأ اعلی هستید و نزد شما علم کتاب و آنچه به آن سوره‌های قرآن نازل شده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تطهیر شدگان پاکیزه گریبانی که هر کجا و هرگاه یاد شوند صلوات بر آنها فرستاده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هرکس در هنگامی که او را نسبت می‌دهی و نسبش را یاد می‌کنی، علوی نباشد، او را از روزگار قدیم افتخاری نیست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الامام الصادق علم و عقیدة،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ابیات را از تفسیر صافی یا یکی دیگر از کتاب‌های مرحوم فیض که سال‌ها پیش دیده و حفظ کرده‌ام نوشتم، و چون در حال حاضر محل آن در نظرم نبود، این دو کتاب را به عنوان مصدر نوشتم که کتاب اول سه بیت اوّل و کتاب دوم هر چهار بیت را نقل کرده و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لغائصها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لغائصکم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کرده‌اند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مخفی نماند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فرائد السمطین، بعضی از احادیث مبشّره به حضرت مهدی علیه‌السلام را روایت کرده است و در مقام مدح آن حضرت، در دیباچه کتاب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الحجّة القائم بالحقّ، العارف بحقائق ما صدر من الکاف و النون، المحیط علما بدقائق ما جری به القائم، ونفث به النون سبحانه من لطیف خبیر زرع فی أراضی الإیجاد والتکوین حبّة الولایة، فأخرج شطأها بعلیّ المرتضی سیف اللّه المنتضی، وآزره بالأئمّة المعصومین من ذرّیته أهل الهدایة والتقوی، فاستغلظ بمیامن اجتهاد أولیاء اللّه الصالحین، ذوی المجاهدات والمکاشفات، المجدّین فی قمع الهوی، فاستوی علی سوقه بالمهدیّ الهادی المکین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بالاخره این عالم سنّی، یکی از علمای اهل سنّت است که به امامت ائمه اثنی‌عشر علیهم‌السلام معتقد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العبقات،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العبقات،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نهج البلاغه در ضمن خطبه دوم، در شأن اهل بیت علیهم‌السلام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إلیهم یفیء الغالی وبهم یلحق التالی؛ غالی و پیش افتاده باید به سوی آل محمّد علیهم‌السلام بازگردد و عقب مانده باید به ایشان ملحق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حکمت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النمرقة الوسطی، بها یلحق التالی وإلیها یرجع الغالی؛ ماییم متکای میانه که وامانده به آن ملحق می‌گردد و تجاوز کننده به آن رجوع می‌نماید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سند و متن احادیث ثقلین و امامان و سفینه و مفاد آنها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امان الأمة من الضلال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نگارنده، توضیحات کامل داده شده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کتاب التوحید، باب النوادر،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نزد او است علمی از کتاب 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 ک نزد اوست علم کتاب 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این آیه در تفسیر صافی روایت شده است که از حضرت صادق علیه‌السلام سؤال شد، کسی که نزد او علمی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من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داناتر است یا آن کسی که نزد او علم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آن کسی که علمی از کتاب است، در برابر کسی که نزد او علم کتاب است نیست مگر به اندازه آبی که بال مگس از دریا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 علیه‌السلام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علمی که به آدم به زمین آورد و آنچه جمیع پیامبران تا حضرت خاتم الانبیاء صلی‌الله‌علیه‌و‌آله به آن فضیلت داده شدند، در عترت خاتم النبیین صلی‌الله‌علیه‌و‌آله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معروف است و صدر آن به این متن در تفسیر صافی، در تفسیر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الصورة الانسانیة هی اکبر حجة اللّه علی خلقه و هی الکتاب الّذی کتبه اللّه بیده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التسعه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الکلم الطیب</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این آیه قبلاً گذشت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حسکانی که از علمای بزرگ اهل سنّت است، در کتاب شواهد التنزیل ـ که اخیرا به همت یکی از علمای پرتلاش و مخلص، تحقیق و تعلیق و چاپ شده است ـ در رابطه با فضایل اهل بیت علیهم‌السلام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از آیات قرآن مجید و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جمع‌آوری شده، در تفسیر این آیه سه حدیث روایت کرده است، در یکی از این سه حدیث که حدیث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می‌باشد،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مفسر معروف مسندا از حضرت باقر علیه‌السلام روایت کرده است که ابی عبیده حذّاء پرسش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صاحب الامر را بشناسیم؟ حضرت در پاسخ این آیه شریفه را قرائت فرمود،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رأیت هذا الرجل منّا فاتّبعه فإنّه هو صاحبه؛ وقتی مردی از ما را دیدی که برنامه‌ای را که این آیه اعلام می‌کند، اجرا می‌نماید، او را پیروی کن که همان صاحب الامر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حدیث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همان فرات مسندا از جانب زید بن علی بن الحسین علیهماالسلام روایت کرده است که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قام القائم من آل محمّد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الناس نحن الّذی وعدکم اللّه فی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إن مکنّاهم فی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الایة؛ وقتی قائم آل محمّد علیهم‌السلام قیام می‌نماید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 ماییم آنان‌که خدا شما را در کتابش وعده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إِنْ مَکَّنَّاهُمْ فِی الاْءَرْضِ</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اکنون مصدر این حدیث شریف را در نظر ندارم و محتاج به مراجعه جدید است، لذا حدیث دیگری را که در منتخب الاثر،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از ارشاد شیخ مفید نقل نموده‌ام و در کتاب غیبت 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علاّمه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روایت شده است، نقل می‌نماییم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حدیث به روایت غیبت شیخ طوسی، از حضرت باقر علیه‌السلام 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دولتنا آخر الدول ولم یبق أهل بیت لهم دولة إلاّ ملکوا قبلنا لئلاّ یقولوا اذا رأوا سیرتنا، اذا ملّکنا سرنا مثل سیرة هؤلآء، و هو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وَالْعاقِبَةُ لِلْمُتَّقِینَ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دولت ما آخرین دولت‌ها است و باقی نخواهد ماند خاندانی که دولت برای آنها باشد مگر اینکه پیش از ما مالک می‌گردند برای اینکه وقتی سیر و روش ما را دیدند، نگویند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ما مالک می‌شدیم مثل ایشان رفتار می‌نمودیم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همان است که خداوند 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وَالْعاقِبَةُ لِلْمُتَّقِینَ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عاقبت از برای پرهیزکاران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برحسب تحقیق و مطالعاتی که این‌جانب راجع به عدل و قسط و جور و ظلم نموده‌ام، هر کجا عدل و قسط در کنار هم در برابر جور و ظلم آورده شود، مراد از قسط تجاوز نکردن به ملک و حق غیر و نصیب و سهم به عدل است، در آنچه حقیقتا یا حکما قابل تقسیم و توزیع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 از عدل، اعمّ از آن یا خصوص عدل حاکم است، چنان‌که مراد از جور، جور در حکم است و مراد از ظلم یا اعم از آن یا خصوص ترک عدالت در نصیب و سهم و تجاوز به حقوق و ملک دیگران و انواع خیانت‌ها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صورتی که به تنهایی در کلامی آورده شوند، دلالت جور بر جور در حکم اظهر است از دلالت آن بر مطلق بی‌عدالتی و ترک میانه‌روی، و لذا اطلاق ظالم به خائن و متجاوز به نفس و مال و ناموس غیر ابلغ و اغلب است از جائر، چنان‌که اطلاق قسط در خصوص نصیب و سهم به عدل و اقامه حقوق اظهر از عدل است، هرچند به ملاحظه قرائن و مناسبات ظهور این کلمات متفاوت می‌شود که باید در مواردی که به تنهایی مذکور می‌شوند قرائن حالیه و مقالیه را در فهم مقصود گوینده در نظر گرفت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احادیث را اهل سنّت مانند ابن مردویه و ابن سعد و بزاز و طبرانی و احمد و بخاری و حاکم و بیهقی و ابن ابی‌شیبه و ابن جریر و ابن ابی‌حاتم و دیلمی و عبداللّه بن احمد و ابن عبد البرّ و خطیب و ابن مغازلی و ابن عساکر و ابن حجر و رافعی و محبّ طبری و جماعتی دیگر نیز روایت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مراجعه شود به تفسیر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أَخَذْنا مِنَ النَّبِیِّینَ مِیثاقَهُمْ وَمِنکَ وَمِن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الدرّ المنثور سیوطی و روح المعانی آلوسی و نیز تاریخ ابن عساکر،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حال امیرالمؤمنین علیه‌السلام ، و کفایة المطالب، 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ابن مغازلی،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کتاب‌های دیگران مثل سیوطی و ابن ابی‌الحدید و صفوری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کسی بخواهد بر تواتر اخباری که دلالت بر سبقت خلقت پیغمبر صلی‌الله‌علیه‌و‌آله و امیرالمؤمنین علیه‌السلام برحسب کتاب‌های معتبر عامّه و خاصّه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شیعه و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شود،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آن که مربوط به حدیث نور است، مراجعه نماید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کتب عامّه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رسول صلی‌الله‌علیه‌و‌آله به امیرالمؤمنین علیه‌السلام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کنت مع الأنبیاء سرّا ومعی جهرا؛ تو در سرّ و پنهان با پیامبران گذشته بودی، و با من هستی در ظاهر و آشکار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خلاصة العبقات،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ابونعیم در دلائل النبوة نقل کرده است که عمر بن الخطاب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خدمت رسول اللّه صلی‌الله‌علیه‌و‌آله رسیدم و با من کتابی بود که از بعضی از اهل کتاب گرفته بودم، پیغمبر صلی‌الله‌علیه‌و‌آله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والّذی نفسی بیده لو انّ موسی کان حیّا الیوم ما وسعه الاّ ان یتّبعنی؛ سوگند به آنکه جانم به دست او است، اگر موسی امروز زنده بود، جز اینکه متابعت مرا نماید وظیفه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چه نیکو است این شعر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image" Target="media/image2.jpeg"/><Relationship Id="rId72" Type="http://schemas.openxmlformats.org/officeDocument/2006/relationships/image" Target="media/image2.jpeg"/><Relationship Id="rId73" Type="http://schemas.openxmlformats.org/officeDocument/2006/relationships/footer" Target="footer66.xml"/><Relationship Id="rId74" Type="http://schemas.openxmlformats.org/officeDocument/2006/relationships/footnotes" Target="footnotes.xml"/><Relationship Id="rId75" Type="http://schemas.openxmlformats.org/officeDocument/2006/relationships/numbering" Target="numbering.xml"/><Relationship Id="rId76" Type="http://schemas.openxmlformats.org/officeDocument/2006/relationships/fontTable" Target="fontTable.xml"/><Relationship Id="rId77" Type="http://schemas.openxmlformats.org/officeDocument/2006/relationships/settings" Target="settings.xml"/><Relationship Id="rId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Pages>
  <Words>13911</Words>
  <Characters>53089</Characters>
  <CharactersWithSpaces>66519</CharactersWithSpaces>
  <Paragraphs>561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2026-08-17T16:30:19Z</dcterms:created>
  <dc:creator>ghaemiyeh.com</dc:creator>
  <dc:description/>
  <dc:language>en-US</dc:language>
  <cp:lastModifiedBy/>
  <dcterms:modified xsi:type="dcterms:W3CDTF">2026-08-17T20:00:22Z</dcterms:modified>
  <cp:revision>1</cp:revision>
  <dc:subject/>
  <dc:title>سلسله مباحث امامت و مهدویت 11 وابستگی جهان به امام زمان</dc:title>
</cp:coreProperties>
</file>

<file path=docProps/custom.xml><?xml version="1.0" encoding="utf-8"?>
<Properties xmlns="http://schemas.openxmlformats.org/officeDocument/2006/custom-properties" xmlns:vt="http://schemas.openxmlformats.org/officeDocument/2006/docPropsVTypes"/>
</file>