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72.xml" ContentType="application/vnd.openxmlformats-officedocument.wordprocessingml.footer+xml"/>
  <Override PartName="/word/footer65.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footer71.xml" ContentType="application/vnd.openxmlformats-officedocument.wordprocessingml.footer+xml"/>
  <Override PartName="/word/footer29.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برهان قاطع</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26838_1395250215">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726840_1395250215">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726842_1395250215">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726844_1395250215">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726846_1395250215">
            <w:r>
              <w:rPr>
                <w:webHidden/>
                <w:rStyle w:val="IndexLink"/>
                <w:rtl w:val="true"/>
              </w:rPr>
              <w:t>پیشگفتار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726848_1395250215">
            <w:r>
              <w:rPr>
                <w:webHidden/>
                <w:rStyle w:val="IndexLink"/>
                <w:rtl w:val="true"/>
              </w:rPr>
              <w:t xml:space="preserve">مناظرات امام رضا </w:t>
            </w:r>
            <w:r>
              <w:rPr>
                <w:rStyle w:val="IndexLink"/>
                <w:rtl w:val="true"/>
              </w:rPr>
              <w:t>(</w:t>
            </w:r>
            <w:r>
              <w:rPr>
                <w:rStyle w:val="IndexLink"/>
                <w:rtl w:val="true"/>
              </w:rPr>
              <w:t>علیه السلام</w:t>
            </w:r>
            <w:r>
              <w:rPr>
                <w:rStyle w:val="IndexLink"/>
                <w:rtl w:val="true"/>
              </w:rPr>
              <w:t>) </w:t>
              <w:tab/>
            </w:r>
            <w:r>
              <w:rPr>
                <w:rStyle w:val="IndexLink"/>
              </w:rPr>
              <w:t>17</w:t>
            </w:r>
          </w:hyperlink>
        </w:p>
        <w:p>
          <w:pPr>
            <w:pStyle w:val="Contents3"/>
            <w:tabs>
              <w:tab w:val="clear" w:pos="8459"/>
              <w:tab w:val="right" w:pos="9026" w:leader="dot"/>
            </w:tabs>
            <w:rPr/>
          </w:pPr>
          <w:hyperlink w:anchor="__RefHeading___Toc726850_1395250215">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726852_1395250215">
            <w:r>
              <w:rPr>
                <w:webHidden/>
                <w:rStyle w:val="IndexLink"/>
                <w:rtl w:val="true"/>
              </w:rPr>
              <w:t xml:space="preserve">مناظره با جاثلیق </w:t>
            </w:r>
            <w:r>
              <w:rPr>
                <w:rStyle w:val="IndexLink"/>
                <w:rtl w:val="true"/>
              </w:rPr>
              <w:t>(</w:t>
            </w:r>
            <w:r>
              <w:rPr>
                <w:rStyle w:val="IndexLink"/>
                <w:rtl w:val="true"/>
              </w:rPr>
              <w:t>بزرگ مسیحیان</w:t>
            </w:r>
            <w:r>
              <w:rPr>
                <w:rStyle w:val="IndexLink"/>
                <w:rtl w:val="true"/>
              </w:rPr>
              <w:t>)</w:t>
              <w:tab/>
            </w:r>
            <w:r>
              <w:rPr>
                <w:rStyle w:val="IndexLink"/>
              </w:rPr>
              <w:t>19</w:t>
            </w:r>
          </w:hyperlink>
        </w:p>
        <w:p>
          <w:pPr>
            <w:pStyle w:val="Contents3"/>
            <w:tabs>
              <w:tab w:val="clear" w:pos="8459"/>
              <w:tab w:val="right" w:pos="9026" w:leader="dot"/>
            </w:tabs>
            <w:rPr/>
          </w:pPr>
          <w:hyperlink w:anchor="__RefHeading___Toc726854_1395250215">
            <w:r>
              <w:rPr>
                <w:webHidden/>
                <w:rStyle w:val="IndexLink"/>
                <w:rtl w:val="true"/>
              </w:rPr>
              <w:t xml:space="preserve">مناظره با راس الجالوت </w:t>
            </w:r>
            <w:r>
              <w:rPr>
                <w:rStyle w:val="IndexLink"/>
                <w:rtl w:val="true"/>
              </w:rPr>
              <w:t>(</w:t>
            </w:r>
            <w:r>
              <w:rPr>
                <w:rStyle w:val="IndexLink"/>
                <w:rtl w:val="true"/>
              </w:rPr>
              <w:t>بزرگ یهودیان</w:t>
            </w:r>
            <w:r>
              <w:rPr>
                <w:rStyle w:val="IndexLink"/>
                <w:rtl w:val="true"/>
              </w:rPr>
              <w:t>)</w:t>
              <w:tab/>
            </w:r>
            <w:r>
              <w:rPr>
                <w:rStyle w:val="IndexLink"/>
              </w:rPr>
              <w:t>24</w:t>
            </w:r>
          </w:hyperlink>
        </w:p>
        <w:p>
          <w:pPr>
            <w:pStyle w:val="Contents3"/>
            <w:tabs>
              <w:tab w:val="clear" w:pos="8459"/>
              <w:tab w:val="right" w:pos="9026" w:leader="dot"/>
            </w:tabs>
            <w:rPr/>
          </w:pPr>
          <w:hyperlink w:anchor="__RefHeading___Toc726856_1395250215">
            <w:r>
              <w:rPr>
                <w:webHidden/>
                <w:rStyle w:val="IndexLink"/>
                <w:rtl w:val="true"/>
              </w:rPr>
              <w:t xml:space="preserve">مناظره با هربذ </w:t>
            </w:r>
            <w:r>
              <w:rPr>
                <w:rStyle w:val="IndexLink"/>
                <w:rtl w:val="true"/>
              </w:rPr>
              <w:t>(</w:t>
            </w:r>
            <w:r>
              <w:rPr>
                <w:rStyle w:val="IndexLink"/>
                <w:rtl w:val="true"/>
              </w:rPr>
              <w:t>بزرگ زرتشتیان</w:t>
            </w:r>
            <w:r>
              <w:rPr>
                <w:rStyle w:val="IndexLink"/>
                <w:rtl w:val="true"/>
              </w:rPr>
              <w:t>)</w:t>
              <w:tab/>
            </w:r>
            <w:r>
              <w:rPr>
                <w:rStyle w:val="IndexLink"/>
              </w:rPr>
              <w:t>28</w:t>
            </w:r>
          </w:hyperlink>
        </w:p>
        <w:p>
          <w:pPr>
            <w:pStyle w:val="Contents3"/>
            <w:tabs>
              <w:tab w:val="clear" w:pos="8459"/>
              <w:tab w:val="right" w:pos="9026" w:leader="dot"/>
            </w:tabs>
            <w:rPr/>
          </w:pPr>
          <w:hyperlink w:anchor="__RefHeading___Toc726858_1395250215">
            <w:r>
              <w:rPr>
                <w:webHidden/>
                <w:rStyle w:val="IndexLink"/>
                <w:rtl w:val="true"/>
              </w:rPr>
              <w:t>مناظره با عمران صابی</w:t>
            </w:r>
            <w:r>
              <w:rPr>
                <w:rStyle w:val="IndexLink"/>
                <w:rtl w:val="true"/>
              </w:rPr>
              <w:tab/>
            </w:r>
            <w:r>
              <w:rPr>
                <w:rStyle w:val="IndexLink"/>
              </w:rPr>
              <w:t>29</w:t>
            </w:r>
          </w:hyperlink>
        </w:p>
        <w:p>
          <w:pPr>
            <w:pStyle w:val="Contents3"/>
            <w:tabs>
              <w:tab w:val="clear" w:pos="8459"/>
              <w:tab w:val="right" w:pos="9026" w:leader="dot"/>
            </w:tabs>
            <w:rPr/>
          </w:pPr>
          <w:hyperlink w:anchor="__RefHeading___Toc726860_1395250215">
            <w:r>
              <w:rPr>
                <w:webHidden/>
                <w:rStyle w:val="IndexLink"/>
                <w:rtl w:val="true"/>
              </w:rPr>
              <w:t xml:space="preserve">مناظره با سلیمان مروزی </w:t>
            </w:r>
            <w:r>
              <w:rPr>
                <w:rStyle w:val="IndexLink"/>
                <w:rtl w:val="true"/>
              </w:rPr>
              <w:t>(</w:t>
            </w:r>
            <w:r>
              <w:rPr>
                <w:rStyle w:val="IndexLink"/>
                <w:rtl w:val="true"/>
              </w:rPr>
              <w:t>متکلم معروف خراسان</w:t>
            </w:r>
            <w:r>
              <w:rPr>
                <w:rStyle w:val="IndexLink"/>
                <w:rtl w:val="true"/>
              </w:rPr>
              <w:t>)</w:t>
              <w:tab/>
            </w:r>
            <w:r>
              <w:rPr>
                <w:rStyle w:val="IndexLink"/>
              </w:rPr>
              <w:t>36</w:t>
            </w:r>
          </w:hyperlink>
        </w:p>
        <w:p>
          <w:pPr>
            <w:pStyle w:val="Contents3"/>
            <w:tabs>
              <w:tab w:val="clear" w:pos="8459"/>
              <w:tab w:val="right" w:pos="9026" w:leader="dot"/>
            </w:tabs>
            <w:rPr/>
          </w:pPr>
          <w:hyperlink w:anchor="__RefHeading___Toc726862_1395250215">
            <w:r>
              <w:rPr>
                <w:webHidden/>
                <w:rStyle w:val="IndexLink"/>
                <w:rtl w:val="true"/>
              </w:rPr>
              <w:t>مناظــره با علـی بــن محمـد بــن الجهـم درباره عصمت انبیا</w:t>
            </w:r>
            <w:r>
              <w:rPr>
                <w:rStyle w:val="IndexLink"/>
                <w:rtl w:val="true"/>
              </w:rPr>
              <w:tab/>
            </w:r>
            <w:r>
              <w:rPr>
                <w:rStyle w:val="IndexLink"/>
              </w:rPr>
              <w:t>38</w:t>
            </w:r>
          </w:hyperlink>
        </w:p>
        <w:p>
          <w:pPr>
            <w:pStyle w:val="Contents3"/>
            <w:tabs>
              <w:tab w:val="clear" w:pos="8459"/>
              <w:tab w:val="right" w:pos="9026" w:leader="dot"/>
            </w:tabs>
            <w:rPr/>
          </w:pPr>
          <w:hyperlink w:anchor="__RefHeading___Toc726864_1395250215">
            <w:r>
              <w:rPr>
                <w:webHidden/>
                <w:rStyle w:val="IndexLink"/>
                <w:rtl w:val="true"/>
              </w:rPr>
              <w:t>مناظره با پیروان مکاتب مختلف در بصره</w:t>
            </w:r>
            <w:r>
              <w:rPr>
                <w:rStyle w:val="IndexLink"/>
                <w:rtl w:val="true"/>
              </w:rPr>
              <w:tab/>
            </w:r>
            <w:r>
              <w:rPr>
                <w:rStyle w:val="IndexLink"/>
              </w:rPr>
              <w:t>44</w:t>
            </w:r>
          </w:hyperlink>
        </w:p>
        <w:p>
          <w:pPr>
            <w:pStyle w:val="Contents3"/>
            <w:tabs>
              <w:tab w:val="clear" w:pos="8459"/>
              <w:tab w:val="right" w:pos="9026" w:leader="dot"/>
            </w:tabs>
            <w:rPr/>
          </w:pPr>
          <w:hyperlink w:anchor="__RefHeading___Toc726866_1395250215">
            <w:r>
              <w:rPr>
                <w:webHidden/>
                <w:rStyle w:val="IndexLink"/>
                <w:rtl w:val="true"/>
              </w:rPr>
              <w:t>تأملی در محتوای مناظرات</w:t>
            </w:r>
            <w:r>
              <w:rPr>
                <w:rStyle w:val="IndexLink"/>
                <w:rtl w:val="true"/>
              </w:rPr>
              <w:tab/>
            </w:r>
            <w:r>
              <w:rPr>
                <w:rStyle w:val="IndexLink"/>
              </w:rPr>
              <w:t>46</w:t>
            </w:r>
          </w:hyperlink>
        </w:p>
        <w:p>
          <w:pPr>
            <w:pStyle w:val="Contents4"/>
            <w:tabs>
              <w:tab w:val="clear" w:pos="8176"/>
              <w:tab w:val="right" w:pos="9026" w:leader="dot"/>
            </w:tabs>
            <w:rPr/>
          </w:pPr>
          <w:hyperlink w:anchor="__RefHeading___Toc726868_1395250215">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726870_1395250215">
            <w:r>
              <w:rPr>
                <w:webHidden/>
                <w:rStyle w:val="IndexLink"/>
                <w:rtl w:val="true"/>
              </w:rPr>
              <w:t>الف</w:t>
            </w:r>
            <w:r>
              <w:rPr>
                <w:rStyle w:val="IndexLink"/>
                <w:rtl w:val="true"/>
              </w:rPr>
              <w:t xml:space="preserve">) </w:t>
            </w:r>
            <w:r>
              <w:rPr>
                <w:rStyle w:val="IndexLink"/>
                <w:rtl w:val="true"/>
              </w:rPr>
              <w:t>نهضت ترجمه</w:t>
            </w:r>
            <w:r>
              <w:rPr>
                <w:rStyle w:val="IndexLink"/>
                <w:rtl w:val="true"/>
              </w:rPr>
              <w:tab/>
            </w:r>
            <w:r>
              <w:rPr>
                <w:rStyle w:val="IndexLink"/>
              </w:rPr>
              <w:t>46</w:t>
            </w:r>
          </w:hyperlink>
        </w:p>
        <w:p>
          <w:pPr>
            <w:pStyle w:val="Contents4"/>
            <w:tabs>
              <w:tab w:val="clear" w:pos="8176"/>
              <w:tab w:val="right" w:pos="9026" w:leader="dot"/>
            </w:tabs>
            <w:rPr/>
          </w:pPr>
          <w:hyperlink w:anchor="__RefHeading___Toc726872_1395250215">
            <w:r>
              <w:rPr>
                <w:webHidden/>
                <w:rStyle w:val="IndexLink"/>
                <w:rtl w:val="true"/>
              </w:rPr>
              <w:t>ب</w:t>
            </w:r>
            <w:r>
              <w:rPr>
                <w:rStyle w:val="IndexLink"/>
                <w:rtl w:val="true"/>
              </w:rPr>
              <w:t xml:space="preserve">) </w:t>
            </w:r>
            <w:r>
              <w:rPr>
                <w:rStyle w:val="IndexLink"/>
                <w:rtl w:val="true"/>
              </w:rPr>
              <w:t>ورود مکاتب  فکری</w:t>
            </w:r>
            <w:r>
              <w:rPr>
                <w:rStyle w:val="IndexLink"/>
                <w:rtl w:val="true"/>
              </w:rPr>
              <w:tab/>
            </w:r>
            <w:r>
              <w:rPr>
                <w:rStyle w:val="IndexLink"/>
              </w:rPr>
              <w:t>47</w:t>
            </w:r>
          </w:hyperlink>
        </w:p>
        <w:p>
          <w:pPr>
            <w:pStyle w:val="Contents4"/>
            <w:tabs>
              <w:tab w:val="clear" w:pos="8176"/>
              <w:tab w:val="right" w:pos="9026" w:leader="dot"/>
            </w:tabs>
            <w:rPr/>
          </w:pPr>
          <w:hyperlink w:anchor="__RefHeading___Toc726874_1395250215">
            <w:r>
              <w:rPr>
                <w:webHidden/>
                <w:rStyle w:val="IndexLink"/>
                <w:rtl w:val="true"/>
              </w:rPr>
              <w:t>ج</w:t>
            </w:r>
            <w:r>
              <w:rPr>
                <w:rStyle w:val="IndexLink"/>
                <w:rtl w:val="true"/>
              </w:rPr>
              <w:t xml:space="preserve">) </w:t>
            </w:r>
            <w:r>
              <w:rPr>
                <w:rStyle w:val="IndexLink"/>
                <w:rtl w:val="true"/>
              </w:rPr>
              <w:t>عدم توانایی پاسخگویی دانشمندان</w:t>
            </w:r>
            <w:r>
              <w:rPr>
                <w:rStyle w:val="IndexLink"/>
                <w:rtl w:val="true"/>
              </w:rPr>
              <w:tab/>
            </w:r>
            <w:r>
              <w:rPr>
                <w:rStyle w:val="IndexLink"/>
              </w:rPr>
              <w:t>48</w:t>
            </w:r>
          </w:hyperlink>
        </w:p>
        <w:p>
          <w:pPr>
            <w:pStyle w:val="Contents3"/>
            <w:tabs>
              <w:tab w:val="clear" w:pos="8459"/>
              <w:tab w:val="right" w:pos="9026" w:leader="dot"/>
            </w:tabs>
            <w:rPr/>
          </w:pPr>
          <w:hyperlink w:anchor="__RefHeading___Toc726876_1395250215">
            <w:r>
              <w:rPr>
                <w:webHidden/>
                <w:rStyle w:val="IndexLink"/>
                <w:rtl w:val="true"/>
              </w:rPr>
              <w:t>توحید</w:t>
            </w:r>
            <w:r>
              <w:rPr>
                <w:rStyle w:val="IndexLink"/>
                <w:rtl w:val="true"/>
              </w:rPr>
              <w:tab/>
            </w:r>
            <w:r>
              <w:rPr>
                <w:rStyle w:val="IndexLink"/>
              </w:rPr>
              <w:t>50</w:t>
            </w:r>
          </w:hyperlink>
        </w:p>
        <w:p>
          <w:pPr>
            <w:pStyle w:val="Contents4"/>
            <w:tabs>
              <w:tab w:val="clear" w:pos="8176"/>
              <w:tab w:val="right" w:pos="9026" w:leader="dot"/>
            </w:tabs>
            <w:rPr/>
          </w:pPr>
          <w:hyperlink w:anchor="__RefHeading___Toc726878_1395250215">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726880_1395250215">
            <w:r>
              <w:rPr>
                <w:webHidden/>
                <w:rStyle w:val="IndexLink"/>
                <w:rtl w:val="true"/>
              </w:rPr>
              <w:t>الف</w:t>
            </w:r>
            <w:r>
              <w:rPr>
                <w:rStyle w:val="IndexLink"/>
                <w:rtl w:val="true"/>
              </w:rPr>
              <w:t xml:space="preserve">) </w:t>
            </w:r>
            <w:r>
              <w:rPr>
                <w:rStyle w:val="IndexLink"/>
                <w:rtl w:val="true"/>
              </w:rPr>
              <w:t>اثبات کائن اول</w:t>
            </w:r>
            <w:r>
              <w:rPr>
                <w:rStyle w:val="IndexLink"/>
                <w:rtl w:val="true"/>
              </w:rPr>
              <w:tab/>
            </w:r>
            <w:r>
              <w:rPr>
                <w:rStyle w:val="IndexLink"/>
              </w:rPr>
              <w:t>50</w:t>
            </w:r>
          </w:hyperlink>
        </w:p>
        <w:p>
          <w:pPr>
            <w:pStyle w:val="Contents4"/>
            <w:tabs>
              <w:tab w:val="clear" w:pos="8176"/>
              <w:tab w:val="right" w:pos="9026" w:leader="dot"/>
            </w:tabs>
            <w:rPr/>
          </w:pPr>
          <w:hyperlink w:anchor="__RefHeading___Toc726882_1395250215">
            <w:r>
              <w:rPr>
                <w:webHidden/>
                <w:rStyle w:val="IndexLink"/>
                <w:rtl w:val="true"/>
              </w:rPr>
              <w:t>ب</w:t>
            </w:r>
            <w:r>
              <w:rPr>
                <w:rStyle w:val="IndexLink"/>
                <w:rtl w:val="true"/>
              </w:rPr>
              <w:t xml:space="preserve">) </w:t>
            </w:r>
            <w:r>
              <w:rPr>
                <w:rStyle w:val="IndexLink"/>
                <w:rtl w:val="true"/>
              </w:rPr>
              <w:t>خلقت عالم</w:t>
            </w:r>
            <w:r>
              <w:rPr>
                <w:rStyle w:val="IndexLink"/>
                <w:rtl w:val="true"/>
              </w:rPr>
              <w:tab/>
            </w:r>
            <w:r>
              <w:rPr>
                <w:rStyle w:val="IndexLink"/>
              </w:rPr>
              <w:t>50</w:t>
            </w:r>
          </w:hyperlink>
        </w:p>
        <w:p>
          <w:pPr>
            <w:pStyle w:val="Contents4"/>
            <w:tabs>
              <w:tab w:val="clear" w:pos="8176"/>
              <w:tab w:val="right" w:pos="9026" w:leader="dot"/>
            </w:tabs>
            <w:rPr/>
          </w:pPr>
          <w:hyperlink w:anchor="__RefHeading___Toc726884_1395250215">
            <w:r>
              <w:rPr>
                <w:webHidden/>
                <w:rStyle w:val="IndexLink"/>
                <w:rtl w:val="true"/>
              </w:rPr>
              <w:t>ج</w:t>
            </w:r>
            <w:r>
              <w:rPr>
                <w:rStyle w:val="IndexLink"/>
                <w:rtl w:val="true"/>
              </w:rPr>
              <w:t xml:space="preserve">) </w:t>
            </w:r>
            <w:r>
              <w:rPr>
                <w:rStyle w:val="IndexLink"/>
                <w:rtl w:val="true"/>
              </w:rPr>
              <w:t xml:space="preserve">مسأله </w:t>
            </w:r>
            <w:r>
              <w:rPr>
                <w:rStyle w:val="IndexLink"/>
                <w:rtl w:val="true"/>
              </w:rPr>
              <w:t>«</w:t>
            </w:r>
            <w:r>
              <w:rPr>
                <w:rStyle w:val="IndexLink"/>
                <w:rtl w:val="true"/>
              </w:rPr>
              <w:t>بداء</w:t>
            </w:r>
            <w:r>
              <w:rPr>
                <w:rStyle w:val="IndexLink"/>
                <w:rtl w:val="true"/>
              </w:rPr>
              <w:t>»</w:t>
              <w:tab/>
            </w:r>
            <w:r>
              <w:rPr>
                <w:rStyle w:val="IndexLink"/>
              </w:rPr>
              <w:t>51</w:t>
            </w:r>
          </w:hyperlink>
        </w:p>
        <w:p>
          <w:pPr>
            <w:pStyle w:val="Contents3"/>
            <w:tabs>
              <w:tab w:val="clear" w:pos="8459"/>
              <w:tab w:val="right" w:pos="9026" w:leader="dot"/>
            </w:tabs>
            <w:rPr/>
          </w:pPr>
          <w:hyperlink w:anchor="__RefHeading___Toc726886_1395250215">
            <w:r>
              <w:rPr>
                <w:webHidden/>
                <w:rStyle w:val="IndexLink"/>
                <w:rtl w:val="true"/>
              </w:rPr>
              <w:t>نبوت</w:t>
            </w:r>
            <w:r>
              <w:rPr>
                <w:rStyle w:val="IndexLink"/>
                <w:rtl w:val="true"/>
              </w:rPr>
              <w:tab/>
            </w:r>
            <w:r>
              <w:rPr>
                <w:rStyle w:val="IndexLink"/>
              </w:rPr>
              <w:t>54</w:t>
            </w:r>
          </w:hyperlink>
        </w:p>
        <w:p>
          <w:pPr>
            <w:pStyle w:val="Contents4"/>
            <w:tabs>
              <w:tab w:val="clear" w:pos="8176"/>
              <w:tab w:val="right" w:pos="9026" w:leader="dot"/>
            </w:tabs>
            <w:rPr/>
          </w:pPr>
          <w:hyperlink w:anchor="__RefHeading___Toc726888_1395250215">
            <w:r>
              <w:rPr>
                <w:webHidden/>
                <w:rStyle w:val="IndexLink"/>
                <w:rtl w:val="true"/>
              </w:rPr>
              <w:t>الف</w:t>
            </w:r>
            <w:r>
              <w:rPr>
                <w:rStyle w:val="IndexLink"/>
                <w:rtl w:val="true"/>
              </w:rPr>
              <w:t xml:space="preserve">) </w:t>
            </w:r>
            <w:r>
              <w:rPr>
                <w:rStyle w:val="IndexLink"/>
                <w:rtl w:val="true"/>
              </w:rPr>
              <w:t>اثبات نبوت خاتم انبیاء</w:t>
            </w:r>
            <w:r>
              <w:rPr>
                <w:rStyle w:val="IndexLink"/>
                <w:rtl w:val="true"/>
              </w:rPr>
              <w:tab/>
            </w:r>
            <w:r>
              <w:rPr>
                <w:rStyle w:val="IndexLink"/>
              </w:rPr>
              <w:t>54</w:t>
            </w:r>
          </w:hyperlink>
        </w:p>
        <w:p>
          <w:pPr>
            <w:pStyle w:val="Contents4"/>
            <w:tabs>
              <w:tab w:val="clear" w:pos="8176"/>
              <w:tab w:val="right" w:pos="9026" w:leader="dot"/>
            </w:tabs>
            <w:rPr/>
          </w:pPr>
          <w:hyperlink w:anchor="__RefHeading___Toc726890_1395250215">
            <w:r>
              <w:rPr>
                <w:webHidden/>
                <w:rStyle w:val="IndexLink"/>
                <w:rtl w:val="true"/>
              </w:rPr>
              <w:t>ب</w:t>
            </w:r>
            <w:r>
              <w:rPr>
                <w:rStyle w:val="IndexLink"/>
                <w:rtl w:val="true"/>
              </w:rPr>
              <w:t xml:space="preserve">) </w:t>
            </w:r>
            <w:r>
              <w:rPr>
                <w:rStyle w:val="IndexLink"/>
                <w:rtl w:val="true"/>
              </w:rPr>
              <w:t>معرفی درست حضرت عیسی</w:t>
            </w:r>
            <w:r>
              <w:rPr>
                <w:rStyle w:val="IndexLink"/>
                <w:rtl w:val="true"/>
              </w:rPr>
              <w:tab/>
            </w:r>
            <w:r>
              <w:rPr>
                <w:rStyle w:val="IndexLink"/>
              </w:rPr>
              <w:t>55</w:t>
            </w:r>
          </w:hyperlink>
        </w:p>
        <w:p>
          <w:pPr>
            <w:pStyle w:val="Contents4"/>
            <w:tabs>
              <w:tab w:val="clear" w:pos="8176"/>
              <w:tab w:val="right" w:pos="9026" w:leader="dot"/>
            </w:tabs>
            <w:rPr/>
          </w:pPr>
          <w:hyperlink w:anchor="__RefHeading___Toc726892_1395250215">
            <w:r>
              <w:rPr>
                <w:webHidden/>
                <w:rStyle w:val="IndexLink"/>
                <w:rtl w:val="true"/>
              </w:rPr>
              <w:t>ج</w:t>
            </w:r>
            <w:r>
              <w:rPr>
                <w:rStyle w:val="IndexLink"/>
                <w:rtl w:val="true"/>
              </w:rPr>
              <w:t xml:space="preserve">) </w:t>
            </w:r>
            <w:r>
              <w:rPr>
                <w:rStyle w:val="IndexLink"/>
                <w:rtl w:val="true"/>
              </w:rPr>
              <w:t>اثبات تحریف انجیل</w:t>
            </w:r>
            <w:r>
              <w:rPr>
                <w:rStyle w:val="IndexLink"/>
                <w:rtl w:val="true"/>
              </w:rPr>
              <w:tab/>
            </w:r>
            <w:r>
              <w:rPr>
                <w:rStyle w:val="IndexLink"/>
              </w:rPr>
              <w:t>56</w:t>
            </w:r>
          </w:hyperlink>
        </w:p>
        <w:p>
          <w:pPr>
            <w:pStyle w:val="Contents4"/>
            <w:tabs>
              <w:tab w:val="clear" w:pos="8176"/>
              <w:tab w:val="right" w:pos="9026" w:leader="dot"/>
            </w:tabs>
            <w:rPr/>
          </w:pPr>
          <w:hyperlink w:anchor="__RefHeading___Toc726894_1395250215">
            <w:r>
              <w:rPr>
                <w:webHidden/>
                <w:rStyle w:val="IndexLink"/>
                <w:rtl w:val="true"/>
              </w:rPr>
              <w:t>د</w:t>
            </w:r>
            <w:r>
              <w:rPr>
                <w:rStyle w:val="IndexLink"/>
                <w:rtl w:val="true"/>
              </w:rPr>
              <w:t xml:space="preserve">) </w:t>
            </w:r>
            <w:r>
              <w:rPr>
                <w:rStyle w:val="IndexLink"/>
                <w:rtl w:val="true"/>
              </w:rPr>
              <w:t>اثبات سایر انبیاء</w:t>
            </w:r>
            <w:r>
              <w:rPr>
                <w:rStyle w:val="IndexLink"/>
                <w:rtl w:val="true"/>
              </w:rPr>
              <w:tab/>
            </w:r>
            <w:r>
              <w:rPr>
                <w:rStyle w:val="IndexLink"/>
              </w:rPr>
              <w:t>57</w:t>
            </w:r>
          </w:hyperlink>
        </w:p>
        <w:p>
          <w:pPr>
            <w:pStyle w:val="Contents4"/>
            <w:tabs>
              <w:tab w:val="clear" w:pos="8176"/>
              <w:tab w:val="right" w:pos="9026" w:leader="dot"/>
            </w:tabs>
            <w:rPr/>
          </w:pPr>
          <w:hyperlink w:anchor="__RefHeading___Toc726896_1395250215">
            <w:r>
              <w:rPr>
                <w:webHidden/>
                <w:rStyle w:val="IndexLink"/>
                <w:rtl w:val="true"/>
              </w:rPr>
              <w:t>ه</w:t>
            </w:r>
            <w:r>
              <w:rPr>
                <w:rStyle w:val="IndexLink"/>
                <w:rtl w:val="true"/>
              </w:rPr>
              <w:t xml:space="preserve">) </w:t>
            </w:r>
            <w:r>
              <w:rPr>
                <w:rStyle w:val="IndexLink"/>
                <w:rtl w:val="true"/>
              </w:rPr>
              <w:t xml:space="preserve">محوریت اثبات نبوت حضرت محمد </w:t>
            </w:r>
            <w:r>
              <w:rPr>
                <w:rStyle w:val="IndexLink"/>
                <w:rtl w:val="true"/>
              </w:rPr>
              <w:t>(</w:t>
            </w:r>
            <w:r>
              <w:rPr>
                <w:rStyle w:val="IndexLink"/>
                <w:rtl w:val="true"/>
              </w:rPr>
              <w:t>صلی الله علیه و آله و سلم</w:t>
            </w:r>
            <w:r>
              <w:rPr>
                <w:rStyle w:val="IndexLink"/>
                <w:rtl w:val="true"/>
              </w:rPr>
              <w:t>)</w:t>
              <w:tab/>
            </w:r>
            <w:r>
              <w:rPr>
                <w:rStyle w:val="IndexLink"/>
              </w:rPr>
              <w:t>58</w:t>
            </w:r>
          </w:hyperlink>
        </w:p>
        <w:p>
          <w:pPr>
            <w:pStyle w:val="Contents4"/>
            <w:tabs>
              <w:tab w:val="clear" w:pos="8176"/>
              <w:tab w:val="right" w:pos="9026" w:leader="dot"/>
            </w:tabs>
            <w:rPr/>
          </w:pPr>
          <w:hyperlink w:anchor="__RefHeading___Toc726898_1395250215">
            <w:r>
              <w:rPr>
                <w:webHidden/>
                <w:rStyle w:val="IndexLink"/>
                <w:rtl w:val="true"/>
              </w:rPr>
              <w:t>و</w:t>
            </w:r>
            <w:r>
              <w:rPr>
                <w:rStyle w:val="IndexLink"/>
                <w:rtl w:val="true"/>
              </w:rPr>
              <w:t xml:space="preserve">) </w:t>
            </w:r>
            <w:r>
              <w:rPr>
                <w:rStyle w:val="IndexLink"/>
                <w:rtl w:val="true"/>
              </w:rPr>
              <w:t>عصمت انبیاء</w:t>
            </w:r>
            <w:r>
              <w:rPr>
                <w:rStyle w:val="IndexLink"/>
                <w:rtl w:val="true"/>
              </w:rPr>
              <w:tab/>
            </w:r>
            <w:r>
              <w:rPr>
                <w:rStyle w:val="IndexLink"/>
              </w:rPr>
              <w:t>58</w:t>
            </w:r>
          </w:hyperlink>
        </w:p>
        <w:p>
          <w:pPr>
            <w:pStyle w:val="Contents3"/>
            <w:tabs>
              <w:tab w:val="clear" w:pos="8459"/>
              <w:tab w:val="right" w:pos="9026" w:leader="dot"/>
            </w:tabs>
            <w:rPr/>
          </w:pPr>
          <w:hyperlink w:anchor="__RefHeading___Toc726900_1395250215">
            <w:r>
              <w:rPr>
                <w:webHidden/>
                <w:rStyle w:val="IndexLink"/>
                <w:rtl w:val="true"/>
              </w:rPr>
              <w:t>امامت</w:t>
            </w:r>
            <w:r>
              <w:rPr>
                <w:rStyle w:val="IndexLink"/>
                <w:rtl w:val="true"/>
              </w:rPr>
              <w:tab/>
            </w:r>
            <w:r>
              <w:rPr>
                <w:rStyle w:val="IndexLink"/>
              </w:rPr>
              <w:t>60</w:t>
            </w:r>
          </w:hyperlink>
        </w:p>
        <w:p>
          <w:pPr>
            <w:pStyle w:val="Contents3"/>
            <w:tabs>
              <w:tab w:val="clear" w:pos="8459"/>
              <w:tab w:val="right" w:pos="9026" w:leader="dot"/>
            </w:tabs>
            <w:rPr/>
          </w:pPr>
          <w:hyperlink w:anchor="__RefHeading___Toc726902_1395250215">
            <w:r>
              <w:rPr>
                <w:webHidden/>
                <w:rStyle w:val="IndexLink"/>
                <w:rtl w:val="true"/>
              </w:rPr>
              <w:t>هدف مأمون از ترتیب دادن مناظرات</w:t>
            </w:r>
            <w:r>
              <w:rPr>
                <w:rStyle w:val="IndexLink"/>
                <w:rtl w:val="true"/>
              </w:rPr>
              <w:tab/>
            </w:r>
            <w:r>
              <w:rPr>
                <w:rStyle w:val="IndexLink"/>
              </w:rPr>
              <w:t>62</w:t>
            </w:r>
          </w:hyperlink>
        </w:p>
        <w:p>
          <w:pPr>
            <w:pStyle w:val="Contents4"/>
            <w:tabs>
              <w:tab w:val="clear" w:pos="8176"/>
              <w:tab w:val="right" w:pos="9026" w:leader="dot"/>
            </w:tabs>
            <w:rPr/>
          </w:pPr>
          <w:hyperlink w:anchor="__RefHeading___Toc726904_1395250215">
            <w:r>
              <w:rPr>
                <w:webHidden/>
                <w:rStyle w:val="IndexLink"/>
              </w:rPr>
              <w:t>1</w:t>
            </w:r>
            <w:r>
              <w:rPr>
                <w:rStyle w:val="IndexLink"/>
                <w:rtl w:val="true"/>
              </w:rPr>
              <w:t xml:space="preserve"> </w:t>
            </w:r>
            <w:r>
              <w:rPr>
                <w:rStyle w:val="IndexLink"/>
                <w:rtl w:val="true"/>
              </w:rPr>
              <w:t xml:space="preserve">ـ تخریب شخصیت علمی امام </w:t>
            </w:r>
            <w:r>
              <w:rPr>
                <w:rStyle w:val="IndexLink"/>
                <w:rtl w:val="true"/>
              </w:rPr>
              <w:t>(</w:t>
            </w:r>
            <w:r>
              <w:rPr>
                <w:rStyle w:val="IndexLink"/>
                <w:rtl w:val="true"/>
              </w:rPr>
              <w:t>پایین آوردن مقام علمی امام</w:t>
            </w:r>
            <w:r>
              <w:rPr>
                <w:rStyle w:val="IndexLink"/>
                <w:rtl w:val="true"/>
              </w:rPr>
              <w:t>)</w:t>
              <w:tab/>
            </w:r>
            <w:r>
              <w:rPr>
                <w:rStyle w:val="IndexLink"/>
              </w:rPr>
              <w:t>62</w:t>
            </w:r>
          </w:hyperlink>
        </w:p>
        <w:p>
          <w:pPr>
            <w:pStyle w:val="Contents4"/>
            <w:tabs>
              <w:tab w:val="clear" w:pos="8176"/>
              <w:tab w:val="right" w:pos="9026" w:leader="dot"/>
            </w:tabs>
            <w:rPr/>
          </w:pPr>
          <w:hyperlink w:anchor="__RefHeading___Toc726906_1395250215">
            <w:r>
              <w:rPr>
                <w:webHidden/>
                <w:rStyle w:val="IndexLink"/>
              </w:rPr>
              <w:t>2</w:t>
            </w:r>
            <w:r>
              <w:rPr>
                <w:rStyle w:val="IndexLink"/>
                <w:rtl w:val="true"/>
              </w:rPr>
              <w:t xml:space="preserve"> </w:t>
            </w:r>
            <w:r>
              <w:rPr>
                <w:rStyle w:val="IndexLink"/>
                <w:rtl w:val="true"/>
              </w:rPr>
              <w:t>ـ اهداف دیگر</w:t>
            </w:r>
            <w:r>
              <w:rPr>
                <w:rStyle w:val="IndexLink"/>
                <w:rtl w:val="true"/>
              </w:rPr>
              <w:tab/>
            </w:r>
            <w:r>
              <w:rPr>
                <w:rStyle w:val="IndexLink"/>
              </w:rPr>
              <w:t>64</w:t>
            </w:r>
          </w:hyperlink>
        </w:p>
        <w:p>
          <w:pPr>
            <w:pStyle w:val="Contents5"/>
            <w:tabs>
              <w:tab w:val="clear" w:pos="7892"/>
              <w:tab w:val="right" w:pos="9026" w:leader="dot"/>
            </w:tabs>
            <w:rPr/>
          </w:pPr>
          <w:hyperlink w:anchor="__RefHeading___Toc726908_1395250215">
            <w:r>
              <w:rPr>
                <w:webHidden/>
                <w:rStyle w:val="IndexLink"/>
                <w:rtl w:val="true"/>
              </w:rPr>
              <w:t>اشاره</w:t>
            </w:r>
            <w:r>
              <w:rPr>
                <w:rStyle w:val="IndexLink"/>
                <w:rtl w:val="true"/>
              </w:rPr>
              <w:tab/>
            </w:r>
            <w:r>
              <w:rPr>
                <w:rStyle w:val="IndexLink"/>
              </w:rPr>
              <w:t>64</w:t>
            </w:r>
          </w:hyperlink>
        </w:p>
        <w:p>
          <w:pPr>
            <w:pStyle w:val="Contents5"/>
            <w:tabs>
              <w:tab w:val="clear" w:pos="7892"/>
              <w:tab w:val="right" w:pos="9026" w:leader="dot"/>
            </w:tabs>
            <w:rPr/>
          </w:pPr>
          <w:hyperlink w:anchor="__RefHeading___Toc726910_1395250215">
            <w:r>
              <w:rPr>
                <w:webHidden/>
                <w:rStyle w:val="IndexLink"/>
                <w:rtl w:val="true"/>
              </w:rPr>
              <w:t>الف</w:t>
            </w:r>
            <w:r>
              <w:rPr>
                <w:rStyle w:val="IndexLink"/>
                <w:rtl w:val="true"/>
              </w:rPr>
              <w:t xml:space="preserve">) </w:t>
            </w:r>
            <w:r>
              <w:rPr>
                <w:rStyle w:val="IndexLink"/>
                <w:rtl w:val="true"/>
              </w:rPr>
              <w:t>انحصار مقام والای امام در بعد علمی</w:t>
            </w:r>
            <w:r>
              <w:rPr>
                <w:rStyle w:val="IndexLink"/>
                <w:rtl w:val="true"/>
              </w:rPr>
              <w:tab/>
            </w:r>
            <w:r>
              <w:rPr>
                <w:rStyle w:val="IndexLink"/>
              </w:rPr>
              <w:t>65</w:t>
            </w:r>
          </w:hyperlink>
        </w:p>
        <w:p>
          <w:pPr>
            <w:pStyle w:val="Contents5"/>
            <w:tabs>
              <w:tab w:val="clear" w:pos="7892"/>
              <w:tab w:val="right" w:pos="9026" w:leader="dot"/>
            </w:tabs>
            <w:rPr/>
          </w:pPr>
          <w:hyperlink w:anchor="__RefHeading___Toc726912_1395250215">
            <w:r>
              <w:rPr>
                <w:webHidden/>
                <w:rStyle w:val="IndexLink"/>
                <w:rtl w:val="true"/>
              </w:rPr>
              <w:t>ب</w:t>
            </w:r>
            <w:r>
              <w:rPr>
                <w:rStyle w:val="IndexLink"/>
                <w:rtl w:val="true"/>
              </w:rPr>
              <w:t xml:space="preserve">) </w:t>
            </w:r>
            <w:r>
              <w:rPr>
                <w:rStyle w:val="IndexLink"/>
                <w:rtl w:val="true"/>
              </w:rPr>
              <w:t>سرگرم کردن مردم</w:t>
            </w:r>
            <w:r>
              <w:rPr>
                <w:rStyle w:val="IndexLink"/>
                <w:rtl w:val="true"/>
              </w:rPr>
              <w:tab/>
            </w:r>
            <w:r>
              <w:rPr>
                <w:rStyle w:val="IndexLink"/>
              </w:rPr>
              <w:t>65</w:t>
            </w:r>
          </w:hyperlink>
        </w:p>
        <w:p>
          <w:pPr>
            <w:pStyle w:val="Contents5"/>
            <w:tabs>
              <w:tab w:val="clear" w:pos="7892"/>
              <w:tab w:val="right" w:pos="9026" w:leader="dot"/>
            </w:tabs>
            <w:rPr/>
          </w:pPr>
          <w:hyperlink w:anchor="__RefHeading___Toc726914_1395250215">
            <w:r>
              <w:rPr>
                <w:webHidden/>
                <w:rStyle w:val="IndexLink"/>
                <w:rtl w:val="true"/>
              </w:rPr>
              <w:t>ج</w:t>
            </w:r>
            <w:r>
              <w:rPr>
                <w:rStyle w:val="IndexLink"/>
                <w:rtl w:val="true"/>
              </w:rPr>
              <w:t>)</w:t>
            </w:r>
            <w:r>
              <w:rPr>
                <w:rStyle w:val="IndexLink"/>
                <w:rtl w:val="true"/>
              </w:rPr>
              <w:t>معرفی شدن به عنوان زمامدار عالم</w:t>
            </w:r>
            <w:r>
              <w:rPr>
                <w:rStyle w:val="IndexLink"/>
                <w:rtl w:val="true"/>
              </w:rPr>
              <w:tab/>
            </w:r>
            <w:r>
              <w:rPr>
                <w:rStyle w:val="IndexLink"/>
              </w:rPr>
              <w:t>65</w:t>
            </w:r>
          </w:hyperlink>
        </w:p>
        <w:p>
          <w:pPr>
            <w:pStyle w:val="Contents3"/>
            <w:tabs>
              <w:tab w:val="clear" w:pos="8459"/>
              <w:tab w:val="right" w:pos="9026" w:leader="dot"/>
            </w:tabs>
            <w:rPr/>
          </w:pPr>
          <w:hyperlink w:anchor="__RefHeading___Toc726916_1395250215">
            <w:r>
              <w:rPr>
                <w:webHidden/>
                <w:rStyle w:val="IndexLink"/>
                <w:rtl w:val="true"/>
              </w:rPr>
              <w:t>ویژگی‌های مناظرات امام</w:t>
            </w:r>
            <w:r>
              <w:rPr>
                <w:rStyle w:val="IndexLink"/>
                <w:rtl w:val="true"/>
              </w:rPr>
              <w:tab/>
            </w:r>
            <w:r>
              <w:rPr>
                <w:rStyle w:val="IndexLink"/>
              </w:rPr>
              <w:t>65</w:t>
            </w:r>
          </w:hyperlink>
        </w:p>
        <w:p>
          <w:pPr>
            <w:pStyle w:val="Contents4"/>
            <w:tabs>
              <w:tab w:val="clear" w:pos="8176"/>
              <w:tab w:val="right" w:pos="9026" w:leader="dot"/>
            </w:tabs>
            <w:rPr/>
          </w:pPr>
          <w:hyperlink w:anchor="__RefHeading___Toc726918_1395250215">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726920_1395250215">
            <w:r>
              <w:rPr>
                <w:webHidden/>
                <w:rStyle w:val="IndexLink"/>
              </w:rPr>
              <w:t>1</w:t>
            </w:r>
            <w:r>
              <w:rPr>
                <w:rStyle w:val="IndexLink"/>
                <w:rtl w:val="true"/>
              </w:rPr>
              <w:t>.</w:t>
            </w:r>
            <w:r>
              <w:rPr>
                <w:rStyle w:val="IndexLink"/>
                <w:rtl w:val="true"/>
              </w:rPr>
              <w:t>مناظره بر اساس مشترکات قابل قبول</w:t>
            </w:r>
            <w:r>
              <w:rPr>
                <w:rStyle w:val="IndexLink"/>
                <w:rtl w:val="true"/>
              </w:rPr>
              <w:tab/>
            </w:r>
            <w:r>
              <w:rPr>
                <w:rStyle w:val="IndexLink"/>
              </w:rPr>
              <w:t>66</w:t>
            </w:r>
          </w:hyperlink>
        </w:p>
        <w:p>
          <w:pPr>
            <w:pStyle w:val="Contents4"/>
            <w:tabs>
              <w:tab w:val="clear" w:pos="8176"/>
              <w:tab w:val="right" w:pos="9026" w:leader="dot"/>
            </w:tabs>
            <w:rPr/>
          </w:pPr>
          <w:hyperlink w:anchor="__RefHeading___Toc726922_1395250215">
            <w:r>
              <w:rPr>
                <w:webHidden/>
                <w:rStyle w:val="IndexLink"/>
              </w:rPr>
              <w:t>2</w:t>
            </w:r>
            <w:r>
              <w:rPr>
                <w:rStyle w:val="IndexLink"/>
                <w:rtl w:val="true"/>
              </w:rPr>
              <w:t xml:space="preserve">. </w:t>
            </w:r>
            <w:r>
              <w:rPr>
                <w:rStyle w:val="IndexLink"/>
                <w:rtl w:val="true"/>
              </w:rPr>
              <w:t>احترام برای مناظره کنندگان</w:t>
            </w:r>
            <w:r>
              <w:rPr>
                <w:rStyle w:val="IndexLink"/>
                <w:rtl w:val="true"/>
              </w:rPr>
              <w:tab/>
            </w:r>
            <w:r>
              <w:rPr>
                <w:rStyle w:val="IndexLink"/>
              </w:rPr>
              <w:t>66</w:t>
            </w:r>
          </w:hyperlink>
        </w:p>
        <w:p>
          <w:pPr>
            <w:pStyle w:val="Contents4"/>
            <w:tabs>
              <w:tab w:val="clear" w:pos="8176"/>
              <w:tab w:val="right" w:pos="9026" w:leader="dot"/>
            </w:tabs>
            <w:rPr/>
          </w:pPr>
          <w:hyperlink w:anchor="__RefHeading___Toc726924_1395250215">
            <w:r>
              <w:rPr>
                <w:webHidden/>
                <w:rStyle w:val="IndexLink"/>
              </w:rPr>
              <w:t>3</w:t>
            </w:r>
            <w:r>
              <w:rPr>
                <w:rStyle w:val="IndexLink"/>
                <w:rtl w:val="true"/>
              </w:rPr>
              <w:t xml:space="preserve"> </w:t>
            </w:r>
            <w:r>
              <w:rPr>
                <w:rStyle w:val="IndexLink"/>
                <w:rtl w:val="true"/>
              </w:rPr>
              <w:t>ـ دعوت از مخالفان برای گفتگو</w:t>
            </w:r>
            <w:r>
              <w:rPr>
                <w:rStyle w:val="IndexLink"/>
                <w:rtl w:val="true"/>
              </w:rPr>
              <w:tab/>
            </w:r>
            <w:r>
              <w:rPr>
                <w:rStyle w:val="IndexLink"/>
              </w:rPr>
              <w:t>67</w:t>
            </w:r>
          </w:hyperlink>
        </w:p>
        <w:p>
          <w:pPr>
            <w:pStyle w:val="Contents4"/>
            <w:tabs>
              <w:tab w:val="clear" w:pos="8176"/>
              <w:tab w:val="right" w:pos="9026" w:leader="dot"/>
            </w:tabs>
            <w:rPr/>
          </w:pPr>
          <w:hyperlink w:anchor="__RefHeading___Toc726926_1395250215">
            <w:r>
              <w:rPr>
                <w:webHidden/>
                <w:rStyle w:val="IndexLink"/>
              </w:rPr>
              <w:t>4</w:t>
            </w:r>
            <w:r>
              <w:rPr>
                <w:rStyle w:val="IndexLink"/>
                <w:rtl w:val="true"/>
              </w:rPr>
              <w:t xml:space="preserve"> </w:t>
            </w:r>
            <w:r>
              <w:rPr>
                <w:rStyle w:val="IndexLink"/>
                <w:rtl w:val="true"/>
              </w:rPr>
              <w:t>ـ آشنایی کامل به علوم گوناگون</w:t>
            </w:r>
            <w:r>
              <w:rPr>
                <w:rStyle w:val="IndexLink"/>
                <w:rtl w:val="true"/>
              </w:rPr>
              <w:tab/>
            </w:r>
            <w:r>
              <w:rPr>
                <w:rStyle w:val="IndexLink"/>
              </w:rPr>
              <w:t>68</w:t>
            </w:r>
          </w:hyperlink>
        </w:p>
        <w:p>
          <w:pPr>
            <w:pStyle w:val="Contents3"/>
            <w:tabs>
              <w:tab w:val="clear" w:pos="8459"/>
              <w:tab w:val="right" w:pos="9026" w:leader="dot"/>
            </w:tabs>
            <w:rPr/>
          </w:pPr>
          <w:hyperlink w:anchor="__RefHeading___Toc726928_1395250215">
            <w:r>
              <w:rPr>
                <w:webHidden/>
                <w:rStyle w:val="IndexLink"/>
                <w:rtl w:val="true"/>
              </w:rPr>
              <w:t>برکات مناظرات امام</w:t>
            </w:r>
            <w:r>
              <w:rPr>
                <w:rStyle w:val="IndexLink"/>
                <w:rtl w:val="true"/>
              </w:rPr>
              <w:tab/>
            </w:r>
            <w:r>
              <w:rPr>
                <w:rStyle w:val="IndexLink"/>
              </w:rPr>
              <w:t>69</w:t>
            </w:r>
          </w:hyperlink>
        </w:p>
        <w:p>
          <w:pPr>
            <w:pStyle w:val="Contents4"/>
            <w:tabs>
              <w:tab w:val="clear" w:pos="8176"/>
              <w:tab w:val="right" w:pos="9026" w:leader="dot"/>
            </w:tabs>
            <w:rPr/>
          </w:pPr>
          <w:hyperlink w:anchor="__RefHeading___Toc726930_1395250215">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726932_1395250215">
            <w:r>
              <w:rPr>
                <w:webHidden/>
                <w:rStyle w:val="IndexLink"/>
              </w:rPr>
              <w:t>1</w:t>
            </w:r>
            <w:r>
              <w:rPr>
                <w:rStyle w:val="IndexLink"/>
                <w:rtl w:val="true"/>
              </w:rPr>
              <w:t xml:space="preserve"> </w:t>
            </w:r>
            <w:r>
              <w:rPr>
                <w:rStyle w:val="IndexLink"/>
                <w:rtl w:val="true"/>
              </w:rPr>
              <w:t>ـ نشان دادن روح آزادمنشی اسلام</w:t>
            </w:r>
            <w:r>
              <w:rPr>
                <w:rStyle w:val="IndexLink"/>
                <w:rtl w:val="true"/>
              </w:rPr>
              <w:tab/>
            </w:r>
            <w:r>
              <w:rPr>
                <w:rStyle w:val="IndexLink"/>
              </w:rPr>
              <w:t>70</w:t>
            </w:r>
          </w:hyperlink>
        </w:p>
        <w:p>
          <w:pPr>
            <w:pStyle w:val="Contents4"/>
            <w:tabs>
              <w:tab w:val="clear" w:pos="8176"/>
              <w:tab w:val="right" w:pos="9026" w:leader="dot"/>
            </w:tabs>
            <w:rPr/>
          </w:pPr>
          <w:hyperlink w:anchor="__RefHeading___Toc726934_1395250215">
            <w:r>
              <w:rPr>
                <w:webHidden/>
                <w:rStyle w:val="IndexLink"/>
              </w:rPr>
              <w:t>2</w:t>
            </w:r>
            <w:r>
              <w:rPr>
                <w:rStyle w:val="IndexLink"/>
                <w:rtl w:val="true"/>
              </w:rPr>
              <w:t xml:space="preserve"> </w:t>
            </w:r>
            <w:r>
              <w:rPr>
                <w:rStyle w:val="IndexLink"/>
                <w:rtl w:val="true"/>
              </w:rPr>
              <w:t xml:space="preserve">ـ نشر علوم و معارف اهل بیت </w:t>
            </w:r>
            <w:r>
              <w:rPr>
                <w:rStyle w:val="IndexLink"/>
                <w:rtl w:val="true"/>
              </w:rPr>
              <w:t>(</w:t>
            </w:r>
            <w:r>
              <w:rPr>
                <w:rStyle w:val="IndexLink"/>
                <w:rtl w:val="true"/>
              </w:rPr>
              <w:t>علیهم السلام</w:t>
            </w:r>
            <w:r>
              <w:rPr>
                <w:rStyle w:val="IndexLink"/>
                <w:rtl w:val="true"/>
              </w:rPr>
              <w:t>)</w:t>
              <w:tab/>
            </w:r>
            <w:r>
              <w:rPr>
                <w:rStyle w:val="IndexLink"/>
              </w:rPr>
              <w:t>70</w:t>
            </w:r>
          </w:hyperlink>
        </w:p>
        <w:p>
          <w:pPr>
            <w:pStyle w:val="Contents4"/>
            <w:tabs>
              <w:tab w:val="clear" w:pos="8176"/>
              <w:tab w:val="right" w:pos="9026" w:leader="dot"/>
            </w:tabs>
            <w:rPr/>
          </w:pPr>
          <w:hyperlink w:anchor="__RefHeading___Toc726936_1395250215">
            <w:r>
              <w:rPr>
                <w:webHidden/>
                <w:rStyle w:val="IndexLink"/>
              </w:rPr>
              <w:t>3</w:t>
            </w:r>
            <w:r>
              <w:rPr>
                <w:rStyle w:val="IndexLink"/>
                <w:rtl w:val="true"/>
              </w:rPr>
              <w:t xml:space="preserve"> </w:t>
            </w:r>
            <w:r>
              <w:rPr>
                <w:rStyle w:val="IndexLink"/>
                <w:rtl w:val="true"/>
              </w:rPr>
              <w:t>ـ آشکار شدن مقام والای اهل بیت</w:t>
            </w:r>
            <w:r>
              <w:rPr>
                <w:rStyle w:val="IndexLink"/>
                <w:rtl w:val="true"/>
              </w:rPr>
              <w:t>(</w:t>
            </w:r>
            <w:r>
              <w:rPr>
                <w:rStyle w:val="IndexLink"/>
                <w:rtl w:val="true"/>
              </w:rPr>
              <w:t>علیهم السلام</w:t>
            </w:r>
            <w:r>
              <w:rPr>
                <w:rStyle w:val="IndexLink"/>
                <w:rtl w:val="true"/>
              </w:rPr>
              <w:t>)</w:t>
              <w:tab/>
            </w:r>
            <w:r>
              <w:rPr>
                <w:rStyle w:val="IndexLink"/>
              </w:rPr>
              <w:t>70</w:t>
            </w:r>
          </w:hyperlink>
        </w:p>
        <w:p>
          <w:pPr>
            <w:pStyle w:val="Contents4"/>
            <w:tabs>
              <w:tab w:val="clear" w:pos="8176"/>
              <w:tab w:val="right" w:pos="9026" w:leader="dot"/>
            </w:tabs>
            <w:rPr/>
          </w:pPr>
          <w:hyperlink w:anchor="__RefHeading___Toc726938_1395250215">
            <w:r>
              <w:rPr>
                <w:webHidden/>
                <w:rStyle w:val="IndexLink"/>
              </w:rPr>
              <w:t>4</w:t>
            </w:r>
            <w:r>
              <w:rPr>
                <w:rStyle w:val="IndexLink"/>
                <w:rtl w:val="true"/>
              </w:rPr>
              <w:t xml:space="preserve"> </w:t>
            </w:r>
            <w:r>
              <w:rPr>
                <w:rStyle w:val="IndexLink"/>
                <w:rtl w:val="true"/>
              </w:rPr>
              <w:t>ـ هدایت منحرفان</w:t>
            </w:r>
            <w:r>
              <w:rPr>
                <w:rStyle w:val="IndexLink"/>
                <w:rtl w:val="true"/>
              </w:rPr>
              <w:tab/>
            </w:r>
            <w:r>
              <w:rPr>
                <w:rStyle w:val="IndexLink"/>
              </w:rPr>
              <w:t>71</w:t>
            </w:r>
          </w:hyperlink>
        </w:p>
        <w:p>
          <w:pPr>
            <w:pStyle w:val="Contents4"/>
            <w:tabs>
              <w:tab w:val="clear" w:pos="8176"/>
              <w:tab w:val="right" w:pos="9026" w:leader="dot"/>
            </w:tabs>
            <w:rPr/>
          </w:pPr>
          <w:hyperlink w:anchor="__RefHeading___Toc726940_1395250215">
            <w:r>
              <w:rPr>
                <w:webHidden/>
                <w:rStyle w:val="IndexLink"/>
              </w:rPr>
              <w:t>5</w:t>
            </w:r>
            <w:r>
              <w:rPr>
                <w:rStyle w:val="IndexLink"/>
                <w:rtl w:val="true"/>
              </w:rPr>
              <w:t xml:space="preserve"> </w:t>
            </w:r>
            <w:r>
              <w:rPr>
                <w:rStyle w:val="IndexLink"/>
                <w:rtl w:val="true"/>
              </w:rPr>
              <w:t>ـ افشای خطوط انحرافی</w:t>
            </w:r>
            <w:r>
              <w:rPr>
                <w:rStyle w:val="IndexLink"/>
                <w:rtl w:val="true"/>
              </w:rPr>
              <w:tab/>
            </w:r>
            <w:r>
              <w:rPr>
                <w:rStyle w:val="IndexLink"/>
              </w:rPr>
              <w:t>71</w:t>
            </w:r>
          </w:hyperlink>
        </w:p>
        <w:p>
          <w:pPr>
            <w:pStyle w:val="Contents3"/>
            <w:tabs>
              <w:tab w:val="clear" w:pos="8459"/>
              <w:tab w:val="right" w:pos="9026" w:leader="dot"/>
            </w:tabs>
            <w:rPr/>
          </w:pPr>
          <w:hyperlink w:anchor="__RefHeading___Toc726942_1395250215">
            <w:r>
              <w:rPr>
                <w:webHidden/>
                <w:rStyle w:val="IndexLink"/>
                <w:rtl w:val="true"/>
              </w:rPr>
              <w:t>درس‌هایی که از مناظرات امام باید گرفت</w:t>
            </w:r>
            <w:r>
              <w:rPr>
                <w:rStyle w:val="IndexLink"/>
                <w:rtl w:val="true"/>
              </w:rPr>
              <w:tab/>
            </w:r>
            <w:r>
              <w:rPr>
                <w:rStyle w:val="IndexLink"/>
              </w:rPr>
              <w:t>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63_26506"/>
      <w:bookmarkStart w:id="1" w:name="pg2663_26506"/>
      <w:bookmarkEnd w:id="1"/>
    </w:p>
    <w:p>
      <w:pPr>
        <w:pStyle w:val="Heading2"/>
        <w:numPr>
          <w:ilvl w:val="1"/>
          <w:numId w:val="1"/>
        </w:numPr>
        <w:rPr/>
      </w:pPr>
      <w:bookmarkStart w:id="2" w:name="pg2663_26506"/>
      <w:bookmarkStart w:id="3" w:name="__RefHeading___Toc726838_1395250215"/>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سرشناسنامه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برجی، یعقوب،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قاطع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مناظرات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علما و دانشمندان سایر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 برجی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رضوی،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س 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2784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هشتم</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انتشاراتی قدس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413874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 27</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297/957</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شماره کتابخانه ملی</w:t>
      </w:r>
      <w:r>
        <w:rPr>
          <w:rFonts w:eastAsia="IRNazanin" w:cs="IRNazanin"/>
          <w:color w:val="111111"/>
          <w:sz w:val="28"/>
          <w:szCs w:val="28"/>
          <w:rtl w:val="true"/>
          <w:lang w:bidi="fa-IR"/>
        </w:rPr>
        <w:t xml:space="preserve">: </w:t>
      </w:r>
      <w:r>
        <w:rPr>
          <w:rFonts w:eastAsia="IRNazanin" w:cs="IRNazanin"/>
          <w:color w:val="111111"/>
          <w:sz w:val="28"/>
          <w:szCs w:val="28"/>
          <w:lang w:bidi="fa-IR"/>
        </w:rPr>
        <w:t>1513111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26840_139525021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برهان قاطع</w:t>
      </w:r>
    </w:p>
    <w:p>
      <w:pPr>
        <w:pStyle w:val="BookText"/>
        <w:rPr/>
      </w:pPr>
      <w:r>
        <w:rPr>
          <w:rFonts w:ascii="IRNazanin" w:hAnsi="IRNazanin" w:eastAsia="IRNazanin"/>
          <w:color w:val="111111"/>
          <w:sz w:val="28"/>
          <w:sz w:val="28"/>
          <w:szCs w:val="28"/>
          <w:rtl w:val="true"/>
          <w:lang w:bidi="fa-IR"/>
        </w:rPr>
        <w:t xml:space="preserve">مناظرات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علما و دانشمندان سایر ادیان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 علی برجی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 قاطع</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 برجی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تهیه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امور فرهنگی آستان قدس رضوی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طراح گرافیک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باباجانی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بازدار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قدس رضوی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2784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قدس</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نشانی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حرم مطهر، صحن جامع رضوی ضلع غربی اداره امور فرهنگی تلفن </w:t>
      </w:r>
      <w:r>
        <w:rPr>
          <w:rFonts w:eastAsia="IRNazanin" w:cs="IRNazanin"/>
          <w:color w:val="111111"/>
          <w:sz w:val="28"/>
          <w:szCs w:val="28"/>
          <w:lang w:bidi="fa-IR"/>
        </w:rPr>
        <w:t>2002567</w:t>
      </w:r>
      <w:r>
        <w:rPr>
          <w:rFonts w:eastAsia="IRNazanin" w:cs="IRNazanin"/>
          <w:color w:val="111111"/>
          <w:sz w:val="28"/>
          <w:szCs w:val="28"/>
          <w:rtl w:val="true"/>
          <w:lang w:bidi="fa-IR"/>
        </w:rPr>
        <w:t>-</w:t>
      </w:r>
      <w:r>
        <w:rPr>
          <w:rFonts w:eastAsia="IRNazanin" w:cs="IRNazanin"/>
          <w:color w:val="111111"/>
          <w:sz w:val="28"/>
          <w:szCs w:val="28"/>
          <w:lang w:bidi="fa-IR"/>
        </w:rPr>
        <w:t>0511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۹۱۷۳۵</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چاپ محفوظ است</w:t>
      </w:r>
      <w:r>
        <w:rPr>
          <w:rFonts w:eastAsia="IRNazanin" w:cs="IRNazanin"/>
          <w:color w:val="111111"/>
          <w:sz w:val="28"/>
          <w:szCs w:val="28"/>
          <w:rtl w:val="true"/>
          <w:lang w:bidi="fa-IR"/>
        </w:rPr>
        <w:t>.</w:t>
      </w:r>
      <w:bookmarkStart w:id="7" w:name="pg2663_26510"/>
    </w:p>
    <w:p>
      <w:pPr>
        <w:pStyle w:val="Heading2"/>
        <w:numPr>
          <w:ilvl w:val="1"/>
          <w:numId w:val="1"/>
        </w:numPr>
        <w:rPr/>
      </w:pPr>
      <w:bookmarkStart w:id="8" w:name="__RefHeading___Toc726842_1395250215"/>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پیشگفتار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مناظرات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 باجاثلیق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مسیحیان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 با راس الجالوت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بزرک یهودیان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 با هربذ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زرتشتیان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با عمران صابی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 با سلیمان 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 معروف خراسان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با علی بن محمد بن الجهم درباره عصمت انبیا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با پیروان مخاتب مختلف در بصره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تأملی در محتوای مناظرات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ترجمه</w:t>
      </w:r>
    </w:p>
    <w:p>
      <w:pPr>
        <w:pStyle w:val="BookText"/>
        <w:rPr/>
      </w:pP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مکاتب فکری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توانایی پاسخگویی دانشمندان</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p>
    <w:p>
      <w:pPr>
        <w:pStyle w:val="BookText"/>
        <w:rPr/>
      </w:pP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کائن اول</w:t>
      </w:r>
    </w:p>
    <w:p>
      <w:pPr>
        <w:pStyle w:val="BookText"/>
        <w:rPr/>
      </w:pP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عالم</w:t>
      </w:r>
    </w:p>
    <w:p>
      <w:pPr>
        <w:pStyle w:val="BookText"/>
        <w:rPr/>
      </w:pP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عدم قبول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نبوت</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نبوت خاتم انبیاء</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درست حضرت عیسی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تحریف انجیل</w:t>
      </w:r>
    </w:p>
    <w:p>
      <w:pPr>
        <w:pStyle w:val="BookText"/>
        <w:rPr/>
      </w:pP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سایر انبیاء</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محوریت اثبات نبوت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عصمت انبیاء</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مأمون از ترتیب دادن مناظرات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تخریب شخصیت علمی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آوردن مقام علمی 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دیگر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مقام والای امام در بعد علمی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کردن مردم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شدن به عنوان زمامدار عالم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یژگیهای مناظرات امام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بر اساس مشترکات قابل قبول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برای مناظره کنندگان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از مخالفان برای گفتگو</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کامل به علوم گوناگون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مناظرات امام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روح آزادمنشی اسلام</w:t>
      </w:r>
    </w:p>
    <w:p>
      <w:pPr>
        <w:pStyle w:val="BookText"/>
        <w:rPr/>
      </w:pP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علوم ومعارف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شدن مقام والای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منحرفان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افشای خطوط انحرافی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هایی که از مناظرات امام باید گرفت</w:t>
      </w:r>
      <w:bookmarkStart w:id="10" w:name="pg2663_26512"/>
    </w:p>
    <w:p>
      <w:pPr>
        <w:pStyle w:val="Heading2"/>
        <w:numPr>
          <w:ilvl w:val="1"/>
          <w:numId w:val="1"/>
        </w:numPr>
        <w:rPr/>
      </w:pPr>
      <w:bookmarkStart w:id="11" w:name="__RefHeading___Toc726844_1395250215"/>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گنجوران دانش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رودها و جویبارهای دانش که مزرعه ی جان آنان را در چهارده قرن اخیر سیراب و شاداب ساخته است، از بلندای قامت آسمانی این کوه نور،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عالمان و عارفان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ینحدر عنی السیل و لا یرقی الی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آبادانی و شادابی دیارعلم و آگاهی از تلألو فروزنده ی دانش این خاندان است که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مدینه العلم و علی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دریافتنی است نه آموختنی، علم حضوری است نه حصولی و این از آن جهت است که آنان حقیقت علم را با جان آسمانی خویش دریافته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عارفان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آن حضرت مولای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هجم بهم العلم علی حقیقه البصیره و با شروا روح الیقین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سرسلسله ی این خاندان نور و روشنایی، هر چند که خود درس ناخوانده و مکتب نرفته برد، اما پیام و رسالت او، تلاوت و خواندن، آموختن و فرا گرفتن و علم و آگاهی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با دانش و بینش که جان های شیفته را سرشار می کرد، تداوم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بعث فی الامیین رسولا منهم یتلوا علیهم آیاته و یزکیهم و یعلمهم الکتاب و الحکمه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بارسالت خویش، جان های مرده را از مرداب روزمرگی و ضلالت ها تا باغستان بهشتی حیات و زندگی، رهنمون شد و انسان اسیر در کژراهه ها و پرت گاه های تباهی را به شاهراه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هدایت و صراط مستقیم فراخواند و در تن مرده ی آدمیت روحی دوباره دمید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دعا کم لما یحییکم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گران جهل و نادانی را از دوش آنان فرو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لایضع عنهم اصرهم و الاغلال التی کانت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خاندان آن حضرت نیز که از چشمه ی حیات او سیراب بودند، همانند آن بزرگ، خورشید دانش و آگاهی را در گذرگاه اعصار فرا راه جویندگان دانش و بصیرت، تابان و فروزان نگه داشتند و با بهره مندی از انوار الهی او، مسیر پویندگان را روشن و جان جویندگان را تابناک و سرشار 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امروز در عصر جاهلیت مدرن نیز، آنچه غبار راه انسان کمال جوی را فرو می نشاند و راه او را می تواند روشن کند بهره گیری و بازگشت به سرچشمه ی همان دانش و بصیرتی است که پیامبر اعظم و خاندان پاک و مطهر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هدیه کردند و شاید امروز بیش از هر روز و روزگاری، انسان به آنچه پیامبر رحمت و آگاهی برای بشریت به ارمغان آورده نیازمند و محتاج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 تردید کاوش در سرچشمه های نور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بازخوانی سیره و آموزه های آن بزرگواران در روزگار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همه ی روزگاران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خدمتی بزرگ به انسانیت است خدمتی که فراتر از آن خدمتی متصور نیست و از این روی بر تمامی کسانی که دل آنان برای انسان می تپد فرض است که با ژرف اندیشی و ژرف کاوی در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گوهرهای ناب و آموزه های رهایی بخش این گنجینه های عظیم و الهی را استخراج کنند و به بشر تشنه و جگر سوخته ی عصر حاضر ارانه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وظیفه در جوار بارگاه عالم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تمامی رهروان این راه و تمامی کسانی که در مسیر احیای امر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تعلیم و تعلم معارف و علوم این خاندان مطهر تلاش و کوشش می کنند به ویژه اساتید بزرگوار و گرانمایه ای که در تألیف و تنظیم این مجموعه ارزشمند نقش داشته اند طلب سلامتی و بهروزی می کنیم و توفیق آنان را از درگاه حی علیم خواستاریم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زایران عزیز نیز می خواهیم نعمت بی نظیر زیارت پاره ی تن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بهره گیری از اندیشه، کلام و سیره ی آن امام همام به فرصتی برای تامین نیازهای معنوی و فکری خود تبدیل نمایند و با مطالعه آثار ارزشمندی مانند این مجموعه، توشه های سعادت و کمال را برای دنیا و آخرت خرد برگیرند و خدمتگزاران خود، در این آستان مقدس را نیز از دعا فراموش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معاونت تبلیغات وارتباطات اسلامی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آستان قدس رضوی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3" w:name="pg2663_26515"/>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726846_1395250215"/>
      <w:bookmarkStart w:id="15" w:name="_Toc5"/>
      <w:bookmarkEnd w:id="13"/>
      <w:bookmarkEnd w:id="14"/>
      <w:r>
        <w:rPr>
          <w:rtl w:val="true"/>
        </w:rPr>
        <w:t>پیشگفتار</w:t>
      </w:r>
      <w:bookmarkEnd w:id="15"/>
    </w:p>
    <w:p>
      <w:pPr>
        <w:pStyle w:val="BookText"/>
        <w:rPr/>
      </w:pPr>
      <w:r>
        <w:rPr>
          <w:rFonts w:ascii="IRNazanin" w:hAnsi="IRNazanin" w:eastAsia="IRNazanin"/>
          <w:color w:val="111111"/>
          <w:sz w:val="28"/>
          <w:sz w:val="28"/>
          <w:szCs w:val="28"/>
          <w:rtl w:val="true"/>
          <w:lang w:bidi="fa-IR"/>
        </w:rPr>
        <w:t>از دیر باز انسانها ارتباط با یکدیگر را از طریق گفت و گو سامان داده‌اند وبدین گونه عقاید خود را با هم در میان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خصیصه عمومی و فطری در ادیان توحیدی، مورد توجه قرار گرفته است و پیامبران بزرگ الهی، چه در مقام تبلیغ و چه در موقعیت‌های متعدد علمی، آن را پاس داشته و حرمت گذارده‌اند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با کافران قوم خویش احتجاج می‌کند و به آنان اجازه سخن گفتن می‌دهد و سپس دلیل‌های خود را ارائه می‌دهد تا آنجا که مخالفانش، آن را بیش از حد نیاز می‌خوانند</w:t>
      </w:r>
      <w:r>
        <w:rPr>
          <w:rStyle w:val="FootnoteAnchor"/>
          <w:rtl w:val="true"/>
        </w:rPr>
        <w:footnoteReference w:id="2"/>
      </w:r>
      <w:r>
        <w:rPr>
          <w:rFonts w:ascii="IRNazanin" w:hAnsi="IRNazanin" w:eastAsia="IRNazanin"/>
          <w:color w:val="111111"/>
          <w:sz w:val="28"/>
          <w:sz w:val="28"/>
          <w:szCs w:val="28"/>
          <w:rtl w:val="true"/>
          <w:lang w:bidi="fa-IR"/>
        </w:rPr>
        <w:t>و پیشنهاد قطع گفت و گو را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 و صالح نیز با قوم خویش به گفت وگو می‌نشینند و استدلال‌های روشن خود را بیان می‌کنند</w:t>
      </w:r>
      <w:r>
        <w:rPr>
          <w:rStyle w:val="FootnoteAnchor"/>
          <w:rtl w:val="true"/>
        </w:rPr>
        <w:footnoteReference w:id="3"/>
      </w:r>
      <w:r>
        <w:rPr>
          <w:rFonts w:ascii="IRNazanin" w:hAnsi="IRNazanin" w:eastAsia="IRNazanin"/>
          <w:color w:val="111111"/>
          <w:sz w:val="28"/>
          <w:sz w:val="28"/>
          <w:szCs w:val="28"/>
          <w:rtl w:val="true"/>
          <w:lang w:bidi="fa-IR"/>
        </w:rPr>
        <w:t>و ابراهیم خلیل با خویشان</w:t>
      </w:r>
      <w:r>
        <w:rPr>
          <w:rStyle w:val="FootnoteAnchor"/>
          <w:rtl w:val="true"/>
        </w:rPr>
        <w:footnoteReference w:id="4"/>
      </w:r>
      <w:r>
        <w:rPr>
          <w:rFonts w:ascii="IRNazanin" w:hAnsi="IRNazanin" w:eastAsia="IRNazanin"/>
          <w:color w:val="111111"/>
          <w:sz w:val="28"/>
          <w:sz w:val="28"/>
          <w:szCs w:val="28"/>
          <w:rtl w:val="true"/>
          <w:lang w:bidi="fa-IR"/>
        </w:rPr>
        <w:t>و نیز گمراهان طبیعت پرست</w:t>
      </w:r>
      <w:r>
        <w:rPr>
          <w:rStyle w:val="FootnoteAnchor"/>
          <w:rtl w:val="true"/>
        </w:rPr>
        <w:footnoteReference w:id="5"/>
      </w:r>
      <w:r>
        <w:rPr>
          <w:rFonts w:ascii="IRNazanin" w:hAnsi="IRNazanin" w:eastAsia="IRNazanin"/>
          <w:color w:val="111111"/>
          <w:sz w:val="28"/>
          <w:sz w:val="28"/>
          <w:szCs w:val="28"/>
          <w:rtl w:val="true"/>
          <w:lang w:bidi="fa-IR"/>
        </w:rPr>
        <w:t>و حتی سرکرده نمرودیان بت پرست به بحث می‌نشیند و با استدلال، مبهوتشان می‌کند</w:t>
      </w:r>
      <w:r>
        <w:rPr>
          <w:rFonts w:eastAsia="IRNazanin" w:cs="IRNazanin"/>
          <w:color w:val="111111"/>
          <w:sz w:val="28"/>
          <w:szCs w:val="28"/>
          <w:rtl w:val="true"/>
          <w:lang w:bidi="fa-IR"/>
        </w:rPr>
        <w:t>.</w:t>
      </w:r>
      <w:r>
        <w:rPr>
          <w:rStyle w:val="FootnoteAnchor"/>
          <w:rtl w:val="true"/>
        </w:rPr>
        <w:footnoteReference w:id="6"/>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مناظره‌های لوط و شعیب با اقوام خود</w:t>
      </w:r>
      <w:r>
        <w:rPr>
          <w:rStyle w:val="FootnoteAnchor"/>
          <w:rtl w:val="true"/>
        </w:rPr>
        <w:footnoteReference w:id="7"/>
      </w:r>
      <w:r>
        <w:rPr>
          <w:rFonts w:ascii="IRNazanin" w:hAnsi="IRNazanin" w:eastAsia="IRNazanin"/>
          <w:color w:val="111111"/>
          <w:sz w:val="28"/>
          <w:sz w:val="28"/>
          <w:szCs w:val="28"/>
          <w:rtl w:val="true"/>
          <w:lang w:bidi="fa-IR"/>
        </w:rPr>
        <w:t>و موسی با فرعون</w:t>
      </w:r>
      <w:r>
        <w:rPr>
          <w:rStyle w:val="FootnoteAnchor"/>
          <w:rtl w:val="true"/>
        </w:rPr>
        <w:footnoteReference w:id="8"/>
      </w:r>
      <w:r>
        <w:rPr>
          <w:rFonts w:ascii="IRNazanin" w:hAnsi="IRNazanin" w:eastAsia="IRNazanin"/>
          <w:color w:val="111111"/>
          <w:sz w:val="28"/>
          <w:sz w:val="28"/>
          <w:szCs w:val="28"/>
          <w:rtl w:val="true"/>
          <w:lang w:bidi="fa-IR"/>
        </w:rPr>
        <w:t>و عیسی با متعصبان یهود نیز از نمونه‌های بارز گفتگوی دینی است؛ احتجاجات پیامبر بزرگ اسلام نیز با مشرکان عربستان و مسیحیان نجران و یهودیان و مادّه پرستان و منکران معاد، در بسیاری از</w:t>
      </w:r>
    </w:p>
    <w:p>
      <w:pPr>
        <w:pStyle w:val="BookText"/>
        <w:rPr/>
      </w:pPr>
      <w:r>
        <w:rPr>
          <w:rFonts w:ascii="IRNazanin" w:hAnsi="IRNazanin" w:eastAsia="IRNazanin"/>
          <w:color w:val="111111"/>
          <w:sz w:val="28"/>
          <w:sz w:val="28"/>
          <w:szCs w:val="28"/>
          <w:rtl w:val="true"/>
          <w:lang w:bidi="fa-IR"/>
        </w:rPr>
        <w:t>کتاب‌های حدیث، انعکاس یافته است</w:t>
      </w:r>
      <w:r>
        <w:rPr>
          <w:rStyle w:val="FootnoteAnchor"/>
          <w:rtl w:val="true"/>
        </w:rPr>
        <w:footnoteReference w:id="9"/>
      </w:r>
      <w:r>
        <w:rPr>
          <w:rFonts w:ascii="IRNazanin" w:hAnsi="IRNazanin" w:eastAsia="IRNazanin"/>
          <w:color w:val="111111"/>
          <w:sz w:val="28"/>
          <w:sz w:val="28"/>
          <w:szCs w:val="28"/>
          <w:rtl w:val="true"/>
          <w:lang w:bidi="fa-IR"/>
        </w:rPr>
        <w:t xml:space="preserve">و به تعبیر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بارها صورت گرفته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پس از پیامبر،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سیره را تداوم بخشیدند و با اقتدا به سنّت نیکوی پیامبران، گام در جای پای آنان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دانشمندان یهود درباره خدا و صفات او به مناظره پرداخت</w:t>
      </w:r>
      <w:r>
        <w:rPr>
          <w:rStyle w:val="FootnoteAnchor"/>
          <w:rtl w:val="true"/>
        </w:rPr>
        <w:footnoteReference w:id="11"/>
      </w:r>
      <w:r>
        <w:rPr>
          <w:rFonts w:ascii="IRNazanin" w:hAnsi="IRNazanin" w:eastAsia="IRNazanin"/>
          <w:color w:val="111111"/>
          <w:sz w:val="28"/>
          <w:sz w:val="28"/>
          <w:szCs w:val="28"/>
          <w:rtl w:val="true"/>
          <w:lang w:bidi="fa-IR"/>
        </w:rPr>
        <w:t xml:space="preserve">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در مجلس معاویه با او و دیگر شامیان به مناظره پرداختند 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خوارج، دشمن‌ترین دشمنان جدّش،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گفتگو نشست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احتجاج‌ها و مناظره‌های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زندیقان در اواسط نیمه اول قرن دوم هجری و نیز گفت وگوهای شاگردانش مانند هشام بن سالم و هشام بن حکم، مؤمن طاق و حمران و طیّار و… جزو گرانسنگ‌ترین میراث دینی ما در زمینه مناظره است و رساله‌هایی چون توحیدمفضّل و اهلیجه گواهی بر همین سنّت مناظره است</w:t>
      </w:r>
      <w:r>
        <w:rPr>
          <w:rFonts w:eastAsia="IRNazanin" w:cs="IRNazanin"/>
          <w:color w:val="111111"/>
          <w:sz w:val="28"/>
          <w:szCs w:val="28"/>
          <w:rtl w:val="true"/>
          <w:lang w:bidi="fa-IR"/>
        </w:rPr>
        <w:t>.</w:t>
      </w:r>
      <w:r>
        <w:rPr>
          <w:rStyle w:val="FootnoteAnchor"/>
          <w:rtl w:val="true"/>
        </w:rPr>
        <w:footnoteReference w:id="1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و گزارش‌های مفصّل این مناظره‌ها، هم غنی کننده مباحث عقاید و کلام شیعه است و هم نشان دهنده ادب گفتگو و تحمل و شکیبایی ائمه معصوم در برابر خصم و ناراستی‌ها و درشتی‌های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مناظرات نغز و ژرف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زدنی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جبهه برون دینی و درون دینی، از طریق مناظرات به مقابله با مخالفان پرداخت و سؤالات و شبهه‌های زندقیان و اشکالات دیگر اندیشان به حوزه عقاید شیعه را پاسخ گفت</w:t>
      </w:r>
      <w:r>
        <w:rPr>
          <w:rFonts w:eastAsia="IRNazanin" w:cs="IRNazanin"/>
          <w:color w:val="111111"/>
          <w:sz w:val="28"/>
          <w:szCs w:val="28"/>
          <w:rtl w:val="true"/>
          <w:lang w:bidi="fa-IR"/>
        </w:rPr>
        <w:t>.</w:t>
      </w:r>
      <w:r>
        <w:rPr>
          <w:rStyle w:val="FootnoteAnchor"/>
          <w:rtl w:val="true"/>
        </w:rPr>
        <w:footnoteReference w:id="14"/>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اثر ابتدا گزارشی از مناظرات عالم آل محمد ارائه شده و در ادامه هدف مأمون از تشکیل این جلسات و نیز برکات مناظرات امام هشتم مورد توجه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درباره ویژگی‌های مناظرات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محتوای مناظرات و درس‌هایی که از مناظرات امام می‌توان گرفت، مباحثی تقدیم ارادتمندان و دلباختگان به آن حضرت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که این هدیه ناچیز مورد قبول امام رئوف قرار گیرد</w:t>
      </w:r>
      <w:r>
        <w:rPr>
          <w:rFonts w:eastAsia="IRNazanin" w:cs="IRNazanin"/>
          <w:color w:val="111111"/>
          <w:sz w:val="28"/>
          <w:szCs w:val="28"/>
          <w:rtl w:val="true"/>
          <w:lang w:bidi="fa-IR"/>
        </w:rPr>
        <w:t>.</w:t>
      </w:r>
      <w:bookmarkStart w:id="16" w:name="pg2663_26519"/>
    </w:p>
    <w:p>
      <w:pPr>
        <w:pStyle w:val="Heading2"/>
        <w:numPr>
          <w:ilvl w:val="1"/>
          <w:numId w:val="1"/>
        </w:numPr>
        <w:rPr/>
      </w:pPr>
      <w:bookmarkStart w:id="17" w:name="__RefHeading___Toc726848_1395250215"/>
      <w:bookmarkStart w:id="18" w:name="_Toc6"/>
      <w:bookmarkEnd w:id="16"/>
      <w:bookmarkEnd w:id="17"/>
      <w:r>
        <w:rPr>
          <w:rtl w:val="true"/>
        </w:rPr>
        <w:t xml:space="preserve">مناظرات امام رضا </w:t>
      </w:r>
      <w:r>
        <w:rPr>
          <w:rtl w:val="true"/>
        </w:rPr>
        <w:t>(</w:t>
      </w:r>
      <w:r>
        <w:rPr>
          <w:rtl w:val="true"/>
        </w:rPr>
        <w:t>علیه السلام</w:t>
      </w:r>
      <w:r>
        <w:rPr>
          <w:rtl w:val="true"/>
        </w:rPr>
        <w:t>) </w:t>
      </w:r>
      <w:bookmarkEnd w:id="18"/>
    </w:p>
    <w:p>
      <w:pPr>
        <w:pStyle w:val="Heading3"/>
        <w:numPr>
          <w:ilvl w:val="2"/>
          <w:numId w:val="1"/>
        </w:numPr>
        <w:rPr/>
      </w:pPr>
      <w:bookmarkStart w:id="19" w:name="__RefHeading___Toc726850_1395250215"/>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 xml:space="preserve">از عالم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مناظرات فراوانی نقل شده است، دراین قسمت گزارشی از این مناظرات را تقدیم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حسن بن محمد نوفلی هاشمی نقل شده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علمای ادیان و بزرگان دین و مذاهب مختلف را جمع کرد و پس از خوش آمدگویی به آنان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برای امر خیری فراخواندم مایلم با پسرعمویم که از مدینه به این‌جا آمده است، مناظره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اول وقت بیایید و کسی از این دستور سرپیچی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اطاعت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اول وقت در این‌جا حاضر خواهیم شد</w:t>
      </w:r>
      <w:r>
        <w:rPr>
          <w:rFonts w:eastAsia="IRNazanin" w:cs="IRNazanin"/>
          <w:color w:val="111111"/>
          <w:sz w:val="28"/>
          <w:szCs w:val="28"/>
          <w:rtl w:val="true"/>
          <w:lang w:bidi="fa-IR"/>
        </w:rPr>
        <w:t>.»</w:t>
      </w:r>
      <w:r>
        <w:rPr>
          <w:rStyle w:val="FootnoteAnchor"/>
          <w:rtl w:val="true"/>
        </w:rPr>
        <w:footnoteReference w:id="15"/>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صبح مأمون، یاسر را به دنبال حضرت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به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می‌گوید که می‌خواهم شما در این جلسه شرکت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نوفلی ظاهراً از این مسأله ترسی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رو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عراقی هستی و عراقی‌ها طبع ظریف و نکته سنجی دارند؛ نظرت درباره برگزاری این گردهمایی علمای ادیان و اهل شرک توسط مأمون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می‌خواهد شما را بیازماید و کار نامطمئن و خطرناکی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متکلمان و اهل بدعت مثل علما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عالم مطالب درست و صحیح را انکار نمی‌کند ولی آن‌ها همه اهل انکار و مغالطه‌اند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در نظر گرفتن وحدانیت خدا با آنان بحث کنید،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وحدانیتش را ثابت کن و اگر بگویید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رسالتش را ثابت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مغالطه می‌کنند و باعث می‌شوند خود شخص دلیل خود را باطل کند و دست از حرف خویش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 از آنان برحذر باشید و مواظب خودتان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تبسمی فرمودند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می‌ترسی آنان ادله مرا باطل کنند و مجابم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درباره شما ترسی ندارم و امید دارم خداوند شما را بر آنان پیروز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بدانی چه زمانی مأمون پشیمان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با اهل تورات با توراتشان وبا اهل انجیل با انجیلشان و با اهل زبور با زبورشان و با صابئین به زبان عبری و با زرتشتیان به فارسی و با رومیان به رومی و با هر فرقه ای از علما به زبان خودشان صحبت کنم، آن گاه که همه را مجاب سازم و در بحث بر همگی پیروز شوم و همه آنان سخنان مرا بپذیرند، مأمون خواهد دانست آنچه در صددش می‌باشد شایسته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است که مأمون پشیمان خواهد شد و لا حول و لا قوه الا بالله العلی العظیم</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پس از این که وضو ساختند و مقداری سویق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نوشیدنی یا آش یا 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فرمودند، به جایگاه مناظره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مامون آن حضرت را به جاثلیق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مسیحیان معرفی کرد و خواست که با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انصاف را رعایت کند</w:t>
      </w:r>
      <w:r>
        <w:rPr>
          <w:rFonts w:eastAsia="IRNazanin" w:cs="IRNazanin"/>
          <w:color w:val="111111"/>
          <w:sz w:val="28"/>
          <w:szCs w:val="28"/>
          <w:rtl w:val="true"/>
          <w:lang w:bidi="fa-IR"/>
        </w:rPr>
        <w:t>.</w:t>
      </w:r>
      <w:bookmarkStart w:id="21" w:name="pg2663_26521"/>
    </w:p>
    <w:p>
      <w:pPr>
        <w:pStyle w:val="Heading3"/>
        <w:numPr>
          <w:ilvl w:val="2"/>
          <w:numId w:val="1"/>
        </w:numPr>
        <w:rPr/>
      </w:pPr>
      <w:bookmarkStart w:id="22" w:name="__RefHeading___Toc726852_1395250215"/>
      <w:bookmarkStart w:id="23" w:name="_Toc8"/>
      <w:bookmarkEnd w:id="21"/>
      <w:bookmarkEnd w:id="22"/>
      <w:r>
        <w:rPr>
          <w:rtl w:val="true"/>
        </w:rPr>
        <w:t xml:space="preserve">مناظره با جاثلیق </w:t>
      </w:r>
      <w:r>
        <w:rPr>
          <w:rtl w:val="true"/>
        </w:rPr>
        <w:t>(</w:t>
      </w:r>
      <w:r>
        <w:rPr>
          <w:rtl w:val="true"/>
        </w:rPr>
        <w:t>بزرگ مسیحیان</w:t>
      </w:r>
      <w:r>
        <w:rPr>
          <w:rtl w:val="true"/>
        </w:rPr>
        <w:t>)</w:t>
      </w:r>
      <w:bookmarkEnd w:id="23"/>
    </w:p>
    <w:p>
      <w:pPr>
        <w:pStyle w:val="BookText"/>
        <w:rPr/>
      </w:pPr>
      <w:r>
        <w:rPr>
          <w:rFonts w:ascii="IRNazanin" w:hAnsi="IRNazanin" w:eastAsia="IRNazanin"/>
          <w:color w:val="111111"/>
          <w:sz w:val="28"/>
          <w:sz w:val="28"/>
          <w:szCs w:val="28"/>
          <w:rtl w:val="true"/>
          <w:lang w:bidi="fa-IR"/>
        </w:rPr>
        <w:t>جاثلیق به 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المؤمنین چگونه با کسی بحث کنم که به کتابی استدلال می‌کند که من آن را قبول ندارم و به گفتار پیامبری احتجاج می‌کند که من به او ایمان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انجیل برایت دلیل بیاورم آیا می‌پذیری؟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می‌توانم آنچه را انجیل فرموده است، رد کنم؟ به خدا سوگند برخلاف میل باطنی ام خواهم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 چه می‌خواهی بپرس و جوابت را دریافت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 عما بدا لک و افهم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جاثلیق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 شد؛ به این منظور که اگر آن حضرت فرمودند که او را قبول دارم، او هم در مقام انکار بگوید من پیامبر و کتاب شما را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هوشیارانه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نبوت عیسی و کتابش و به آنچه امتش را بدان بشارت داده است و حواریون نیز آن را پذیرفته‌اند ایمان دارم و به عیسایی که به نبوت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کتابش ایمان نداشته باشد و امت خود را به او بشارت نداده است، کافرم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جاثلیق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تقاضای دو شاهد عادل از همکیشان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شاهد از غیر همکیشان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سخن به انصاف گفتی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شاهدان را یوحنای دیلمی که محبوب‌ترین شخص نزد مسیح بود، معرفی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قسم می‌دهم آیا در انجیل چنین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یوحنا</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مرا به دین محمد عربی آگاه کرد و مژده داد که بعد از او خواهد آمد و من نیز به حواریون مژده دادم و آن‌ها به او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خواست که مصداق را نامعین جلوه دهد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آمدن آن پیامبر نامشخص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حضرت باز از انجیل درباره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آوردند و 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 انجیل را قرائت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مطلب مربوط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رسیدند توقف کردند و از نسطاس رومی ـ که 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 را به تمام و کمال حفظ بود ـ خواستند که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شهادت داد وآنگاه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عین گفتار حضرت مسیح است، اگر مطلب انجیل را تکذیب کنی، موسی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کرده‌ای و اگر این مطلب را منکر شوی، قتلت واجب است زیرا به خدا و پیامبر و کتابت کافر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مطلبی را که از انجیل برایم روشن شود انکار نمی‌کنم و بدان اذعان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 بر اقرار او باشید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جاثلیق بر احاطه آن حضرت بر انجیل و دین مسیحیت آگاه شد، درباره تعداد حواریون سؤال کرد که حضرت جواب او را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شخص آگاهی سؤال کردی، حواریون دوازده نفر بودند و اعلم و افضل آن‌ها لوقا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علمای بزرگ نصاری سه نفر بودند یوحنای اکبر، در سرزمین باخ، یوحنای دیگری در قرقیسا و یوحنای دیلمی در رجاز و نام پیامبر و اهل بیت و امتش نزد او بود، و او بود که به امت عیسی و بنی اسرائیل بشارت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ما به عیسی که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داشت، ایمان داریم، به عیسی ایرادی نداریم جز ضعف و ناتوانی و کمی نماز و روزه‌اش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در حالی که منظور امام را متوجه نشده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علم خود را فاسد و خود را تضعیف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می‌کردم عالم‌ترین فرد بین مسلمانان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می‌گویی عیسی ضعیف بود و کم روزه می‌گرفت و کم نماز می‌خواند؛ و حال آن که عیسی حتی یک روز هم بدون روزه نگذراند و حتی یک شب هم نخوابید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روزها، روزه بود و شب‌ها، شب زنده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تقرب به چه کسی روزه می‌گرفت و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از کلام افتاد و ساکت شد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چون منظور حضرت آن بود که شما که ادعا می‌کنید عیسی خداست، پس برای چه کسی نماز می‌خواند و روزه می‌گرفت؟</w:t>
      </w:r>
    </w:p>
    <w:p>
      <w:pPr>
        <w:pStyle w:val="BookText"/>
        <w:rPr/>
      </w:pPr>
      <w:r>
        <w:rPr>
          <w:rFonts w:ascii="IRNazanin" w:hAnsi="IRNazanin" w:eastAsia="IRNazanin"/>
          <w:color w:val="111111"/>
          <w:sz w:val="28"/>
          <w:sz w:val="28"/>
          <w:szCs w:val="28"/>
          <w:rtl w:val="true"/>
          <w:lang w:bidi="fa-IR"/>
        </w:rPr>
        <w:t xml:space="preserve">سپس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جاثلیق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منکر هستی که عیسی با اجازه خدا مرده‌ها را زنده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کسی که مرده‌ها را زنده کند و نابینا و شخص مبتلا به پیسی را شفا دهد، خداست و شایسته پرستش</w:t>
      </w:r>
      <w:r>
        <w:rPr>
          <w:rFonts w:eastAsia="IRNazanin" w:cs="IRNazanin"/>
          <w:color w:val="111111"/>
          <w:sz w:val="28"/>
          <w:szCs w:val="28"/>
          <w:rtl w:val="true"/>
          <w:lang w:bidi="fa-IR"/>
        </w:rPr>
        <w:t>.»</w:t>
      </w:r>
      <w:r>
        <w:rPr>
          <w:rStyle w:val="FootnoteAnchor"/>
          <w:rtl w:val="true"/>
        </w:rPr>
        <w:footnoteReference w:id="18"/>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ذکر نمونه‌هایی از تاریخ که پیامبران پیشین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یسع، موسی، عزیر، ابراهیم و… بعضی از این کارها را انجام می‌دادند،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همگی مضمون آیاتی از تورات و انجیل و زبور و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این‌ها چه می‌گویی؟ آیا آن‌ها</w:t>
      </w:r>
    </w:p>
    <w:p>
      <w:pPr>
        <w:pStyle w:val="BookText"/>
        <w:rPr/>
      </w:pPr>
      <w:r>
        <w:rPr>
          <w:rFonts w:ascii="IRNazanin" w:hAnsi="IRNazanin" w:eastAsia="IRNazanin"/>
          <w:color w:val="111111"/>
          <w:sz w:val="28"/>
          <w:sz w:val="28"/>
          <w:szCs w:val="28"/>
          <w:rtl w:val="true"/>
          <w:lang w:bidi="fa-IR"/>
        </w:rPr>
        <w:t>هم باید ادعای خدایی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حرف حرف شماست و معبودی نیست جز الله</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سپس حضرت رو به رأس الجالوت بزرگ یهودیان نمودند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را به ده آیه ای که بر موسی بن عمران نازل شده است، قسم می‌دهم که آیا خبر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امتش در تورات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فرازهایی از تورات را که درباره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امتش است، قرائت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ما نیز آن را همین گونه در تورات یافته‌ایم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به جاثلیق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کتاب اشعیا تا چه حدی آشنا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حرف به حرف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دو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قبول دارید که این مطلب از گفته‌های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من تصویر آن شخص سوار بر درازگوش را دیدم در حالی که لباس‌هایی از نور بر تن داشت و آن شتر سوار را دیدم که نورش همچون نور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اشعیا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این گفته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انجیل آشنا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سوی خدای شما و خدای خود خواهم رفت و فارقلیطا</w:t>
      </w:r>
      <w:r>
        <w:rPr>
          <w:rStyle w:val="FootnoteAnchor"/>
          <w:rtl w:val="true"/>
        </w:rPr>
        <w:footnoteReference w:id="20"/>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جاثلیق پاسخ داد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را برای وی درباره وضعیت انجیل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اعتراف کرد که من این مطلب را تاکنون نمی‌دانستم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هوشیاری زیادی که داشتند، ابتدا</w:t>
      </w:r>
    </w:p>
    <w:p>
      <w:pPr>
        <w:pStyle w:val="BookText"/>
        <w:rPr/>
      </w:pPr>
      <w:r>
        <w:rPr>
          <w:rFonts w:ascii="IRNazanin" w:hAnsi="IRNazanin" w:eastAsia="IRNazanin"/>
          <w:color w:val="111111"/>
          <w:sz w:val="28"/>
          <w:sz w:val="28"/>
          <w:szCs w:val="28"/>
          <w:rtl w:val="true"/>
          <w:lang w:bidi="fa-IR"/>
        </w:rPr>
        <w:t>از جاثلیق درباره شهادت علمای انجیل پرسیدند 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آنچه تایید کنند و بدان گواهی دهند،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مأمون و اهل بیتش و دیگر حاضرین را گواه بر این شهادت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درباره اصل و نسب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علمای بزرگ انجیل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مرقابوس، و الوقا و حتی خود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جملاتی بیان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نظرت درباره شهادت و گواهی متی، مرقابوس، و الوقا درباره عیسی و اصل و نسب او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عیسی افترا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حضار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و صداقت آنان را تأیید نکرد و نگفت آنان علمای انجیل هستند و گفتارشان حق است و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دانشمند مسلمین، دوست دارم مرا در مورد این چهار نفر معاف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است تو را معاف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هرچه می‌خواهی سؤال کن</w:t>
      </w:r>
      <w:r>
        <w:rPr>
          <w:rFonts w:eastAsia="IRNazanin" w:cs="IRNazanin"/>
          <w:color w:val="111111"/>
          <w:sz w:val="28"/>
          <w:szCs w:val="28"/>
          <w:rtl w:val="true"/>
          <w:lang w:bidi="fa-IR"/>
        </w:rPr>
        <w:t>.»</w:t>
      </w:r>
      <w:r>
        <w:rPr>
          <w:rStyle w:val="FootnoteAnchor"/>
          <w:rtl w:val="true"/>
        </w:rPr>
        <w:footnoteReference w:id="21"/>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که توانایی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پاسخگویی به کلیه سؤالات  فوق العاده یافت،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است دیگری سؤال کند به حق مسیح قسم، گمان نداشتم در بین علمای مسلمین کسی مثل شما وجود داشته باشد</w:t>
      </w:r>
      <w:r>
        <w:rPr>
          <w:rFonts w:eastAsia="IRNazanin" w:cs="IRNazanin"/>
          <w:color w:val="111111"/>
          <w:sz w:val="28"/>
          <w:szCs w:val="28"/>
          <w:rtl w:val="true"/>
          <w:lang w:bidi="fa-IR"/>
        </w:rPr>
        <w:t>.»</w:t>
      </w:r>
      <w:r>
        <w:rPr>
          <w:rStyle w:val="FootnoteAnchor"/>
          <w:rtl w:val="true"/>
        </w:rPr>
        <w:footnoteReference w:id="22"/>
      </w:r>
      <w:bookmarkStart w:id="24" w:name="pg2663_26526"/>
    </w:p>
    <w:p>
      <w:pPr>
        <w:pStyle w:val="Heading3"/>
        <w:numPr>
          <w:ilvl w:val="2"/>
          <w:numId w:val="1"/>
        </w:numPr>
        <w:rPr/>
      </w:pPr>
      <w:bookmarkStart w:id="25" w:name="__RefHeading___Toc726854_1395250215"/>
      <w:bookmarkStart w:id="26" w:name="_Toc9"/>
      <w:bookmarkEnd w:id="24"/>
      <w:bookmarkEnd w:id="25"/>
      <w:r>
        <w:rPr>
          <w:rtl w:val="true"/>
        </w:rPr>
        <w:t xml:space="preserve">مناظره با راس الجالوت </w:t>
      </w:r>
      <w:r>
        <w:rPr>
          <w:rtl w:val="true"/>
        </w:rPr>
        <w:t>(</w:t>
      </w:r>
      <w:r>
        <w:rPr>
          <w:rtl w:val="true"/>
        </w:rPr>
        <w:t>بزرگ یهودیان</w:t>
      </w:r>
      <w:r>
        <w:rPr>
          <w:rtl w:val="true"/>
        </w:rPr>
        <w:t>)</w:t>
      </w:r>
      <w:bookmarkEnd w:id="26"/>
    </w:p>
    <w:p>
      <w:pPr>
        <w:pStyle w:val="BookText"/>
        <w:rPr/>
      </w:pPr>
      <w:r>
        <w:rPr>
          <w:rFonts w:ascii="IRNazanin" w:hAnsi="IRNazanin" w:eastAsia="IRNazanin"/>
          <w:color w:val="111111"/>
          <w:sz w:val="28"/>
          <w:sz w:val="28"/>
          <w:szCs w:val="28"/>
          <w:rtl w:val="true"/>
          <w:lang w:bidi="fa-IR"/>
        </w:rPr>
        <w:t xml:space="preserve">وقتی جاثلیق از مناظره با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کناره گیری کرد و خواست که از کس دیگر سؤال شود،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راس الجالوت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تسألنی أو أسئلک؟</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من از تو سؤال کنم یا تو سؤال می‌کنی؟ راس الجالوت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سؤال می‌کنم و فقط جوابی را می‌پذیرم که یا از تورات باشد یا از انجیل و یا از زبور داوود یا صحف ابراهیم 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جوابی را از من نپذیر مگر این که از تورات موسی یا انجیل عیسی یا زبور داوود باشد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رأس الجالوت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نبوت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بن عمران، عیسی بن مریم، داوود خلیفه خدا در زمین به نبوت او گواهی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چنین اثبات کردند؟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قبول داری که موسی به بنی اسرائیل سفارش کرد و گفت پیامبری ازفرزندان برادران شما خواهد آمد او را تصدیق کنید و از او اطاعت کنید حال اگر خویشاوندی میان اسرائیل و اسماعیل و رابطه بین آن دو را از طرف ابراهیم می‌دانی، آیا قبول داری که بنی اسرائیل برادرانی غیر از فرزندان اسماعیل نداشتند؟ رأس الجالوت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این گفته‌ی موسی است و آن را رد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برادران بنی اسرائیل پیامبری</w:t>
      </w:r>
    </w:p>
    <w:p>
      <w:pPr>
        <w:pStyle w:val="BookText"/>
        <w:rPr/>
      </w:pPr>
      <w:r>
        <w:rPr>
          <w:rFonts w:ascii="IRNazanin" w:hAnsi="IRNazanin" w:eastAsia="IRNazanin"/>
          <w:color w:val="111111"/>
          <w:sz w:val="28"/>
          <w:sz w:val="28"/>
          <w:szCs w:val="28"/>
          <w:rtl w:val="true"/>
          <w:lang w:bidi="fa-IR"/>
        </w:rPr>
        <w:t xml:space="preserve">غیر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وقتی راس الجالوت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که صحت این مطلب را از تورات برایش آشکار کنند،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منکر این مطلب هستی که تورات به شما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النور من جبلٍ طور سیناء و اضائ لنا من جبل ساعیر و آستعلن علینا من جبل فاران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از کوه طور سینا آمد و از کوه ساعیر بر ما درخشید و از کوه فاران بر ما آشکار شد</w:t>
      </w:r>
      <w:r>
        <w:rPr>
          <w:rStyle w:val="FootnoteAnchor"/>
          <w:rtl w:val="true"/>
        </w:rPr>
        <w:footnoteReference w:id="26"/>
      </w: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کلمات آشنا هستم اما تفسیرش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نوری که از طرف سینا آمد، واضح است همان وحی است که بر موسی بن عمران در طور سینا نازل شد و اما روشن شدن کوه ساعیر اشاره به همان کوهی است که در آنجا بر عیسی بن مریم وحی شد، و منظور از کوه فاران، کوهی است در اطراف مکه که با شهر مکه یک روز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جمله‌هایی از کتاب اشعیای نبی و حیقوق نبی استدلال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داوود نیز در زبورش که می‌خوانی، می‌گوید خداوندا کسی را مبعوث کن که سنت را بعد از فترت احیا کند آیا کسی را سراغ داری جز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کار را انجام داده باشد؟</w:t>
      </w:r>
    </w:p>
    <w:p>
      <w:pPr>
        <w:pStyle w:val="BookText"/>
        <w:rPr/>
      </w:pP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مانعی دارد که این شخص عیسی بوده 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نمی‌دانی که عیسی هرگز با سنت تورات مخالف نبود و همواره آیین او را تأیید می‌کرد و در انجیل</w:t>
      </w:r>
    </w:p>
    <w:p>
      <w:pPr>
        <w:pStyle w:val="BookText"/>
        <w:rPr/>
      </w:pPr>
      <w:r>
        <w:rPr>
          <w:rFonts w:ascii="IRNazanin" w:hAnsi="IRNazanin" w:eastAsia="IRNazanin"/>
          <w:color w:val="111111"/>
          <w:sz w:val="28"/>
          <w:sz w:val="28"/>
          <w:szCs w:val="28"/>
          <w:rtl w:val="true"/>
          <w:lang w:bidi="fa-IR"/>
        </w:rPr>
        <w:t xml:space="preserve">نیز آمده است که بارقلیطا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و همه چیز را برای شما تفسیر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همه این‌ها گذشته من از تو سؤالی دارم، بگو ببینم پیامبرت موسی بن عمران به چه دلیل فرستاده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کارهای خارق العاده‌ای انجام داده است که هیچ یک از انبیای پیشین انجام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چه کاری؟</w:t>
      </w:r>
    </w:p>
    <w:p>
      <w:pPr>
        <w:pStyle w:val="BookText"/>
        <w:rPr/>
      </w:pP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شکافتن دریا و تبدیل عصا به مار عظیم و زدن بر سنگ و جاری شدن چشمه‌ها از آن و ید بیضا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می‌گویی این‌ها دلیل خوبی بر نبوت اوست، آیا هر کس که دست به خارق عادتی زند که دیگران از انجام آن ناتوان باشند و دعوی نبوت کند، نباید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چراکه موسی نظیر و مانند نداشت و اگر کسی همان معجزاتی را بیاورد که موسی آورده است باید پذیرفت و گرنه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چگونه پیامبران پیشین را که قبل از موسی آمدند، پذیرفته‌اید در حالی که نه دریا را شکافتند و نه دوازده چشمه آب از سنگ بیرون آوردند، ید بیضایی هم مانند موسی یا تبدیل عصا به مار عظیم نداشتند؟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رأس الجالوت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خود را تغییر 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گفتم هرگاه کسی خارق عادتی انجام دهد که مردم از انجام مثل آن</w:t>
      </w:r>
    </w:p>
    <w:p>
      <w:pPr>
        <w:pStyle w:val="BookText"/>
        <w:rPr/>
      </w:pPr>
      <w:r>
        <w:rPr>
          <w:rFonts w:ascii="IRNazanin" w:hAnsi="IRNazanin" w:eastAsia="IRNazanin"/>
          <w:color w:val="111111"/>
          <w:sz w:val="28"/>
          <w:sz w:val="28"/>
          <w:szCs w:val="28"/>
          <w:rtl w:val="true"/>
          <w:lang w:bidi="fa-IR"/>
        </w:rPr>
        <w:t>عاجز باشند باید پذیرفت، هر چند مثل معجزه موسی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چرا اقرار به نبوت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نمی‌کنید که مردگان را زنده می‌کرد و نابینا و بیماران صعب العلاج را شفا می‌داد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می‌گویند چنین کارهایی کرده است، ولی ما هرگز ندیده‌ایم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معجزات موسی را با چشم خود دیده‌ای؟ آیا غیر این است که افراد موثق از یاران موسی خبر داده‌اند و این خبر به طور متواتر به دست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همین اخبار متواتر از معجزات مسیح خبر دهد، چگونه ممکن است نبوت او را تصدیق نکنید؟</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است؛ او یتیم و فقیر و درس نخوانده بود اما قرآنی آورد که اسرار تاریخ انبیای پیشین دقیقاً در آن تبیین شده و از حوادث گذشته و آینده خبر داده است و نیز از آنچه مردم در خانه‌های خود می‌گفتند یا انجام می‌دادند، پیامبر از آن پرده بر می‌داشت و معجزات بسیار دیگر</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رأس الجالوت از سخن بازماند</w:t>
      </w:r>
      <w:r>
        <w:rPr>
          <w:rFonts w:eastAsia="IRNazanin" w:cs="IRNazanin"/>
          <w:color w:val="111111"/>
          <w:sz w:val="28"/>
          <w:szCs w:val="28"/>
          <w:rtl w:val="true"/>
          <w:lang w:bidi="fa-IR"/>
        </w:rPr>
        <w:t>!</w:t>
      </w:r>
      <w:bookmarkStart w:id="27" w:name="pg2663_26530"/>
    </w:p>
    <w:p>
      <w:pPr>
        <w:pStyle w:val="Heading3"/>
        <w:numPr>
          <w:ilvl w:val="2"/>
          <w:numId w:val="1"/>
        </w:numPr>
        <w:rPr/>
      </w:pPr>
      <w:bookmarkStart w:id="28" w:name="__RefHeading___Toc726856_1395250215"/>
      <w:bookmarkStart w:id="29" w:name="_Toc10"/>
      <w:bookmarkEnd w:id="27"/>
      <w:bookmarkEnd w:id="28"/>
      <w:r>
        <w:rPr>
          <w:rtl w:val="true"/>
        </w:rPr>
        <w:t xml:space="preserve">مناظره با هربذ </w:t>
      </w:r>
      <w:r>
        <w:rPr>
          <w:rtl w:val="true"/>
        </w:rPr>
        <w:t>(</w:t>
      </w:r>
      <w:r>
        <w:rPr>
          <w:rtl w:val="true"/>
        </w:rPr>
        <w:t>بزرگ زرتشتیان</w:t>
      </w:r>
      <w:r>
        <w:rPr>
          <w:rtl w:val="true"/>
        </w:rPr>
        <w:t>)</w:t>
      </w:r>
      <w:bookmarkEnd w:id="2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نوبت به هربذ که بزرگ زرتشتیان بود،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درباره علت پیامبری زرتشت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چیزهایی آورده است که دیگران نیاورده اند، البته ما خود ندیده‌ایم اخباری از گذشتگان ما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امتها هم دلیل پذیرش را همان اخباری می‌دانندکه از گذشتگان به آنان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عذر شما در عدم ایمان نیاوردن به آن‌ها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هربذ خشکش زد و نتوانست جوابی دهد</w:t>
      </w:r>
      <w:r>
        <w:rPr>
          <w:rFonts w:eastAsia="IRNazanin" w:cs="IRNazanin"/>
          <w:color w:val="111111"/>
          <w:sz w:val="28"/>
          <w:szCs w:val="28"/>
          <w:rtl w:val="true"/>
          <w:lang w:bidi="fa-IR"/>
        </w:rPr>
        <w:t>.</w:t>
      </w:r>
      <w:r>
        <w:rPr>
          <w:rStyle w:val="FootnoteAnchor"/>
          <w:rtl w:val="true"/>
        </w:rPr>
        <w:footnoteReference w:id="27"/>
      </w:r>
      <w:bookmarkStart w:id="30" w:name="pg2663_26531"/>
    </w:p>
    <w:p>
      <w:pPr>
        <w:pStyle w:val="Heading3"/>
        <w:numPr>
          <w:ilvl w:val="2"/>
          <w:numId w:val="1"/>
        </w:numPr>
        <w:rPr/>
      </w:pPr>
      <w:bookmarkStart w:id="31" w:name="__RefHeading___Toc726858_1395250215"/>
      <w:bookmarkStart w:id="32" w:name="_Toc11"/>
      <w:bookmarkEnd w:id="30"/>
      <w:bookmarkEnd w:id="31"/>
      <w:r>
        <w:rPr>
          <w:rtl w:val="true"/>
        </w:rPr>
        <w:t>مناظره با عمران صابی</w:t>
      </w:r>
      <w:bookmarkEnd w:id="32"/>
    </w:p>
    <w:p>
      <w:pPr>
        <w:pStyle w:val="BookText"/>
        <w:rPr/>
      </w:pPr>
      <w:r>
        <w:rPr>
          <w:rFonts w:ascii="IRNazanin" w:hAnsi="IRNazanin" w:eastAsia="IRNazanin"/>
          <w:color w:val="111111"/>
          <w:sz w:val="28"/>
          <w:sz w:val="28"/>
          <w:szCs w:val="28"/>
          <w:rtl w:val="true"/>
          <w:lang w:bidi="fa-IR"/>
        </w:rPr>
        <w:t>هنگامی که بزرگ زرتشتیان از ادامه بحث بازماند، امام رو به حاضران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میان شما کسی هست که با اسلام مخالف باشد؟ اگر مایل است بدون اضطراب و نگرانی سؤالاتش را مطرح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صابی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متکلمان معروف بود، برخاست و نزد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دانشمند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خودت دعوت به سؤال نمی‌کردی، من سؤالی مطرح نمی‌کردم چرا که من به کوفه و بصره و شام و الجزیره رفته ام و با علمای علم عقاید روبه رو شده‌ام، ولی احدی را نیافته ام که برای من ثابت کند که خداوند یگانه است و قائم به وحدانیت خویش است؛ آیا اجازه می‌دهی همین مسأله را با تو مطرح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آن روز با عمران صابی روبه رو نشده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این جماعت عمران صابی باشد، تویی،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کن اما عدالت را در بحث از دست مده و از کلمات ناموزون و انحراف از اصول انصاف بپرهیز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صابی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من چیزی جز این نمی‌خواهم که واقعیت را برای من ثابت کنی تا به دامنش چنگ بزنم و از آن صرف نظر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می‌خواهی بپرس</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حاضران به یکدیگر 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سکوتی مطلق بر مجلس حکمفرما شد تا ببینند سرانجام این مناظره حساس به کجا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صابی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نخستین وجود و مخلوقاتش با من سخن بگوی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قراین مشخص می‌شود که منظور عمران پاسخ به دو سؤال مهم در مسأله خداشناسی بوده است؛ نخست این که خداوند چه هدفی از آفرینش داشت و چه کمبودی با آفرینش برطرف می‌شد؟ دیگر این که آیا آفرینش از عدم صورت گرفته و هیچ ماده ای قبل از آن نبوده و چگونه این امر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سؤال کردی با دقت گوش کن، خداوند همیشه یگانه و واحد بوده و چیزی با او نبوده است، سپس مخلوقات مختلف را ابداع فرمود، نه در چیزی آن را بر پا داشت و نه در چیزی محدود کرد، و نه طرح و نقشه ای از قبل در جهان بود تا مثل آن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مخلوقات را به گروه‌های مختلف تقسیم کرد؛ برگزیده و غیربرگزیده، مؤخر و مقدم، رنگ و طعم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نیازی به آن‌ها داشت، و نه به این وسیله آن‌ها ارتقای مقام می‌یافت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 وجودی است بی نهایت و نامحدود از هر نظر و چنین وجودی منبع تمام کمالات است و کمبودی ندارد تا با آفرینش موجودات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می‌فهمی چه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مولای من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عمران، اگر خداوند برای نیازی جهان را آفریده بود باید با قدرتی که داشت اضعاف این‌ها را بیافریند چرا که هرقدر اعوان و یاوران بیشتر باشند، بهتر است لذا</w:t>
      </w:r>
    </w:p>
    <w:p>
      <w:pPr>
        <w:pStyle w:val="BookText"/>
        <w:rPr/>
      </w:pPr>
      <w:r>
        <w:rPr>
          <w:rFonts w:ascii="IRNazanin" w:hAnsi="IRNazanin" w:eastAsia="IRNazanin"/>
          <w:color w:val="111111"/>
          <w:sz w:val="28"/>
          <w:sz w:val="28"/>
          <w:szCs w:val="28"/>
          <w:rtl w:val="true"/>
          <w:lang w:bidi="fa-IR"/>
        </w:rPr>
        <w:t xml:space="preserve">می‌گویم آفرینش او برای رفع نیازی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او فیاض است و ذات پاکش مبدأ انواع فیوضات؛ و آفرینش فیض وجود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عمران سؤالاتی درباره علم خداوند به ذات پاکش در ازل و قبل از آفرینش موجودات کرد، و چگونگی علم خداوند را به آن‌ها بعد از وجودشان جویا شد که اگر علم او از طریق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اکتسابی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ذاتش معرض حوادث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پاسخ شنید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 علم حضوری است و موجودات نزد ذات پاکش حاضرند، و گرنه تسلسل لازم می‌آید چرا که باید به آن علم نیز علمی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از انواع مخلوقات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شش گروه تقسیم کردند؛ از محسوسات گرفته تا ماورای حس و از جواهر گرفته تا اعراض و از ذوات گرفته تا اعمال و حرکات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آفرینش در ذات او تغییری ایجاد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عمران گرفتار مسئله قیاس در فهم صفات خدا بود؛ چون می‌دید انسان هرکاری را که انجام می‌دهد نوعی دگرگونی و تغییر در خودش به وجود می‌آید و خدا را به خود قیاس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شنید که برای یک وجود قدیم و ازلی که عین هستی مطلق است، دگرگونی در او معنی ندارد…</w:t>
      </w:r>
    </w:p>
    <w:p>
      <w:pPr>
        <w:pStyle w:val="BookText"/>
        <w:rPr/>
      </w:pPr>
      <w:r>
        <w:rPr>
          <w:rFonts w:ascii="IRNazanin" w:hAnsi="IRNazanin" w:eastAsia="IRNazanin"/>
          <w:color w:val="111111"/>
          <w:sz w:val="28"/>
          <w:sz w:val="28"/>
          <w:szCs w:val="28"/>
          <w:rtl w:val="true"/>
          <w:lang w:bidi="fa-IR"/>
        </w:rPr>
        <w:t>بعد از ذات خدا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نه نور ظاهری و حسی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به معنی هدایت کننده همه مخلوقات و تمام اهل آسمان‌ها و زمین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سؤالات مهم دیگری در زمینه این که خدا کجاست و مانند</w:t>
      </w:r>
    </w:p>
    <w:p>
      <w:pPr>
        <w:pStyle w:val="BookText"/>
        <w:rPr/>
      </w:pPr>
      <w:r>
        <w:rPr>
          <w:rFonts w:ascii="IRNazanin" w:hAnsi="IRNazanin" w:eastAsia="IRNazanin"/>
          <w:color w:val="111111"/>
          <w:sz w:val="28"/>
          <w:sz w:val="28"/>
          <w:szCs w:val="28"/>
          <w:rtl w:val="true"/>
          <w:lang w:bidi="fa-IR"/>
        </w:rPr>
        <w:t>آن مطرح کرد و جواب‌های مؤثر شنید و وقت نماز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مأمون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نماز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به ادای فریضه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که از باده روحانی این سخن مست شده بود و باقی قدح در دست داشت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مرا قطع مکن، که قلبم نرم و آماده پذیرش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عجله مکن، نماز می‌خوانیم و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اندرون شدند و نماز را به جا آوردند، اما مردم در بیرون پشت سر 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بازگشتند و عمران را صدا زدند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سوالاتت را ادامه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ممکن است به این سؤالم پاسخ فرمایی که آیا خداوند به ذاتش وجود دارد یا به اوصافش؟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توضیحی او را متوجه به این حقیقت ساخت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این اوصاف که می‌بینی اوصافی است که بعد از آفرینش موجودات از ذات پاکش انتزاع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تا مخلوقی آفریده نشود، خالق و رازق و رئوف و رحیم و معبود و… مفهومی ندارد، هر چند علم و قدرت او بی‌پایان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ذات مقدس او حتی قبل از اوصاف وجود داشته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تشریح مفاهیم ابداع، مشیت و اراده که یک حقیقت است با سه عنوان پرداختند، و از نخستین ابداع در عالم هستی سخن گفتند؛ و جالب این که نخستین ابداع را مسأله حروف الفبا برشمردند که کلمات همگی از آن تشکیل می‌شود و به طور</w:t>
      </w:r>
    </w:p>
    <w:p>
      <w:pPr>
        <w:pStyle w:val="BookText"/>
        <w:rPr/>
      </w:pPr>
      <w:r>
        <w:rPr>
          <w:rFonts w:ascii="IRNazanin" w:hAnsi="IRNazanin" w:eastAsia="IRNazanin"/>
          <w:color w:val="111111"/>
          <w:sz w:val="28"/>
          <w:sz w:val="28"/>
          <w:szCs w:val="28"/>
          <w:rtl w:val="true"/>
          <w:lang w:bidi="fa-IR"/>
        </w:rPr>
        <w:t>جداگانه مفهومی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عمران پیوسته توضیحات بیشتری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سرچشمه فیاض علم، او را بهره‌مندتر می‌ساختند، تا این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مطالب را خوب درک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به خوبی فهمیدم و شهادت می‌دهم خداوند همان گونه است که شما توصیف کردید و وحدانیتش را ثابت نمودید، و نیز گواهی می‌دهم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اوست که به هدایت و دین حق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 به قبله به سجده افتاد و مسلمان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بود که تعجب و شگفتی حضار به اوج خود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علمای کلام مشاهده کردند که عمران صابی که در استدلال بسیار نیرومند بود تا آنجا که هرگز کسی بر او غلبه نکرده بود، در برابر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 دیگر کسی از آنان نزدیک نیامد و از حضرت سؤالی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تمام شد و مردم پراکنده شدند و من با جماعتی از دوستان در آنجا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کسی رابه سراغ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 چه شد؟ به خدا سوگند من هرگز گمان نمی‌کردم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چیزی از این مسائل وارد باشد و هرگز او را به این امور نشناخته و نشنیده بودم که در مدینه از این مباحث سخن گفته باشد یا علمای کلام نزد او اجتماع کرده باشند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جعفر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می‌ترسم که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حسد ورزد، و او را مسموم سازد، یا بلای دیگری بر حضرت</w:t>
      </w:r>
    </w:p>
    <w:p>
      <w:pPr>
        <w:pStyle w:val="BookText"/>
        <w:rPr/>
      </w:pPr>
      <w:r>
        <w:rPr>
          <w:rFonts w:ascii="IRNazanin" w:hAnsi="IRNazanin" w:eastAsia="IRNazanin"/>
          <w:color w:val="111111"/>
          <w:sz w:val="28"/>
          <w:sz w:val="28"/>
          <w:szCs w:val="28"/>
          <w:rtl w:val="true"/>
          <w:lang w:bidi="fa-IR"/>
        </w:rPr>
        <w:t>وارد کند، به او بگو از این امور خودداری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من نخواهد پذیرفت، و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او را امتحان کند تا بداند آیا چیزی از علوم پدرانش نزد او 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از قول من به ایشان بگو که عمویت از این ماجرا خشنود نیست، و دوست می‌دارد به دلایلی این راه را ادامه ندهی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منزل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ماجرای عمویش محمد بن جعفر را گفتم، امام تبسمی پرمعنا فرمودند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عمویم را حفظ کند، خوب می‌دانم چرا از این ماجرا خشنود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یکی از خادمان را صدا زد فرمود به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صابی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او را نزد من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می‌دانم اوکجاست، او هم اکنون میهمان بعضی از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 او را سوار کن و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عمران آمد،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خوش آمد گفتند، و لباس فاخر و مرکبی به او خلعت دادند و ده هزار درهم نیز به عنوان جایزه به او مرحمت فرمودند و دستور دادند شام را حاضر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دست راست خودو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صابی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 چپ نشاندند تا شام پایان یافت؛ رو به عمران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نزد ما بیا می‌خواهیم غذای مدینه برای تو تهیه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وسیله حضرت او را مورد تفقد خاص خود قرار دادند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به بعد عمران مدافع سرسخت اسلام شد؛ بطوری که علمای مذاهب مختلف نزد او می‌آمدند و دلایل آن‌ها را ابطال می‌کرد، به حدی که ناچار از او فاصله گرفتند، مأمون نیز ده هزار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درهم جایزه برای او فرستاد، فضل بن سهل وزیر مأمون نیز اموال و مرکبی برای او ارسال داشت</w:t>
      </w:r>
      <w:r>
        <w:rPr>
          <w:rFonts w:eastAsia="IRNazanin" w:cs="IRNazanin"/>
          <w:color w:val="111111"/>
          <w:sz w:val="28"/>
          <w:szCs w:val="28"/>
          <w:rtl w:val="true"/>
          <w:lang w:bidi="fa-IR"/>
        </w:rPr>
        <w:t>.</w:t>
      </w:r>
      <w:r>
        <w:rPr>
          <w:rStyle w:val="FootnoteAnchor"/>
          <w:rtl w:val="true"/>
        </w:rPr>
        <w:footnoteReference w:id="28"/>
      </w:r>
      <w:bookmarkStart w:id="33" w:name="pg2663_26538"/>
    </w:p>
    <w:p>
      <w:pPr>
        <w:pStyle w:val="Heading3"/>
        <w:numPr>
          <w:ilvl w:val="2"/>
          <w:numId w:val="1"/>
        </w:numPr>
        <w:rPr/>
      </w:pPr>
      <w:bookmarkStart w:id="34" w:name="__RefHeading___Toc726860_1395250215"/>
      <w:bookmarkStart w:id="35" w:name="_Toc12"/>
      <w:bookmarkEnd w:id="33"/>
      <w:bookmarkEnd w:id="34"/>
      <w:r>
        <w:rPr>
          <w:rtl w:val="true"/>
        </w:rPr>
        <w:t xml:space="preserve">مناظره با سلیمان مروزی </w:t>
      </w:r>
      <w:r>
        <w:rPr>
          <w:rtl w:val="true"/>
        </w:rPr>
        <w:t>(</w:t>
      </w:r>
      <w:r>
        <w:rPr>
          <w:rtl w:val="true"/>
        </w:rPr>
        <w:t>متکلم معروف خراسان</w:t>
      </w:r>
      <w:r>
        <w:rPr>
          <w:rtl w:val="true"/>
        </w:rPr>
        <w:t>)</w:t>
      </w:r>
      <w:bookmarkEnd w:id="35"/>
    </w:p>
    <w:p>
      <w:pPr>
        <w:pStyle w:val="BookText"/>
        <w:rPr/>
      </w:pPr>
      <w:r>
        <w:rPr>
          <w:rFonts w:ascii="IRNazanin" w:hAnsi="IRNazanin" w:eastAsia="IRNazanin"/>
          <w:color w:val="111111"/>
          <w:sz w:val="28"/>
          <w:sz w:val="28"/>
          <w:szCs w:val="28"/>
          <w:rtl w:val="true"/>
          <w:lang w:bidi="fa-IR"/>
        </w:rPr>
        <w:t xml:space="preserve">مناظره با سلیمان 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 معروف خراسان</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حسن بن محمد نوفلی چنین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مروزی متکلم خراسان بر مأمون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او احترام گذاشت و هدایایی به او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حجاز نزد ما آمده است و علم کلام و متکلمان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مانعی ندارد روز ترویه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مناظره با او نزد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 دوست ندارم در مجلس شما و در حضور بنی هاشم از کسی سوالاتی کنم چرا که در مقابل دیگران در بحث با من شکست می‌خورد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مأمون هم که هدفش از ترتیب دادن چنین مجلسی، مغلوب شدن امام رضا در مناظره بود به سلیمان مروزی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فقط به این دلیل که قدرت تو را در بحث و مناظره می‌دانستم به دنبالت فرستادم و تنها خواسته من این است که او را فقط در یک مورد مجاب کنی و ادله او را رد نمایی</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خوب من و او را با هم روبه رو و ما را به هم واگذارکن و خود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حضرت پیشنهاد مناظره با سلیمان مروزی داده شد، حضرت قبول کردند، وضو گرفتند و برای مناظره آماده شدند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بحث مناظره درباره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مطرح شد و حضرت</w:t>
      </w:r>
    </w:p>
    <w:p>
      <w:pPr>
        <w:pStyle w:val="BookText"/>
        <w:rPr/>
      </w:pP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آیات و روایات پاسخ‌های قانع کننده‌ای به سلیمان دادند و حتی با استناد به قرآن</w:t>
      </w:r>
      <w:r>
        <w:rPr>
          <w:rStyle w:val="FootnoteAnchor"/>
          <w:rtl w:val="true"/>
        </w:rPr>
        <w:footnoteReference w:id="33"/>
      </w:r>
      <w:r>
        <w:rPr>
          <w:rFonts w:ascii="IRNazanin" w:hAnsi="IRNazanin" w:eastAsia="IRNazanin"/>
          <w:color w:val="111111"/>
          <w:sz w:val="28"/>
          <w:sz w:val="28"/>
          <w:szCs w:val="28"/>
          <w:rtl w:val="true"/>
          <w:lang w:bidi="fa-IR"/>
        </w:rPr>
        <w:t>به او فرمودند گمان می‌کنم در این موضوع همانند یهودیان فکر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پناه می‌برم از چنین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آیه ای که یهودیان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 مغلوله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بسته است، اشاره کردند که منظور یهود این است که خداوند از کار خود فارغ شده و دست کشیده است و دیگر چیزی ایجاد نمی‌کند و خداوند متعال هم در جواب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غلّت ایدیهم و لعنوا بما قالوا</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دست آنان بسته باد و لعنت شدند به خاطر گفته هایشان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آگاه شدن سلیمان در مورد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امیرالمؤمنین از امروز به بعد به خواست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نخواهم کرد و آن را دروغ نخواهم پنداشت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که دید سلیمان عقب نشینی کرده است، برای این که جلسه بدون تحقق یافتن اهداف وی پایان نیابد به 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می‌خواهی از ابوالحسن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این شرط که خوب گوش کنی و انصاف را رعایت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 عمّا بدا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بپرس</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سؤالی درباره اراده خداوند کرد و امام سلیمان را چنان در تنگنا قرار داد که مجبور شد پاسخ‌هایی بدهد که موجب خنده حضارشد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مأمون جهت دلداری 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سلیمان او عالم‌ترین هاشمی است</w:t>
      </w:r>
      <w:r>
        <w:rPr>
          <w:rFonts w:eastAsia="IRNazanin" w:cs="IRNazanin"/>
          <w:color w:val="111111"/>
          <w:sz w:val="28"/>
          <w:szCs w:val="28"/>
          <w:rtl w:val="true"/>
          <w:lang w:bidi="fa-IR"/>
        </w:rPr>
        <w:t>.»</w:t>
      </w:r>
      <w:bookmarkStart w:id="36" w:name="pg2663_26540"/>
    </w:p>
    <w:p>
      <w:pPr>
        <w:pStyle w:val="Heading3"/>
        <w:numPr>
          <w:ilvl w:val="2"/>
          <w:numId w:val="1"/>
        </w:numPr>
        <w:rPr/>
      </w:pPr>
      <w:bookmarkStart w:id="37" w:name="__RefHeading___Toc726862_1395250215"/>
      <w:bookmarkStart w:id="38" w:name="_Toc13"/>
      <w:bookmarkEnd w:id="36"/>
      <w:bookmarkEnd w:id="37"/>
      <w:r>
        <w:rPr>
          <w:rtl w:val="true"/>
        </w:rPr>
        <w:t>مناظــره با علـی بــن محمـد بــن الجهـم درباره عصمت انبیا</w:t>
      </w:r>
      <w:bookmarkEnd w:id="38"/>
    </w:p>
    <w:p>
      <w:pPr>
        <w:pStyle w:val="BookText"/>
        <w:rPr/>
      </w:pPr>
      <w:r>
        <w:rPr>
          <w:rFonts w:ascii="IRNazanin" w:hAnsi="IRNazanin" w:eastAsia="IRNazanin"/>
          <w:color w:val="111111"/>
          <w:sz w:val="28"/>
          <w:sz w:val="28"/>
          <w:szCs w:val="28"/>
          <w:rtl w:val="true"/>
          <w:lang w:bidi="fa-IR"/>
        </w:rPr>
        <w:t>این مناظره نیز در دربار مأمون واقع شد؛ چنان که ابا صلت هروی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مأمون پیروان مذاهب و مکاتب مختلف از یهود و نصاری و مجوس و صابئین و دیگر فرق و علمای اسلام را در دربار خود جمع کرد تا با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کنند هر کس در برابر آن حضرت عرض اندام کرد، با پاسخ دندان شکن روبه رو شد و خاموش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نوبت به علی بن محمد بن جهم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رو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عقیده شما درباره عصمت انبیا چیست؟ آیا شما همه را معصوم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جهم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این آیات را که ظاهرش مبنی بر صدور صدور گناه از آنان است، چگونه تفسیر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درباره آدم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عصی آدم ربه فغوی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پروردگارش عصیان کرد و از پاداش او محروم ماند؛</w:t>
      </w:r>
    </w:p>
    <w:p>
      <w:pPr>
        <w:pStyle w:val="BookText"/>
        <w:rPr/>
      </w:pPr>
      <w:r>
        <w:rPr>
          <w:rFonts w:ascii="IRNazanin" w:hAnsi="IRNazanin" w:eastAsia="IRNazanin"/>
          <w:color w:val="111111"/>
          <w:sz w:val="28"/>
          <w:sz w:val="28"/>
          <w:szCs w:val="28"/>
          <w:rtl w:val="true"/>
          <w:lang w:bidi="fa-IR"/>
        </w:rPr>
        <w:t>و درباره یونس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ذاالنون اذ ذهب مغاضبا فظن ان لن نقدر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خشمگین از میان قوم خودش رفت و گمان کرد بر او تنگ نخواهیم گرفت؛</w:t>
      </w:r>
    </w:p>
    <w:p>
      <w:pPr>
        <w:pStyle w:val="BookText"/>
        <w:rPr/>
      </w:pPr>
      <w:r>
        <w:rPr>
          <w:rFonts w:ascii="IRNazanin" w:hAnsi="IRNazanin" w:eastAsia="IRNazanin"/>
          <w:color w:val="111111"/>
          <w:sz w:val="28"/>
          <w:sz w:val="28"/>
          <w:szCs w:val="28"/>
          <w:rtl w:val="true"/>
          <w:lang w:bidi="fa-IR"/>
        </w:rPr>
        <w:t>ودرباره یوسف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همّت به و همّ بها</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زلیخا قصد یوسف کرد و یوسف قصد او را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داوود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ظنّ داود انّما فتنّاه فاستغفر</w:t>
      </w:r>
    </w:p>
    <w:p>
      <w:pPr>
        <w:pStyle w:val="BookText"/>
        <w:rPr/>
      </w:pPr>
      <w:r>
        <w:rPr>
          <w:rFonts w:ascii="Amiri" w:hAnsi="Amiri" w:eastAsia="Amiri" w:cs="Amiri"/>
          <w:color w:val="111111"/>
          <w:sz w:val="28"/>
          <w:sz w:val="28"/>
          <w:szCs w:val="28"/>
          <w:rtl w:val="true"/>
          <w:lang w:bidi="ar-SA"/>
        </w:rPr>
        <w:t>ربّه</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داوود گمان کرد ما او را امتحان کردیم و از کار خود توبه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درباره پیامبرش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تخفی فی نفسک ما الله مبدیه</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تو در دل چیزی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می‌داشتی که خدا آن را آشکار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زشت را به پیامبران الهی نسبت مده و کتاب خدا را به رأی خود تفسیر منما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جز خدا و راسخان در علم نمی‌دانند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جواب‌های سؤالاتت را بشنو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درباره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حجت در زمین و نماینده خود در بلادش قرار داده بود؛ آدم برای بهشت آفریده نشده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سکونتش در بهشت موقتی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عصیان آدم در بهشت واقع شد نه در زمین و عصمت باید در زمین باشد و مقادیر امر الهی تکمیل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آدم الگو و اسوه و رهبری برای مردم جهان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هنگامی که به زمین گام نهاد، او را حجت و خلیفه معصوم قرار داد چنان که در حق او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اصطفی آدم و نوحاً و آل ابراهیم و آل عمران علی العالمین</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خداوند آدم و نوح و خاندان ابراهیم و خاندان عمران را بر جهانیان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گزینش خود دلیل بر معصوم بودن این رهبران است، زیرا گزینش برای رهبری بدون عصمت موجب نقض غرض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مورد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w:t>
      </w:r>
    </w:p>
    <w:p>
      <w:pPr>
        <w:pStyle w:val="BookText"/>
        <w:rPr/>
      </w:pPr>
      <w:r>
        <w:rPr>
          <w:rFonts w:ascii="IRNazanin" w:hAnsi="IRNazanin" w:eastAsia="IRNazanin"/>
          <w:color w:val="111111"/>
          <w:sz w:val="28"/>
          <w:sz w:val="28"/>
          <w:szCs w:val="28"/>
          <w:rtl w:val="true"/>
          <w:lang w:bidi="fa-IR"/>
        </w:rPr>
        <w:t xml:space="preserve">که او گمان کرد خداوند قادر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نیست، بلکه به معنی این است که او گمان کرد خداوند بر او تنگ نمی‌گیرد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اولی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آیه دیگر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اذا ما ابتلاه فقدر علیه رزقه…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هنگامی که خداوند انسان را مبتلا سازد و روزی را بر او تنگ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این که اگر او گمان کرده بود، خداوند قادر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نیست، کافر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زلیخا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 گیری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کرد و یوسف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این زن 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نمود هرگاه او را زیاد تحت فشار برای عمل خلاف عفت قرار دهد؛ چرا که از این پیشنهاد بسیار ناراحت شده بود،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لطف را در حق یوسف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آلوده به قتل نشد و هم عمل خلاف عفت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لنصرف عنه السّوء و الفحشاء</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اما در داستان داوود شما چه می‌گویید؟</w:t>
      </w:r>
    </w:p>
    <w:p>
      <w:pPr>
        <w:pStyle w:val="BookText"/>
        <w:rPr/>
      </w:pPr>
      <w:r>
        <w:rPr>
          <w:rFonts w:ascii="IRNazanin" w:hAnsi="IRNazanin" w:eastAsia="IRNazanin"/>
          <w:color w:val="111111"/>
          <w:sz w:val="28"/>
          <w:sz w:val="28"/>
          <w:szCs w:val="28"/>
          <w:rtl w:val="true"/>
          <w:lang w:bidi="fa-IR"/>
        </w:rPr>
        <w:t>علی بن محمد بن جهم، افسانه مجعول و ساختگی شبیه آنچه در تورات کنونی آمده است در این جا ذکر کرد که خلاصه اش چنین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داوود در محراب خود مشغول نماز بود که شیطان به صورت پرنده زیبایی در برابر او نمایان شد؛ نمازش را شکست و به دنبال آن پرنده به پشت بام رفت و از آن جا چشمش به درون خانه</w:t>
      </w:r>
    </w:p>
    <w:p>
      <w:pPr>
        <w:pStyle w:val="BookText"/>
        <w:rPr/>
      </w:pPr>
      <w:r>
        <w:rPr>
          <w:rFonts w:ascii="IRNazanin" w:hAnsi="IRNazanin" w:eastAsia="IRNazanin"/>
          <w:color w:val="111111"/>
          <w:sz w:val="28"/>
          <w:sz w:val="28"/>
          <w:szCs w:val="28"/>
          <w:rtl w:val="true"/>
          <w:lang w:bidi="fa-IR"/>
        </w:rPr>
        <w:t xml:space="preserve">همسایه، بر اندام زن زیبایی که در حال غسل کردن بود، افتاد و دلبسته او شد و برای از میان برداشتن مانع دستور داد همسرش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افسران ارشد لشکر داوود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اوریا نام داشت، پیشاپیش صفوف به میدان نبرد بفرستندتا هنگامی که او کشته شد داوود همسرش را به ازدواج خود درآورد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هنگامی که سخن به این‌جا رسید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 پیشانی زدند و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پیامبر بزرگی را به سستی در نماز و سپس ارتکاب عمل خلاف عفت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ازدواج رسمی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قتل انسان بی گناهی متهم می‌کنید؟</w:t>
      </w:r>
    </w:p>
    <w:p>
      <w:pPr>
        <w:pStyle w:val="BookText"/>
        <w:rPr/>
      </w:pPr>
      <w:r>
        <w:rPr>
          <w:rFonts w:ascii="IRNazanin" w:hAnsi="IRNazanin" w:eastAsia="IRNazanin"/>
          <w:color w:val="111111"/>
          <w:sz w:val="28"/>
          <w:sz w:val="28"/>
          <w:szCs w:val="28"/>
          <w:rtl w:val="true"/>
          <w:lang w:bidi="fa-IR"/>
        </w:rPr>
        <w:t>علی بن محمد بن جهم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گناه داوود که خداوند در آیه مذکور به آن اشاره کرده است،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وای بر تو، گناهی نداشت؛ او گمان کرد خداوند از وی داناتر نیافریده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دو فرشته را مأمور کرد تا از محراب او بالا روند و بگویند ما دو نفر با هم نزاع داریم یکی بر دیگری ستم کرده است، میان ما به حق داوری کن و ستم روا مدار و ما را به راه راست هدایت کن، این یکی برادر من است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 دارد و من یکی دارم، ولی او اصرار می‌کند که این یکی را نیز به او واگذارم و او در سخن بر من غلبه کرده و از من گویاتر است</w:t>
      </w:r>
      <w:r>
        <w:rPr>
          <w:rFonts w:eastAsia="IRNazanin" w:cs="IRNazanin"/>
          <w:color w:val="111111"/>
          <w:sz w:val="28"/>
          <w:szCs w:val="28"/>
          <w:rtl w:val="true"/>
          <w:lang w:bidi="fa-IR"/>
        </w:rPr>
        <w:t>».</w:t>
      </w:r>
      <w:r>
        <w:rPr>
          <w:rStyle w:val="FootnoteAnchor"/>
          <w:rtl w:val="true"/>
        </w:rPr>
        <w:footnoteReference w:id="4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داوود در قضاوت عجله کرد و بی آن که از مدعی تقاضای دلیل و بیّنه کند، رو به او کرد و گفت این برادرت به تو ستم کرده که همان یک میش تو را هم مطالبه کرده است و حتی</w:t>
      </w:r>
    </w:p>
    <w:p>
      <w:pPr>
        <w:pStyle w:val="BookText"/>
        <w:rPr/>
      </w:pPr>
      <w:r>
        <w:rPr>
          <w:rFonts w:ascii="IRNazanin" w:hAnsi="IRNazanin" w:eastAsia="IRNazanin"/>
          <w:color w:val="111111"/>
          <w:sz w:val="28"/>
          <w:sz w:val="28"/>
          <w:szCs w:val="28"/>
          <w:rtl w:val="true"/>
          <w:lang w:bidi="fa-IR"/>
        </w:rPr>
        <w:t xml:space="preserve">توضیح و دفاع لازم را از مدعی علیه او نخواست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حکم نهایی را نداده بود، اما همین عجله در این گفتار ترک اولایی بود که از داوود سر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متوجه شد و در مقام جبران برآمد و استغفار کرد و خداوند این ترک اولی را بر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خطای داوود نه آنچه شما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 خداوند بعد از ماجرا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 انّا جعلناک خلیفةً فی الارض فاحکم بین النّاس بالحق و لا تتّبع الهوی</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ای داود ما تو را خلیفه و نماینده خود در زمین قرار دادیم، در میان مردم به حق داوری کن و از هوای نفس پیروی منما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داود العیاذ بالله مرتکب آن جنایات عظیم و گناهان بزرگ شده بود، چگونه خداوند چنین مقام و منصبی به او می‌بخشید و چگونه او را مورد عفو و بخشش قرار می‌داد؛ پس بدان همه آن‌ها خرافات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داستان ازدواج داوود با همسر اوریا چه بوده است؟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جریان چنین بود که در آن زمان هرگاه زنی، شوهرش از دنیا می‌رفت یا کشته می‌شد هرگز ازدواج نمی‌کرد، خداوند به داوود اجازه داد که با همسر اوریا که در یک حادثه کشته شده بود، ازدواج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رسم نادرست برافتد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صبر کرد هنگامی که همسر اوریا از عده درآمد، با او ازدواج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 که مسأله دیگری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w:t>
      </w:r>
    </w:p>
    <w:p>
      <w:pPr>
        <w:pStyle w:val="BookText"/>
        <w:rPr/>
      </w:pPr>
      <w:r>
        <w:rPr>
          <w:rFonts w:ascii="IRNazanin" w:hAnsi="IRNazanin" w:eastAsia="IRNazanin"/>
          <w:color w:val="111111"/>
          <w:sz w:val="28"/>
          <w:sz w:val="28"/>
          <w:szCs w:val="28"/>
          <w:rtl w:val="true"/>
          <w:lang w:bidi="fa-IR"/>
        </w:rPr>
        <w:t xml:space="preserve">چون این امر در میان مردم آن زمان سابقه نداشت، بر آن‌ها گران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داستان‌هایی در خصوص آن به هم بافتند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پسر خوانده‌اش زید که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چیزی را در دل پنهان می‌داشتی که خداوند آن را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 از این قرار بود که خداوند پیشتر نام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جهان به ایشان فرموده بود، و در میان آن‌ها نام زینب دختر جحش بود که آن روز در قید زوجیت پسرخوانده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ولی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 را در دل خود مخفی می‌داشتند، مبادا بهانه‌ای به دست منافقان بیفتد و بگویند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زن شوهر داری چشم داشت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حوادث آینده و جدایی آن زن از همسرش با این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داشت جدا نشود، نشان داد که چنین امری از قبل مقدر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نیز بدان که خداوند در میان تمام خلق خود تنها عهده دار اجرای عقد سه زن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 را برای آدم، و زینب را برای رسول خدا و فاطمه را برای علی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 بود که علی بن محمد جهم گریه کرد و عرض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توبه می‌کنم و تعهد می‌نمایم از امروز به بعد درباره پیامبران خدا جز آنچه شما فرمودید، نگویم</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bookmarkStart w:id="39" w:name="pg2663_26546"/>
    </w:p>
    <w:p>
      <w:pPr>
        <w:pStyle w:val="Heading3"/>
        <w:numPr>
          <w:ilvl w:val="2"/>
          <w:numId w:val="1"/>
        </w:numPr>
        <w:rPr/>
      </w:pPr>
      <w:bookmarkStart w:id="40" w:name="__RefHeading___Toc726864_1395250215"/>
      <w:bookmarkStart w:id="41" w:name="_Toc14"/>
      <w:bookmarkEnd w:id="39"/>
      <w:bookmarkEnd w:id="40"/>
      <w:r>
        <w:rPr>
          <w:rtl w:val="true"/>
        </w:rPr>
        <w:t>مناظره با پیروان مکاتب مختلف در بصره</w:t>
      </w:r>
      <w:bookmarkEnd w:id="41"/>
    </w:p>
    <w:p>
      <w:pPr>
        <w:pStyle w:val="BookText"/>
        <w:rPr/>
      </w:pPr>
      <w:r>
        <w:rPr>
          <w:rFonts w:ascii="IRNazanin" w:hAnsi="IRNazanin" w:eastAsia="IRNazanin"/>
          <w:color w:val="111111"/>
          <w:sz w:val="28"/>
          <w:sz w:val="28"/>
          <w:szCs w:val="28"/>
          <w:rtl w:val="true"/>
          <w:lang w:bidi="fa-IR"/>
        </w:rPr>
        <w:t xml:space="preserve">نه تنها کاخ مأمون به برکت وجود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بحث و مناظرات علمی شد و به وسیله آن امام بزرگوار نور آفتاب اسلام ـ بر خلاف خواست مأمون ـ از آنجا به نقاط دوردست تابید که در بصره نیز یک بار چنین ماجرایی اتفاق افتاد؛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دروازه عراق و در آن زمان یکی از شهرهای مهم اسلام بود، بسیاری از مکتب‌ها و مذاهب مختلف که بعد از گسترش اسلام به کانون اسلام راه یافت، از دروازه بصره بود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روایت مشروحی که قطب راوندی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هنگامی که آتش فتنه در بصره بالا گرفت، و فرقه های مختلف و مکتب‌های گوناگون آنجا را پایگاه فعالیت خود قرار دادند،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خاموش کردن آتش فتنه با استفاده از یک فرصت کوتاه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با اقوام و گروه‌های مختلف به بحث و گفتگو نشستند،، و از همه آن‌ها دعوت فرمودند که در مجلس حضور یابند؛ از علمای بزرگ مسیحی گرفته تا علمای یهودی و کسان دیگر؛ سپس فصول مختلف انجیل و بشاراتی را که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 تا بشارت‌های اسفار مختلف تورات و زبور همه را برشمردند، و بشارت‌های عهدین را برای آن‌ها دقیقاً بازگو کردند و با زبان خودشان با آن‌ها تکلم فرمودند آنچنان که حجت بر آن‌ها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توده مردم مسلمان که در آن مجلس حضور داشتند، کردند و در بخشی از سخنانش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آیا کسی که با مخالفانش به آیین و کتاب و شریعت خود</w:t>
      </w:r>
    </w:p>
    <w:p>
      <w:pPr>
        <w:pStyle w:val="BookText"/>
        <w:rPr/>
      </w:pPr>
      <w:r>
        <w:rPr>
          <w:rFonts w:ascii="IRNazanin" w:hAnsi="IRNazanin" w:eastAsia="IRNazanin"/>
          <w:color w:val="111111"/>
          <w:sz w:val="28"/>
          <w:sz w:val="28"/>
          <w:szCs w:val="28"/>
          <w:rtl w:val="true"/>
          <w:lang w:bidi="fa-IR"/>
        </w:rPr>
        <w:t>آن‌ها احتجاج و استدلال کند از همه با انصاف‌تر نیست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امام بعد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است که برنامه‌های او را تداوم می‌بخشد، و مقام امامت تنها برای کسی زیبنده است که با تمام امت‌ها و پیروان مذاهب مختلف، با کتاب‌های خود آن‌ها گفت وگو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را با انجیل، و یهودیان را با تورات و مسلمانان را با قرآن قانع سازد و عالم به جمیع لغات باشد و با هر قومی با زبان خودشان سخن گوید و علاوه بر همه این‌ها باتقوی و پاک از هر عیب و نقصی باشد، عدالت پیشه، باانصاف، حکیم، مهربان، باگذشت، پرمحبت، راستگو، مشفق، نیکوکار، امین، درستکار و مدبّر باشد</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حجت را بر اهل بصره تمام کرد و رسالت خود را در پاسداری از حریم اسلام انجام داد</w:t>
      </w:r>
      <w:r>
        <w:rPr>
          <w:rFonts w:eastAsia="IRNazanin" w:cs="IRNazanin"/>
          <w:color w:val="111111"/>
          <w:sz w:val="28"/>
          <w:szCs w:val="28"/>
          <w:rtl w:val="true"/>
          <w:lang w:bidi="fa-IR"/>
        </w:rPr>
        <w:t>.</w:t>
      </w:r>
      <w:bookmarkStart w:id="42" w:name="pg2663_26548"/>
    </w:p>
    <w:p>
      <w:pPr>
        <w:pStyle w:val="Heading3"/>
        <w:numPr>
          <w:ilvl w:val="2"/>
          <w:numId w:val="1"/>
        </w:numPr>
        <w:rPr/>
      </w:pPr>
      <w:bookmarkStart w:id="43" w:name="__RefHeading___Toc726866_1395250215"/>
      <w:bookmarkStart w:id="44" w:name="_Toc15"/>
      <w:bookmarkEnd w:id="42"/>
      <w:bookmarkEnd w:id="43"/>
      <w:r>
        <w:rPr>
          <w:rtl w:val="true"/>
        </w:rPr>
        <w:t>تأملی در محتوای مناظرات</w:t>
      </w:r>
      <w:bookmarkEnd w:id="44"/>
    </w:p>
    <w:p>
      <w:pPr>
        <w:pStyle w:val="Heading4"/>
        <w:numPr>
          <w:ilvl w:val="3"/>
          <w:numId w:val="1"/>
        </w:numPr>
        <w:rPr/>
      </w:pPr>
      <w:bookmarkStart w:id="45" w:name="__RefHeading___Toc726868_1395250215"/>
      <w:bookmarkStart w:id="46" w:name="_Toc16"/>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 xml:space="preserve">در عصر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حضور ادیان مختلف برون دینی در عرصه فرهنگی جامعه اسلامی، فرقه‌های مختلف درون دینی نیز در جامعه اسلامی پدید آمدند و همین امر باعث هجوم شبهات و چالش‌های فکری در حوزه‌های مختلف فرهنگی بویژه مسائل اعتقادی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گوناگونی در پیدایش این چالش‌های فکری سهیم بودند که در این قسمت به چند عامل مهم اشاره می‌کنیم</w:t>
      </w:r>
      <w:r>
        <w:rPr>
          <w:rFonts w:eastAsia="IRNazanin" w:cs="IRNazanin"/>
          <w:color w:val="111111"/>
          <w:sz w:val="28"/>
          <w:szCs w:val="28"/>
          <w:rtl w:val="true"/>
          <w:lang w:bidi="fa-IR"/>
        </w:rPr>
        <w:t>:</w:t>
      </w:r>
    </w:p>
    <w:p>
      <w:pPr>
        <w:pStyle w:val="Heading4"/>
        <w:numPr>
          <w:ilvl w:val="3"/>
          <w:numId w:val="1"/>
        </w:numPr>
        <w:rPr/>
      </w:pPr>
      <w:bookmarkStart w:id="47" w:name="__RefHeading___Toc726870_1395250215"/>
      <w:bookmarkStart w:id="48" w:name="_Toc17"/>
      <w:bookmarkEnd w:id="47"/>
      <w:r>
        <w:rPr>
          <w:rtl w:val="true"/>
        </w:rPr>
        <w:t>الف</w:t>
      </w:r>
      <w:r>
        <w:rPr>
          <w:rtl w:val="true"/>
        </w:rPr>
        <w:t xml:space="preserve">) </w:t>
      </w:r>
      <w:r>
        <w:rPr>
          <w:rtl w:val="true"/>
        </w:rPr>
        <w:t>نهضت ترجمه</w:t>
      </w:r>
      <w:bookmarkEnd w:id="48"/>
    </w:p>
    <w:p>
      <w:pPr>
        <w:pStyle w:val="BookText"/>
        <w:rPr/>
      </w:pPr>
      <w:r>
        <w:rPr>
          <w:rFonts w:ascii="IRNazanin" w:hAnsi="IRNazanin" w:eastAsia="IRNazanin"/>
          <w:color w:val="111111"/>
          <w:sz w:val="28"/>
          <w:sz w:val="28"/>
          <w:szCs w:val="28"/>
          <w:rtl w:val="true"/>
          <w:lang w:bidi="fa-IR"/>
        </w:rPr>
        <w:t>دلیل مهم وجود چالش‌ها را شاید بتوان در نهضت ترجمه ای دانست که در عصر هارون و مأمون عباسی به اوج خود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کتب علمی و فلسفی غیرمسلمانان غیرعرب که از یونان و هند و ایران و روم در حوزه کشور اسلامی وارد شد بر تفکر اسلامی و مسلمانان تأثیر گذاشت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افراد که از طرف هارون و مأمون بر این کار گماشته شده بودند که کتب غیرعربی را به زبان عربی ترجمه کنند تعهد کامل به اسلام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ترجمه، شبهاتی که سابقاً در تورات و انجیل بود را می‌گرفتند و چیزی بر آن می‌افزودند و خوراک فکری مسلمانان می‌شد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عموم مسلمانان که با این کتب آشنا می‌شدند در کنارش با این شبهات برخورد می‌کردند و به دلیل</w:t>
      </w:r>
      <w:bookmarkStart w:id="49" w:name="pg2663_26549"/>
    </w:p>
    <w:p>
      <w:pPr>
        <w:pStyle w:val="BookText"/>
        <w:rPr/>
      </w:pPr>
      <w:bookmarkEnd w:id="49"/>
      <w:r>
        <w:rPr>
          <w:rFonts w:ascii="IRNazanin" w:hAnsi="IRNazanin" w:eastAsia="IRNazanin"/>
          <w:color w:val="111111"/>
          <w:sz w:val="28"/>
          <w:sz w:val="28"/>
          <w:szCs w:val="28"/>
          <w:rtl w:val="true"/>
          <w:lang w:bidi="fa-IR"/>
        </w:rPr>
        <w:t>نیافتن جوابی قانع کننده، باعث ترویج شبهات در میان مسلمانان می‌شد</w:t>
      </w:r>
      <w:r>
        <w:rPr>
          <w:rFonts w:eastAsia="IRNazanin" w:cs="IRNazanin"/>
          <w:color w:val="111111"/>
          <w:sz w:val="28"/>
          <w:szCs w:val="28"/>
          <w:rtl w:val="true"/>
          <w:lang w:bidi="fa-IR"/>
        </w:rPr>
        <w:t>.</w:t>
      </w:r>
    </w:p>
    <w:p>
      <w:pPr>
        <w:pStyle w:val="Heading4"/>
        <w:numPr>
          <w:ilvl w:val="3"/>
          <w:numId w:val="1"/>
        </w:numPr>
        <w:rPr/>
      </w:pPr>
      <w:bookmarkStart w:id="50" w:name="__RefHeading___Toc726872_1395250215"/>
      <w:bookmarkStart w:id="51" w:name="_Toc18"/>
      <w:bookmarkEnd w:id="50"/>
      <w:r>
        <w:rPr>
          <w:rtl w:val="true"/>
        </w:rPr>
        <w:t>ب</w:t>
      </w:r>
      <w:r>
        <w:rPr>
          <w:rtl w:val="true"/>
        </w:rPr>
        <w:t xml:space="preserve">) </w:t>
      </w:r>
      <w:r>
        <w:rPr>
          <w:rtl w:val="true"/>
        </w:rPr>
        <w:t>ورود مکاتب  فکری</w:t>
      </w:r>
      <w:bookmarkEnd w:id="51"/>
    </w:p>
    <w:p>
      <w:pPr>
        <w:pStyle w:val="BookText"/>
        <w:rPr/>
      </w:pPr>
      <w:r>
        <w:rPr>
          <w:rFonts w:ascii="IRNazanin" w:hAnsi="IRNazanin" w:eastAsia="IRNazanin"/>
          <w:color w:val="111111"/>
          <w:sz w:val="28"/>
          <w:sz w:val="28"/>
          <w:szCs w:val="28"/>
          <w:rtl w:val="true"/>
          <w:lang w:bidi="fa-IR"/>
        </w:rPr>
        <w:t>از تبعات نهضت ترجمه کتب بیگانه، آشنایی مسلمانان با مکاتب و افکار گوناگون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مامون فرهنگ‌های هندی و یونانی به خاطر رفت و آمدهای فراوان به شهرهای مختلف اسلامی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هم بی تأثیر از تفکر اسلامی نبودند و اندیشه‌های اسلامی به لحاظ شکلی و موضوعی از فرهنگ یونانی متأثر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شکلی یعنی منطق یونانی به اندیشه‌های اسلامی راه پیدا کرد و راه جدل و تحقیق و برهان باز شد و به لحاظ موضوعی، تأثیری که بر متکلمان گذاشته بود قابل ملاحظه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دربار مامون افراد مسیحی و زرتشتی و یهودی و سایر مذاهب و فرقه‌ها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آنان مایل به ترویج عقاید خود بودند و اینگونه آزادی برای افراد غیرمسلمان، زمینه آشنایی مسلمانان را با اینگونه افکار و افراد فراهم ساخت</w:t>
      </w:r>
      <w:r>
        <w:rPr>
          <w:rFonts w:eastAsia="IRNazanin" w:cs="IRNazanin"/>
          <w:color w:val="111111"/>
          <w:sz w:val="28"/>
          <w:szCs w:val="28"/>
          <w:rtl w:val="true"/>
          <w:lang w:bidi="fa-IR"/>
        </w:rPr>
        <w:t>.</w:t>
      </w:r>
      <w:r>
        <w:rPr>
          <w:rStyle w:val="FootnoteAnchor"/>
          <w:rtl w:val="true"/>
        </w:rPr>
        <w:footnoteReference w:id="4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منطقه خراسان اساساً خاستگاه ادیان گوناگون و آمیزش با مذاهب گوناگون مانند زرتشتیان و مسیحیان و یهودیان و مانویان و مزدکیان و بودائیان و ادیان ابتدایی بوده است؛ این منطقه در اوایل قرن سوم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همزمان با ورود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کانون‌های نگاهبان از باورهای کهن ایرانی از جمله کیش زرتشت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حکومت، امنیت خوبی</w:t>
      </w:r>
      <w:bookmarkStart w:id="52" w:name="pg2663_26550"/>
    </w:p>
    <w:p>
      <w:pPr>
        <w:pStyle w:val="BookText"/>
        <w:rPr/>
      </w:pPr>
      <w:bookmarkEnd w:id="52"/>
      <w:r>
        <w:rPr>
          <w:rFonts w:ascii="IRNazanin" w:hAnsi="IRNazanin" w:eastAsia="IRNazanin"/>
          <w:color w:val="111111"/>
          <w:sz w:val="28"/>
          <w:sz w:val="28"/>
          <w:szCs w:val="28"/>
          <w:rtl w:val="true"/>
          <w:lang w:bidi="fa-IR"/>
        </w:rPr>
        <w:t>برای قوم یهود در سراسر شرق کشور فراهم کرده بود و این امر باعث حضور پراکنده یهود در آن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مانویان در دربار مأمون رفت و آمد داشتند</w:t>
      </w:r>
      <w:r>
        <w:rPr>
          <w:rFonts w:eastAsia="IRNazanin" w:cs="IRNazanin"/>
          <w:color w:val="111111"/>
          <w:sz w:val="28"/>
          <w:szCs w:val="28"/>
          <w:rtl w:val="true"/>
          <w:lang w:bidi="fa-IR"/>
        </w:rPr>
        <w:t>.</w:t>
      </w:r>
      <w:r>
        <w:rPr>
          <w:rStyle w:val="FootnoteAnchor"/>
          <w:rtl w:val="true"/>
        </w:rPr>
        <w:footnoteReference w:id="48"/>
      </w:r>
    </w:p>
    <w:p>
      <w:pPr>
        <w:pStyle w:val="Heading4"/>
        <w:numPr>
          <w:ilvl w:val="3"/>
          <w:numId w:val="1"/>
        </w:numPr>
        <w:rPr/>
      </w:pPr>
      <w:bookmarkStart w:id="53" w:name="__RefHeading___Toc726874_1395250215"/>
      <w:bookmarkStart w:id="54" w:name="_Toc19"/>
      <w:bookmarkEnd w:id="53"/>
      <w:r>
        <w:rPr>
          <w:rtl w:val="true"/>
        </w:rPr>
        <w:t>ج</w:t>
      </w:r>
      <w:r>
        <w:rPr>
          <w:rtl w:val="true"/>
        </w:rPr>
        <w:t xml:space="preserve">) </w:t>
      </w:r>
      <w:r>
        <w:rPr>
          <w:rtl w:val="true"/>
        </w:rPr>
        <w:t>عدم توانایی پاسخگویی دانشمندان</w:t>
      </w:r>
      <w:bookmarkEnd w:id="54"/>
    </w:p>
    <w:p>
      <w:pPr>
        <w:pStyle w:val="BookText"/>
        <w:rPr/>
      </w:pPr>
      <w:r>
        <w:rPr>
          <w:rFonts w:ascii="IRNazanin" w:hAnsi="IRNazanin" w:eastAsia="IRNazanin"/>
          <w:color w:val="111111"/>
          <w:sz w:val="28"/>
          <w:sz w:val="28"/>
          <w:szCs w:val="28"/>
          <w:rtl w:val="true"/>
          <w:lang w:bidi="fa-IR"/>
        </w:rPr>
        <w:t>از دیگر دلایل وجود چالش‌های فکری این بود که دانشمندان لایق، جهت پاسخگویی به شک و شبهه‌هایی که در دین وارد می‌کردند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به راحتی می‌توان در مناظرات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که عمروان صابی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با دانشمندان و متکلمان بسیاری برخوردم اما کسی را نیافتم که بتواند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برایم ثابت کند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علما و دانشمندان به عنوان پاسداران و محافظان هر مذهب و علم هستند؛ اگر توانایی مقابله عقلانی با آراء و افکار را نداشته باشند هیچگونه پیشرفت و تحولی سازنده در آن‌ها پدید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چنین شرایطی زمینه را برای چالش‌ها و شبهات فکری هموار کرده بود و مسلمانان را دچار التهاب و سردرگمی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که خود یک فقیه و متکلم بود توانایی پاسخگویی به برخی مسائل را نداشت و پاسخ صحیح را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جویا می‌شد</w:t>
      </w:r>
      <w:r>
        <w:rPr>
          <w:rFonts w:eastAsia="IRNazanin" w:cs="IRNazanin"/>
          <w:color w:val="111111"/>
          <w:sz w:val="28"/>
          <w:szCs w:val="28"/>
          <w:rtl w:val="true"/>
          <w:lang w:bidi="fa-IR"/>
        </w:rPr>
        <w:t>.</w:t>
      </w:r>
      <w:r>
        <w:rPr>
          <w:rStyle w:val="FootnoteAnchor"/>
          <w:rtl w:val="true"/>
        </w:rPr>
        <w:footnoteReference w:id="5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شرایطی مناظرات امام، احیای مجدد تعالیم راستین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آل محمد در مناظره با نمایندگان فکری جریان‌های مختلف عصر خود تلاش می‌کردند با استفاده از شیوه بسیار جذاب مناظره، چالش‌های فکری و شبهاتی که در جامعه‌ی اسلامی در جریان است را با منطق قوی پاسخ دهند و در حقیقت دشمنان اسلام را خلع سلاح نمایند، اینک با توجه به این مقدمه، بعضی مسائل مهم مطرح شده در مناظرات حضرت را تقدیم می‌داریم</w:t>
      </w:r>
      <w:r>
        <w:rPr>
          <w:rFonts w:eastAsia="IRNazanin" w:cs="IRNazanin"/>
          <w:color w:val="111111"/>
          <w:sz w:val="28"/>
          <w:szCs w:val="28"/>
          <w:rtl w:val="true"/>
          <w:lang w:bidi="fa-IR"/>
        </w:rPr>
        <w:t>.</w:t>
      </w:r>
      <w:bookmarkStart w:id="55" w:name="pg2663_26552"/>
    </w:p>
    <w:p>
      <w:pPr>
        <w:pStyle w:val="Heading3"/>
        <w:numPr>
          <w:ilvl w:val="2"/>
          <w:numId w:val="1"/>
        </w:numPr>
        <w:rPr/>
      </w:pPr>
      <w:bookmarkStart w:id="56" w:name="__RefHeading___Toc726876_1395250215"/>
      <w:bookmarkStart w:id="57" w:name="_Toc20"/>
      <w:bookmarkEnd w:id="55"/>
      <w:bookmarkEnd w:id="56"/>
      <w:r>
        <w:rPr>
          <w:rtl w:val="true"/>
        </w:rPr>
        <w:t>توحید</w:t>
      </w:r>
      <w:bookmarkEnd w:id="57"/>
    </w:p>
    <w:p>
      <w:pPr>
        <w:pStyle w:val="Heading4"/>
        <w:numPr>
          <w:ilvl w:val="3"/>
          <w:numId w:val="1"/>
        </w:numPr>
        <w:rPr/>
      </w:pPr>
      <w:bookmarkStart w:id="58" w:name="__RefHeading___Toc726878_1395250215"/>
      <w:bookmarkStart w:id="59" w:name="_Toc21"/>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متکلمان عصر حضرت در مبحث توحید، چند مسأله‌ی پیچیده را وسیله‌ای برای ترویج شبهات قرار داده بودند که حضرت در مناظراتش روی آن‌ها تکیه کرده است</w:t>
      </w:r>
      <w:r>
        <w:rPr>
          <w:rFonts w:eastAsia="IRNazanin" w:cs="IRNazanin"/>
          <w:color w:val="111111"/>
          <w:sz w:val="28"/>
          <w:szCs w:val="28"/>
          <w:rtl w:val="true"/>
          <w:lang w:bidi="fa-IR"/>
        </w:rPr>
        <w:t>.</w:t>
      </w:r>
    </w:p>
    <w:p>
      <w:pPr>
        <w:pStyle w:val="Heading4"/>
        <w:numPr>
          <w:ilvl w:val="3"/>
          <w:numId w:val="1"/>
        </w:numPr>
        <w:rPr/>
      </w:pPr>
      <w:bookmarkStart w:id="60" w:name="__RefHeading___Toc726880_1395250215"/>
      <w:bookmarkStart w:id="61" w:name="_Toc22"/>
      <w:bookmarkEnd w:id="60"/>
      <w:r>
        <w:rPr>
          <w:rtl w:val="true"/>
        </w:rPr>
        <w:t>الف</w:t>
      </w:r>
      <w:r>
        <w:rPr>
          <w:rtl w:val="true"/>
        </w:rPr>
        <w:t xml:space="preserve">) </w:t>
      </w:r>
      <w:r>
        <w:rPr>
          <w:rtl w:val="true"/>
        </w:rPr>
        <w:t>اثبات کائن اول</w:t>
      </w:r>
      <w:bookmarkEnd w:id="61"/>
    </w:p>
    <w:p>
      <w:pPr>
        <w:pStyle w:val="BookText"/>
        <w:rPr/>
      </w:pPr>
      <w:r>
        <w:rPr>
          <w:rFonts w:ascii="IRNazanin" w:hAnsi="IRNazanin" w:eastAsia="IRNazanin"/>
          <w:color w:val="111111"/>
          <w:sz w:val="28"/>
          <w:sz w:val="28"/>
          <w:szCs w:val="28"/>
          <w:rtl w:val="true"/>
          <w:lang w:bidi="fa-IR"/>
        </w:rPr>
        <w:t xml:space="preserve">عمران صابی که درباره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غیر از او کسی نباشد به شهرها و کشورها سرزده بود و با متکلمان آن دیار صحبت‌ها داشته و قانع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ای که مأمون برای مناظره ترتیب داده بود، در مقابل منطق امام سر تسلیم فرو آورد و با حل معضل علمی خود به اسلام گروید، امام در پاسخ سوال از کائن اول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واحد بوده است همیشه موجود بوده است بدون این که چیزی به همراهش باشد بدون هیچگونه حدود و اعراضی و همیشه نیز اینگونه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بدون هیچگونه سابقه قبلی مخلوقی را با گونه‌ای دیگر آفرید با اعراض و حدودی مختلف، نه آن را در چیزی قرار داد و نه در چیزی محدود نمود و…</w:t>
      </w:r>
    </w:p>
    <w:p>
      <w:pPr>
        <w:pStyle w:val="Heading4"/>
        <w:numPr>
          <w:ilvl w:val="3"/>
          <w:numId w:val="1"/>
        </w:numPr>
        <w:rPr/>
      </w:pPr>
      <w:bookmarkStart w:id="62" w:name="__RefHeading___Toc726882_1395250215"/>
      <w:bookmarkStart w:id="63" w:name="_Toc23"/>
      <w:bookmarkEnd w:id="62"/>
      <w:r>
        <w:rPr>
          <w:rtl w:val="true"/>
        </w:rPr>
        <w:t>ب</w:t>
      </w:r>
      <w:r>
        <w:rPr>
          <w:rtl w:val="true"/>
        </w:rPr>
        <w:t xml:space="preserve">) </w:t>
      </w:r>
      <w:r>
        <w:rPr>
          <w:rtl w:val="true"/>
        </w:rPr>
        <w:t>خلقت عالم</w:t>
      </w:r>
      <w:bookmarkEnd w:id="6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رابطه با این که آیا خداوند به خاطر نیاز، موجودات را خلق نمود جواب دادند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اگر خداوند به خاطر نیاز و احتیاج، مخلوقات را خلق می‌کرد فقط چیزهایی را خلق می‌کرد</w:t>
      </w:r>
      <w:bookmarkStart w:id="64" w:name="pg2663_26553"/>
    </w:p>
    <w:p>
      <w:pPr>
        <w:pStyle w:val="BookText"/>
        <w:rPr/>
      </w:pPr>
      <w:bookmarkEnd w:id="64"/>
      <w:r>
        <w:rPr>
          <w:rFonts w:ascii="IRNazanin" w:hAnsi="IRNazanin" w:eastAsia="IRNazanin"/>
          <w:color w:val="111111"/>
          <w:sz w:val="28"/>
          <w:sz w:val="28"/>
          <w:szCs w:val="28"/>
          <w:rtl w:val="true"/>
          <w:lang w:bidi="fa-IR"/>
        </w:rPr>
        <w:t>که بتواند از آن‌ها برای برآوردن حاجتش کمک بگیرد و نیز در این صورت شایسته بود که چندین برابر آن‌چه خلق کرده بود، خلق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هرقدر اعوان و انصار بیشتر باشند شخص کمک گیرنده قوی‌تر خواهد بود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مناظره عمران صابی با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شناخت خداوند آنچنان عالمانه بود که منجر به مسلمان شدن وی شد و از یاران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چالش فکری دیگری که متکلمان در حل آن مانده بودند هدف از خلقت بود و این که آیا خداوند به خاطر نیاز موجودات را خلق کرده است؟</w:t>
      </w:r>
    </w:p>
    <w:p>
      <w:pPr>
        <w:pStyle w:val="BookText"/>
        <w:rPr/>
      </w:pPr>
      <w:r>
        <w:rPr>
          <w:rFonts w:ascii="IRNazanin" w:hAnsi="IRNazanin" w:eastAsia="IRNazanin"/>
          <w:color w:val="111111"/>
          <w:sz w:val="28"/>
          <w:sz w:val="28"/>
          <w:szCs w:val="28"/>
          <w:rtl w:val="true"/>
          <w:lang w:bidi="fa-IR"/>
        </w:rPr>
        <w:t>حضرت در مناظراتش به خوبی از عهده حل این شبهه برآمد به گونه ای که عمران اقرار کرد که معضل فکری‌اش حل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ضمن پاسخ به این معضل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اگر خداوند به خاطر نیاز و احتیاج، مخلوقات را خلق می‌کرد فقط چیزهایی را خلق می‌کرد که بتواند از آن‌ها برای برآوردن حاجتش کمک بگیرد و نیز در این صورت شایسته بود که چندین برابر آن‌چه خلق کرده بود، خلق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هرقدر اعوان و انصار بیشتر باشند شخص کمک گیرنده قوی‌تر خواهد بود</w:t>
      </w:r>
      <w:r>
        <w:rPr>
          <w:rFonts w:eastAsia="IRNazanin" w:cs="IRNazanin"/>
          <w:color w:val="111111"/>
          <w:sz w:val="28"/>
          <w:szCs w:val="28"/>
          <w:rtl w:val="true"/>
          <w:lang w:bidi="fa-IR"/>
        </w:rPr>
        <w:t>.</w:t>
      </w:r>
    </w:p>
    <w:p>
      <w:pPr>
        <w:pStyle w:val="Heading4"/>
        <w:numPr>
          <w:ilvl w:val="3"/>
          <w:numId w:val="1"/>
        </w:numPr>
        <w:rPr/>
      </w:pPr>
      <w:bookmarkStart w:id="65" w:name="__RefHeading___Toc726884_1395250215"/>
      <w:bookmarkStart w:id="66" w:name="_Toc24"/>
      <w:bookmarkEnd w:id="65"/>
      <w:r>
        <w:rPr>
          <w:rtl w:val="true"/>
        </w:rPr>
        <w:t>ج</w:t>
      </w:r>
      <w:r>
        <w:rPr>
          <w:rtl w:val="true"/>
        </w:rPr>
        <w:t xml:space="preserve">) </w:t>
      </w:r>
      <w:r>
        <w:rPr>
          <w:rtl w:val="true"/>
        </w:rPr>
        <w:t xml:space="preserve">مسأله </w:t>
      </w:r>
      <w:r>
        <w:rPr>
          <w:rtl w:val="true"/>
        </w:rPr>
        <w:t>«</w:t>
      </w:r>
      <w:r>
        <w:rPr>
          <w:rtl w:val="true"/>
        </w:rPr>
        <w:t>بداء</w:t>
      </w:r>
      <w:r>
        <w:rPr>
          <w:rtl w:val="true"/>
        </w:rPr>
        <w:t>»</w:t>
      </w:r>
      <w:bookmarkEnd w:id="6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مباحث مشکل در مبحث توحید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دیدیم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مناظره با سلیمان مروزی که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آنچنان شفاف و مستند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w:t>
      </w:r>
    </w:p>
    <w:p>
      <w:pPr>
        <w:pStyle w:val="BookText"/>
        <w:rPr/>
      </w:pPr>
      <w:r>
        <w:rPr>
          <w:rFonts w:ascii="IRNazanin" w:hAnsi="IRNazanin" w:eastAsia="IRNazanin"/>
          <w:color w:val="111111"/>
          <w:sz w:val="28"/>
          <w:sz w:val="28"/>
          <w:szCs w:val="28"/>
          <w:rtl w:val="true"/>
          <w:lang w:bidi="fa-IR"/>
        </w:rPr>
        <w:t>ساخت که متکلم پرادعا و مغرور را به زانو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این که چندین آیه قرآن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یعمّر من معمّر و لا ینقص من عمره الّا فی کتاب</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پیر و سالخورده نمی‌شود و نیز عمر هیچ کس کم نمی‌گردد مگر این که در کتابی ثبت و ضبط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دارد را نقل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همه آیات، تو چگونه آن را باور نداری</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وقتی وی درخواست روایتی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آن حضرت فرمود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لله 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مکنون مخزون لایعلمه الآ هو من ذلک یکون البداء و علم علّمه ملائکته و رسله و انبیاءه و نحن نعلمه</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دو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است مخزون و مکنون که کسی جز خودش از آن اطلاعی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آن است و علمی که خداوند آن را به فرشتگان و رسولان و پیامبرانش یاد داده است و ما هم آن را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مضمون برخی از احادیث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می‌آید که آن‌ها فرمودند اگر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 تمام مسائل و اتفاقات را تا قیامت پیشگویی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سرچشمه عدم قبول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این که یهود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 مغلوله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در جواب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غلّت</w:t>
      </w:r>
    </w:p>
    <w:p>
      <w:pPr>
        <w:pStyle w:val="BookText"/>
        <w:rPr/>
      </w:pPr>
      <w:r>
        <w:rPr>
          <w:rFonts w:ascii="IRNazanin" w:hAnsi="IRNazanin" w:eastAsia="IRNazanin"/>
          <w:color w:val="111111"/>
          <w:sz w:val="28"/>
          <w:sz w:val="28"/>
          <w:szCs w:val="28"/>
          <w:rtl w:val="true"/>
          <w:lang w:bidi="fa-IR"/>
        </w:rPr>
        <w:t>أیدیهم و لعنوا بما قالوا</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خودشان بسته است و لعنت به خاطر گفته‌هایشان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 این چنین اعتقادی دارد که خدا جهان را آفرید و دیگر توانایی تغییر آن را ندارد؛ 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سلیمان مروزی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أحسبک ضاهیت الیهود فی هذا الباب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می‌کنم در این مسأله همانند یهودیان فکر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مروزی پس از شنیدن دلایل قاطع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و روایات، این مسأله را پذیرفت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امروز به بعد به خواست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نخواهم کرد و آن را دروغ نمی‌پندارم</w:t>
      </w:r>
      <w:r>
        <w:rPr>
          <w:rFonts w:eastAsia="IRNazanin" w:cs="IRNazanin"/>
          <w:color w:val="111111"/>
          <w:sz w:val="28"/>
          <w:szCs w:val="28"/>
          <w:rtl w:val="true"/>
          <w:lang w:bidi="fa-IR"/>
        </w:rPr>
        <w:t>.»</w:t>
      </w:r>
      <w:r>
        <w:rPr>
          <w:rStyle w:val="FootnoteAnchor"/>
          <w:rtl w:val="true"/>
        </w:rPr>
        <w:footnoteReference w:id="56"/>
      </w:r>
      <w:bookmarkStart w:id="67" w:name="pg2663_26556"/>
    </w:p>
    <w:p>
      <w:pPr>
        <w:pStyle w:val="Heading3"/>
        <w:numPr>
          <w:ilvl w:val="2"/>
          <w:numId w:val="1"/>
        </w:numPr>
        <w:rPr/>
      </w:pPr>
      <w:bookmarkStart w:id="68" w:name="__RefHeading___Toc726886_1395250215"/>
      <w:bookmarkStart w:id="69" w:name="_Toc25"/>
      <w:bookmarkEnd w:id="67"/>
      <w:bookmarkEnd w:id="68"/>
      <w:r>
        <w:rPr>
          <w:rtl w:val="true"/>
        </w:rPr>
        <w:t>نبوت</w:t>
      </w:r>
      <w:bookmarkEnd w:id="69"/>
    </w:p>
    <w:p>
      <w:pPr>
        <w:pStyle w:val="Heading4"/>
        <w:numPr>
          <w:ilvl w:val="3"/>
          <w:numId w:val="1"/>
        </w:numPr>
        <w:rPr/>
      </w:pPr>
      <w:bookmarkStart w:id="70" w:name="__RefHeading___Toc726888_1395250215"/>
      <w:bookmarkStart w:id="71" w:name="_Toc26"/>
      <w:bookmarkEnd w:id="70"/>
      <w:r>
        <w:rPr>
          <w:rtl w:val="true"/>
        </w:rPr>
        <w:t>الف</w:t>
      </w:r>
      <w:r>
        <w:rPr>
          <w:rtl w:val="true"/>
        </w:rPr>
        <w:t xml:space="preserve">) </w:t>
      </w:r>
      <w:r>
        <w:rPr>
          <w:rtl w:val="true"/>
        </w:rPr>
        <w:t>اثبات نبوت خاتم انبیاء</w:t>
      </w:r>
      <w:bookmarkEnd w:id="71"/>
    </w:p>
    <w:p>
      <w:pPr>
        <w:pStyle w:val="BookText"/>
        <w:rPr/>
      </w:pPr>
      <w:r>
        <w:rPr>
          <w:rFonts w:ascii="IRNazanin" w:hAnsi="IRNazanin" w:eastAsia="IRNazanin"/>
          <w:color w:val="111111"/>
          <w:sz w:val="28"/>
          <w:sz w:val="28"/>
          <w:szCs w:val="28"/>
          <w:rtl w:val="true"/>
          <w:lang w:bidi="fa-IR"/>
        </w:rPr>
        <w:t>ادیان مختلفی که در جامعه اسلامی مشغول تبلیغات ضد اسلامی بودند تلاش می‌کردند حقانیت نبوت پیامبر اسلام را زیر سؤال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آل محمد برای این که جامعه اسلامی را از رسوخ این شبهه خطرناک بیمه کند در مناظره با ادیان بزرگ با استفاده از کتاب‌های مورد قبول خودشان به اثبات حقانیت نبوت خاتم پیامبران پرداخت به گونه‌ای که بزرگ‌ترین دانشمندان هر یک از ادیان مجبور به اعتراف به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ذکر شد در مناظره‌ای که حضرت با جاثلیق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قرار بر این شد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تورات و انجیل برای وی دلیل بیاورند و حضرت نیز پذیرفتند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جاثلیق که در فن مناظره قوی بود می‌خواست در اولین قدم کار را تمام کند و به اصطلاح امام را خلع سلاح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کتابش چیست؟ او با طرح این سؤال می‌دانست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عیسی و کتابش را قبول دارد او نیز بگوید اما من به پیامبر و کتاب شما اعتقاد ندارم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همین مرحله شکست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که از نیرنگ او آگاه بودند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که به نبوت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کتابش معتقد باشد ایمان دارم</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با این عمل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 نقشه جاثلیق بهم بریزد و مجبور به ادامه مناظره شود و برای اثبات</w:t>
      </w:r>
      <w:bookmarkStart w:id="72" w:name="pg2663_26557"/>
    </w:p>
    <w:p>
      <w:pPr>
        <w:pStyle w:val="BookText"/>
        <w:rPr/>
      </w:pPr>
      <w:bookmarkEnd w:id="72"/>
      <w:r>
        <w:rPr>
          <w:rFonts w:ascii="IRNazanin" w:hAnsi="IRNazanin" w:eastAsia="IRNazanin"/>
          <w:color w:val="111111"/>
          <w:sz w:val="28"/>
          <w:sz w:val="28"/>
          <w:szCs w:val="28"/>
          <w:rtl w:val="true"/>
          <w:lang w:bidi="fa-IR"/>
        </w:rPr>
        <w:t xml:space="preserve">پیامبری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تقاضای دو شاهد عادل که مسیحیت آن را قبول دارند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سخن به انصاف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یوحنای دیلمی را به عنوان یکی از شاهدان عادل معرفی نمودند که مسیحیان نیز وی را به عنوان عادل قبول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اشاره به قسمتی از انجیل نمودند که یوحنا چنین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 مرا به دین محمد عربی آگاه کرد و مژده داد که بعد از او خواهد آمد و من نیز به حواریون مژده دادم و آن‌ها را به او ایمان آوردم</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جاثلیق نیز این جملات را تأیید نمود اما در مصداق آن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پیامبری است که وعده داده شده است یا نه، شک داشت که حضرت قسمتی از سفر ثالث انجیل را قرائت فرمودند در حالی که نسطاس رومی نیز گواه بر این قرائت بود و در آن اشاره به پیامبر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که جاثلیق جز پذیرش چاره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مطالب انجیل را تکذیب کنی به دینت کافر شده ای و قتلت واجب است</w:t>
      </w:r>
      <w:r>
        <w:rPr>
          <w:rFonts w:eastAsia="IRNazanin" w:cs="IRNazanin"/>
          <w:color w:val="111111"/>
          <w:sz w:val="28"/>
          <w:szCs w:val="28"/>
          <w:rtl w:val="true"/>
          <w:lang w:bidi="fa-IR"/>
        </w:rPr>
        <w:t>».</w:t>
      </w:r>
    </w:p>
    <w:p>
      <w:pPr>
        <w:pStyle w:val="Heading4"/>
        <w:numPr>
          <w:ilvl w:val="3"/>
          <w:numId w:val="1"/>
        </w:numPr>
        <w:rPr/>
      </w:pPr>
      <w:bookmarkStart w:id="73" w:name="__RefHeading___Toc726890_1395250215"/>
      <w:bookmarkStart w:id="74" w:name="_Toc27"/>
      <w:bookmarkEnd w:id="73"/>
      <w:r>
        <w:rPr>
          <w:rtl w:val="true"/>
        </w:rPr>
        <w:t>ب</w:t>
      </w:r>
      <w:r>
        <w:rPr>
          <w:rtl w:val="true"/>
        </w:rPr>
        <w:t xml:space="preserve">) </w:t>
      </w:r>
      <w:r>
        <w:rPr>
          <w:rtl w:val="true"/>
        </w:rPr>
        <w:t>معرفی درست حضرت عیسی</w:t>
      </w:r>
      <w:bookmarkEnd w:id="7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مسیحیان با دیدن برخی از معجزات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الوهیت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شده‌اند 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مناظره با جاثلیق برای معرفی صحیح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عیسی که شما قبول دارید ایرادی</w:t>
      </w:r>
      <w:bookmarkStart w:id="75" w:name="pg2663_26558"/>
    </w:p>
    <w:p>
      <w:pPr>
        <w:pStyle w:val="BookText"/>
        <w:rPr/>
      </w:pPr>
      <w:bookmarkEnd w:id="75"/>
      <w:r>
        <w:rPr>
          <w:rFonts w:ascii="IRNazanin" w:hAnsi="IRNazanin" w:eastAsia="IRNazanin"/>
          <w:color w:val="111111"/>
          <w:sz w:val="28"/>
          <w:sz w:val="28"/>
          <w:szCs w:val="28"/>
          <w:rtl w:val="true"/>
          <w:lang w:bidi="fa-IR"/>
        </w:rPr>
        <w:t>نداریم جز ضعف و ناتوانی و کمی نماز و روزه‌اش</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که موجب برآشفته شدن جاثلیق شد و بر امام اعتراض نمود و جاثلیق برای رفع این اتهام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حتی یک روز را بدون روزه نگذراند و حتی یک شب نخوابید و همیشه روزها، روزه و شب‌ها شب زنده 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کارها را برای تقرب به چه کسی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موجب سکوت جاثلیق در مقابل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آنان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مقام ربوبیت رسانده بودند و دیگر نماز و روزه معنا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مقدمه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اساسی ادعای اقانیم ثلاثه را اثبات کردند دلایلی آوردند که پیامبران دیگر نیز همانند کارهایی که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می‌داد مانند؛ زنده کردن مرده و شفا دادن مریضان، انجام داده بودند اما آنان ادعای ربوبیت و الوهیت نکردند و این دلایل را از متن تورات و انجیل برای جاثلیق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اثبات آنکه عیسی بنده خداست، نه خدا به سخن برخی از حواریون مانند مرقس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الوقا که در نظر مسیحیان از دانشمندان قابل قبول هستند اشاره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جاثلیق گفت این سخنان را به آن‌ها تهمت زدند و با این بیان خودش، تحریف شدن انجیل را اقرار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مطالب را از اناجیل مورد قبول خود آنان بیان نمودند</w:t>
      </w:r>
      <w:r>
        <w:rPr>
          <w:rFonts w:eastAsia="IRNazanin" w:cs="IRNazanin"/>
          <w:color w:val="111111"/>
          <w:sz w:val="28"/>
          <w:szCs w:val="28"/>
          <w:rtl w:val="true"/>
          <w:lang w:bidi="fa-IR"/>
        </w:rPr>
        <w:t>.</w:t>
      </w:r>
    </w:p>
    <w:p>
      <w:pPr>
        <w:pStyle w:val="Heading4"/>
        <w:numPr>
          <w:ilvl w:val="3"/>
          <w:numId w:val="1"/>
        </w:numPr>
        <w:rPr/>
      </w:pPr>
      <w:bookmarkStart w:id="76" w:name="__RefHeading___Toc726892_1395250215"/>
      <w:bookmarkStart w:id="77" w:name="_Toc28"/>
      <w:bookmarkEnd w:id="76"/>
      <w:r>
        <w:rPr>
          <w:rtl w:val="true"/>
        </w:rPr>
        <w:t>ج</w:t>
      </w:r>
      <w:r>
        <w:rPr>
          <w:rtl w:val="true"/>
        </w:rPr>
        <w:t xml:space="preserve">) </w:t>
      </w:r>
      <w:r>
        <w:rPr>
          <w:rtl w:val="true"/>
        </w:rPr>
        <w:t>اثبات تحریف انجیل</w:t>
      </w:r>
      <w:bookmarkEnd w:id="7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اشاره‌ای به تاریخچه تدوین انجیل کردند در</w:t>
      </w:r>
      <w:bookmarkStart w:id="78" w:name="pg2663_26559"/>
    </w:p>
    <w:p>
      <w:pPr>
        <w:pStyle w:val="BookText"/>
        <w:rPr/>
      </w:pPr>
      <w:bookmarkEnd w:id="78"/>
      <w:r>
        <w:rPr>
          <w:rFonts w:ascii="IRNazanin" w:hAnsi="IRNazanin" w:eastAsia="IRNazanin"/>
          <w:color w:val="111111"/>
          <w:sz w:val="28"/>
          <w:sz w:val="28"/>
          <w:szCs w:val="28"/>
          <w:rtl w:val="true"/>
          <w:lang w:bidi="fa-IR"/>
        </w:rPr>
        <w:t>صورتی که جاثلیق از آن اطلاع و آگاهی نداشت و برای این که انجیل مورد خدشه تحریف قرار نگیرد درباره گم شدن انجیل به حضرت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یک روز گم شد و سپس آن را نزد یوحنا و متی سالم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 روز گم شده بود چرا درباره انجیل آن‌چنان دچار اختلاف شده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اعتراف دانشمندان مسیحی، کتاب‌های اناجیل، گزارشی از زندگی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کلام مطلق خدا</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وجود این همه اختلاف در انجیل دلیل بر وجود تحریف در این کتاب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 قسمت‌هایی از انجیل که با قرآن که کلام الهی است مطابقت داشته باشد مطمئناً از آن خدا و سخنان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مژده دادن به ظهور پیامبر آخر الزمان که در همین اناجیل نیز با اشاراتی به آن پرداخته شده است</w:t>
      </w:r>
      <w:r>
        <w:rPr>
          <w:rFonts w:eastAsia="IRNazanin" w:cs="IRNazanin"/>
          <w:color w:val="111111"/>
          <w:sz w:val="28"/>
          <w:szCs w:val="28"/>
          <w:rtl w:val="true"/>
          <w:lang w:bidi="fa-IR"/>
        </w:rPr>
        <w:t>.</w:t>
      </w:r>
    </w:p>
    <w:p>
      <w:pPr>
        <w:pStyle w:val="Heading4"/>
        <w:numPr>
          <w:ilvl w:val="3"/>
          <w:numId w:val="1"/>
        </w:numPr>
        <w:rPr/>
      </w:pPr>
      <w:bookmarkStart w:id="79" w:name="__RefHeading___Toc726894_1395250215"/>
      <w:bookmarkStart w:id="80" w:name="_Toc29"/>
      <w:bookmarkEnd w:id="79"/>
      <w:r>
        <w:rPr>
          <w:rtl w:val="true"/>
        </w:rPr>
        <w:t>د</w:t>
      </w:r>
      <w:r>
        <w:rPr>
          <w:rtl w:val="true"/>
        </w:rPr>
        <w:t xml:space="preserve">) </w:t>
      </w:r>
      <w:r>
        <w:rPr>
          <w:rtl w:val="true"/>
        </w:rPr>
        <w:t>اثبات سایر انبیاء</w:t>
      </w:r>
      <w:bookmarkEnd w:id="8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اثبات پیامبری پیامبران خدا مانند حضرت عیسی و موسی و دیگر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سندی بر نبوت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را می‌توان در مناظره با رأس الجالوت و بزرگ زردشتیان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قسمتی با استناد به دلایل مورد قبول خودشان، بطلان عدم عقیده به دیگر پیامبران را اثبات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مناظره با رأس الجالوت درباره این که چرا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خاطر معجزاتش پیامبر می‌دانند اما در مورد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w:t>
      </w:r>
      <w:bookmarkStart w:id="81" w:name="pg2663_26560"/>
    </w:p>
    <w:p>
      <w:pPr>
        <w:pStyle w:val="BookText"/>
        <w:rPr/>
      </w:pPr>
      <w:bookmarkEnd w:id="81"/>
      <w:r>
        <w:rPr>
          <w:rFonts w:ascii="IRNazanin" w:hAnsi="IRNazanin" w:eastAsia="IRNazanin"/>
          <w:color w:val="111111"/>
          <w:sz w:val="28"/>
          <w:sz w:val="28"/>
          <w:szCs w:val="28"/>
          <w:rtl w:val="true"/>
          <w:lang w:bidi="fa-IR"/>
        </w:rPr>
        <w:t>که معجزات آورده‌اند قبول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ارزشمندی فرمودند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در رابطه با زرتشت نیز همین اشکال را مطرح نمودند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چون دلایلی که حضرت ارائه نمودند دلایل قاطع و محکمی بود آن‌ها جز پذیرش آن، راه دیگری نداشتند</w:t>
      </w:r>
      <w:r>
        <w:rPr>
          <w:rFonts w:eastAsia="IRNazanin" w:cs="IRNazanin"/>
          <w:color w:val="111111"/>
          <w:sz w:val="28"/>
          <w:szCs w:val="28"/>
          <w:rtl w:val="true"/>
          <w:lang w:bidi="fa-IR"/>
        </w:rPr>
        <w:t>.</w:t>
      </w:r>
    </w:p>
    <w:p>
      <w:pPr>
        <w:pStyle w:val="Heading4"/>
        <w:numPr>
          <w:ilvl w:val="3"/>
          <w:numId w:val="1"/>
        </w:numPr>
        <w:rPr/>
      </w:pPr>
      <w:bookmarkStart w:id="82" w:name="__RefHeading___Toc726896_1395250215"/>
      <w:bookmarkStart w:id="83" w:name="_Toc30"/>
      <w:bookmarkEnd w:id="82"/>
      <w:r>
        <w:rPr>
          <w:rtl w:val="true"/>
        </w:rPr>
        <w:t>ه</w:t>
      </w:r>
      <w:r>
        <w:rPr>
          <w:rtl w:val="true"/>
        </w:rPr>
        <w:t xml:space="preserve">) </w:t>
      </w:r>
      <w:r>
        <w:rPr>
          <w:rtl w:val="true"/>
        </w:rPr>
        <w:t xml:space="preserve">محوریت اثبات نبوت حضرت محمد </w:t>
      </w:r>
      <w:r>
        <w:rPr>
          <w:rtl w:val="true"/>
        </w:rPr>
        <w:t>(</w:t>
      </w:r>
      <w:r>
        <w:rPr>
          <w:rtl w:val="true"/>
        </w:rPr>
        <w:t>صلی الله علیه و آله و سلم</w:t>
      </w:r>
      <w:r>
        <w:rPr>
          <w:rtl w:val="true"/>
        </w:rPr>
        <w:t>)</w:t>
      </w:r>
      <w:bookmarkEnd w:id="83"/>
    </w:p>
    <w:p>
      <w:pPr>
        <w:pStyle w:val="BookText"/>
        <w:rPr/>
      </w:pPr>
      <w:r>
        <w:rPr>
          <w:rFonts w:ascii="IRNazanin" w:hAnsi="IRNazanin" w:eastAsia="IRNazanin"/>
          <w:color w:val="111111"/>
          <w:sz w:val="28"/>
          <w:sz w:val="28"/>
          <w:szCs w:val="28"/>
          <w:rtl w:val="true"/>
          <w:lang w:bidi="fa-IR"/>
        </w:rPr>
        <w:t xml:space="preserve">نکته جالبی که در مناظرات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گروه‌های برون دین به نظر می‌رسد، این بود که نقش نبوت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نقش محوری در اثبات پیامبران دیگر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دین آخرین پیامبر خدا، کامل‌ترین دین است و قرآن نیز تنها دین مورد پذیرش خداوند را اسلام معرفی کرده است</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از این رو تلاش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محوریت پیامبری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خواست قرآن کریم است</w:t>
      </w:r>
      <w:r>
        <w:rPr>
          <w:rFonts w:eastAsia="IRNazanin" w:cs="IRNazanin"/>
          <w:color w:val="111111"/>
          <w:sz w:val="28"/>
          <w:szCs w:val="28"/>
          <w:rtl w:val="true"/>
          <w:lang w:bidi="fa-IR"/>
        </w:rPr>
        <w:t>.</w:t>
      </w:r>
    </w:p>
    <w:p>
      <w:pPr>
        <w:pStyle w:val="Heading4"/>
        <w:numPr>
          <w:ilvl w:val="3"/>
          <w:numId w:val="1"/>
        </w:numPr>
        <w:rPr/>
      </w:pPr>
      <w:bookmarkStart w:id="84" w:name="__RefHeading___Toc726898_1395250215"/>
      <w:bookmarkStart w:id="85" w:name="_Toc31"/>
      <w:bookmarkEnd w:id="84"/>
      <w:r>
        <w:rPr>
          <w:rtl w:val="true"/>
        </w:rPr>
        <w:t>و</w:t>
      </w:r>
      <w:r>
        <w:rPr>
          <w:rtl w:val="true"/>
        </w:rPr>
        <w:t xml:space="preserve">) </w:t>
      </w:r>
      <w:r>
        <w:rPr>
          <w:rtl w:val="true"/>
        </w:rPr>
        <w:t>عصمت انبیاء</w:t>
      </w:r>
      <w:bookmarkEnd w:id="8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مناظرات حضرت با افراد برون دین در قالب اثبات پیامبری پیامبران مطرح می‌شد و در برخی مناظرات با افراد درون دین بیشتر در قالب، عصمت، علم و… پیامبران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 ای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علی بن محمد بن جهم که شخصی ناصبی و دشمن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داشتند، حول محور عصمت انبیا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همانند گروه کرّامیه و برخی گروه‌های دیگر به عصمت پیامبران اعتقادی نداشت و آیاتی به عنوان شاهد مثال</w:t>
      </w:r>
    </w:p>
    <w:p>
      <w:pPr>
        <w:pStyle w:val="BookText"/>
        <w:rPr/>
      </w:pPr>
      <w:r>
        <w:rPr>
          <w:rFonts w:ascii="IRNazanin" w:hAnsi="IRNazanin" w:eastAsia="IRNazanin"/>
          <w:color w:val="111111"/>
          <w:sz w:val="28"/>
          <w:sz w:val="28"/>
          <w:szCs w:val="28"/>
          <w:rtl w:val="true"/>
          <w:lang w:bidi="fa-IR"/>
        </w:rPr>
        <w:t>نیز از قرآن نقل می‌کرد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عصی آدم ربّه فغوی</w:t>
      </w:r>
      <w:r>
        <w:rPr>
          <w:rFonts w:eastAsia="IRNazanin" w:cs="IRNazanin"/>
          <w:color w:val="111111"/>
          <w:sz w:val="28"/>
          <w:szCs w:val="28"/>
          <w:rtl w:val="true"/>
          <w:lang w:bidi="fa-IR"/>
        </w:rPr>
        <w:t>»</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نافرمانی کرد و به بیراهه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آیاتی شبیه این آیه که ظاهراً بر عدم عصمت پیامبران دلالت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آن‌ها را از پیش خود تأویل و تفسیر می‌کرد و درباره برخی از پیامبران تفکری یهودی داشت که پیامبران هم گناه می‌کنند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شخص ابتدا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 و زشتی‌ها را به انبیاء الهی نسبت نده و با رأی خود قرآن را تأویل و تفسیر نکن چون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یعلم تأویله الا الله و الراسخون فی العلم</w:t>
      </w:r>
      <w:r>
        <w:rPr>
          <w:rFonts w:eastAsia="IRNazanin" w:cs="IRNazanin"/>
          <w:color w:val="111111"/>
          <w:sz w:val="28"/>
          <w:szCs w:val="28"/>
          <w:rtl w:val="true"/>
          <w:lang w:bidi="fa-IR"/>
        </w:rPr>
        <w:t>»</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آن را جز خدا و راسخان در علم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با اعتقاد به این که پیامبران گناه نمی‌کنند و معصوم هستند، درباره آن آیاتی که جزو متشابهات هستند و ظاهر آن‌ها به عدم عصمت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می‌گشت، ابن جهم را از تفسیر و تأویل آن آیات آگاه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مأمون هم به عصمت انبیاء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داشت اما آن را علناً اظهار نمی‌کرد چون وی نیز آیاتی از قرآن کریم بر عدم عصمت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 و از امام خواست که تفسیرش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بیان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اشتباه خود پی برد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اشتباه مرا برطرف کردی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جهم نیز به خاطر این گونه اعتقاداتی که داشت پس از شنیدن تفسیر صحیح این آیات از عقیده خود برگشت و به خاطر کارش و فکرش توبه کرد</w:t>
      </w:r>
      <w:r>
        <w:rPr>
          <w:rFonts w:eastAsia="IRNazanin" w:cs="IRNazanin"/>
          <w:color w:val="111111"/>
          <w:sz w:val="28"/>
          <w:szCs w:val="28"/>
          <w:rtl w:val="true"/>
          <w:lang w:bidi="fa-IR"/>
        </w:rPr>
        <w:t>.</w:t>
      </w:r>
      <w:r>
        <w:rPr>
          <w:rStyle w:val="FootnoteAnchor"/>
          <w:rtl w:val="true"/>
        </w:rPr>
        <w:footnoteReference w:id="67"/>
      </w:r>
      <w:bookmarkStart w:id="86" w:name="pg2663_26562"/>
    </w:p>
    <w:p>
      <w:pPr>
        <w:pStyle w:val="Heading3"/>
        <w:numPr>
          <w:ilvl w:val="2"/>
          <w:numId w:val="1"/>
        </w:numPr>
        <w:rPr/>
      </w:pPr>
      <w:bookmarkStart w:id="87" w:name="__RefHeading___Toc726900_1395250215"/>
      <w:bookmarkStart w:id="88" w:name="_Toc32"/>
      <w:bookmarkEnd w:id="86"/>
      <w:bookmarkEnd w:id="87"/>
      <w:r>
        <w:rPr>
          <w:rtl w:val="true"/>
        </w:rPr>
        <w:t>امامت</w:t>
      </w:r>
      <w:bookmarkEnd w:id="88"/>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مسأله امامت، مناظرات و سخنانی دارند که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عبدالعزیز بن مسلم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اطلاعی ندارند، از دین خود به نیرنگ گمراه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پیامبر خود را قبض روح نکرد مگر بعد از این که دین را برای او کامل گردانید و قرآن که بیان کننده همه چیز است را بر او نازل کرد</w:t>
      </w:r>
      <w:r>
        <w:rPr>
          <w:rFonts w:eastAsia="IRNazanin" w:cs="IRNazanin"/>
          <w:color w:val="111111"/>
          <w:sz w:val="28"/>
          <w:szCs w:val="28"/>
          <w:rtl w:val="true"/>
          <w:lang w:bidi="fa-IR"/>
        </w:rPr>
        <w:t>.»</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فرّطنا فی الکتاب من شیء</w:t>
      </w:r>
      <w:r>
        <w:rPr>
          <w:rFonts w:eastAsia="IRNazanin" w:cs="IRNazanin"/>
          <w:color w:val="111111"/>
          <w:sz w:val="28"/>
          <w:szCs w:val="28"/>
          <w:rtl w:val="true"/>
          <w:lang w:bidi="fa-IR"/>
        </w:rPr>
        <w:t>»</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به هیچ وجه کوتاهی نکردیم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درباره مقام امامت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امامت والاتر و عمیق‌تر از آن است که مردم با عقول خود بتوانند آن را درک کنند یا با آرا خویش آن را بفهمند یا بتوانند با انتخاب خود امامی را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مقام نبوت و 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مقام امامت دست یافت و از خداوند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فرزندان من هم به امامت برگزیده‌ای؟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من به ستمگران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امامت هر ظالمی را تا قیامت باطل می‌کند و امامت را در خواص پاکان نسل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بیستم از 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نشانه‌ها و علامت‌های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جملاتی آمده است که بر هر کدام از آن‌ها می‌توان تفسیرها نوشته و صحبت‌ها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مجلس مأمون عده‌ای از علمای کلام و فقها از هر فرقه و طایفه ای جمع شده بودند که یکی از علما از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دلیل امامت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نصّ و دلیل</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نصّ آیات قرآن کریم و روایاتی که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امامت هر یک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وارده شده است و منظور از دلیل، علم و دانش و مستجاب شدن دعای امام است</w:t>
      </w:r>
      <w:r>
        <w:rPr>
          <w:rFonts w:eastAsia="IRNazanin" w:cs="IRNazanin"/>
          <w:color w:val="111111"/>
          <w:sz w:val="28"/>
          <w:szCs w:val="28"/>
          <w:rtl w:val="true"/>
          <w:lang w:bidi="fa-IR"/>
        </w:rPr>
        <w:t>.</w:t>
      </w:r>
      <w:bookmarkStart w:id="89" w:name="pg2663_26564"/>
    </w:p>
    <w:p>
      <w:pPr>
        <w:pStyle w:val="Heading3"/>
        <w:numPr>
          <w:ilvl w:val="2"/>
          <w:numId w:val="1"/>
        </w:numPr>
        <w:rPr/>
      </w:pPr>
      <w:bookmarkStart w:id="90" w:name="__RefHeading___Toc726902_1395250215"/>
      <w:bookmarkStart w:id="91" w:name="_Toc33"/>
      <w:bookmarkEnd w:id="89"/>
      <w:bookmarkEnd w:id="90"/>
      <w:r>
        <w:rPr>
          <w:rtl w:val="true"/>
        </w:rPr>
        <w:t>هدف مأمون از ترتیب دادن مناظرات</w:t>
      </w:r>
      <w:bookmarkEnd w:id="91"/>
    </w:p>
    <w:p>
      <w:pPr>
        <w:pStyle w:val="Heading4"/>
        <w:numPr>
          <w:ilvl w:val="3"/>
          <w:numId w:val="1"/>
        </w:numPr>
        <w:rPr/>
      </w:pPr>
      <w:bookmarkStart w:id="92" w:name="__RefHeading___Toc726904_1395250215"/>
      <w:bookmarkStart w:id="93" w:name="_Toc34"/>
      <w:bookmarkEnd w:id="92"/>
      <w:r>
        <w:rPr/>
        <w:t>1</w:t>
      </w:r>
      <w:r>
        <w:rPr>
          <w:rtl w:val="true"/>
        </w:rPr>
        <w:t xml:space="preserve"> </w:t>
      </w:r>
      <w:r>
        <w:rPr>
          <w:rtl w:val="true"/>
        </w:rPr>
        <w:t xml:space="preserve">ـ تخریب شخصیت علمی امام </w:t>
      </w:r>
      <w:r>
        <w:rPr>
          <w:rtl w:val="true"/>
        </w:rPr>
        <w:t>(</w:t>
      </w:r>
      <w:r>
        <w:rPr>
          <w:rtl w:val="true"/>
        </w:rPr>
        <w:t>پایین آوردن مقام علمی امام</w:t>
      </w:r>
      <w:r>
        <w:rPr>
          <w:rtl w:val="true"/>
        </w:rPr>
        <w:t>)</w:t>
      </w:r>
      <w:bookmarkEnd w:id="93"/>
    </w:p>
    <w:p>
      <w:pPr>
        <w:pStyle w:val="BookText"/>
        <w:rPr/>
      </w:pPr>
      <w:r>
        <w:rPr>
          <w:rFonts w:ascii="IRNazanin" w:hAnsi="IRNazanin" w:eastAsia="IRNazanin"/>
          <w:color w:val="111111"/>
          <w:sz w:val="28"/>
          <w:sz w:val="28"/>
          <w:szCs w:val="28"/>
          <w:rtl w:val="true"/>
          <w:lang w:bidi="fa-IR"/>
        </w:rPr>
        <w:t>مأمون گرچه زیرکانه تلاش کرد که هدف اصلی از راه اندازی مناظرات را پنهان سازد اما افشای بعضی از سخنان پشت پرده مأمون و نیز سخنان افشاگرانه امام رؤف پرده از نیّت ناپاک مأمون برداشت و نشان داد که مامون از تشکیل جلسات مناظره هدفی جز تخریب شخصیت علمی امام را در سر نمی‌پروراند و لیکن جریان مناظرات به گونه‌ای پیش رفت که، نه تنها مامون به هدف پلید خود نرسید بلکه این مناظرات باعث شد گوشه‌ای از مقام بلند علمی عالم آل محمد نمایان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زیادی برای اثبات مدعای فوق در دسترس هست که به بعضی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نوفلی از یاران نزدیک به امام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مروزی عالم معروف علم کلام در خطه خراسان نزد مأمون آمد، مأمون او را گرامی داشت و انعام فراوان داد، سپس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پسرعمویم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حجاز نزد من آمده و او علم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دانشمندان این علم را دوست دارد، اگر مایلی روز ترویه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هشتم ذی الحجه ـ انتخاب این روز شاید برای اجتماع گروه بیشتری از علما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بیا و با او به بحث و مناظره بنشین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که به علم و دانش خود مغرور بود، 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از مثل او در مجلس تو در حضور جماعتی از بنی هاشم سؤال کنم، مبادا از عهده برنیاید و مقامش پایین آید، من نمی‌توانم سخن را با امثال او زیاد تعقیب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من نیز چیزی جز این نیست که راه را بر او ببندی چرا که من می‌دانم تو در علم و مناظره توانا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چنین است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مجلسی از من و او دعوت کن و در این صورت مذمتی بر من نخواهد بود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و چنان که دیدیم ،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سخت سلیمان را در تنگنا قرار داد و تمام راه‌های جواب را بر او بست و ضعف و ناتوانی او را آشکار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دیگر، حدیثی است که از خود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هنگامی که مأمون مجالس بحث و مناظره تشکیل می‌داد، و شخصاً در مقابل مخالفان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بحث می‌نشست و امامت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برتری او را بر تمام صحابه روشن می‌ساخت تا به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تقرب جوید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افرادی از یارانش که مورد وثوق بودند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تغتروا بقوله، فما یقتلنی و الله غیره، و لکنّه لابدّ لی من الصّبر حتِّی یبلغ الکتاب اجله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سخنان او را نخورید، به خدا سوگند هیچ کس جز او مرا به قتل نمی‌رساند ولی چاره ای جز صبر ندارم تا دوران زندگیم به سرآید</w:t>
      </w:r>
      <w:r>
        <w:rPr>
          <w:rFonts w:eastAsia="IRNazanin" w:cs="IRNazanin"/>
          <w:color w:val="111111"/>
          <w:sz w:val="28"/>
          <w:szCs w:val="28"/>
          <w:rtl w:val="true"/>
          <w:lang w:bidi="fa-IR"/>
        </w:rPr>
        <w:t>.»</w:t>
      </w:r>
      <w:r>
        <w:rPr>
          <w:rStyle w:val="FootnoteAnchor"/>
          <w:rtl w:val="true"/>
        </w:rPr>
        <w:footnoteReference w:id="7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اباصلت پیشکار امام در این باره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امام در میان مردم به علت فضایل و کمالات معنوی خود محبوبیت روزافزون می‌یافت مأمون بر آن شد که علمای کلام را از هر نقطه کشور فراخواند، تا در مباحثه،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عجز اندازد و بدین وسیله مقامش از نظر دانشمندان پایین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عامه مردم نیز پی به کمبودهایش</w:t>
      </w:r>
      <w:bookmarkStart w:id="94" w:name="pg2663_26566"/>
    </w:p>
    <w:p>
      <w:pPr>
        <w:pStyle w:val="BookText"/>
        <w:rPr/>
      </w:pPr>
      <w:bookmarkEnd w:id="94"/>
      <w:r>
        <w:rPr>
          <w:rFonts w:ascii="IRNazanin" w:hAnsi="IRNazanin" w:eastAsia="IRNazanin"/>
          <w:color w:val="111111"/>
          <w:sz w:val="28"/>
          <w:sz w:val="28"/>
          <w:szCs w:val="28"/>
          <w:rtl w:val="true"/>
          <w:lang w:bidi="fa-IR"/>
        </w:rPr>
        <w:t xml:space="preserve">ببرند، ولی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خود ـ از یهودی، مسیحی، زردتشتی، برهمن، منکر خدا، همه را در بحث محکوم نمود…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الامام الرضا،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آن که دربار مأمون پیوسته محل برگزاری اینگونه مباحثات بود ولی پس از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اثری از آن مجالس علمی و بحث‌های کلامی دیده نشد و این مساله قابل دقت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از قصد مأمون آگاهی داشت،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من با اهل تورات با توراتشان، با اهل انجیل به انجیلشان، با اهل زبور به زبورشان، با ستاره پرستان به شیوه عبرانیشان، با موبدان به شیوه پارسیشان، با رومیان به سبک خودشان، و با اهل بحث و گفتگو به زبان‌های خودشان استدلال کرده، همه را به تصدیق خود وادار کنم مأمون خود خواهد فهمید که راه خطا را برگزیده، و یقیناً پشیمان خواهد شد</w:t>
      </w:r>
      <w:r>
        <w:rPr>
          <w:rFonts w:eastAsia="IRNazanin" w:cs="IRNazanin"/>
          <w:color w:val="111111"/>
          <w:sz w:val="28"/>
          <w:szCs w:val="28"/>
          <w:rtl w:val="true"/>
          <w:lang w:bidi="fa-IR"/>
        </w:rPr>
        <w:t>!…»</w:t>
      </w:r>
      <w:r>
        <w:rPr>
          <w:rStyle w:val="FootnoteAnchor"/>
          <w:rtl w:val="true"/>
        </w:rPr>
        <w:footnoteReference w:id="74"/>
      </w:r>
    </w:p>
    <w:p>
      <w:pPr>
        <w:pStyle w:val="Heading4"/>
        <w:numPr>
          <w:ilvl w:val="3"/>
          <w:numId w:val="1"/>
        </w:numPr>
        <w:rPr/>
      </w:pPr>
      <w:bookmarkStart w:id="95" w:name="__RefHeading___Toc726906_1395250215"/>
      <w:bookmarkStart w:id="96" w:name="_Toc35"/>
      <w:bookmarkEnd w:id="95"/>
      <w:r>
        <w:rPr/>
        <w:t>2</w:t>
      </w:r>
      <w:r>
        <w:rPr>
          <w:rtl w:val="true"/>
        </w:rPr>
        <w:t xml:space="preserve"> </w:t>
      </w:r>
      <w:r>
        <w:rPr>
          <w:rtl w:val="true"/>
        </w:rPr>
        <w:t>ـ اهداف دیگر</w:t>
      </w:r>
      <w:bookmarkEnd w:id="9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7" w:name="__RefHeading___Toc726908_1395250215"/>
      <w:bookmarkStart w:id="98" w:name="_Toc36"/>
      <w:bookmarkEnd w:id="97"/>
      <w:r>
        <w:rPr>
          <w:rtl w:val="true"/>
        </w:rPr>
        <w:t>اشاره</w:t>
      </w:r>
      <w:bookmarkStart w:id="99" w:name="pg2663_26567"/>
      <w:bookmarkEnd w:id="98"/>
    </w:p>
    <w:p>
      <w:pPr>
        <w:pStyle w:val="BookText"/>
        <w:rPr/>
      </w:pPr>
      <w:bookmarkEnd w:id="99"/>
      <w:r>
        <w:rPr>
          <w:rFonts w:ascii="IRNazanin" w:hAnsi="IRNazanin" w:eastAsia="IRNazanin"/>
          <w:color w:val="111111"/>
          <w:sz w:val="28"/>
          <w:sz w:val="28"/>
          <w:szCs w:val="28"/>
          <w:rtl w:val="true"/>
          <w:lang w:bidi="fa-IR"/>
        </w:rPr>
        <w:t>قطعاً خلیفه مکار عباسی افزون بر هدف یاد شده، اهداف پلید دیگری را در ذهن می‌پرورانده است، که در صورت ناکامی در هدف اول اهداف دیگر را فراچنگ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دیگری که قابل طرح هستند عبارتند از</w:t>
      </w:r>
      <w:r>
        <w:rPr>
          <w:rFonts w:eastAsia="IRNazanin" w:cs="IRNazanin"/>
          <w:color w:val="111111"/>
          <w:sz w:val="28"/>
          <w:szCs w:val="28"/>
          <w:rtl w:val="true"/>
          <w:lang w:bidi="fa-IR"/>
        </w:rPr>
        <w:t>:</w:t>
      </w:r>
    </w:p>
    <w:p>
      <w:pPr>
        <w:pStyle w:val="Heading5"/>
        <w:numPr>
          <w:ilvl w:val="4"/>
          <w:numId w:val="1"/>
        </w:numPr>
        <w:rPr/>
      </w:pPr>
      <w:bookmarkStart w:id="100" w:name="__RefHeading___Toc726910_1395250215"/>
      <w:bookmarkStart w:id="101" w:name="_Toc37"/>
      <w:bookmarkEnd w:id="100"/>
      <w:r>
        <w:rPr>
          <w:rtl w:val="true"/>
        </w:rPr>
        <w:t>الف</w:t>
      </w:r>
      <w:r>
        <w:rPr>
          <w:rtl w:val="true"/>
        </w:rPr>
        <w:t xml:space="preserve">) </w:t>
      </w:r>
      <w:r>
        <w:rPr>
          <w:rtl w:val="true"/>
        </w:rPr>
        <w:t>انحصار مقام والای امام در بعد علمی</w:t>
      </w:r>
      <w:bookmarkEnd w:id="101"/>
    </w:p>
    <w:p>
      <w:pPr>
        <w:pStyle w:val="BookText"/>
        <w:rPr/>
      </w:pPr>
      <w:r>
        <w:rPr>
          <w:rFonts w:ascii="IRNazanin" w:hAnsi="IRNazanin" w:eastAsia="IRNazanin"/>
          <w:color w:val="111111"/>
          <w:sz w:val="28"/>
          <w:sz w:val="28"/>
          <w:szCs w:val="28"/>
          <w:rtl w:val="true"/>
          <w:lang w:bidi="fa-IR"/>
        </w:rPr>
        <w:t>مأمون می‌خواست مقام والای امام را در بعد علمی منحصر کند تا بتواند به تدریج از مسائل سیاسی کنار بزند و صحنه سیاست را برای خود بی رقیب سازد</w:t>
      </w:r>
      <w:r>
        <w:rPr>
          <w:rFonts w:eastAsia="IRNazanin" w:cs="IRNazanin"/>
          <w:color w:val="111111"/>
          <w:sz w:val="28"/>
          <w:szCs w:val="28"/>
          <w:rtl w:val="true"/>
          <w:lang w:bidi="fa-IR"/>
        </w:rPr>
        <w:t>.</w:t>
      </w:r>
    </w:p>
    <w:p>
      <w:pPr>
        <w:pStyle w:val="Heading5"/>
        <w:numPr>
          <w:ilvl w:val="4"/>
          <w:numId w:val="1"/>
        </w:numPr>
        <w:rPr/>
      </w:pPr>
      <w:bookmarkStart w:id="102" w:name="__RefHeading___Toc726912_1395250215"/>
      <w:bookmarkStart w:id="103" w:name="_Toc38"/>
      <w:bookmarkEnd w:id="102"/>
      <w:r>
        <w:rPr>
          <w:rtl w:val="true"/>
        </w:rPr>
        <w:t>ب</w:t>
      </w:r>
      <w:r>
        <w:rPr>
          <w:rtl w:val="true"/>
        </w:rPr>
        <w:t xml:space="preserve">) </w:t>
      </w:r>
      <w:r>
        <w:rPr>
          <w:rtl w:val="true"/>
        </w:rPr>
        <w:t>سرگرم کردن مردم</w:t>
      </w:r>
      <w:bookmarkEnd w:id="103"/>
    </w:p>
    <w:p>
      <w:pPr>
        <w:pStyle w:val="BookText"/>
        <w:rPr/>
      </w:pPr>
      <w:r>
        <w:rPr>
          <w:rFonts w:ascii="IRNazanin" w:hAnsi="IRNazanin" w:eastAsia="IRNazanin"/>
          <w:color w:val="111111"/>
          <w:sz w:val="28"/>
          <w:sz w:val="28"/>
          <w:szCs w:val="28"/>
          <w:rtl w:val="true"/>
          <w:lang w:bidi="fa-IR"/>
        </w:rPr>
        <w:t xml:space="preserve">مأمون به دنبال آن بود که مسأله مناظره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دانشمندان بزرگ، نقل محافل و مجالس شود و علاقه مندان به امام را سرگرم به این مسائل کند تا بتواند اهداف سیاسی خود را با خیال راحت دنبال کند</w:t>
      </w:r>
      <w:r>
        <w:rPr>
          <w:rFonts w:eastAsia="IRNazanin" w:cs="IRNazanin"/>
          <w:color w:val="111111"/>
          <w:sz w:val="28"/>
          <w:szCs w:val="28"/>
          <w:rtl w:val="true"/>
          <w:lang w:bidi="fa-IR"/>
        </w:rPr>
        <w:t>.</w:t>
      </w:r>
    </w:p>
    <w:p>
      <w:pPr>
        <w:pStyle w:val="Heading5"/>
        <w:numPr>
          <w:ilvl w:val="4"/>
          <w:numId w:val="1"/>
        </w:numPr>
        <w:rPr/>
      </w:pPr>
      <w:bookmarkStart w:id="104" w:name="__RefHeading___Toc726914_1395250215"/>
      <w:bookmarkStart w:id="105" w:name="_Toc39"/>
      <w:bookmarkEnd w:id="104"/>
      <w:r>
        <w:rPr>
          <w:rtl w:val="true"/>
        </w:rPr>
        <w:t>ج</w:t>
      </w:r>
      <w:r>
        <w:rPr>
          <w:rtl w:val="true"/>
        </w:rPr>
        <w:t>)</w:t>
      </w:r>
      <w:r>
        <w:rPr>
          <w:rtl w:val="true"/>
        </w:rPr>
        <w:t>معرفی شدن به عنوان زمامدار عالم</w:t>
      </w:r>
      <w:bookmarkEnd w:id="105"/>
    </w:p>
    <w:p>
      <w:pPr>
        <w:pStyle w:val="BookText"/>
        <w:rPr/>
      </w:pPr>
      <w:r>
        <w:rPr>
          <w:rFonts w:ascii="IRNazanin" w:hAnsi="IRNazanin" w:eastAsia="IRNazanin"/>
          <w:color w:val="111111"/>
          <w:sz w:val="28"/>
          <w:sz w:val="28"/>
          <w:szCs w:val="28"/>
          <w:rtl w:val="true"/>
          <w:lang w:bidi="fa-IR"/>
        </w:rPr>
        <w:t>مأمون علاقه مند بود که به عنوان یک زمامدار عالم در جامعه اسلامی معرفی شود و عشق و علاقه‌اش به علم و دانش را همگان باور کنند تا از این طریق بتواند عده ای را متوجه خودش سازد</w:t>
      </w:r>
      <w:r>
        <w:rPr>
          <w:rFonts w:eastAsia="IRNazanin" w:cs="IRNazanin"/>
          <w:color w:val="111111"/>
          <w:sz w:val="28"/>
          <w:szCs w:val="28"/>
          <w:rtl w:val="true"/>
          <w:lang w:bidi="fa-IR"/>
        </w:rPr>
        <w:t>.</w:t>
      </w:r>
    </w:p>
    <w:p>
      <w:pPr>
        <w:pStyle w:val="Heading3"/>
        <w:numPr>
          <w:ilvl w:val="2"/>
          <w:numId w:val="1"/>
        </w:numPr>
        <w:rPr/>
      </w:pPr>
      <w:bookmarkStart w:id="106" w:name="__RefHeading___Toc726916_1395250215"/>
      <w:bookmarkStart w:id="107" w:name="_Toc40"/>
      <w:bookmarkEnd w:id="106"/>
      <w:r>
        <w:rPr>
          <w:rtl w:val="true"/>
        </w:rPr>
        <w:t>ویژگی‌های مناظرات امام</w:t>
      </w:r>
      <w:bookmarkEnd w:id="10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8" w:name="__RefHeading___Toc726918_1395250215"/>
      <w:bookmarkStart w:id="109" w:name="_Toc41"/>
      <w:bookmarkEnd w:id="108"/>
      <w:r>
        <w:rPr>
          <w:rtl w:val="true"/>
        </w:rPr>
        <w:t>اشاره</w:t>
      </w:r>
      <w:bookmarkStart w:id="110" w:name="pg2663_26568"/>
      <w:bookmarkEnd w:id="109"/>
    </w:p>
    <w:p>
      <w:pPr>
        <w:pStyle w:val="BookText"/>
        <w:rPr/>
      </w:pPr>
      <w:bookmarkEnd w:id="110"/>
      <w:r>
        <w:rPr>
          <w:rFonts w:ascii="IRNazanin" w:hAnsi="IRNazanin" w:eastAsia="IRNazanin"/>
          <w:color w:val="111111"/>
          <w:sz w:val="28"/>
          <w:sz w:val="28"/>
          <w:szCs w:val="28"/>
          <w:rtl w:val="true"/>
          <w:lang w:bidi="fa-IR"/>
        </w:rPr>
        <w:t>می توان ویژگی‌های مناظرات آن حضرت را در موارد زیر خلاصه کرد</w:t>
      </w:r>
      <w:r>
        <w:rPr>
          <w:rFonts w:eastAsia="IRNazanin" w:cs="IRNazanin"/>
          <w:color w:val="111111"/>
          <w:sz w:val="28"/>
          <w:szCs w:val="28"/>
          <w:rtl w:val="true"/>
          <w:lang w:bidi="fa-IR"/>
        </w:rPr>
        <w:t>:</w:t>
      </w:r>
    </w:p>
    <w:p>
      <w:pPr>
        <w:pStyle w:val="Heading4"/>
        <w:numPr>
          <w:ilvl w:val="3"/>
          <w:numId w:val="1"/>
        </w:numPr>
        <w:rPr/>
      </w:pPr>
      <w:bookmarkStart w:id="111" w:name="__RefHeading___Toc726920_1395250215"/>
      <w:bookmarkStart w:id="112" w:name="_Toc42"/>
      <w:bookmarkEnd w:id="111"/>
      <w:r>
        <w:rPr/>
        <w:t>1</w:t>
      </w:r>
      <w:r>
        <w:rPr>
          <w:rtl w:val="true"/>
        </w:rPr>
        <w:t>.</w:t>
      </w:r>
      <w:r>
        <w:rPr>
          <w:rtl w:val="true"/>
        </w:rPr>
        <w:t>مناظره بر اساس مشترکات قابل قبول</w:t>
      </w:r>
      <w:bookmarkEnd w:id="112"/>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آشنایی کاملی با فن مناظره داشتند هنگام مناظره، تمامی جوانب امر از قبیل احترام به مشترکات قابل قبول طرف مناظره را رعایت می‌کردند چون هنگامی که مأمون از بزرگ مسیحیان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با امام مناظره کند او گفت چگونه با کسی بحث کنم که به کتابی استدلال می‌کند که من آن را قبول ندارم و به گفتار پیامبری احتجاج می‌کند که من به او ایمان ندارم؟ و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انجیل برایت دلیل بیاورم می‌پذیری؟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همچنین هنگام مناظره با دیگر افراد، امام براساس آن چیزهایی که طرف مقابل قبول داشت مناظره می‌نمودند و البته فراست و هوشیاری امام در تمام این مناظرات اعجاب آور است و با دانشمندان اسلامی نیز با آیات و روایات و عقل بحث می‌نمودند و چون حضرت احاطه کامل بر بحث داشتند اگر مناظره کنندگان اشتباهی می‌کردند اشتباه آن‌ها را گوشزد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برپایی این مناظرات توسط مأمون اکثر اوقات بدون هماهنگی با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آن حضرت بدون اکراهی آن را می‌پذیرفتند و حاضر به مناظره می‌شدند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3" w:name="__RefHeading___Toc726922_1395250215"/>
      <w:bookmarkStart w:id="114" w:name="_Toc43"/>
      <w:bookmarkEnd w:id="113"/>
      <w:r>
        <w:rPr/>
        <w:t>2</w:t>
      </w:r>
      <w:r>
        <w:rPr>
          <w:rtl w:val="true"/>
        </w:rPr>
        <w:t xml:space="preserve">. </w:t>
      </w:r>
      <w:r>
        <w:rPr>
          <w:rtl w:val="true"/>
        </w:rPr>
        <w:t>احترام برای مناظره کنندگان</w:t>
      </w:r>
      <w:bookmarkStart w:id="115" w:name="pg2663_26569"/>
      <w:bookmarkEnd w:id="114"/>
    </w:p>
    <w:p>
      <w:pPr>
        <w:pStyle w:val="BookText"/>
        <w:rPr/>
      </w:pPr>
      <w:bookmarkEnd w:id="115"/>
      <w:r>
        <w:rPr>
          <w:rFonts w:ascii="IRNazanin" w:hAnsi="IRNazanin" w:eastAsia="IRNazanin"/>
          <w:color w:val="111111"/>
          <w:sz w:val="28"/>
          <w:sz w:val="28"/>
          <w:szCs w:val="28"/>
          <w:rtl w:val="true"/>
          <w:lang w:bidi="fa-IR"/>
        </w:rPr>
        <w:t xml:space="preserve">با این که مرتبه علمی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وصف نبود اما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مناظراتی که پیروز می‌شدند طرف مقابل را خوار و کوچک نمی‌شمردند و دچار غرور و تکبر نمی‌شدند، در نگاهی به این گونه مناظرات، احترام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هر چند که برخی بی دین هم بودند قابل مشاهده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بحث به جایی می‌رسید که شخص مناظره کننده در می‌ماند خود حضرت سؤالی را مطرح می‌نمودند که از آن بحث نتیجه‌ای گرفته شود و یا ممکن بود که سؤالی مطرح شود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مقابل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گونه سؤال نمایی باعث رد نظریه خودت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عمران صابی مسأله ای درباره علم خدا به موجودات را مطرح کردند حضرت بعد از توضیح مطلب،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فلان جواب را بدهی باعث می‌شود که قول خود را باطل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افسدت علیک قولک و دعواک یا عمران</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xml:space="preserve">و حتی در جایی که متکلم خراسان، سلیمان مروزی سؤالی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اراده از او پرسیدند به گونه ای جواب داد که مواجه با خنده حاضران مجلس شد و حتی خود حضرت هم خندیدند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ارفقوا بمتکلم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متکلم خراسان سخت نگیرید و او را اذیت نکنید</w:t>
      </w:r>
      <w:r>
        <w:rPr>
          <w:rFonts w:eastAsia="IRNazanin" w:cs="IRNazanin"/>
          <w:color w:val="111111"/>
          <w:sz w:val="28"/>
          <w:szCs w:val="28"/>
          <w:rtl w:val="true"/>
          <w:lang w:bidi="fa-IR"/>
        </w:rPr>
        <w:t>.</w:t>
      </w:r>
    </w:p>
    <w:p>
      <w:pPr>
        <w:pStyle w:val="Heading4"/>
        <w:numPr>
          <w:ilvl w:val="3"/>
          <w:numId w:val="1"/>
        </w:numPr>
        <w:rPr/>
      </w:pPr>
      <w:bookmarkStart w:id="116" w:name="__RefHeading___Toc726924_1395250215"/>
      <w:bookmarkStart w:id="117" w:name="_Toc44"/>
      <w:bookmarkEnd w:id="116"/>
      <w:r>
        <w:rPr/>
        <w:t>3</w:t>
      </w:r>
      <w:r>
        <w:rPr>
          <w:rtl w:val="true"/>
        </w:rPr>
        <w:t xml:space="preserve"> </w:t>
      </w:r>
      <w:r>
        <w:rPr>
          <w:rtl w:val="true"/>
        </w:rPr>
        <w:t>ـ دعوت از مخالفان برای گفتگو</w:t>
      </w:r>
      <w:bookmarkEnd w:id="11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اسلام دینی است که از طرح پرسش‌های گوناگون استقبال می‌نماید و موردی گزارش نشده است که کسی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پرسیده باشد و آن بزرگواران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جواب دادن به آن</w:t>
      </w:r>
      <w:bookmarkStart w:id="118" w:name="pg2663_26570"/>
    </w:p>
    <w:p>
      <w:pPr>
        <w:pStyle w:val="BookText"/>
        <w:rPr/>
      </w:pPr>
      <w:bookmarkEnd w:id="118"/>
      <w:r>
        <w:rPr>
          <w:rFonts w:ascii="IRNazanin" w:hAnsi="IRNazanin" w:eastAsia="IRNazanin"/>
          <w:color w:val="111111"/>
          <w:sz w:val="28"/>
          <w:sz w:val="28"/>
          <w:szCs w:val="28"/>
          <w:rtl w:val="true"/>
          <w:lang w:bidi="fa-IR"/>
        </w:rPr>
        <w:t xml:space="preserve">شانه خالی کرده باشند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مسئولیت امامت جامعه اسلامی را بر عهده داشتند چون سؤالات متفاوتی در اذهان افراد شکل گرفته بود ـ به خاطر موقعیت و شرایط فرهنگی آن روز ـ خطاب به جمعی که مأمون آن‌ها را برای مناظره فراخوانده بود،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 ان کان فیکم احد یخالف الاسلام و اراد ان یسأل فلیسأل غیر محتشم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میان شما کسی مخالف اسلام است و می‌خواهد سؤال کند بدون خجالت سئوال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خصوصیات دیگر حضرت هنگام مناظره این بود که برای شروع مناظره سوال می‌کردند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سؤال می‌پرسی یا من از تو بپرسم؟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تسألنی أو أسئلک؟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موقعیتی دیگر هنگام درخواست سئوال از عمران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 ولی انصاف را از دست مده و از سخن باطل و فاسد و منحرف از حق بپرهیز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 یا عمران و علیک بالنصفه و ایاک و الخطل و الجور</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عمران صابی که یک متکلم بود و احتمال این که مطلب را به گونه‌ای دیگر تغییر دهد و یا از مسیر برگرداند زیاد بود آن حضرت از وی درخواست انصاف و پرهیز از سخن‌های باطل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که افراد از سؤال کردن وا می‌ماندند حضرت سوال مطرح می‌نمودند و اشکال آن را بیان می‌نمودند و راه جواب را بر آن‌ها نمی‌بستند و این از جالب‌ترین فن مناظره است</w:t>
      </w:r>
      <w:r>
        <w:rPr>
          <w:rFonts w:eastAsia="IRNazanin" w:cs="IRNazanin"/>
          <w:color w:val="111111"/>
          <w:sz w:val="28"/>
          <w:szCs w:val="28"/>
          <w:rtl w:val="true"/>
          <w:lang w:bidi="fa-IR"/>
        </w:rPr>
        <w:t>.</w:t>
      </w:r>
    </w:p>
    <w:p>
      <w:pPr>
        <w:pStyle w:val="Heading4"/>
        <w:numPr>
          <w:ilvl w:val="3"/>
          <w:numId w:val="1"/>
        </w:numPr>
        <w:rPr/>
      </w:pPr>
      <w:bookmarkStart w:id="119" w:name="__RefHeading___Toc726926_1395250215"/>
      <w:bookmarkStart w:id="120" w:name="_Toc45"/>
      <w:bookmarkEnd w:id="119"/>
      <w:r>
        <w:rPr/>
        <w:t>4</w:t>
      </w:r>
      <w:r>
        <w:rPr>
          <w:rtl w:val="true"/>
        </w:rPr>
        <w:t xml:space="preserve"> </w:t>
      </w:r>
      <w:r>
        <w:rPr>
          <w:rtl w:val="true"/>
        </w:rPr>
        <w:t>ـ آشنایی کامل به علوم گوناگون</w:t>
      </w:r>
      <w:bookmarkEnd w:id="12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دریای بی کران علم عالم آل محمد آن چنان مواج بود که پس از مناظره با افراد گوناگون همگی بر علم و آگاهی کامل حضرت</w:t>
      </w:r>
      <w:bookmarkStart w:id="121" w:name="pg2663_26571"/>
    </w:p>
    <w:p>
      <w:pPr>
        <w:pStyle w:val="BookText"/>
        <w:rPr/>
      </w:pPr>
      <w:bookmarkEnd w:id="121"/>
      <w:r>
        <w:rPr>
          <w:rFonts w:ascii="IRNazanin" w:hAnsi="IRNazanin" w:eastAsia="IRNazanin"/>
          <w:color w:val="111111"/>
          <w:sz w:val="28"/>
          <w:sz w:val="28"/>
          <w:szCs w:val="28"/>
          <w:rtl w:val="true"/>
          <w:lang w:bidi="fa-IR"/>
        </w:rPr>
        <w:t>حتی به کتاب‌های یهودیان، مسیحیان و… اعتراف داشتند که موجب سکوت برخی از آنان در برابر عظمت آگاهی امام می‌شد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دیدیم که چگونه عمران پس از دریافت جواب‌های قاطع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 شدنش به حسن بن محمد نوفلی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نوفلی؛ دیدی دوستت چه کرد؟ به خدا قسم گمان نداشتم که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 غور و غوصی در چنین مسائلی را داشته باشد او را اینگونه نمی‌شناختم که در مدینه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کند یا علمای کلام گرد او جمع شوند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هنگامی که سلیمان مروزی در مناظره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قدرت مناظره با آن حضرت را نداشت، مأمون به 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سلیمان او عالم‌ترین هاشمی است</w:t>
      </w:r>
      <w:r>
        <w:rPr>
          <w:rFonts w:eastAsia="IRNazanin" w:cs="IRNazanin"/>
          <w:color w:val="111111"/>
          <w:sz w:val="28"/>
          <w:szCs w:val="28"/>
          <w:rtl w:val="true"/>
          <w:lang w:bidi="fa-IR"/>
        </w:rPr>
        <w:t>»</w:t>
      </w:r>
      <w:r>
        <w:rPr>
          <w:rStyle w:val="FootnoteAnchor"/>
          <w:rtl w:val="true"/>
        </w:rPr>
        <w:footnoteReference w:id="80"/>
      </w:r>
    </w:p>
    <w:p>
      <w:pPr>
        <w:pStyle w:val="Heading3"/>
        <w:numPr>
          <w:ilvl w:val="2"/>
          <w:numId w:val="1"/>
        </w:numPr>
        <w:rPr/>
      </w:pPr>
      <w:bookmarkStart w:id="122" w:name="__RefHeading___Toc726928_1395250215"/>
      <w:bookmarkStart w:id="123" w:name="_Toc46"/>
      <w:bookmarkEnd w:id="122"/>
      <w:r>
        <w:rPr>
          <w:rtl w:val="true"/>
        </w:rPr>
        <w:t>برکات مناظرات امام</w:t>
      </w:r>
      <w:bookmarkEnd w:id="12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4" w:name="__RefHeading___Toc726930_1395250215"/>
      <w:bookmarkStart w:id="125" w:name="_Toc47"/>
      <w:bookmarkEnd w:id="124"/>
      <w:r>
        <w:rPr>
          <w:rtl w:val="true"/>
        </w:rPr>
        <w:t>اشاره</w:t>
      </w:r>
      <w:bookmarkStart w:id="126" w:name="pg2663_26572"/>
      <w:bookmarkEnd w:id="125"/>
    </w:p>
    <w:p>
      <w:pPr>
        <w:pStyle w:val="BookText"/>
        <w:rPr/>
      </w:pPr>
      <w:bookmarkEnd w:id="126"/>
      <w:r>
        <w:rPr>
          <w:rFonts w:ascii="IRNazanin" w:hAnsi="IRNazanin" w:eastAsia="IRNazanin"/>
          <w:color w:val="111111"/>
          <w:sz w:val="28"/>
          <w:sz w:val="28"/>
          <w:szCs w:val="28"/>
          <w:rtl w:val="true"/>
          <w:lang w:bidi="fa-IR"/>
        </w:rPr>
        <w:t>مناظرات امام برکات بی شماری برای جهان اسلام به ارمغان آورد که برای رعایت اختصار به چند برکت اشاره می‌کنیم</w:t>
      </w:r>
      <w:r>
        <w:rPr>
          <w:rFonts w:eastAsia="IRNazanin" w:cs="IRNazanin"/>
          <w:color w:val="111111"/>
          <w:sz w:val="28"/>
          <w:szCs w:val="28"/>
          <w:rtl w:val="true"/>
          <w:lang w:bidi="fa-IR"/>
        </w:rPr>
        <w:t>:</w:t>
      </w:r>
    </w:p>
    <w:p>
      <w:pPr>
        <w:pStyle w:val="Heading4"/>
        <w:numPr>
          <w:ilvl w:val="3"/>
          <w:numId w:val="1"/>
        </w:numPr>
        <w:rPr/>
      </w:pPr>
      <w:bookmarkStart w:id="127" w:name="__RefHeading___Toc726932_1395250215"/>
      <w:bookmarkStart w:id="128" w:name="_Toc48"/>
      <w:bookmarkEnd w:id="127"/>
      <w:r>
        <w:rPr/>
        <w:t>1</w:t>
      </w:r>
      <w:r>
        <w:rPr>
          <w:rtl w:val="true"/>
        </w:rPr>
        <w:t xml:space="preserve"> </w:t>
      </w:r>
      <w:r>
        <w:rPr>
          <w:rtl w:val="true"/>
        </w:rPr>
        <w:t>ـ نشان دادن روح آزادمنشی اسلام</w:t>
      </w:r>
      <w:bookmarkEnd w:id="128"/>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جلسات روح آزادمنشی اسلام و سماحت و وسعت نظر در بحث را به همگان نشان داد، و ثابت کرد که برخلاف گفته بدخواهان و دروغ پردازان، اسلام با زور سرنیزه و شمشیر به مردم جهان تحمیل نشده، و یک پیشوای بزرگ اسلامی به مخالفان خود اجازه می‌دهد که هرگونه ایراد و اشکالی دارند بدون ترس و واهمه مطرح سازند هر چند بر محور نفی اسلام و حتی نفی توحید و الوهیت دور بزند</w:t>
      </w:r>
      <w:r>
        <w:rPr>
          <w:rFonts w:eastAsia="IRNazanin" w:cs="IRNazanin"/>
          <w:color w:val="111111"/>
          <w:sz w:val="28"/>
          <w:szCs w:val="28"/>
          <w:rtl w:val="true"/>
          <w:lang w:bidi="fa-IR"/>
        </w:rPr>
        <w:t>.</w:t>
      </w:r>
    </w:p>
    <w:p>
      <w:pPr>
        <w:pStyle w:val="Heading4"/>
        <w:numPr>
          <w:ilvl w:val="3"/>
          <w:numId w:val="1"/>
        </w:numPr>
        <w:rPr/>
      </w:pPr>
      <w:bookmarkStart w:id="129" w:name="__RefHeading___Toc726934_1395250215"/>
      <w:bookmarkStart w:id="130" w:name="_Toc49"/>
      <w:bookmarkEnd w:id="129"/>
      <w:r>
        <w:rPr/>
        <w:t>2</w:t>
      </w:r>
      <w:r>
        <w:rPr>
          <w:rtl w:val="true"/>
        </w:rPr>
        <w:t xml:space="preserve"> </w:t>
      </w:r>
      <w:r>
        <w:rPr>
          <w:rtl w:val="true"/>
        </w:rPr>
        <w:t xml:space="preserve">ـ نشر علوم و معارف اهل بیت </w:t>
      </w:r>
      <w:r>
        <w:rPr>
          <w:rtl w:val="true"/>
        </w:rPr>
        <w:t>(</w:t>
      </w:r>
      <w:r>
        <w:rPr>
          <w:rtl w:val="true"/>
        </w:rPr>
        <w:t>علیهم السلام</w:t>
      </w:r>
      <w:r>
        <w:rPr>
          <w:rtl w:val="true"/>
        </w:rPr>
        <w:t>)</w:t>
      </w:r>
      <w:bookmarkEnd w:id="130"/>
    </w:p>
    <w:p>
      <w:pPr>
        <w:pStyle w:val="BookText"/>
        <w:rPr/>
      </w:pPr>
      <w:r>
        <w:rPr>
          <w:rFonts w:ascii="IRNazanin" w:hAnsi="IRNazanin" w:eastAsia="IRNazanin"/>
          <w:color w:val="111111"/>
          <w:sz w:val="28"/>
          <w:sz w:val="28"/>
          <w:szCs w:val="28"/>
          <w:rtl w:val="true"/>
          <w:lang w:bidi="fa-IR"/>
        </w:rPr>
        <w:t xml:space="preserve">به خاطر جاذبه دربار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و ترسی که مردم داشتند از یک سو و جوایز کلان مأمون 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معروف‌ترین و فعال‌ترین دانشمندان اهل خلاف به آن‌جا راه یافتند، و جلسات مناظره‌ای را که با هیچ قیمت امکان تشکیل آن در خارج از دربار نبود تشکیل یافت، و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 بسیار مناسبی برای ادای رسالت بزرگ خویش در نشر علوم اسلامی و بستن راه بر مخالفان در آن شرایط حساس تاریخ اسلام داد، که این یکی از بزرگ‌ترین آثار غیرمنتظره ولایت‌عهدی تحمیلی مأمون 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1" w:name="__RefHeading___Toc726936_1395250215"/>
      <w:bookmarkStart w:id="132" w:name="_Toc50"/>
      <w:bookmarkEnd w:id="131"/>
      <w:r>
        <w:rPr/>
        <w:t>3</w:t>
      </w:r>
      <w:r>
        <w:rPr>
          <w:rtl w:val="true"/>
        </w:rPr>
        <w:t xml:space="preserve"> </w:t>
      </w:r>
      <w:r>
        <w:rPr>
          <w:rtl w:val="true"/>
        </w:rPr>
        <w:t>ـ آشکار شدن مقام والای اهل بیت</w:t>
      </w:r>
      <w:r>
        <w:rPr>
          <w:rtl w:val="true"/>
        </w:rPr>
        <w:t>(</w:t>
      </w:r>
      <w:r>
        <w:rPr>
          <w:rtl w:val="true"/>
        </w:rPr>
        <w:t>علیهم السلام</w:t>
      </w:r>
      <w:r>
        <w:rPr>
          <w:rtl w:val="true"/>
        </w:rPr>
        <w:t>)</w:t>
      </w:r>
      <w:bookmarkStart w:id="133" w:name="pg2663_26573"/>
      <w:bookmarkEnd w:id="132"/>
    </w:p>
    <w:p>
      <w:pPr>
        <w:pStyle w:val="BookText"/>
        <w:rPr/>
      </w:pPr>
      <w:bookmarkEnd w:id="133"/>
      <w:r>
        <w:rPr>
          <w:rFonts w:ascii="IRNazanin" w:hAnsi="IRNazanin" w:eastAsia="IRNazanin"/>
          <w:color w:val="111111"/>
          <w:sz w:val="28"/>
          <w:sz w:val="28"/>
          <w:szCs w:val="28"/>
          <w:rtl w:val="true"/>
          <w:lang w:bidi="fa-IR"/>
        </w:rPr>
        <w:t xml:space="preserve">مقام والای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وجود امامت و خلافت برحق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دودمان آشکار گشت، مخصوصاً ایرانیان که از دور مطالبی را شنیده، و نادیده عاشق شده بودند، از نزدیک دیدند و پیمان مودت و ارادت خویش را سخت‌تر ساختند و این امر ضربات سنگین‌تری بر پایه‌های حکومت عباسیان وارد ساخت</w:t>
      </w:r>
      <w:r>
        <w:rPr>
          <w:rFonts w:eastAsia="IRNazanin" w:cs="IRNazanin"/>
          <w:color w:val="111111"/>
          <w:sz w:val="28"/>
          <w:szCs w:val="28"/>
          <w:rtl w:val="true"/>
          <w:lang w:bidi="fa-IR"/>
        </w:rPr>
        <w:t>.</w:t>
      </w:r>
    </w:p>
    <w:p>
      <w:pPr>
        <w:pStyle w:val="Heading4"/>
        <w:numPr>
          <w:ilvl w:val="3"/>
          <w:numId w:val="1"/>
        </w:numPr>
        <w:rPr/>
      </w:pPr>
      <w:bookmarkStart w:id="134" w:name="__RefHeading___Toc726938_1395250215"/>
      <w:bookmarkStart w:id="135" w:name="_Toc51"/>
      <w:bookmarkEnd w:id="134"/>
      <w:r>
        <w:rPr/>
        <w:t>4</w:t>
      </w:r>
      <w:r>
        <w:rPr>
          <w:rtl w:val="true"/>
        </w:rPr>
        <w:t xml:space="preserve"> </w:t>
      </w:r>
      <w:r>
        <w:rPr>
          <w:rtl w:val="true"/>
        </w:rPr>
        <w:t>ـ هدایت منحرفان</w:t>
      </w:r>
      <w:bookmarkEnd w:id="135"/>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جلسات از میان مخالفان سرسخت اسلام دوستانی وفادار و علاقه مند ساخت تا از حریم مقدس اسلام در برابر هجوم افکار ضد اسلامی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از این افراد، عمران صابی بود که پیشتر داستان مسلمان شدنش به دست امام ذکر شد</w:t>
      </w:r>
      <w:r>
        <w:rPr>
          <w:rFonts w:eastAsia="IRNazanin" w:cs="IRNazanin"/>
          <w:color w:val="111111"/>
          <w:sz w:val="28"/>
          <w:szCs w:val="28"/>
          <w:rtl w:val="true"/>
          <w:lang w:bidi="fa-IR"/>
        </w:rPr>
        <w:t>.</w:t>
      </w:r>
    </w:p>
    <w:p>
      <w:pPr>
        <w:pStyle w:val="Heading4"/>
        <w:numPr>
          <w:ilvl w:val="3"/>
          <w:numId w:val="1"/>
        </w:numPr>
        <w:rPr/>
      </w:pPr>
      <w:bookmarkStart w:id="136" w:name="__RefHeading___Toc726940_1395250215"/>
      <w:bookmarkStart w:id="137" w:name="_Toc52"/>
      <w:bookmarkEnd w:id="136"/>
      <w:r>
        <w:rPr/>
        <w:t>5</w:t>
      </w:r>
      <w:r>
        <w:rPr>
          <w:rtl w:val="true"/>
        </w:rPr>
        <w:t xml:space="preserve"> </w:t>
      </w:r>
      <w:r>
        <w:rPr>
          <w:rtl w:val="true"/>
        </w:rPr>
        <w:t>ـ افشای خطوط انحرافی</w:t>
      </w:r>
      <w:bookmarkEnd w:id="137"/>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بزرگ خویش را با استفاده از آن مجلس که در نوع خودش بی نظیر بود و اخبارش در سراسر کشور اسلامی پخش می‌شد، برای کور کردن خطوط انحرافی ضداسلام که همراه با نقل علوم و دانش‌های بیگانگان به محیط اسلام راه یافته بود، انجام داد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8" w:name="__RefHeading___Toc726942_1395250215"/>
      <w:bookmarkStart w:id="139" w:name="_Toc53"/>
      <w:bookmarkEnd w:id="138"/>
      <w:r>
        <w:rPr>
          <w:rtl w:val="true"/>
        </w:rPr>
        <w:t>درس‌هایی که از مناظرات امام باید گرفت</w:t>
      </w:r>
      <w:bookmarkEnd w:id="139"/>
    </w:p>
    <w:p>
      <w:pPr>
        <w:pStyle w:val="BookText"/>
        <w:rPr/>
      </w:pPr>
      <w:r>
        <w:rPr>
          <w:rFonts w:ascii="IRNazanin" w:hAnsi="IRNazanin" w:eastAsia="IRNazanin"/>
          <w:color w:val="111111"/>
          <w:sz w:val="28"/>
          <w:sz w:val="28"/>
          <w:szCs w:val="28"/>
          <w:rtl w:val="true"/>
          <w:lang w:bidi="fa-IR"/>
        </w:rPr>
        <w:t>مناظرات 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مسأله تاریخی و متعلق به گذشته نیست، بلکه از نظر پاسداری از حریم اسلام، و خط مکتبی سرمشق پراهمیت بسیار جامعی برای امروز و هر زمان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که در آن روز وسایل ارتباط جمعی مثل امروز گسترده نبود ولی امام از جلسات مناظره دربار مأمون به عنوان یکی از مؤثرترین وسایل ارتباط جمعی آن روز بهره کافی گرفت زیرا که اخبار این جلسات به خاطر شرایط خاص حاکم بر آن در سرتاسر کشورهای اسلامی پخش می‌شد، و از این طریق نه تنها توطئه‌های تخریبی مأمون را خنثی فرمود، و او را ناکام گذاشت، بلکه جامعه اسلامی آن روز را که به دلایل گذشته در شرایط بسیار حساسی از نظر فکری و فرهنگی به سر می‌برد از انحراف رهایی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بعید نیست یکی از دلایل متعدد پذیرش ولایت عهدی تحمیلی مأمون از سوی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رسالت بزرگ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کیفیت برخورد آن حضرت با پیروان مکاتب مختلف از جهات متعددی برای ما الهام بخش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برخورد اسلام با پیروان مکتب‌های دیگر قبل از هر چیز باید برخورد منطقی باشد و تا جنگ را بر ما تحمیل نکنند دست به اسلحه نمی‌بریم و از منطق و استدلال چشم نمی‌پوشیم، اسلام در گذشته از طریق تبلیغ و منطق پیش رفته و در آینده نیز چنین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اکراه فی الدین قد تبیّن الرشد من الغیّ</w:t>
      </w:r>
      <w:r>
        <w:rPr>
          <w:rFonts w:eastAsia="IRNazanin" w:cs="IRNazanin"/>
          <w:color w:val="111111"/>
          <w:sz w:val="28"/>
          <w:szCs w:val="28"/>
          <w:rtl w:val="true"/>
          <w:lang w:bidi="fa-IR"/>
        </w:rPr>
        <w:t>»</w:t>
      </w:r>
      <w:r>
        <w:rPr>
          <w:rStyle w:val="FootnoteAnchor"/>
          <w:rtl w:val="true"/>
        </w:rPr>
        <w:footnoteReference w:id="8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قدرت منطق اسلام به قدری است که از منطق مکتب‌های</w:t>
      </w:r>
    </w:p>
    <w:p>
      <w:pPr>
        <w:pStyle w:val="BookText"/>
        <w:rPr/>
      </w:pPr>
      <w:r>
        <w:rPr>
          <w:rFonts w:ascii="IRNazanin" w:hAnsi="IRNazanin" w:eastAsia="IRNazanin"/>
          <w:color w:val="111111"/>
          <w:sz w:val="28"/>
          <w:sz w:val="28"/>
          <w:szCs w:val="28"/>
          <w:rtl w:val="true"/>
          <w:lang w:bidi="fa-IR"/>
        </w:rPr>
        <w:t>دیگر ابداً واهمه ندارد، و به همین دلیل در آغاز انقلاب به همه مجال کافی داده شد تا عقاید خود را نشر دهند و پاسخ خود را بشنوند و حتی در وسایل ارتباط جمعی با سران معروف جمهوری اسلامی مناظره رویارو داشته باشند، و حتی به آن‌ها که اصلاً ایمان به خدا و مکتب انبیا نداشتند آزادی بحث داده می‌شد، هر چند متأسفانه آن‌ها از این آزادی سوءاستفاده کردند و دیدیم برنامه‌ها به شکل دیگری درآمد، توطئه‌های گوناگون شروع شد، و برنامه‌های تخریبی ادامه یافت، و آنچه که ما مایل نبودیم بشود،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علمای اسلام در هر زمان باید از تمام مکاتب و مذاهب باخبر باشند و بتوانند با منطق خود آن‌ها، با آنان سخن بگویند، و برتری آیین اسلام را بر هر مکتب دیگر اثبات کنند، بنابراین بحث از تمام مکتب‌ها ـ بدون استثنا ـ باید در متن دروس حوزه‌های علمی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میان علمای اسلام باید کسانی باشند که با زبان‌های زنده دنیا آشنایی داشته باشند، و بتوانند به هنگام لزوم، بدون وساطت مترجمان که گاه بر اثر ناآگاهی، و گاه اعمال غرض شخصی، مسائل را تحریف می‌کنند، با اهل زبان‌های دیگر سخن بگویند؛ و از این‌جا ضرورت تدریس زبان در کنار حوزه‌های علمی احساس می‌شود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علمای اسلام باید از وسایل ارتباط جمعی موجود در جهان، حداکثر بهره گیری را بکنند، و صدای اسلام و تعالیم قرآن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گوش همه جهانیان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این کار بدون وجود یک حکومت نیرومند اسلامی، کار بسیار مشکلی است، چرا که حکومت‌های دیگر هرگز چنین مجال و فرصتی را به پیروان مکتب اسلام نمی‌دهند، و نه تنها با سانسور شدید مانع از نشر دعوت اسلام می‌شوند که با خفقان و سلب آزادی، نفس‌ها را در سینه‌ها حبس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کتاب های ره توشه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آستان دوست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محبت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فضیلت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قاطع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حقیقی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وصال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آفتاب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شب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دامان مهر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بی نهایت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صحت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بهشت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آیه‌های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یا نوح قد جادلتنا فاکثرت جدالنا، فاتنا بما تعدنا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آیه‌های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آیه‌های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مریم،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258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آیه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فرقان،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زخرف، آیه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اسرا،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شیخ مفید،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احتجاج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فارقلیطا معرب کلمه پرکلیتوس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کسر پ و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معنی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ستوده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پرکلیتوس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پ و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تسلی دهنده است که البته با توجه به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صف ترجمه اول به معنی احمد صحیح تر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هاشمی، مصطفی خالقداد، توضیح الملل،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هاشمی، مصطفی خالقداد، توضیح الملل،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نماینده معتزله از میان گروه‌های کلامی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نهضت کلامی در عصر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نهضت کلامی در عصر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التوحید، ،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از عزم برگشتن و یا پشیمان شدن از کاری است که فردی قصد انجام آن را داشته است و نسبت دادن آن بر خداوند روا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مورد خداوند به این معنی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یمحوا الله ما یشاء و یثبت و عنده ام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هر آنچه بخواهد محو می‌کند و هر چه بخواهد ثابت می‌نماید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التوحید، ،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افسانه خرافی و بسیار رسوا با مختصر تفاوتی و با شرح و بسط بیشتری در تورات کنونی در کتاب دوم اسمودیل 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155</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القرشی، باقر شریف، حیاه الامام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قیومی، جواد، صحیفه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علوی، سهراب،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زرمگاه ادیان، ،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سید جعفر، حیاه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دارالتبلیغ الاسلامی ـ بی جا،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جلدی،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ری شهری، محمد، میزان الحکمه،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الاعلام الاسلامی، بی جا، الطبعه الثانیه،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ش، مجلدات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احمدی شاهوردی، احمد علی، اسلام و عقاید، ص</w:t>
      </w:r>
      <w:r>
        <w:rPr>
          <w:rFonts w:eastAsia="IRNazanin" w:cs="IRNazanin"/>
          <w:b w:val="false"/>
          <w:bCs w:val="false"/>
          <w:i w:val="false"/>
          <w:iCs w:val="false"/>
          <w:color w:val="333333"/>
          <w:sz w:val="20"/>
          <w:szCs w:val="20"/>
        </w:rPr>
        <w:t>158</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مشیر الاحزان،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مسند</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مسند الامام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التوحید،، پیشین،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التوحید،، پیشین،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التوحید، پیشین،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التوحید، پیشین،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التوحید، پیشین،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image" Target="media/image2.jpeg"/><Relationship Id="rId78" Type="http://schemas.openxmlformats.org/officeDocument/2006/relationships/image" Target="media/image2.jpeg"/><Relationship Id="rId79" Type="http://schemas.openxmlformats.org/officeDocument/2006/relationships/footer" Target="footer72.xml"/><Relationship Id="rId80" Type="http://schemas.openxmlformats.org/officeDocument/2006/relationships/footnotes" Target="footnotes.xml"/><Relationship Id="rId81" Type="http://schemas.openxmlformats.org/officeDocument/2006/relationships/numbering" Target="numbering.xml"/><Relationship Id="rId82" Type="http://schemas.openxmlformats.org/officeDocument/2006/relationships/fontTable" Target="fontTable.xml"/><Relationship Id="rId83" Type="http://schemas.openxmlformats.org/officeDocument/2006/relationships/settings" Target="settings.xml"/><Relationship Id="rId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75</Pages>
  <Words>14565</Words>
  <Characters>57185</Characters>
  <CharactersWithSpaces>71375</CharactersWithSpaces>
  <Paragraphs>633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2026-08-17T12:21:09Z</dcterms:created>
  <dc:creator>ghaemiyeh.com</dc:creator>
  <dc:description/>
  <dc:language>en-US</dc:language>
  <cp:lastModifiedBy/>
  <dcterms:modified xsi:type="dcterms:W3CDTF">2026-08-17T15:51:11Z</dcterms:modified>
  <cp:revision>1</cp:revision>
  <dc:subject/>
  <dc:title>برهان قاطع</dc:title>
</cp:coreProperties>
</file>

<file path=docProps/custom.xml><?xml version="1.0" encoding="utf-8"?>
<Properties xmlns="http://schemas.openxmlformats.org/officeDocument/2006/custom-properties" xmlns:vt="http://schemas.openxmlformats.org/officeDocument/2006/docPropsVTypes"/>
</file>