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صفوه الصحیح من سیره النبی الاعظم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2954_365066874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62956_365066874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62958_3650668749">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1562960_3650668749">
            <w:r>
              <w:rPr>
                <w:webHidden/>
                <w:rStyle w:val="IndexLink"/>
                <w:rtl w:val="true"/>
              </w:rPr>
              <w:t>المقدمة</w:t>
            </w:r>
            <w:r>
              <w:rPr>
                <w:rStyle w:val="IndexLink"/>
                <w:rtl w:val="true"/>
              </w:rPr>
              <w:tab/>
            </w:r>
            <w:r>
              <w:rPr>
                <w:rStyle w:val="IndexLink"/>
              </w:rPr>
              <w:t>27</w:t>
            </w:r>
          </w:hyperlink>
        </w:p>
        <w:p>
          <w:pPr>
            <w:pStyle w:val="Contents2"/>
            <w:tabs>
              <w:tab w:val="clear" w:pos="8743"/>
              <w:tab w:val="right" w:pos="9026" w:leader="dot"/>
            </w:tabs>
            <w:rPr/>
          </w:pPr>
          <w:hyperlink w:anchor="__RefHeading___Toc1562962_3650668749">
            <w:r>
              <w:rPr>
                <w:webHidden/>
                <w:rStyle w:val="IndexLink"/>
                <w:rtl w:val="true"/>
              </w:rPr>
              <w:t>ميّزات أساسيّة في تاريخ الإسلام المدوّن‌</w:t>
            </w:r>
            <w:r>
              <w:rPr>
                <w:rStyle w:val="IndexLink"/>
                <w:rtl w:val="true"/>
              </w:rPr>
              <w:tab/>
            </w:r>
            <w:r>
              <w:rPr>
                <w:rStyle w:val="IndexLink"/>
              </w:rPr>
              <w:t>34</w:t>
            </w:r>
          </w:hyperlink>
        </w:p>
        <w:p>
          <w:pPr>
            <w:pStyle w:val="Contents2"/>
            <w:tabs>
              <w:tab w:val="clear" w:pos="8743"/>
              <w:tab w:val="right" w:pos="9026" w:leader="dot"/>
            </w:tabs>
            <w:rPr/>
          </w:pPr>
          <w:hyperlink w:anchor="__RefHeading___Toc1562964_3650668749">
            <w:r>
              <w:rPr>
                <w:webHidden/>
                <w:rStyle w:val="IndexLink"/>
                <w:rtl w:val="true"/>
              </w:rPr>
              <w:t>البداية الطّبيعيّة لتاريخ الإسلام‌</w:t>
            </w:r>
            <w:r>
              <w:rPr>
                <w:rStyle w:val="IndexLink"/>
                <w:rtl w:val="true"/>
              </w:rPr>
              <w:tab/>
            </w:r>
            <w:r>
              <w:rPr>
                <w:rStyle w:val="IndexLink"/>
              </w:rPr>
              <w:t>35</w:t>
            </w:r>
          </w:hyperlink>
        </w:p>
        <w:p>
          <w:pPr>
            <w:pStyle w:val="Contents2"/>
            <w:tabs>
              <w:tab w:val="clear" w:pos="8743"/>
              <w:tab w:val="right" w:pos="9026" w:leader="dot"/>
            </w:tabs>
            <w:rPr/>
          </w:pPr>
          <w:hyperlink w:anchor="__RefHeading___Toc1562966_3650668749">
            <w:r>
              <w:rPr>
                <w:webHidden/>
                <w:rStyle w:val="IndexLink"/>
                <w:rtl w:val="true"/>
              </w:rPr>
              <w:t>القسم الاول ماقبل البعثه‌</w:t>
            </w:r>
            <w:r>
              <w:rPr>
                <w:rStyle w:val="IndexLink"/>
                <w:rtl w:val="true"/>
              </w:rPr>
              <w:tab/>
            </w:r>
            <w:r>
              <w:rPr>
                <w:rStyle w:val="IndexLink"/>
              </w:rPr>
              <w:t>37</w:t>
            </w:r>
          </w:hyperlink>
        </w:p>
        <w:p>
          <w:pPr>
            <w:pStyle w:val="Contents3"/>
            <w:tabs>
              <w:tab w:val="clear" w:pos="8459"/>
              <w:tab w:val="right" w:pos="9026" w:leader="dot"/>
            </w:tabs>
            <w:rPr/>
          </w:pPr>
          <w:hyperlink w:anchor="__RefHeading___Toc1562968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562970_3650668749">
            <w:r>
              <w:rPr>
                <w:webHidden/>
                <w:rStyle w:val="IndexLink"/>
                <w:rtl w:val="true"/>
              </w:rPr>
              <w:t xml:space="preserve">الفصل الاول ما قبل ميلادالنبى </w:t>
            </w:r>
            <w:r>
              <w:rPr>
                <w:rStyle w:val="IndexLink"/>
                <w:rtl w:val="true"/>
              </w:rPr>
              <w:t>(</w:t>
            </w:r>
            <w:r>
              <w:rPr>
                <w:rStyle w:val="IndexLink"/>
                <w:rtl w:val="true"/>
              </w:rPr>
              <w:t>ص</w:t>
            </w:r>
            <w:r>
              <w:rPr>
                <w:rStyle w:val="IndexLink"/>
                <w:rtl w:val="true"/>
              </w:rPr>
              <w:t>)</w:t>
              <w:tab/>
            </w:r>
            <w:r>
              <w:rPr>
                <w:rStyle w:val="IndexLink"/>
              </w:rPr>
              <w:t>39</w:t>
            </w:r>
          </w:hyperlink>
        </w:p>
        <w:p>
          <w:pPr>
            <w:pStyle w:val="Contents4"/>
            <w:tabs>
              <w:tab w:val="clear" w:pos="8176"/>
              <w:tab w:val="right" w:pos="9026" w:leader="dot"/>
            </w:tabs>
            <w:rPr/>
          </w:pPr>
          <w:hyperlink w:anchor="__RefHeading___Toc1562972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62974_3650668749">
            <w:r>
              <w:rPr>
                <w:webHidden/>
                <w:rStyle w:val="IndexLink"/>
                <w:rtl w:val="true"/>
              </w:rPr>
              <w:t>الوضع الجغرافي لشبه جزيرة العرب‌</w:t>
            </w:r>
            <w:r>
              <w:rPr>
                <w:rStyle w:val="IndexLink"/>
                <w:rtl w:val="true"/>
              </w:rPr>
              <w:tab/>
            </w:r>
            <w:r>
              <w:rPr>
                <w:rStyle w:val="IndexLink"/>
              </w:rPr>
              <w:t>41</w:t>
            </w:r>
          </w:hyperlink>
        </w:p>
        <w:p>
          <w:pPr>
            <w:pStyle w:val="Contents4"/>
            <w:tabs>
              <w:tab w:val="clear" w:pos="8176"/>
              <w:tab w:val="right" w:pos="9026" w:leader="dot"/>
            </w:tabs>
            <w:rPr/>
          </w:pPr>
          <w:hyperlink w:anchor="__RefHeading___Toc1562976_3650668749">
            <w:r>
              <w:rPr>
                <w:webHidden/>
                <w:rStyle w:val="IndexLink"/>
                <w:rtl w:val="true"/>
              </w:rPr>
              <w:t>الحضر في شبه جزيرة العرب‌</w:t>
            </w:r>
            <w:r>
              <w:rPr>
                <w:rStyle w:val="IndexLink"/>
                <w:rtl w:val="true"/>
              </w:rPr>
              <w:tab/>
            </w:r>
            <w:r>
              <w:rPr>
                <w:rStyle w:val="IndexLink"/>
              </w:rPr>
              <w:t>42</w:t>
            </w:r>
          </w:hyperlink>
        </w:p>
        <w:p>
          <w:pPr>
            <w:pStyle w:val="Contents4"/>
            <w:tabs>
              <w:tab w:val="clear" w:pos="8176"/>
              <w:tab w:val="right" w:pos="9026" w:leader="dot"/>
            </w:tabs>
            <w:rPr/>
          </w:pPr>
          <w:hyperlink w:anchor="__RefHeading___Toc1562978_3650668749">
            <w:r>
              <w:rPr>
                <w:webHidden/>
                <w:rStyle w:val="IndexLink"/>
                <w:rtl w:val="true"/>
              </w:rPr>
              <w:t>الحالة الاجتماعيّة عند العرب‌</w:t>
            </w:r>
            <w:r>
              <w:rPr>
                <w:rStyle w:val="IndexLink"/>
                <w:rtl w:val="true"/>
              </w:rPr>
              <w:tab/>
            </w:r>
            <w:r>
              <w:rPr>
                <w:rStyle w:val="IndexLink"/>
              </w:rPr>
              <w:t>43</w:t>
            </w:r>
          </w:hyperlink>
        </w:p>
        <w:p>
          <w:pPr>
            <w:pStyle w:val="Contents4"/>
            <w:tabs>
              <w:tab w:val="clear" w:pos="8176"/>
              <w:tab w:val="right" w:pos="9026" w:leader="dot"/>
            </w:tabs>
            <w:rPr/>
          </w:pPr>
          <w:hyperlink w:anchor="__RefHeading___Toc1562980_3650668749">
            <w:r>
              <w:rPr>
                <w:webHidden/>
                <w:rStyle w:val="IndexLink"/>
                <w:rtl w:val="true"/>
              </w:rPr>
              <w:t>المرأة في الجاهليّة</w:t>
            </w:r>
            <w:r>
              <w:rPr>
                <w:rStyle w:val="IndexLink"/>
                <w:rtl w:val="true"/>
              </w:rPr>
              <w:tab/>
            </w:r>
            <w:r>
              <w:rPr>
                <w:rStyle w:val="IndexLink"/>
              </w:rPr>
              <w:t>44</w:t>
            </w:r>
          </w:hyperlink>
        </w:p>
        <w:p>
          <w:pPr>
            <w:pStyle w:val="Contents4"/>
            <w:tabs>
              <w:tab w:val="clear" w:pos="8176"/>
              <w:tab w:val="right" w:pos="9026" w:leader="dot"/>
            </w:tabs>
            <w:rPr/>
          </w:pPr>
          <w:hyperlink w:anchor="__RefHeading___Toc1562982_3650668749">
            <w:r>
              <w:rPr>
                <w:webHidden/>
                <w:rStyle w:val="IndexLink"/>
                <w:rtl w:val="true"/>
              </w:rPr>
              <w:t>حالة العرب الجاهليّة في منظار أميرالمؤمنين‌</w:t>
            </w:r>
            <w:r>
              <w:rPr>
                <w:rStyle w:val="IndexLink"/>
                <w:rtl w:val="true"/>
              </w:rPr>
              <w:tab/>
            </w:r>
            <w:r>
              <w:rPr>
                <w:rStyle w:val="IndexLink"/>
              </w:rPr>
              <w:t>45</w:t>
            </w:r>
          </w:hyperlink>
        </w:p>
        <w:p>
          <w:pPr>
            <w:pStyle w:val="Contents4"/>
            <w:tabs>
              <w:tab w:val="clear" w:pos="8176"/>
              <w:tab w:val="right" w:pos="9026" w:leader="dot"/>
            </w:tabs>
            <w:rPr/>
          </w:pPr>
          <w:hyperlink w:anchor="__RefHeading___Toc1562984_3650668749">
            <w:r>
              <w:rPr>
                <w:webHidden/>
                <w:rStyle w:val="IndexLink"/>
                <w:rtl w:val="true"/>
              </w:rPr>
              <w:t xml:space="preserve">نسب النّبيّ </w:t>
            </w:r>
            <w:r>
              <w:rPr>
                <w:rStyle w:val="IndexLink"/>
                <w:rtl w:val="true"/>
              </w:rPr>
              <w:t>(</w:t>
            </w:r>
            <w:r>
              <w:rPr>
                <w:rStyle w:val="IndexLink"/>
                <w:rtl w:val="true"/>
              </w:rPr>
              <w:t>ص</w:t>
            </w:r>
            <w:r>
              <w:rPr>
                <w:rStyle w:val="IndexLink"/>
                <w:rtl w:val="true"/>
              </w:rPr>
              <w:t>)</w:t>
              <w:tab/>
            </w:r>
            <w:r>
              <w:rPr>
                <w:rStyle w:val="IndexLink"/>
              </w:rPr>
              <w:t>46</w:t>
            </w:r>
          </w:hyperlink>
        </w:p>
        <w:p>
          <w:pPr>
            <w:pStyle w:val="Contents4"/>
            <w:tabs>
              <w:tab w:val="clear" w:pos="8176"/>
              <w:tab w:val="right" w:pos="9026" w:leader="dot"/>
            </w:tabs>
            <w:rPr/>
          </w:pPr>
          <w:hyperlink w:anchor="__RefHeading___Toc1562986_3650668749">
            <w:r>
              <w:rPr>
                <w:webHidden/>
                <w:rStyle w:val="IndexLink"/>
                <w:rtl w:val="true"/>
              </w:rPr>
              <w:t xml:space="preserve">إيمان آباء النّبيّ </w:t>
            </w:r>
            <w:r>
              <w:rPr>
                <w:rStyle w:val="IndexLink"/>
                <w:rtl w:val="true"/>
              </w:rPr>
              <w:t>(</w:t>
            </w:r>
            <w:r>
              <w:rPr>
                <w:rStyle w:val="IndexLink"/>
                <w:rtl w:val="true"/>
              </w:rPr>
              <w:t>ص</w:t>
            </w:r>
            <w:r>
              <w:rPr>
                <w:rStyle w:val="IndexLink"/>
                <w:rtl w:val="true"/>
              </w:rPr>
              <w:t xml:space="preserve">) </w:t>
            </w:r>
            <w:r>
              <w:rPr>
                <w:rStyle w:val="IndexLink"/>
                <w:rtl w:val="true"/>
              </w:rPr>
              <w:t xml:space="preserve">إلى آدم </w:t>
            </w:r>
            <w:r>
              <w:rPr>
                <w:rStyle w:val="IndexLink"/>
                <w:rtl w:val="true"/>
              </w:rPr>
              <w:t>(</w:t>
            </w:r>
            <w:r>
              <w:rPr>
                <w:rStyle w:val="IndexLink"/>
                <w:rtl w:val="true"/>
              </w:rPr>
              <w:t>ع</w:t>
            </w:r>
            <w:r>
              <w:rPr>
                <w:rStyle w:val="IndexLink"/>
                <w:rtl w:val="true"/>
              </w:rPr>
              <w:t>)</w:t>
              <w:tab/>
            </w:r>
            <w:r>
              <w:rPr>
                <w:rStyle w:val="IndexLink"/>
              </w:rPr>
              <w:t>46</w:t>
            </w:r>
          </w:hyperlink>
        </w:p>
        <w:p>
          <w:pPr>
            <w:pStyle w:val="Contents4"/>
            <w:tabs>
              <w:tab w:val="clear" w:pos="8176"/>
              <w:tab w:val="right" w:pos="9026" w:leader="dot"/>
            </w:tabs>
            <w:rPr/>
          </w:pPr>
          <w:hyperlink w:anchor="__RefHeading___Toc1562988_3650668749">
            <w:r>
              <w:rPr>
                <w:webHidden/>
                <w:rStyle w:val="IndexLink"/>
                <w:rtl w:val="true"/>
              </w:rPr>
              <w:t>بعض الأدلّة على إيمانهم‌</w:t>
            </w:r>
            <w:r>
              <w:rPr>
                <w:rStyle w:val="IndexLink"/>
                <w:rtl w:val="true"/>
              </w:rPr>
              <w:tab/>
            </w:r>
            <w:r>
              <w:rPr>
                <w:rStyle w:val="IndexLink"/>
              </w:rPr>
              <w:t>48</w:t>
            </w:r>
          </w:hyperlink>
        </w:p>
        <w:p>
          <w:pPr>
            <w:pStyle w:val="Contents3"/>
            <w:tabs>
              <w:tab w:val="clear" w:pos="8459"/>
              <w:tab w:val="right" w:pos="9026" w:leader="dot"/>
            </w:tabs>
            <w:rPr/>
          </w:pPr>
          <w:hyperlink w:anchor="__RefHeading___Toc1562990_3650668749">
            <w:r>
              <w:rPr>
                <w:webHidden/>
                <w:rStyle w:val="IndexLink"/>
                <w:rtl w:val="true"/>
              </w:rPr>
              <w:t>الفصل الثانى عهد الطفوليه‌</w:t>
            </w:r>
            <w:r>
              <w:rPr>
                <w:rStyle w:val="IndexLink"/>
                <w:rtl w:val="true"/>
              </w:rPr>
              <w:tab/>
            </w:r>
            <w:r>
              <w:rPr>
                <w:rStyle w:val="IndexLink"/>
              </w:rPr>
              <w:t>51</w:t>
            </w:r>
          </w:hyperlink>
        </w:p>
        <w:p>
          <w:pPr>
            <w:pStyle w:val="Contents4"/>
            <w:tabs>
              <w:tab w:val="clear" w:pos="8176"/>
              <w:tab w:val="right" w:pos="9026" w:leader="dot"/>
            </w:tabs>
            <w:rPr/>
          </w:pPr>
          <w:hyperlink w:anchor="__RefHeading___Toc1562992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562994_3650668749">
            <w:r>
              <w:rPr>
                <w:webHidden/>
                <w:rStyle w:val="IndexLink"/>
                <w:rtl w:val="true"/>
              </w:rPr>
              <w:t xml:space="preserve">مولد النّبيّ </w:t>
            </w:r>
            <w:r>
              <w:rPr>
                <w:rStyle w:val="IndexLink"/>
                <w:rtl w:val="true"/>
              </w:rPr>
              <w:t>(</w:t>
            </w:r>
            <w:r>
              <w:rPr>
                <w:rStyle w:val="IndexLink"/>
                <w:rtl w:val="true"/>
              </w:rPr>
              <w:t>ص</w:t>
            </w:r>
            <w:r>
              <w:rPr>
                <w:rStyle w:val="IndexLink"/>
                <w:rtl w:val="true"/>
              </w:rPr>
              <w:t>)</w:t>
              <w:tab/>
            </w:r>
            <w:r>
              <w:rPr>
                <w:rStyle w:val="IndexLink"/>
              </w:rPr>
              <w:t>53</w:t>
            </w:r>
          </w:hyperlink>
        </w:p>
        <w:p>
          <w:pPr>
            <w:pStyle w:val="Contents4"/>
            <w:tabs>
              <w:tab w:val="clear" w:pos="8176"/>
              <w:tab w:val="right" w:pos="9026" w:leader="dot"/>
            </w:tabs>
            <w:rPr/>
          </w:pPr>
          <w:hyperlink w:anchor="__RefHeading___Toc1562996_3650668749">
            <w:r>
              <w:rPr>
                <w:webHidden/>
                <w:rStyle w:val="IndexLink"/>
                <w:rtl w:val="true"/>
              </w:rPr>
              <w:t>تعقيب هامّ‌</w:t>
            </w:r>
            <w:r>
              <w:rPr>
                <w:rStyle w:val="IndexLink"/>
                <w:rtl w:val="true"/>
              </w:rPr>
              <w:tab/>
            </w:r>
            <w:r>
              <w:rPr>
                <w:rStyle w:val="IndexLink"/>
              </w:rPr>
              <w:t>54</w:t>
            </w:r>
          </w:hyperlink>
        </w:p>
        <w:p>
          <w:pPr>
            <w:pStyle w:val="Contents4"/>
            <w:tabs>
              <w:tab w:val="clear" w:pos="8176"/>
              <w:tab w:val="right" w:pos="9026" w:leader="dot"/>
            </w:tabs>
            <w:rPr/>
          </w:pPr>
          <w:hyperlink w:anchor="__RefHeading___Toc1562998_3650668749">
            <w:r>
              <w:rPr>
                <w:webHidden/>
                <w:rStyle w:val="IndexLink"/>
                <w:rtl w:val="true"/>
              </w:rPr>
              <w:t xml:space="preserve">مصير الدّار الّتي ولد </w:t>
            </w:r>
            <w:r>
              <w:rPr>
                <w:rStyle w:val="IndexLink"/>
                <w:rtl w:val="true"/>
              </w:rPr>
              <w:t>(</w:t>
            </w:r>
            <w:r>
              <w:rPr>
                <w:rStyle w:val="IndexLink"/>
                <w:rtl w:val="true"/>
              </w:rPr>
              <w:t>ص</w:t>
            </w:r>
            <w:r>
              <w:rPr>
                <w:rStyle w:val="IndexLink"/>
                <w:rtl w:val="true"/>
              </w:rPr>
              <w:t xml:space="preserve">) </w:t>
            </w:r>
            <w:r>
              <w:rPr>
                <w:rStyle w:val="IndexLink"/>
                <w:rtl w:val="true"/>
              </w:rPr>
              <w:t>فيها</w:t>
            </w:r>
            <w:r>
              <w:rPr>
                <w:rStyle w:val="IndexLink"/>
                <w:rtl w:val="true"/>
              </w:rPr>
              <w:tab/>
            </w:r>
            <w:r>
              <w:rPr>
                <w:rStyle w:val="IndexLink"/>
              </w:rPr>
              <w:t>55</w:t>
            </w:r>
          </w:hyperlink>
        </w:p>
        <w:p>
          <w:pPr>
            <w:pStyle w:val="Contents4"/>
            <w:tabs>
              <w:tab w:val="clear" w:pos="8176"/>
              <w:tab w:val="right" w:pos="9026" w:leader="dot"/>
            </w:tabs>
            <w:rPr/>
          </w:pPr>
          <w:hyperlink w:anchor="__RefHeading___Toc1563000_3650668749">
            <w:r>
              <w:rPr>
                <w:webHidden/>
                <w:rStyle w:val="IndexLink"/>
                <w:rtl w:val="true"/>
              </w:rPr>
              <w:t xml:space="preserve">رضاعه </w:t>
            </w:r>
            <w:r>
              <w:rPr>
                <w:rStyle w:val="IndexLink"/>
                <w:rtl w:val="true"/>
              </w:rPr>
              <w:t>(</w:t>
            </w:r>
            <w:r>
              <w:rPr>
                <w:rStyle w:val="IndexLink"/>
                <w:rtl w:val="true"/>
              </w:rPr>
              <w:t>ص</w:t>
            </w:r>
            <w:r>
              <w:rPr>
                <w:rStyle w:val="IndexLink"/>
                <w:rtl w:val="true"/>
              </w:rPr>
              <w:t>)</w:t>
              <w:tab/>
            </w:r>
            <w:r>
              <w:rPr>
                <w:rStyle w:val="IndexLink"/>
              </w:rPr>
              <w:t>55</w:t>
            </w:r>
          </w:hyperlink>
        </w:p>
        <w:p>
          <w:pPr>
            <w:pStyle w:val="Contents4"/>
            <w:tabs>
              <w:tab w:val="clear" w:pos="8176"/>
              <w:tab w:val="right" w:pos="9026" w:leader="dot"/>
            </w:tabs>
            <w:rPr/>
          </w:pPr>
          <w:hyperlink w:anchor="__RefHeading___Toc1563002_3650668749">
            <w:r>
              <w:rPr>
                <w:webHidden/>
                <w:rStyle w:val="IndexLink"/>
                <w:rtl w:val="true"/>
              </w:rPr>
              <w:t xml:space="preserve">فقد النّبيّ </w:t>
            </w:r>
            <w:r>
              <w:rPr>
                <w:rStyle w:val="IndexLink"/>
                <w:rtl w:val="true"/>
              </w:rPr>
              <w:t>(</w:t>
            </w:r>
            <w:r>
              <w:rPr>
                <w:rStyle w:val="IndexLink"/>
                <w:rtl w:val="true"/>
              </w:rPr>
              <w:t>ص</w:t>
            </w:r>
            <w:r>
              <w:rPr>
                <w:rStyle w:val="IndexLink"/>
                <w:rtl w:val="true"/>
              </w:rPr>
              <w:t xml:space="preserve">) </w:t>
            </w:r>
            <w:r>
              <w:rPr>
                <w:rStyle w:val="IndexLink"/>
                <w:rtl w:val="true"/>
              </w:rPr>
              <w:t>لأبويه‌</w:t>
            </w:r>
            <w:r>
              <w:rPr>
                <w:rStyle w:val="IndexLink"/>
                <w:rtl w:val="true"/>
              </w:rPr>
              <w:tab/>
            </w:r>
            <w:r>
              <w:rPr>
                <w:rStyle w:val="IndexLink"/>
              </w:rPr>
              <w:t>58</w:t>
            </w:r>
          </w:hyperlink>
        </w:p>
        <w:p>
          <w:pPr>
            <w:pStyle w:val="Contents4"/>
            <w:tabs>
              <w:tab w:val="clear" w:pos="8176"/>
              <w:tab w:val="right" w:pos="9026" w:leader="dot"/>
            </w:tabs>
            <w:rPr/>
          </w:pPr>
          <w:hyperlink w:anchor="__RefHeading___Toc1563004_3650668749">
            <w:r>
              <w:rPr>
                <w:webHidden/>
                <w:rStyle w:val="IndexLink"/>
                <w:rtl w:val="true"/>
              </w:rPr>
              <w:t xml:space="preserve">كفيل النّبيّ </w:t>
            </w:r>
            <w:r>
              <w:rPr>
                <w:rStyle w:val="IndexLink"/>
                <w:rtl w:val="true"/>
              </w:rPr>
              <w:t>(</w:t>
            </w:r>
            <w:r>
              <w:rPr>
                <w:rStyle w:val="IndexLink"/>
                <w:rtl w:val="true"/>
              </w:rPr>
              <w:t>ص</w:t>
            </w:r>
            <w:r>
              <w:rPr>
                <w:rStyle w:val="IndexLink"/>
                <w:rtl w:val="true"/>
              </w:rPr>
              <w:t>)</w:t>
              <w:tab/>
            </w:r>
            <w:r>
              <w:rPr>
                <w:rStyle w:val="IndexLink"/>
              </w:rPr>
              <w:t>59</w:t>
            </w:r>
          </w:hyperlink>
        </w:p>
        <w:p>
          <w:pPr>
            <w:pStyle w:val="Contents4"/>
            <w:tabs>
              <w:tab w:val="clear" w:pos="8176"/>
              <w:tab w:val="right" w:pos="9026" w:leader="dot"/>
            </w:tabs>
            <w:rPr/>
          </w:pPr>
          <w:hyperlink w:anchor="__RefHeading___Toc1563006_3650668749">
            <w:r>
              <w:rPr>
                <w:webHidden/>
                <w:rStyle w:val="IndexLink"/>
                <w:rtl w:val="true"/>
              </w:rPr>
              <w:t>الرّحلة الأولى إلى الشّام‌</w:t>
            </w:r>
            <w:r>
              <w:rPr>
                <w:rStyle w:val="IndexLink"/>
                <w:rtl w:val="true"/>
              </w:rPr>
              <w:tab/>
            </w:r>
            <w:r>
              <w:rPr>
                <w:rStyle w:val="IndexLink"/>
              </w:rPr>
              <w:t>60</w:t>
            </w:r>
          </w:hyperlink>
        </w:p>
        <w:p>
          <w:pPr>
            <w:pStyle w:val="Contents4"/>
            <w:tabs>
              <w:tab w:val="clear" w:pos="8176"/>
              <w:tab w:val="right" w:pos="9026" w:leader="dot"/>
            </w:tabs>
            <w:rPr/>
          </w:pPr>
          <w:hyperlink w:anchor="__RefHeading___Toc1563008_3650668749">
            <w:r>
              <w:rPr>
                <w:webHidden/>
                <w:rStyle w:val="IndexLink"/>
                <w:rtl w:val="true"/>
              </w:rPr>
              <w:t>رعيه الغنم‌</w:t>
            </w:r>
            <w:r>
              <w:rPr>
                <w:rStyle w:val="IndexLink"/>
                <w:rtl w:val="true"/>
              </w:rPr>
              <w:tab/>
            </w:r>
            <w:r>
              <w:rPr>
                <w:rStyle w:val="IndexLink"/>
              </w:rPr>
              <w:t>60</w:t>
            </w:r>
          </w:hyperlink>
        </w:p>
        <w:p>
          <w:pPr>
            <w:pStyle w:val="Contents3"/>
            <w:tabs>
              <w:tab w:val="clear" w:pos="8459"/>
              <w:tab w:val="right" w:pos="9026" w:leader="dot"/>
            </w:tabs>
            <w:rPr/>
          </w:pPr>
          <w:hyperlink w:anchor="__RefHeading___Toc1563010_3650668749">
            <w:r>
              <w:rPr>
                <w:webHidden/>
                <w:rStyle w:val="IndexLink"/>
                <w:rtl w:val="true"/>
              </w:rPr>
              <w:t xml:space="preserve">الفصل الثالث خديجه فى بيت النبى </w:t>
            </w:r>
            <w:r>
              <w:rPr>
                <w:rStyle w:val="IndexLink"/>
                <w:rtl w:val="true"/>
              </w:rPr>
              <w:t>(</w:t>
            </w:r>
            <w:r>
              <w:rPr>
                <w:rStyle w:val="IndexLink"/>
                <w:rtl w:val="true"/>
              </w:rPr>
              <w:t>ص</w:t>
            </w:r>
            <w:r>
              <w:rPr>
                <w:rStyle w:val="IndexLink"/>
                <w:rtl w:val="true"/>
              </w:rPr>
              <w:t>)</w:t>
              <w:tab/>
            </w:r>
            <w:r>
              <w:rPr>
                <w:rStyle w:val="IndexLink"/>
              </w:rPr>
              <w:t>63</w:t>
            </w:r>
          </w:hyperlink>
        </w:p>
        <w:p>
          <w:pPr>
            <w:pStyle w:val="Contents4"/>
            <w:tabs>
              <w:tab w:val="clear" w:pos="8176"/>
              <w:tab w:val="right" w:pos="9026" w:leader="dot"/>
            </w:tabs>
            <w:rPr/>
          </w:pPr>
          <w:hyperlink w:anchor="__RefHeading___Toc1563012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563014_3650668749">
            <w:r>
              <w:rPr>
                <w:webHidden/>
                <w:rStyle w:val="IndexLink"/>
                <w:rtl w:val="true"/>
              </w:rPr>
              <w:t>السّفر الثاني إلى الشّام‌</w:t>
            </w:r>
            <w:r>
              <w:rPr>
                <w:rStyle w:val="IndexLink"/>
                <w:rtl w:val="true"/>
              </w:rPr>
              <w:tab/>
            </w:r>
            <w:r>
              <w:rPr>
                <w:rStyle w:val="IndexLink"/>
              </w:rPr>
              <w:t>65</w:t>
            </w:r>
          </w:hyperlink>
        </w:p>
        <w:p>
          <w:pPr>
            <w:pStyle w:val="Contents4"/>
            <w:tabs>
              <w:tab w:val="clear" w:pos="8176"/>
              <w:tab w:val="right" w:pos="9026" w:leader="dot"/>
            </w:tabs>
            <w:rPr/>
          </w:pPr>
          <w:hyperlink w:anchor="__RefHeading___Toc1563016_3650668749">
            <w:r>
              <w:rPr>
                <w:webHidden/>
                <w:rStyle w:val="IndexLink"/>
                <w:rtl w:val="true"/>
              </w:rPr>
              <w:t>زواجه بخديجة</w:t>
            </w:r>
            <w:r>
              <w:rPr>
                <w:rStyle w:val="IndexLink"/>
                <w:rtl w:val="true"/>
              </w:rPr>
              <w:tab/>
            </w:r>
            <w:r>
              <w:rPr>
                <w:rStyle w:val="IndexLink"/>
              </w:rPr>
              <w:t>66</w:t>
            </w:r>
          </w:hyperlink>
        </w:p>
        <w:p>
          <w:pPr>
            <w:pStyle w:val="Contents4"/>
            <w:tabs>
              <w:tab w:val="clear" w:pos="8176"/>
              <w:tab w:val="right" w:pos="9026" w:leader="dot"/>
            </w:tabs>
            <w:rPr/>
          </w:pPr>
          <w:hyperlink w:anchor="__RefHeading___Toc1563018_3650668749">
            <w:r>
              <w:rPr>
                <w:webHidden/>
                <w:rStyle w:val="IndexLink"/>
                <w:rtl w:val="true"/>
              </w:rPr>
              <w:t xml:space="preserve">خطبة أبي طالب </w:t>
            </w:r>
            <w:r>
              <w:rPr>
                <w:rStyle w:val="IndexLink"/>
                <w:rtl w:val="true"/>
              </w:rPr>
              <w:t>(</w:t>
            </w:r>
            <w:r>
              <w:rPr>
                <w:rStyle w:val="IndexLink"/>
                <w:rtl w:val="true"/>
              </w:rPr>
              <w:t>ع</w:t>
            </w:r>
            <w:r>
              <w:rPr>
                <w:rStyle w:val="IndexLink"/>
                <w:rtl w:val="true"/>
              </w:rPr>
              <w:t>)</w:t>
              <w:tab/>
            </w:r>
            <w:r>
              <w:rPr>
                <w:rStyle w:val="IndexLink"/>
              </w:rPr>
              <w:t>68</w:t>
            </w:r>
          </w:hyperlink>
        </w:p>
        <w:p>
          <w:pPr>
            <w:pStyle w:val="Contents4"/>
            <w:tabs>
              <w:tab w:val="clear" w:pos="8176"/>
              <w:tab w:val="right" w:pos="9026" w:leader="dot"/>
            </w:tabs>
            <w:rPr/>
          </w:pPr>
          <w:hyperlink w:anchor="__RefHeading___Toc1563020_3650668749">
            <w:r>
              <w:rPr>
                <w:webHidden/>
                <w:rStyle w:val="IndexLink"/>
                <w:rtl w:val="true"/>
              </w:rPr>
              <w:t>مهر خديجة</w:t>
            </w:r>
            <w:r>
              <w:rPr>
                <w:rStyle w:val="IndexLink"/>
                <w:rtl w:val="true"/>
              </w:rPr>
              <w:tab/>
            </w:r>
            <w:r>
              <w:rPr>
                <w:rStyle w:val="IndexLink"/>
              </w:rPr>
              <w:t>69</w:t>
            </w:r>
          </w:hyperlink>
        </w:p>
        <w:p>
          <w:pPr>
            <w:pStyle w:val="Contents4"/>
            <w:tabs>
              <w:tab w:val="clear" w:pos="8176"/>
              <w:tab w:val="right" w:pos="9026" w:leader="dot"/>
            </w:tabs>
            <w:rPr/>
          </w:pPr>
          <w:hyperlink w:anchor="__RefHeading___Toc1563022_3650668749">
            <w:r>
              <w:rPr>
                <w:webHidden/>
                <w:rStyle w:val="IndexLink"/>
                <w:rtl w:val="true"/>
              </w:rPr>
              <w:t>عمر خديجة حين الزّواج‌</w:t>
            </w:r>
            <w:r>
              <w:rPr>
                <w:rStyle w:val="IndexLink"/>
                <w:rtl w:val="true"/>
              </w:rPr>
              <w:tab/>
            </w:r>
            <w:r>
              <w:rPr>
                <w:rStyle w:val="IndexLink"/>
              </w:rPr>
              <w:t>69</w:t>
            </w:r>
          </w:hyperlink>
        </w:p>
        <w:p>
          <w:pPr>
            <w:pStyle w:val="Contents4"/>
            <w:tabs>
              <w:tab w:val="clear" w:pos="8176"/>
              <w:tab w:val="right" w:pos="9026" w:leader="dot"/>
            </w:tabs>
            <w:rPr/>
          </w:pPr>
          <w:hyperlink w:anchor="__RefHeading___Toc1563024_3650668749">
            <w:r>
              <w:rPr>
                <w:webHidden/>
                <w:rStyle w:val="IndexLink"/>
                <w:rtl w:val="true"/>
              </w:rPr>
              <w:t xml:space="preserve">هل تزوّج </w:t>
            </w:r>
            <w:r>
              <w:rPr>
                <w:rStyle w:val="IndexLink"/>
                <w:rtl w:val="true"/>
              </w:rPr>
              <w:t>(</w:t>
            </w:r>
            <w:r>
              <w:rPr>
                <w:rStyle w:val="IndexLink"/>
                <w:rtl w:val="true"/>
              </w:rPr>
              <w:t>ص</w:t>
            </w:r>
            <w:r>
              <w:rPr>
                <w:rStyle w:val="IndexLink"/>
                <w:rtl w:val="true"/>
              </w:rPr>
              <w:t xml:space="preserve">) </w:t>
            </w:r>
            <w:r>
              <w:rPr>
                <w:rStyle w:val="IndexLink"/>
                <w:rtl w:val="true"/>
              </w:rPr>
              <w:t>خديجةَ طمعاً في مالها؟</w:t>
            </w:r>
            <w:r>
              <w:rPr>
                <w:rStyle w:val="IndexLink"/>
                <w:rtl w:val="true"/>
              </w:rPr>
              <w:t>!</w:t>
              <w:tab/>
            </w:r>
            <w:r>
              <w:rPr>
                <w:rStyle w:val="IndexLink"/>
              </w:rPr>
              <w:t>71</w:t>
            </w:r>
          </w:hyperlink>
        </w:p>
        <w:p>
          <w:pPr>
            <w:pStyle w:val="Contents4"/>
            <w:tabs>
              <w:tab w:val="clear" w:pos="8176"/>
              <w:tab w:val="right" w:pos="9026" w:leader="dot"/>
            </w:tabs>
            <w:rPr/>
          </w:pPr>
          <w:hyperlink w:anchor="__RefHeading___Toc1563026_3650668749">
            <w:r>
              <w:rPr>
                <w:webHidden/>
                <w:rStyle w:val="IndexLink"/>
                <w:rtl w:val="true"/>
              </w:rPr>
              <w:t xml:space="preserve">هل تزوّجت خديجة بأحد قبل النّبيّ </w:t>
            </w:r>
            <w:r>
              <w:rPr>
                <w:rStyle w:val="IndexLink"/>
                <w:rtl w:val="true"/>
              </w:rPr>
              <w:t>(</w:t>
            </w:r>
            <w:r>
              <w:rPr>
                <w:rStyle w:val="IndexLink"/>
                <w:rtl w:val="true"/>
              </w:rPr>
              <w:t>ص</w:t>
            </w:r>
            <w:r>
              <w:rPr>
                <w:rStyle w:val="IndexLink"/>
                <w:rtl w:val="true"/>
              </w:rPr>
              <w:t>)</w:t>
            </w:r>
            <w:r>
              <w:rPr>
                <w:rStyle w:val="IndexLink"/>
                <w:rtl w:val="true"/>
              </w:rPr>
              <w:t>؟</w:t>
            </w:r>
            <w:r>
              <w:rPr>
                <w:rStyle w:val="IndexLink"/>
                <w:rtl w:val="true"/>
              </w:rPr>
              <w:tab/>
            </w:r>
            <w:r>
              <w:rPr>
                <w:rStyle w:val="IndexLink"/>
              </w:rPr>
              <w:t>71</w:t>
            </w:r>
          </w:hyperlink>
        </w:p>
        <w:p>
          <w:pPr>
            <w:pStyle w:val="Contents3"/>
            <w:tabs>
              <w:tab w:val="clear" w:pos="8459"/>
              <w:tab w:val="right" w:pos="9026" w:leader="dot"/>
            </w:tabs>
            <w:rPr/>
          </w:pPr>
          <w:hyperlink w:anchor="__RefHeading___Toc1563028_3650668749">
            <w:r>
              <w:rPr>
                <w:webHidden/>
                <w:rStyle w:val="IndexLink"/>
                <w:rtl w:val="true"/>
              </w:rPr>
              <w:t>الفصل الرابع حتى البعثه‌</w:t>
            </w:r>
            <w:r>
              <w:rPr>
                <w:rStyle w:val="IndexLink"/>
                <w:rtl w:val="true"/>
              </w:rPr>
              <w:tab/>
            </w:r>
            <w:r>
              <w:rPr>
                <w:rStyle w:val="IndexLink"/>
              </w:rPr>
              <w:t>75</w:t>
            </w:r>
          </w:hyperlink>
        </w:p>
        <w:p>
          <w:pPr>
            <w:pStyle w:val="Contents4"/>
            <w:tabs>
              <w:tab w:val="clear" w:pos="8176"/>
              <w:tab w:val="right" w:pos="9026" w:leader="dot"/>
            </w:tabs>
            <w:rPr/>
          </w:pPr>
          <w:hyperlink w:anchor="__RefHeading___Toc1563030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563032_3650668749">
            <w:r>
              <w:rPr>
                <w:webHidden/>
                <w:rStyle w:val="IndexLink"/>
                <w:rtl w:val="true"/>
              </w:rPr>
              <w:t xml:space="preserve">حضور النّبيّ </w:t>
            </w:r>
            <w:r>
              <w:rPr>
                <w:rStyle w:val="IndexLink"/>
                <w:rtl w:val="true"/>
              </w:rPr>
              <w:t>(</w:t>
            </w:r>
            <w:r>
              <w:rPr>
                <w:rStyle w:val="IndexLink"/>
                <w:rtl w:val="true"/>
              </w:rPr>
              <w:t>ص</w:t>
            </w:r>
            <w:r>
              <w:rPr>
                <w:rStyle w:val="IndexLink"/>
                <w:rtl w:val="true"/>
              </w:rPr>
              <w:t xml:space="preserve">) </w:t>
            </w:r>
            <w:r>
              <w:rPr>
                <w:rStyle w:val="IndexLink"/>
                <w:rtl w:val="true"/>
              </w:rPr>
              <w:t>حرب الفِجار</w:t>
            </w:r>
            <w:r>
              <w:rPr>
                <w:rStyle w:val="IndexLink"/>
                <w:rtl w:val="true"/>
              </w:rPr>
              <w:tab/>
            </w:r>
            <w:r>
              <w:rPr>
                <w:rStyle w:val="IndexLink"/>
              </w:rPr>
              <w:t>77</w:t>
            </w:r>
          </w:hyperlink>
        </w:p>
        <w:p>
          <w:pPr>
            <w:pStyle w:val="Contents4"/>
            <w:tabs>
              <w:tab w:val="clear" w:pos="8176"/>
              <w:tab w:val="right" w:pos="9026" w:leader="dot"/>
            </w:tabs>
            <w:rPr/>
          </w:pPr>
          <w:hyperlink w:anchor="__RefHeading___Toc1563034_3650668749">
            <w:r>
              <w:rPr>
                <w:webHidden/>
                <w:rStyle w:val="IndexLink"/>
                <w:rtl w:val="true"/>
              </w:rPr>
              <w:t>حِلف الفضول‌</w:t>
            </w:r>
            <w:r>
              <w:rPr>
                <w:rStyle w:val="IndexLink"/>
                <w:rtl w:val="true"/>
              </w:rPr>
              <w:tab/>
            </w:r>
            <w:r>
              <w:rPr>
                <w:rStyle w:val="IndexLink"/>
              </w:rPr>
              <w:t>78</w:t>
            </w:r>
          </w:hyperlink>
        </w:p>
        <w:p>
          <w:pPr>
            <w:pStyle w:val="Contents4"/>
            <w:tabs>
              <w:tab w:val="clear" w:pos="8176"/>
              <w:tab w:val="right" w:pos="9026" w:leader="dot"/>
            </w:tabs>
            <w:rPr/>
          </w:pPr>
          <w:hyperlink w:anchor="__RefHeading___Toc1563036_3650668749">
            <w:r>
              <w:rPr>
                <w:webHidden/>
                <w:rStyle w:val="IndexLink"/>
                <w:rtl w:val="true"/>
              </w:rPr>
              <w:t>ملاحظات على حِلف الفضول‌</w:t>
            </w:r>
            <w:r>
              <w:rPr>
                <w:rStyle w:val="IndexLink"/>
                <w:rtl w:val="true"/>
              </w:rPr>
              <w:tab/>
            </w:r>
            <w:r>
              <w:rPr>
                <w:rStyle w:val="IndexLink"/>
              </w:rPr>
              <w:t>79</w:t>
            </w:r>
          </w:hyperlink>
        </w:p>
        <w:p>
          <w:pPr>
            <w:pStyle w:val="Contents4"/>
            <w:tabs>
              <w:tab w:val="clear" w:pos="8176"/>
              <w:tab w:val="right" w:pos="9026" w:leader="dot"/>
            </w:tabs>
            <w:rPr/>
          </w:pPr>
          <w:hyperlink w:anchor="__RefHeading___Toc1563038_3650668749">
            <w:r>
              <w:rPr>
                <w:webHidden/>
                <w:rStyle w:val="IndexLink"/>
                <w:rtl w:val="true"/>
              </w:rPr>
              <w:t xml:space="preserve">ولادة الزّهراء </w:t>
            </w:r>
            <w:r>
              <w:rPr>
                <w:rStyle w:val="IndexLink"/>
                <w:rtl w:val="true"/>
              </w:rPr>
              <w:t>(</w:t>
            </w:r>
            <w:r>
              <w:rPr>
                <w:rStyle w:val="IndexLink"/>
                <w:rtl w:val="true"/>
              </w:rPr>
              <w:t>ع</w:t>
            </w:r>
            <w:r>
              <w:rPr>
                <w:rStyle w:val="IndexLink"/>
                <w:rtl w:val="true"/>
              </w:rPr>
              <w:t>)</w:t>
              <w:tab/>
            </w:r>
            <w:r>
              <w:rPr>
                <w:rStyle w:val="IndexLink"/>
              </w:rPr>
              <w:t>80</w:t>
            </w:r>
          </w:hyperlink>
        </w:p>
        <w:p>
          <w:pPr>
            <w:pStyle w:val="Contents4"/>
            <w:tabs>
              <w:tab w:val="clear" w:pos="8176"/>
              <w:tab w:val="right" w:pos="9026" w:leader="dot"/>
            </w:tabs>
            <w:rPr/>
          </w:pPr>
          <w:hyperlink w:anchor="__RefHeading___Toc1563040_3650668749">
            <w:r>
              <w:rPr>
                <w:webHidden/>
                <w:rStyle w:val="IndexLink"/>
                <w:rtl w:val="true"/>
              </w:rPr>
              <w:t>بماذا كان يدين النّبيّ قبل البعثة؟</w:t>
            </w:r>
            <w:r>
              <w:rPr>
                <w:rStyle w:val="IndexLink"/>
                <w:rtl w:val="true"/>
              </w:rPr>
              <w:tab/>
            </w:r>
            <w:r>
              <w:rPr>
                <w:rStyle w:val="IndexLink"/>
              </w:rPr>
              <w:t>83</w:t>
            </w:r>
          </w:hyperlink>
        </w:p>
        <w:p>
          <w:pPr>
            <w:pStyle w:val="Contents2"/>
            <w:tabs>
              <w:tab w:val="clear" w:pos="8743"/>
              <w:tab w:val="right" w:pos="9026" w:leader="dot"/>
            </w:tabs>
            <w:rPr/>
          </w:pPr>
          <w:hyperlink w:anchor="__RefHeading___Toc1563042_3650668749">
            <w:r>
              <w:rPr>
                <w:webHidden/>
                <w:rStyle w:val="IndexLink"/>
                <w:rtl w:val="true"/>
              </w:rPr>
              <w:t>القسم الثانى من البعثه حتى الهجره‌</w:t>
            </w:r>
            <w:r>
              <w:rPr>
                <w:rStyle w:val="IndexLink"/>
                <w:rtl w:val="true"/>
              </w:rPr>
              <w:tab/>
            </w:r>
            <w:r>
              <w:rPr>
                <w:rStyle w:val="IndexLink"/>
              </w:rPr>
              <w:t>87</w:t>
            </w:r>
          </w:hyperlink>
        </w:p>
        <w:p>
          <w:pPr>
            <w:pStyle w:val="Contents3"/>
            <w:tabs>
              <w:tab w:val="clear" w:pos="8459"/>
              <w:tab w:val="right" w:pos="9026" w:leader="dot"/>
            </w:tabs>
            <w:rPr/>
          </w:pPr>
          <w:hyperlink w:anchor="__RefHeading___Toc1563044_365066874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563046_3650668749">
            <w:r>
              <w:rPr>
                <w:webHidden/>
                <w:rStyle w:val="IndexLink"/>
                <w:rtl w:val="true"/>
              </w:rPr>
              <w:t>الفصل الدهوه فى مراحلها الامولى‌</w:t>
            </w:r>
            <w:r>
              <w:rPr>
                <w:rStyle w:val="IndexLink"/>
                <w:rtl w:val="true"/>
              </w:rPr>
              <w:tab/>
            </w:r>
            <w:r>
              <w:rPr>
                <w:rStyle w:val="IndexLink"/>
              </w:rPr>
              <w:t>89</w:t>
            </w:r>
          </w:hyperlink>
        </w:p>
        <w:p>
          <w:pPr>
            <w:pStyle w:val="Contents4"/>
            <w:tabs>
              <w:tab w:val="clear" w:pos="8176"/>
              <w:tab w:val="right" w:pos="9026" w:leader="dot"/>
            </w:tabs>
            <w:rPr/>
          </w:pPr>
          <w:hyperlink w:anchor="__RefHeading___Toc1563048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563050_3650668749">
            <w:r>
              <w:rPr>
                <w:webHidden/>
                <w:rStyle w:val="IndexLink"/>
                <w:rtl w:val="true"/>
              </w:rPr>
              <w:t>أوّل من أسلم‌</w:t>
            </w:r>
            <w:r>
              <w:rPr>
                <w:rStyle w:val="IndexLink"/>
                <w:rtl w:val="true"/>
              </w:rPr>
              <w:tab/>
            </w:r>
            <w:r>
              <w:rPr>
                <w:rStyle w:val="IndexLink"/>
              </w:rPr>
              <w:t>93</w:t>
            </w:r>
          </w:hyperlink>
        </w:p>
        <w:p>
          <w:pPr>
            <w:pStyle w:val="Contents4"/>
            <w:tabs>
              <w:tab w:val="clear" w:pos="8176"/>
              <w:tab w:val="right" w:pos="9026" w:leader="dot"/>
            </w:tabs>
            <w:rPr/>
          </w:pPr>
          <w:hyperlink w:anchor="__RefHeading___Toc1563052_3650668749">
            <w:r>
              <w:rPr>
                <w:webHidden/>
                <w:rStyle w:val="IndexLink"/>
                <w:rtl w:val="true"/>
              </w:rPr>
              <w:t>مراحل الدّعوة</w:t>
            </w:r>
            <w:r>
              <w:rPr>
                <w:rStyle w:val="IndexLink"/>
                <w:rtl w:val="true"/>
              </w:rPr>
              <w:tab/>
            </w:r>
            <w:r>
              <w:rPr>
                <w:rStyle w:val="IndexLink"/>
              </w:rPr>
              <w:t>95</w:t>
            </w:r>
          </w:hyperlink>
        </w:p>
        <w:p>
          <w:pPr>
            <w:pStyle w:val="Contents4"/>
            <w:tabs>
              <w:tab w:val="clear" w:pos="8176"/>
              <w:tab w:val="right" w:pos="9026" w:leader="dot"/>
            </w:tabs>
            <w:rPr/>
          </w:pPr>
          <w:hyperlink w:anchor="__RefHeading___Toc1563054_3650668749">
            <w:r>
              <w:rPr>
                <w:webHidden/>
                <w:rStyle w:val="IndexLink"/>
                <w:rtl w:val="true"/>
              </w:rPr>
              <w:t>قريش و مرحلة ما قبل الإعلان‌</w:t>
            </w:r>
            <w:r>
              <w:rPr>
                <w:rStyle w:val="IndexLink"/>
                <w:rtl w:val="true"/>
              </w:rPr>
              <w:tab/>
            </w:r>
            <w:r>
              <w:rPr>
                <w:rStyle w:val="IndexLink"/>
              </w:rPr>
              <w:t>97</w:t>
            </w:r>
          </w:hyperlink>
        </w:p>
        <w:p>
          <w:pPr>
            <w:pStyle w:val="Contents3"/>
            <w:tabs>
              <w:tab w:val="clear" w:pos="8459"/>
              <w:tab w:val="right" w:pos="9026" w:leader="dot"/>
            </w:tabs>
            <w:rPr/>
          </w:pPr>
          <w:hyperlink w:anchor="__RefHeading___Toc1563056_3650668749">
            <w:r>
              <w:rPr>
                <w:webHidden/>
                <w:rStyle w:val="IndexLink"/>
                <w:rtl w:val="true"/>
              </w:rPr>
              <w:t>الفصل الثانى إنذرالعشيره‌</w:t>
            </w:r>
            <w:r>
              <w:rPr>
                <w:rStyle w:val="IndexLink"/>
                <w:rtl w:val="true"/>
              </w:rPr>
              <w:tab/>
            </w:r>
            <w:r>
              <w:rPr>
                <w:rStyle w:val="IndexLink"/>
              </w:rPr>
              <w:t>99</w:t>
            </w:r>
          </w:hyperlink>
        </w:p>
        <w:p>
          <w:pPr>
            <w:pStyle w:val="Contents4"/>
            <w:tabs>
              <w:tab w:val="clear" w:pos="8176"/>
              <w:tab w:val="right" w:pos="9026" w:leader="dot"/>
            </w:tabs>
            <w:rPr/>
          </w:pPr>
          <w:hyperlink w:anchor="__RefHeading___Toc1563058_365066874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563060_3650668749">
            <w:r>
              <w:rPr>
                <w:webHidden/>
                <w:rStyle w:val="IndexLink"/>
                <w:rtl w:val="true"/>
              </w:rPr>
              <w:t>نقاط هامّة في حديث الإنذار</w:t>
            </w:r>
            <w:r>
              <w:rPr>
                <w:rStyle w:val="IndexLink"/>
                <w:rtl w:val="true"/>
              </w:rPr>
              <w:tab/>
            </w:r>
            <w:r>
              <w:rPr>
                <w:rStyle w:val="IndexLink"/>
              </w:rPr>
              <w:t>102</w:t>
            </w:r>
          </w:hyperlink>
        </w:p>
        <w:p>
          <w:pPr>
            <w:pStyle w:val="Contents5"/>
            <w:tabs>
              <w:tab w:val="clear" w:pos="7892"/>
              <w:tab w:val="right" w:pos="9026" w:leader="dot"/>
            </w:tabs>
            <w:rPr/>
          </w:pPr>
          <w:hyperlink w:anchor="__RefHeading___Toc1563062_3650668749">
            <w:r>
              <w:rPr>
                <w:webHidden/>
                <w:rStyle w:val="IndexLink"/>
                <w:rtl w:val="true"/>
              </w:rPr>
              <w:t>ألف</w:t>
            </w:r>
            <w:r>
              <w:rPr>
                <w:rStyle w:val="IndexLink"/>
                <w:rtl w:val="true"/>
              </w:rPr>
              <w:t xml:space="preserve">. </w:t>
            </w:r>
            <w:r>
              <w:rPr>
                <w:rStyle w:val="IndexLink"/>
                <w:rtl w:val="true"/>
              </w:rPr>
              <w:t>لماذا تخصيص العشيرة بالدّعوة؟</w:t>
            </w:r>
            <w:r>
              <w:rPr>
                <w:rStyle w:val="IndexLink"/>
                <w:rtl w:val="true"/>
              </w:rPr>
              <w:tab/>
            </w:r>
            <w:r>
              <w:rPr>
                <w:rStyle w:val="IndexLink"/>
              </w:rPr>
              <w:t>102</w:t>
            </w:r>
          </w:hyperlink>
        </w:p>
        <w:p>
          <w:pPr>
            <w:pStyle w:val="Contents5"/>
            <w:tabs>
              <w:tab w:val="clear" w:pos="7892"/>
              <w:tab w:val="right" w:pos="9026" w:leader="dot"/>
            </w:tabs>
            <w:rPr/>
          </w:pPr>
          <w:hyperlink w:anchor="__RefHeading___Toc1563064_3650668749">
            <w:r>
              <w:rPr>
                <w:webHidden/>
                <w:rStyle w:val="IndexLink"/>
                <w:rtl w:val="true"/>
              </w:rPr>
              <w:t>ب</w:t>
            </w:r>
            <w:r>
              <w:rPr>
                <w:rStyle w:val="IndexLink"/>
                <w:rtl w:val="true"/>
              </w:rPr>
              <w:t xml:space="preserve">. </w:t>
            </w:r>
            <w:r>
              <w:rPr>
                <w:rStyle w:val="IndexLink"/>
                <w:rtl w:val="true"/>
              </w:rPr>
              <w:t xml:space="preserve">علي </w:t>
            </w:r>
            <w:r>
              <w:rPr>
                <w:rStyle w:val="IndexLink"/>
                <w:rtl w:val="true"/>
              </w:rPr>
              <w:t>(</w:t>
            </w:r>
            <w:r>
              <w:rPr>
                <w:rStyle w:val="IndexLink"/>
                <w:rtl w:val="true"/>
              </w:rPr>
              <w:t>ع</w:t>
            </w:r>
            <w:r>
              <w:rPr>
                <w:rStyle w:val="IndexLink"/>
                <w:rtl w:val="true"/>
              </w:rPr>
              <w:t xml:space="preserve">) </w:t>
            </w:r>
            <w:r>
              <w:rPr>
                <w:rStyle w:val="IndexLink"/>
                <w:rtl w:val="true"/>
              </w:rPr>
              <w:t>في يوم الإنذار</w:t>
            </w:r>
            <w:r>
              <w:rPr>
                <w:rStyle w:val="IndexLink"/>
                <w:rtl w:val="true"/>
              </w:rPr>
              <w:tab/>
            </w:r>
            <w:r>
              <w:rPr>
                <w:rStyle w:val="IndexLink"/>
              </w:rPr>
              <w:t>103</w:t>
            </w:r>
          </w:hyperlink>
        </w:p>
        <w:p>
          <w:pPr>
            <w:pStyle w:val="Contents5"/>
            <w:tabs>
              <w:tab w:val="clear" w:pos="7892"/>
              <w:tab w:val="right" w:pos="9026" w:leader="dot"/>
            </w:tabs>
            <w:rPr/>
          </w:pPr>
          <w:hyperlink w:anchor="__RefHeading___Toc1563066_3650668749">
            <w:r>
              <w:rPr>
                <w:webHidden/>
                <w:rStyle w:val="IndexLink"/>
                <w:rtl w:val="true"/>
              </w:rPr>
              <w:t>ج</w:t>
            </w:r>
            <w:r>
              <w:rPr>
                <w:rStyle w:val="IndexLink"/>
                <w:rtl w:val="true"/>
              </w:rPr>
              <w:t xml:space="preserve">. </w:t>
            </w:r>
            <w:r>
              <w:rPr>
                <w:rStyle w:val="IndexLink"/>
                <w:rtl w:val="true"/>
              </w:rPr>
              <w:t xml:space="preserve">موقف أبي طالب </w:t>
            </w:r>
            <w:r>
              <w:rPr>
                <w:rStyle w:val="IndexLink"/>
                <w:rtl w:val="true"/>
              </w:rPr>
              <w:t>(</w:t>
            </w:r>
            <w:r>
              <w:rPr>
                <w:rStyle w:val="IndexLink"/>
                <w:rtl w:val="true"/>
              </w:rPr>
              <w:t>ع</w:t>
            </w:r>
            <w:r>
              <w:rPr>
                <w:rStyle w:val="IndexLink"/>
                <w:rtl w:val="true"/>
              </w:rPr>
              <w:t>)</w:t>
              <w:tab/>
            </w:r>
            <w:r>
              <w:rPr>
                <w:rStyle w:val="IndexLink"/>
              </w:rPr>
              <w:t>104</w:t>
            </w:r>
          </w:hyperlink>
        </w:p>
        <w:p>
          <w:pPr>
            <w:pStyle w:val="Contents5"/>
            <w:tabs>
              <w:tab w:val="clear" w:pos="7892"/>
              <w:tab w:val="right" w:pos="9026" w:leader="dot"/>
            </w:tabs>
            <w:rPr/>
          </w:pPr>
          <w:hyperlink w:anchor="__RefHeading___Toc1563068_3650668749">
            <w:r>
              <w:rPr>
                <w:webHidden/>
                <w:rStyle w:val="IndexLink"/>
                <w:rtl w:val="true"/>
              </w:rPr>
              <w:t>د</w:t>
            </w:r>
            <w:r>
              <w:rPr>
                <w:rStyle w:val="IndexLink"/>
                <w:rtl w:val="true"/>
              </w:rPr>
              <w:t xml:space="preserve">. </w:t>
            </w:r>
            <w:r>
              <w:rPr>
                <w:rStyle w:val="IndexLink"/>
                <w:rtl w:val="true"/>
              </w:rPr>
              <w:t>موقف أبي لهب‌</w:t>
            </w:r>
            <w:r>
              <w:rPr>
                <w:rStyle w:val="IndexLink"/>
                <w:rtl w:val="true"/>
              </w:rPr>
              <w:tab/>
            </w:r>
            <w:r>
              <w:rPr>
                <w:rStyle w:val="IndexLink"/>
              </w:rPr>
              <w:t>105</w:t>
            </w:r>
          </w:hyperlink>
        </w:p>
        <w:p>
          <w:pPr>
            <w:pStyle w:val="Contents5"/>
            <w:tabs>
              <w:tab w:val="clear" w:pos="7892"/>
              <w:tab w:val="right" w:pos="9026" w:leader="dot"/>
            </w:tabs>
            <w:rPr/>
          </w:pPr>
          <w:hyperlink w:anchor="__RefHeading___Toc1563070_3650668749">
            <w:r>
              <w:rPr>
                <w:webHidden/>
                <w:rStyle w:val="IndexLink"/>
                <w:rtl w:val="true"/>
              </w:rPr>
              <w:t>ه</w:t>
            </w:r>
            <w:r>
              <w:rPr>
                <w:rStyle w:val="IndexLink"/>
                <w:rtl w:val="true"/>
              </w:rPr>
              <w:t xml:space="preserve">. </w:t>
            </w:r>
            <w:r>
              <w:rPr>
                <w:rStyle w:val="IndexLink"/>
                <w:rtl w:val="true"/>
              </w:rPr>
              <w:t>الإنذار أوّلًا</w:t>
            </w:r>
            <w:r>
              <w:rPr>
                <w:rStyle w:val="IndexLink"/>
                <w:rtl w:val="true"/>
              </w:rPr>
              <w:tab/>
            </w:r>
            <w:r>
              <w:rPr>
                <w:rStyle w:val="IndexLink"/>
              </w:rPr>
              <w:t>105</w:t>
            </w:r>
          </w:hyperlink>
        </w:p>
        <w:p>
          <w:pPr>
            <w:pStyle w:val="Contents3"/>
            <w:tabs>
              <w:tab w:val="clear" w:pos="8459"/>
              <w:tab w:val="right" w:pos="9026" w:leader="dot"/>
            </w:tabs>
            <w:rPr/>
          </w:pPr>
          <w:hyperlink w:anchor="__RefHeading___Toc1563072_3650668749">
            <w:r>
              <w:rPr>
                <w:webHidden/>
                <w:rStyle w:val="IndexLink"/>
                <w:rtl w:val="true"/>
              </w:rPr>
              <w:t>الفصل الثالث حتى الهجره الى الحبشه‌</w:t>
            </w:r>
            <w:r>
              <w:rPr>
                <w:rStyle w:val="IndexLink"/>
                <w:rtl w:val="true"/>
              </w:rPr>
              <w:tab/>
            </w:r>
            <w:r>
              <w:rPr>
                <w:rStyle w:val="IndexLink"/>
              </w:rPr>
              <w:t>107</w:t>
            </w:r>
          </w:hyperlink>
        </w:p>
        <w:p>
          <w:pPr>
            <w:pStyle w:val="Contents4"/>
            <w:tabs>
              <w:tab w:val="clear" w:pos="8176"/>
              <w:tab w:val="right" w:pos="9026" w:leader="dot"/>
            </w:tabs>
            <w:rPr/>
          </w:pPr>
          <w:hyperlink w:anchor="__RefHeading___Toc1563074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563076_3650668749">
            <w:r>
              <w:rPr>
                <w:webHidden/>
                <w:rStyle w:val="IndexLink"/>
                <w:rtl w:val="true"/>
              </w:rPr>
              <w:t>فاصدع بما تؤمر</w:t>
            </w:r>
            <w:r>
              <w:rPr>
                <w:rStyle w:val="IndexLink"/>
                <w:rtl w:val="true"/>
              </w:rPr>
              <w:tab/>
            </w:r>
            <w:r>
              <w:rPr>
                <w:rStyle w:val="IndexLink"/>
              </w:rPr>
              <w:t>109</w:t>
            </w:r>
          </w:hyperlink>
        </w:p>
        <w:p>
          <w:pPr>
            <w:pStyle w:val="Contents4"/>
            <w:tabs>
              <w:tab w:val="clear" w:pos="8176"/>
              <w:tab w:val="right" w:pos="9026" w:leader="dot"/>
            </w:tabs>
            <w:rPr/>
          </w:pPr>
          <w:hyperlink w:anchor="__RefHeading___Toc1563078_3650668749">
            <w:r>
              <w:rPr>
                <w:webHidden/>
                <w:rStyle w:val="IndexLink"/>
                <w:rtl w:val="true"/>
              </w:rPr>
              <w:t>المفاوضات الفاشلة</w:t>
            </w:r>
            <w:r>
              <w:rPr>
                <w:rStyle w:val="IndexLink"/>
                <w:rtl w:val="true"/>
              </w:rPr>
              <w:tab/>
            </w:r>
            <w:r>
              <w:rPr>
                <w:rStyle w:val="IndexLink"/>
              </w:rPr>
              <w:t>110</w:t>
            </w:r>
          </w:hyperlink>
        </w:p>
        <w:p>
          <w:pPr>
            <w:pStyle w:val="Contents4"/>
            <w:tabs>
              <w:tab w:val="clear" w:pos="8176"/>
              <w:tab w:val="right" w:pos="9026" w:leader="dot"/>
            </w:tabs>
            <w:rPr/>
          </w:pPr>
          <w:hyperlink w:anchor="__RefHeading___Toc1563080_3650668749">
            <w:r>
              <w:rPr>
                <w:webHidden/>
                <w:rStyle w:val="IndexLink"/>
                <w:rtl w:val="true"/>
              </w:rPr>
              <w:t>ماذا بعد فشل المفاوضات؟</w:t>
            </w:r>
            <w:r>
              <w:rPr>
                <w:rStyle w:val="IndexLink"/>
                <w:rtl w:val="true"/>
              </w:rPr>
              <w:tab/>
            </w:r>
            <w:r>
              <w:rPr>
                <w:rStyle w:val="IndexLink"/>
              </w:rPr>
              <w:t>112</w:t>
            </w:r>
          </w:hyperlink>
        </w:p>
        <w:p>
          <w:pPr>
            <w:pStyle w:val="Contents4"/>
            <w:tabs>
              <w:tab w:val="clear" w:pos="8176"/>
              <w:tab w:val="right" w:pos="9026" w:leader="dot"/>
            </w:tabs>
            <w:rPr/>
          </w:pPr>
          <w:hyperlink w:anchor="__RefHeading___Toc1563082_3650668749">
            <w:r>
              <w:rPr>
                <w:webHidden/>
                <w:rStyle w:val="IndexLink"/>
                <w:rtl w:val="true"/>
              </w:rPr>
              <w:t>المعذّبون في مكّة</w:t>
            </w:r>
            <w:r>
              <w:rPr>
                <w:rStyle w:val="IndexLink"/>
                <w:rtl w:val="true"/>
              </w:rPr>
              <w:tab/>
            </w:r>
            <w:r>
              <w:rPr>
                <w:rStyle w:val="IndexLink"/>
              </w:rPr>
              <w:t>114</w:t>
            </w:r>
          </w:hyperlink>
        </w:p>
        <w:p>
          <w:pPr>
            <w:pStyle w:val="Contents3"/>
            <w:tabs>
              <w:tab w:val="clear" w:pos="8459"/>
              <w:tab w:val="right" w:pos="9026" w:leader="dot"/>
            </w:tabs>
            <w:rPr/>
          </w:pPr>
          <w:hyperlink w:anchor="__RefHeading___Toc1563084_3650668749">
            <w:r>
              <w:rPr>
                <w:webHidden/>
                <w:rStyle w:val="IndexLink"/>
                <w:rtl w:val="true"/>
              </w:rPr>
              <w:t>الفصل الرابع هجره الحبشه‌</w:t>
            </w:r>
            <w:r>
              <w:rPr>
                <w:rStyle w:val="IndexLink"/>
                <w:rtl w:val="true"/>
              </w:rPr>
              <w:tab/>
            </w:r>
            <w:r>
              <w:rPr>
                <w:rStyle w:val="IndexLink"/>
              </w:rPr>
              <w:t>117</w:t>
            </w:r>
          </w:hyperlink>
        </w:p>
        <w:p>
          <w:pPr>
            <w:pStyle w:val="Contents4"/>
            <w:tabs>
              <w:tab w:val="clear" w:pos="8176"/>
              <w:tab w:val="right" w:pos="9026" w:leader="dot"/>
            </w:tabs>
            <w:rPr/>
          </w:pPr>
          <w:hyperlink w:anchor="__RefHeading___Toc1563086_365066874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563088_3650668749">
            <w:r>
              <w:rPr>
                <w:webHidden/>
                <w:rStyle w:val="IndexLink"/>
                <w:rtl w:val="true"/>
              </w:rPr>
              <w:t>لابدّ من حَلٍ‌</w:t>
            </w:r>
            <w:r>
              <w:rPr>
                <w:rStyle w:val="IndexLink"/>
                <w:rtl w:val="true"/>
              </w:rPr>
              <w:tab/>
            </w:r>
            <w:r>
              <w:rPr>
                <w:rStyle w:val="IndexLink"/>
              </w:rPr>
              <w:t>119</w:t>
            </w:r>
          </w:hyperlink>
        </w:p>
        <w:p>
          <w:pPr>
            <w:pStyle w:val="Contents4"/>
            <w:tabs>
              <w:tab w:val="clear" w:pos="8176"/>
              <w:tab w:val="right" w:pos="9026" w:leader="dot"/>
            </w:tabs>
            <w:rPr/>
          </w:pPr>
          <w:hyperlink w:anchor="__RefHeading___Toc1563090_3650668749">
            <w:r>
              <w:rPr>
                <w:webHidden/>
                <w:rStyle w:val="IndexLink"/>
                <w:rtl w:val="true"/>
              </w:rPr>
              <w:t>سرّ اختيار الحبشة</w:t>
            </w:r>
            <w:r>
              <w:rPr>
                <w:rStyle w:val="IndexLink"/>
                <w:rtl w:val="true"/>
              </w:rPr>
              <w:tab/>
            </w:r>
            <w:r>
              <w:rPr>
                <w:rStyle w:val="IndexLink"/>
              </w:rPr>
              <w:t>119</w:t>
            </w:r>
          </w:hyperlink>
        </w:p>
        <w:p>
          <w:pPr>
            <w:pStyle w:val="Contents4"/>
            <w:tabs>
              <w:tab w:val="clear" w:pos="8176"/>
              <w:tab w:val="right" w:pos="9026" w:leader="dot"/>
            </w:tabs>
            <w:rPr/>
          </w:pPr>
          <w:hyperlink w:anchor="__RefHeading___Toc1563092_3650668749">
            <w:r>
              <w:rPr>
                <w:webHidden/>
                <w:rStyle w:val="IndexLink"/>
                <w:rtl w:val="true"/>
              </w:rPr>
              <w:t>الهجرة إلى الحبشة</w:t>
            </w:r>
            <w:r>
              <w:rPr>
                <w:rStyle w:val="IndexLink"/>
                <w:rtl w:val="true"/>
              </w:rPr>
              <w:tab/>
            </w:r>
            <w:r>
              <w:rPr>
                <w:rStyle w:val="IndexLink"/>
              </w:rPr>
              <w:t>121</w:t>
            </w:r>
          </w:hyperlink>
        </w:p>
        <w:p>
          <w:pPr>
            <w:pStyle w:val="Contents4"/>
            <w:tabs>
              <w:tab w:val="clear" w:pos="8176"/>
              <w:tab w:val="right" w:pos="9026" w:leader="dot"/>
            </w:tabs>
            <w:rPr/>
          </w:pPr>
          <w:hyperlink w:anchor="__RefHeading___Toc1563094_3650668749">
            <w:r>
              <w:rPr>
                <w:webHidden/>
                <w:rStyle w:val="IndexLink"/>
                <w:rtl w:val="true"/>
              </w:rPr>
              <w:t>محاولة قريش اليائسة</w:t>
            </w:r>
            <w:r>
              <w:rPr>
                <w:rStyle w:val="IndexLink"/>
                <w:rtl w:val="true"/>
              </w:rPr>
              <w:tab/>
            </w:r>
            <w:r>
              <w:rPr>
                <w:rStyle w:val="IndexLink"/>
              </w:rPr>
              <w:t>122</w:t>
            </w:r>
          </w:hyperlink>
        </w:p>
        <w:p>
          <w:pPr>
            <w:pStyle w:val="Contents4"/>
            <w:tabs>
              <w:tab w:val="clear" w:pos="8176"/>
              <w:tab w:val="right" w:pos="9026" w:leader="dot"/>
            </w:tabs>
            <w:rPr/>
          </w:pPr>
          <w:hyperlink w:anchor="__RefHeading___Toc1563096_3650668749">
            <w:r>
              <w:rPr>
                <w:webHidden/>
                <w:rStyle w:val="IndexLink"/>
                <w:rtl w:val="true"/>
              </w:rPr>
              <w:t>قريش و خططها المستقبليّة</w:t>
            </w:r>
            <w:r>
              <w:rPr>
                <w:rStyle w:val="IndexLink"/>
                <w:rtl w:val="true"/>
              </w:rPr>
              <w:tab/>
            </w:r>
            <w:r>
              <w:rPr>
                <w:rStyle w:val="IndexLink"/>
              </w:rPr>
              <w:t>124</w:t>
            </w:r>
          </w:hyperlink>
        </w:p>
        <w:p>
          <w:pPr>
            <w:pStyle w:val="Contents4"/>
            <w:tabs>
              <w:tab w:val="clear" w:pos="8176"/>
              <w:tab w:val="right" w:pos="9026" w:leader="dot"/>
            </w:tabs>
            <w:rPr/>
          </w:pPr>
          <w:hyperlink w:anchor="__RefHeading___Toc1563098_3650668749">
            <w:r>
              <w:rPr>
                <w:webHidden/>
                <w:rStyle w:val="IndexLink"/>
                <w:rtl w:val="true"/>
              </w:rPr>
              <w:t>عودة بعض المهاجرين‌</w:t>
            </w:r>
            <w:r>
              <w:rPr>
                <w:rStyle w:val="IndexLink"/>
                <w:rtl w:val="true"/>
              </w:rPr>
              <w:tab/>
            </w:r>
            <w:r>
              <w:rPr>
                <w:rStyle w:val="IndexLink"/>
              </w:rPr>
              <w:t>126</w:t>
            </w:r>
          </w:hyperlink>
        </w:p>
        <w:p>
          <w:pPr>
            <w:pStyle w:val="Contents3"/>
            <w:tabs>
              <w:tab w:val="clear" w:pos="8459"/>
              <w:tab w:val="right" w:pos="9026" w:leader="dot"/>
            </w:tabs>
            <w:rPr/>
          </w:pPr>
          <w:hyperlink w:anchor="__RefHeading___Toc1563100_3650668749">
            <w:r>
              <w:rPr>
                <w:webHidden/>
                <w:rStyle w:val="IndexLink"/>
                <w:rtl w:val="true"/>
              </w:rPr>
              <w:t xml:space="preserve">الفصل الخامس فى شعب أبى طالب </w:t>
            </w:r>
            <w:r>
              <w:rPr>
                <w:rStyle w:val="IndexLink"/>
                <w:rtl w:val="true"/>
              </w:rPr>
              <w:t>(</w:t>
            </w:r>
            <w:r>
              <w:rPr>
                <w:rStyle w:val="IndexLink"/>
                <w:rtl w:val="true"/>
              </w:rPr>
              <w:t>ع</w:t>
            </w:r>
            <w:r>
              <w:rPr>
                <w:rStyle w:val="IndexLink"/>
                <w:rtl w:val="true"/>
              </w:rPr>
              <w:t>)</w:t>
              <w:tab/>
            </w:r>
            <w:r>
              <w:rPr>
                <w:rStyle w:val="IndexLink"/>
              </w:rPr>
              <w:t>127</w:t>
            </w:r>
          </w:hyperlink>
        </w:p>
        <w:p>
          <w:pPr>
            <w:pStyle w:val="Contents4"/>
            <w:tabs>
              <w:tab w:val="clear" w:pos="8176"/>
              <w:tab w:val="right" w:pos="9026" w:leader="dot"/>
            </w:tabs>
            <w:rPr/>
          </w:pPr>
          <w:hyperlink w:anchor="__RefHeading___Toc1563102_365066874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563104_3650668749">
            <w:r>
              <w:rPr>
                <w:webHidden/>
                <w:rStyle w:val="IndexLink"/>
                <w:rtl w:val="true"/>
              </w:rPr>
              <w:t>المقاطعة</w:t>
            </w:r>
            <w:r>
              <w:rPr>
                <w:rStyle w:val="IndexLink"/>
                <w:rtl w:val="true"/>
              </w:rPr>
              <w:tab/>
            </w:r>
            <w:r>
              <w:rPr>
                <w:rStyle w:val="IndexLink"/>
              </w:rPr>
              <w:t>129</w:t>
            </w:r>
          </w:hyperlink>
        </w:p>
        <w:p>
          <w:pPr>
            <w:pStyle w:val="Contents4"/>
            <w:tabs>
              <w:tab w:val="clear" w:pos="8176"/>
              <w:tab w:val="right" w:pos="9026" w:leader="dot"/>
            </w:tabs>
            <w:rPr/>
          </w:pPr>
          <w:hyperlink w:anchor="__RefHeading___Toc1563106_3650668749">
            <w:r>
              <w:rPr>
                <w:webHidden/>
                <w:rStyle w:val="IndexLink"/>
                <w:rtl w:val="true"/>
              </w:rPr>
              <w:t>أموال خديجة و سيف على</w:t>
            </w:r>
            <w:r>
              <w:rPr>
                <w:rStyle w:val="IndexLink"/>
                <w:rtl w:val="true"/>
              </w:rPr>
              <w:t>]</w:t>
              <w:tab/>
            </w:r>
            <w:r>
              <w:rPr>
                <w:rStyle w:val="IndexLink"/>
              </w:rPr>
              <w:t>131</w:t>
            </w:r>
          </w:hyperlink>
        </w:p>
        <w:p>
          <w:pPr>
            <w:pStyle w:val="Contents4"/>
            <w:tabs>
              <w:tab w:val="clear" w:pos="8176"/>
              <w:tab w:val="right" w:pos="9026" w:leader="dot"/>
            </w:tabs>
            <w:rPr/>
          </w:pPr>
          <w:hyperlink w:anchor="__RefHeading___Toc1563108_3650668749">
            <w:r>
              <w:rPr>
                <w:webHidden/>
                <w:rStyle w:val="IndexLink"/>
                <w:rtl w:val="true"/>
              </w:rPr>
              <w:t>نقض الصّحيفة</w:t>
            </w:r>
            <w:r>
              <w:rPr>
                <w:rStyle w:val="IndexLink"/>
                <w:rtl w:val="true"/>
              </w:rPr>
              <w:tab/>
            </w:r>
            <w:r>
              <w:rPr>
                <w:rStyle w:val="IndexLink"/>
              </w:rPr>
              <w:t>132</w:t>
            </w:r>
          </w:hyperlink>
        </w:p>
        <w:p>
          <w:pPr>
            <w:pStyle w:val="Contents4"/>
            <w:tabs>
              <w:tab w:val="clear" w:pos="8176"/>
              <w:tab w:val="right" w:pos="9026" w:leader="dot"/>
            </w:tabs>
            <w:rPr/>
          </w:pPr>
          <w:hyperlink w:anchor="__RefHeading___Toc1563110_3650668749">
            <w:r>
              <w:rPr>
                <w:webHidden/>
                <w:rStyle w:val="IndexLink"/>
                <w:rtl w:val="true"/>
              </w:rPr>
              <w:t>حُنكةُأبي طالب و إيمانه‌</w:t>
            </w:r>
            <w:r>
              <w:rPr>
                <w:rStyle w:val="IndexLink"/>
                <w:rtl w:val="true"/>
              </w:rPr>
              <w:tab/>
            </w:r>
            <w:r>
              <w:rPr>
                <w:rStyle w:val="IndexLink"/>
              </w:rPr>
              <w:t>133</w:t>
            </w:r>
          </w:hyperlink>
        </w:p>
        <w:p>
          <w:pPr>
            <w:pStyle w:val="Contents4"/>
            <w:tabs>
              <w:tab w:val="clear" w:pos="8176"/>
              <w:tab w:val="right" w:pos="9026" w:leader="dot"/>
            </w:tabs>
            <w:rPr/>
          </w:pPr>
          <w:hyperlink w:anchor="__RefHeading___Toc1563112_3650668749">
            <w:r>
              <w:rPr>
                <w:webHidden/>
                <w:rStyle w:val="IndexLink"/>
                <w:rtl w:val="true"/>
              </w:rPr>
              <w:t>ما بعد نقض الصّحيفة</w:t>
            </w:r>
            <w:r>
              <w:rPr>
                <w:rStyle w:val="IndexLink"/>
                <w:rtl w:val="true"/>
              </w:rPr>
              <w:tab/>
            </w:r>
            <w:r>
              <w:rPr>
                <w:rStyle w:val="IndexLink"/>
              </w:rPr>
              <w:t>134</w:t>
            </w:r>
          </w:hyperlink>
        </w:p>
        <w:p>
          <w:pPr>
            <w:pStyle w:val="Contents4"/>
            <w:tabs>
              <w:tab w:val="clear" w:pos="8176"/>
              <w:tab w:val="right" w:pos="9026" w:leader="dot"/>
            </w:tabs>
            <w:rPr/>
          </w:pPr>
          <w:hyperlink w:anchor="__RefHeading___Toc1563114_3650668749">
            <w:r>
              <w:rPr>
                <w:webHidden/>
                <w:rStyle w:val="IndexLink"/>
                <w:rtl w:val="true"/>
              </w:rPr>
              <w:t>عام الحُزن‌</w:t>
            </w:r>
            <w:r>
              <w:rPr>
                <w:rStyle w:val="IndexLink"/>
                <w:rtl w:val="true"/>
              </w:rPr>
              <w:tab/>
            </w:r>
            <w:r>
              <w:rPr>
                <w:rStyle w:val="IndexLink"/>
              </w:rPr>
              <w:t>135</w:t>
            </w:r>
          </w:hyperlink>
        </w:p>
        <w:p>
          <w:pPr>
            <w:pStyle w:val="Contents3"/>
            <w:tabs>
              <w:tab w:val="clear" w:pos="8459"/>
              <w:tab w:val="right" w:pos="9026" w:leader="dot"/>
            </w:tabs>
            <w:rPr/>
          </w:pPr>
          <w:hyperlink w:anchor="__RefHeading___Toc1563116_3650668749">
            <w:r>
              <w:rPr>
                <w:webHidden/>
                <w:rStyle w:val="IndexLink"/>
                <w:rtl w:val="true"/>
              </w:rPr>
              <w:t>الفصل السادس حتى بيعه العقبه‌</w:t>
            </w:r>
            <w:r>
              <w:rPr>
                <w:rStyle w:val="IndexLink"/>
                <w:rtl w:val="true"/>
              </w:rPr>
              <w:tab/>
            </w:r>
            <w:r>
              <w:rPr>
                <w:rStyle w:val="IndexLink"/>
              </w:rPr>
              <w:t>137</w:t>
            </w:r>
          </w:hyperlink>
        </w:p>
        <w:p>
          <w:pPr>
            <w:pStyle w:val="Contents4"/>
            <w:tabs>
              <w:tab w:val="clear" w:pos="8176"/>
              <w:tab w:val="right" w:pos="9026" w:leader="dot"/>
            </w:tabs>
            <w:rPr/>
          </w:pPr>
          <w:hyperlink w:anchor="__RefHeading___Toc1563118_365066874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563120_3650668749">
            <w:r>
              <w:rPr>
                <w:webHidden/>
                <w:rStyle w:val="IndexLink"/>
                <w:rtl w:val="true"/>
              </w:rPr>
              <w:t>لابدّ من تحرّك جديد</w:t>
            </w:r>
            <w:r>
              <w:rPr>
                <w:rStyle w:val="IndexLink"/>
                <w:rtl w:val="true"/>
              </w:rPr>
              <w:tab/>
            </w:r>
            <w:r>
              <w:rPr>
                <w:rStyle w:val="IndexLink"/>
              </w:rPr>
              <w:t>139</w:t>
            </w:r>
          </w:hyperlink>
        </w:p>
        <w:p>
          <w:pPr>
            <w:pStyle w:val="Contents4"/>
            <w:tabs>
              <w:tab w:val="clear" w:pos="8176"/>
              <w:tab w:val="right" w:pos="9026" w:leader="dot"/>
            </w:tabs>
            <w:rPr/>
          </w:pPr>
          <w:hyperlink w:anchor="__RefHeading___Toc1563122_3650668749">
            <w:r>
              <w:rPr>
                <w:webHidden/>
                <w:rStyle w:val="IndexLink"/>
                <w:rtl w:val="true"/>
              </w:rPr>
              <w:t>الهجرة إلى الطّائف‌</w:t>
            </w:r>
            <w:r>
              <w:rPr>
                <w:rStyle w:val="IndexLink"/>
                <w:rtl w:val="true"/>
              </w:rPr>
              <w:tab/>
            </w:r>
            <w:r>
              <w:rPr>
                <w:rStyle w:val="IndexLink"/>
              </w:rPr>
              <w:t>139</w:t>
            </w:r>
          </w:hyperlink>
        </w:p>
        <w:p>
          <w:pPr>
            <w:pStyle w:val="Contents4"/>
            <w:tabs>
              <w:tab w:val="clear" w:pos="8176"/>
              <w:tab w:val="right" w:pos="9026" w:leader="dot"/>
            </w:tabs>
            <w:rPr/>
          </w:pPr>
          <w:hyperlink w:anchor="__RefHeading___Toc1563124_3650668749">
            <w:r>
              <w:rPr>
                <w:webHidden/>
                <w:rStyle w:val="IndexLink"/>
                <w:rtl w:val="true"/>
              </w:rPr>
              <w:t>نكات هامّة</w:t>
            </w:r>
            <w:r>
              <w:rPr>
                <w:rStyle w:val="IndexLink"/>
                <w:rtl w:val="true"/>
              </w:rPr>
              <w:tab/>
            </w:r>
            <w:r>
              <w:rPr>
                <w:rStyle w:val="IndexLink"/>
              </w:rPr>
              <w:t>140</w:t>
            </w:r>
          </w:hyperlink>
        </w:p>
        <w:p>
          <w:pPr>
            <w:pStyle w:val="Contents5"/>
            <w:tabs>
              <w:tab w:val="clear" w:pos="7892"/>
              <w:tab w:val="right" w:pos="9026" w:leader="dot"/>
            </w:tabs>
            <w:rPr/>
          </w:pPr>
          <w:hyperlink w:anchor="__RefHeading___Toc1563126_3650668749">
            <w:r>
              <w:rPr>
                <w:webHidden/>
                <w:rStyle w:val="IndexLink"/>
              </w:rPr>
              <w:t>1</w:t>
            </w:r>
            <w:r>
              <w:rPr>
                <w:rStyle w:val="IndexLink"/>
                <w:rtl w:val="true"/>
              </w:rPr>
              <w:t xml:space="preserve">. </w:t>
            </w:r>
            <w:r>
              <w:rPr>
                <w:rStyle w:val="IndexLink"/>
                <w:rtl w:val="true"/>
              </w:rPr>
              <w:t>الطّائف و علاقاتها بمن حولها</w:t>
            </w:r>
            <w:r>
              <w:rPr>
                <w:rStyle w:val="IndexLink"/>
                <w:rtl w:val="true"/>
              </w:rPr>
              <w:tab/>
            </w:r>
            <w:r>
              <w:rPr>
                <w:rStyle w:val="IndexLink"/>
              </w:rPr>
              <w:t>140</w:t>
            </w:r>
          </w:hyperlink>
        </w:p>
        <w:p>
          <w:pPr>
            <w:pStyle w:val="Contents5"/>
            <w:tabs>
              <w:tab w:val="clear" w:pos="7892"/>
              <w:tab w:val="right" w:pos="9026" w:leader="dot"/>
            </w:tabs>
            <w:rPr/>
          </w:pPr>
          <w:hyperlink w:anchor="__RefHeading___Toc1563128_3650668749">
            <w:r>
              <w:rPr>
                <w:webHidden/>
                <w:rStyle w:val="IndexLink"/>
              </w:rPr>
              <w:t>2</w:t>
            </w:r>
            <w:r>
              <w:rPr>
                <w:rStyle w:val="IndexLink"/>
                <w:rtl w:val="true"/>
              </w:rPr>
              <w:t xml:space="preserve">. </w:t>
            </w:r>
            <w:r>
              <w:rPr>
                <w:rStyle w:val="IndexLink"/>
                <w:rtl w:val="true"/>
              </w:rPr>
              <w:t>الإسلام دين الفطرة</w:t>
            </w:r>
            <w:r>
              <w:rPr>
                <w:rStyle w:val="IndexLink"/>
                <w:rtl w:val="true"/>
              </w:rPr>
              <w:tab/>
            </w:r>
            <w:r>
              <w:rPr>
                <w:rStyle w:val="IndexLink"/>
              </w:rPr>
              <w:t>141</w:t>
            </w:r>
          </w:hyperlink>
        </w:p>
        <w:p>
          <w:pPr>
            <w:pStyle w:val="Contents5"/>
            <w:tabs>
              <w:tab w:val="clear" w:pos="7892"/>
              <w:tab w:val="right" w:pos="9026" w:leader="dot"/>
            </w:tabs>
            <w:rPr/>
          </w:pPr>
          <w:hyperlink w:anchor="__RefHeading___Toc1563130_3650668749">
            <w:r>
              <w:rPr>
                <w:webHidden/>
                <w:rStyle w:val="IndexLink"/>
              </w:rPr>
              <w:t>3</w:t>
            </w:r>
            <w:r>
              <w:rPr>
                <w:rStyle w:val="IndexLink"/>
                <w:rtl w:val="true"/>
              </w:rPr>
              <w:t xml:space="preserve">. </w:t>
            </w:r>
            <w:r>
              <w:rPr>
                <w:rStyle w:val="IndexLink"/>
                <w:rtl w:val="true"/>
              </w:rPr>
              <w:t>هل كان هذه سفرة فاشلة؟</w:t>
            </w:r>
            <w:r>
              <w:rPr>
                <w:rStyle w:val="IndexLink"/>
                <w:rtl w:val="true"/>
              </w:rPr>
              <w:t>!</w:t>
              <w:tab/>
            </w:r>
            <w:r>
              <w:rPr>
                <w:rStyle w:val="IndexLink"/>
              </w:rPr>
              <w:t>142</w:t>
            </w:r>
          </w:hyperlink>
        </w:p>
        <w:p>
          <w:pPr>
            <w:pStyle w:val="Contents4"/>
            <w:tabs>
              <w:tab w:val="clear" w:pos="8176"/>
              <w:tab w:val="right" w:pos="9026" w:leader="dot"/>
            </w:tabs>
            <w:rPr/>
          </w:pPr>
          <w:hyperlink w:anchor="__RefHeading___Toc1563132_3650668749">
            <w:r>
              <w:rPr>
                <w:webHidden/>
                <w:rStyle w:val="IndexLink"/>
                <w:rtl w:val="true"/>
              </w:rPr>
              <w:t>عرض الإسلام على القبائل‌</w:t>
            </w:r>
            <w:r>
              <w:rPr>
                <w:rStyle w:val="IndexLink"/>
                <w:rtl w:val="true"/>
              </w:rPr>
              <w:tab/>
            </w:r>
            <w:r>
              <w:rPr>
                <w:rStyle w:val="IndexLink"/>
              </w:rPr>
              <w:t>142</w:t>
            </w:r>
          </w:hyperlink>
        </w:p>
        <w:p>
          <w:pPr>
            <w:pStyle w:val="Contents4"/>
            <w:tabs>
              <w:tab w:val="clear" w:pos="8176"/>
              <w:tab w:val="right" w:pos="9026" w:leader="dot"/>
            </w:tabs>
            <w:rPr/>
          </w:pPr>
          <w:hyperlink w:anchor="__RefHeading___Toc1563134_3650668749">
            <w:r>
              <w:rPr>
                <w:webHidden/>
                <w:rStyle w:val="IndexLink"/>
                <w:rtl w:val="true"/>
              </w:rPr>
              <w:t xml:space="preserve">بنو عامر بن صعصعة و نصرة النّبيّ </w:t>
            </w:r>
            <w:r>
              <w:rPr>
                <w:rStyle w:val="IndexLink"/>
                <w:rtl w:val="true"/>
              </w:rPr>
              <w:t>(</w:t>
            </w:r>
            <w:r>
              <w:rPr>
                <w:rStyle w:val="IndexLink"/>
                <w:rtl w:val="true"/>
              </w:rPr>
              <w:t>ص</w:t>
            </w:r>
            <w:r>
              <w:rPr>
                <w:rStyle w:val="IndexLink"/>
                <w:rtl w:val="true"/>
              </w:rPr>
              <w:t>)</w:t>
              <w:tab/>
            </w:r>
            <w:r>
              <w:rPr>
                <w:rStyle w:val="IndexLink"/>
              </w:rPr>
              <w:t>143</w:t>
            </w:r>
          </w:hyperlink>
        </w:p>
        <w:p>
          <w:pPr>
            <w:pStyle w:val="Contents5"/>
            <w:tabs>
              <w:tab w:val="clear" w:pos="7892"/>
              <w:tab w:val="right" w:pos="9026" w:leader="dot"/>
            </w:tabs>
            <w:rPr/>
          </w:pPr>
          <w:hyperlink w:anchor="__RefHeading___Toc1563136_3650668749">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563138_3650668749">
            <w:r>
              <w:rPr>
                <w:webHidden/>
                <w:rStyle w:val="IndexLink"/>
              </w:rPr>
              <w:t>1</w:t>
            </w:r>
            <w:r>
              <w:rPr>
                <w:rStyle w:val="IndexLink"/>
                <w:rtl w:val="true"/>
              </w:rPr>
              <w:t xml:space="preserve">. </w:t>
            </w:r>
            <w:r>
              <w:rPr>
                <w:rStyle w:val="IndexLink"/>
                <w:rtl w:val="true"/>
              </w:rPr>
              <w:t>الأمر لله‌</w:t>
            </w:r>
            <w:r>
              <w:rPr>
                <w:rStyle w:val="IndexLink"/>
                <w:rtl w:val="true"/>
              </w:rPr>
              <w:tab/>
            </w:r>
            <w:r>
              <w:rPr>
                <w:rStyle w:val="IndexLink"/>
              </w:rPr>
              <w:t>144</w:t>
            </w:r>
          </w:hyperlink>
        </w:p>
        <w:p>
          <w:pPr>
            <w:pStyle w:val="Contents5"/>
            <w:tabs>
              <w:tab w:val="clear" w:pos="7892"/>
              <w:tab w:val="right" w:pos="9026" w:leader="dot"/>
            </w:tabs>
            <w:rPr/>
          </w:pPr>
          <w:hyperlink w:anchor="__RefHeading___Toc1563140_3650668749">
            <w:r>
              <w:rPr>
                <w:webHidden/>
                <w:rStyle w:val="IndexLink"/>
              </w:rPr>
              <w:t>2</w:t>
            </w:r>
            <w:r>
              <w:rPr>
                <w:rStyle w:val="IndexLink"/>
                <w:rtl w:val="true"/>
              </w:rPr>
              <w:t xml:space="preserve">. </w:t>
            </w:r>
            <w:r>
              <w:rPr>
                <w:rStyle w:val="IndexLink"/>
                <w:rtl w:val="true"/>
              </w:rPr>
              <w:t>الدّين و السّياسة</w:t>
            </w:r>
            <w:r>
              <w:rPr>
                <w:rStyle w:val="IndexLink"/>
                <w:rtl w:val="true"/>
              </w:rPr>
              <w:tab/>
            </w:r>
            <w:r>
              <w:rPr>
                <w:rStyle w:val="IndexLink"/>
              </w:rPr>
              <w:t>145</w:t>
            </w:r>
          </w:hyperlink>
        </w:p>
        <w:p>
          <w:pPr>
            <w:pStyle w:val="Contents5"/>
            <w:tabs>
              <w:tab w:val="clear" w:pos="7892"/>
              <w:tab w:val="right" w:pos="9026" w:leader="dot"/>
            </w:tabs>
            <w:rPr/>
          </w:pPr>
          <w:hyperlink w:anchor="__RefHeading___Toc1563142_3650668749">
            <w:r>
              <w:rPr>
                <w:webHidden/>
                <w:rStyle w:val="IndexLink"/>
              </w:rPr>
              <w:t>3</w:t>
            </w:r>
            <w:r>
              <w:rPr>
                <w:rStyle w:val="IndexLink"/>
                <w:rtl w:val="true"/>
              </w:rPr>
              <w:t xml:space="preserve">. </w:t>
            </w:r>
            <w:r>
              <w:rPr>
                <w:rStyle w:val="IndexLink"/>
                <w:rtl w:val="true"/>
              </w:rPr>
              <w:t xml:space="preserve">نتائج عرضه </w:t>
            </w:r>
            <w:r>
              <w:rPr>
                <w:rStyle w:val="IndexLink"/>
                <w:rtl w:val="true"/>
              </w:rPr>
              <w:t>(</w:t>
            </w:r>
            <w:r>
              <w:rPr>
                <w:rStyle w:val="IndexLink"/>
                <w:rtl w:val="true"/>
              </w:rPr>
              <w:t>ص</w:t>
            </w:r>
            <w:r>
              <w:rPr>
                <w:rStyle w:val="IndexLink"/>
                <w:rtl w:val="true"/>
              </w:rPr>
              <w:t xml:space="preserve">) </w:t>
            </w:r>
            <w:r>
              <w:rPr>
                <w:rStyle w:val="IndexLink"/>
                <w:rtl w:val="true"/>
              </w:rPr>
              <w:t>دعوتَه على القبائل‌</w:t>
            </w:r>
            <w:r>
              <w:rPr>
                <w:rStyle w:val="IndexLink"/>
                <w:rtl w:val="true"/>
              </w:rPr>
              <w:tab/>
            </w:r>
            <w:r>
              <w:rPr>
                <w:rStyle w:val="IndexLink"/>
              </w:rPr>
              <w:t>145</w:t>
            </w:r>
          </w:hyperlink>
        </w:p>
        <w:p>
          <w:pPr>
            <w:pStyle w:val="Contents4"/>
            <w:tabs>
              <w:tab w:val="clear" w:pos="8176"/>
              <w:tab w:val="right" w:pos="9026" w:leader="dot"/>
            </w:tabs>
            <w:rPr/>
          </w:pPr>
          <w:hyperlink w:anchor="__RefHeading___Toc1563144_3650668749">
            <w:r>
              <w:rPr>
                <w:webHidden/>
                <w:rStyle w:val="IndexLink"/>
                <w:rtl w:val="true"/>
              </w:rPr>
              <w:t>دخول الإسلام إلى المدينة</w:t>
            </w:r>
            <w:r>
              <w:rPr>
                <w:rStyle w:val="IndexLink"/>
                <w:rtl w:val="true"/>
              </w:rPr>
              <w:tab/>
            </w:r>
            <w:r>
              <w:rPr>
                <w:rStyle w:val="IndexLink"/>
              </w:rPr>
              <w:t>146</w:t>
            </w:r>
          </w:hyperlink>
        </w:p>
        <w:p>
          <w:pPr>
            <w:pStyle w:val="Contents5"/>
            <w:tabs>
              <w:tab w:val="clear" w:pos="7892"/>
              <w:tab w:val="right" w:pos="9026" w:leader="dot"/>
            </w:tabs>
            <w:rPr/>
          </w:pPr>
          <w:hyperlink w:anchor="__RefHeading___Toc1563146_365066874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563148_3650668749">
            <w:r>
              <w:rPr>
                <w:webHidden/>
                <w:rStyle w:val="IndexLink"/>
              </w:rPr>
              <w:t>1</w:t>
            </w:r>
            <w:r>
              <w:rPr>
                <w:rStyle w:val="IndexLink"/>
                <w:rtl w:val="true"/>
              </w:rPr>
              <w:t xml:space="preserve">. </w:t>
            </w:r>
            <w:r>
              <w:rPr>
                <w:rStyle w:val="IndexLink"/>
                <w:rtl w:val="true"/>
              </w:rPr>
              <w:t>إخبارات أهل الكتاب‌</w:t>
            </w:r>
            <w:r>
              <w:rPr>
                <w:rStyle w:val="IndexLink"/>
                <w:rtl w:val="true"/>
              </w:rPr>
              <w:tab/>
            </w:r>
            <w:r>
              <w:rPr>
                <w:rStyle w:val="IndexLink"/>
              </w:rPr>
              <w:t>147</w:t>
            </w:r>
          </w:hyperlink>
        </w:p>
        <w:p>
          <w:pPr>
            <w:pStyle w:val="Contents5"/>
            <w:tabs>
              <w:tab w:val="clear" w:pos="7892"/>
              <w:tab w:val="right" w:pos="9026" w:leader="dot"/>
            </w:tabs>
            <w:rPr/>
          </w:pPr>
          <w:hyperlink w:anchor="__RefHeading___Toc1563150_3650668749">
            <w:r>
              <w:rPr>
                <w:webHidden/>
                <w:rStyle w:val="IndexLink"/>
              </w:rPr>
              <w:t>2</w:t>
            </w:r>
            <w:r>
              <w:rPr>
                <w:rStyle w:val="IndexLink"/>
                <w:rtl w:val="true"/>
              </w:rPr>
              <w:t xml:space="preserve">. </w:t>
            </w:r>
            <w:r>
              <w:rPr>
                <w:rStyle w:val="IndexLink"/>
                <w:rtl w:val="true"/>
              </w:rPr>
              <w:t>المشاكل بين الأوس و الخزرج‌</w:t>
            </w:r>
            <w:r>
              <w:rPr>
                <w:rStyle w:val="IndexLink"/>
                <w:rtl w:val="true"/>
              </w:rPr>
              <w:tab/>
            </w:r>
            <w:r>
              <w:rPr>
                <w:rStyle w:val="IndexLink"/>
              </w:rPr>
              <w:t>148</w:t>
            </w:r>
          </w:hyperlink>
        </w:p>
        <w:p>
          <w:pPr>
            <w:pStyle w:val="Contents5"/>
            <w:tabs>
              <w:tab w:val="clear" w:pos="7892"/>
              <w:tab w:val="right" w:pos="9026" w:leader="dot"/>
            </w:tabs>
            <w:rPr/>
          </w:pPr>
          <w:hyperlink w:anchor="__RefHeading___Toc1563152_3650668749">
            <w:r>
              <w:rPr>
                <w:webHidden/>
                <w:rStyle w:val="IndexLink"/>
              </w:rPr>
              <w:t>3</w:t>
            </w:r>
            <w:r>
              <w:rPr>
                <w:rStyle w:val="IndexLink"/>
                <w:rtl w:val="true"/>
              </w:rPr>
              <w:t xml:space="preserve">. </w:t>
            </w:r>
            <w:r>
              <w:rPr>
                <w:rStyle w:val="IndexLink"/>
                <w:rtl w:val="true"/>
              </w:rPr>
              <w:t>تعاليم الشّريعة السّمحاء</w:t>
            </w:r>
            <w:r>
              <w:rPr>
                <w:rStyle w:val="IndexLink"/>
                <w:rtl w:val="true"/>
              </w:rPr>
              <w:tab/>
            </w:r>
            <w:r>
              <w:rPr>
                <w:rStyle w:val="IndexLink"/>
              </w:rPr>
              <w:t>148</w:t>
            </w:r>
          </w:hyperlink>
        </w:p>
        <w:p>
          <w:pPr>
            <w:pStyle w:val="Contents5"/>
            <w:tabs>
              <w:tab w:val="clear" w:pos="7892"/>
              <w:tab w:val="right" w:pos="9026" w:leader="dot"/>
            </w:tabs>
            <w:rPr/>
          </w:pPr>
          <w:hyperlink w:anchor="__RefHeading___Toc1563154_3650668749">
            <w:r>
              <w:rPr>
                <w:webHidden/>
                <w:rStyle w:val="IndexLink"/>
              </w:rPr>
              <w:t>4</w:t>
            </w:r>
            <w:r>
              <w:rPr>
                <w:rStyle w:val="IndexLink"/>
                <w:rtl w:val="true"/>
              </w:rPr>
              <w:t xml:space="preserve">. </w:t>
            </w:r>
            <w:r>
              <w:rPr>
                <w:rStyle w:val="IndexLink"/>
                <w:rtl w:val="true"/>
              </w:rPr>
              <w:t>المدنيّون و المكّيّون‌</w:t>
            </w:r>
            <w:r>
              <w:rPr>
                <w:rStyle w:val="IndexLink"/>
                <w:rtl w:val="true"/>
              </w:rPr>
              <w:tab/>
            </w:r>
            <w:r>
              <w:rPr>
                <w:rStyle w:val="IndexLink"/>
              </w:rPr>
              <w:t>149</w:t>
            </w:r>
          </w:hyperlink>
        </w:p>
        <w:p>
          <w:pPr>
            <w:pStyle w:val="Contents3"/>
            <w:tabs>
              <w:tab w:val="clear" w:pos="8459"/>
              <w:tab w:val="right" w:pos="9026" w:leader="dot"/>
            </w:tabs>
            <w:rPr/>
          </w:pPr>
          <w:hyperlink w:anchor="__RefHeading___Toc1563156_3650668749">
            <w:r>
              <w:rPr>
                <w:webHidden/>
                <w:rStyle w:val="IndexLink"/>
                <w:rtl w:val="true"/>
              </w:rPr>
              <w:t>الفصل السابع بيعه العقبه‌</w:t>
            </w:r>
            <w:r>
              <w:rPr>
                <w:rStyle w:val="IndexLink"/>
                <w:rtl w:val="true"/>
              </w:rPr>
              <w:tab/>
            </w:r>
            <w:r>
              <w:rPr>
                <w:rStyle w:val="IndexLink"/>
              </w:rPr>
              <w:t>151</w:t>
            </w:r>
          </w:hyperlink>
        </w:p>
        <w:p>
          <w:pPr>
            <w:pStyle w:val="Contents4"/>
            <w:tabs>
              <w:tab w:val="clear" w:pos="8176"/>
              <w:tab w:val="right" w:pos="9026" w:leader="dot"/>
            </w:tabs>
            <w:rPr/>
          </w:pPr>
          <w:hyperlink w:anchor="__RefHeading___Toc1563158_365066874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563160_3650668749">
            <w:r>
              <w:rPr>
                <w:webHidden/>
                <w:rStyle w:val="IndexLink"/>
                <w:rtl w:val="true"/>
              </w:rPr>
              <w:t>بيعة العقبة الأولى‌</w:t>
            </w:r>
            <w:r>
              <w:rPr>
                <w:rStyle w:val="IndexLink"/>
                <w:rtl w:val="true"/>
              </w:rPr>
              <w:tab/>
            </w:r>
            <w:r>
              <w:rPr>
                <w:rStyle w:val="IndexLink"/>
              </w:rPr>
              <w:t>153</w:t>
            </w:r>
          </w:hyperlink>
        </w:p>
        <w:p>
          <w:pPr>
            <w:pStyle w:val="Contents4"/>
            <w:tabs>
              <w:tab w:val="clear" w:pos="8176"/>
              <w:tab w:val="right" w:pos="9026" w:leader="dot"/>
            </w:tabs>
            <w:rPr/>
          </w:pPr>
          <w:hyperlink w:anchor="__RefHeading___Toc1563162_3650668749">
            <w:r>
              <w:rPr>
                <w:webHidden/>
                <w:rStyle w:val="IndexLink"/>
                <w:rtl w:val="true"/>
              </w:rPr>
              <w:t>ميّزات البيعة</w:t>
            </w:r>
            <w:r>
              <w:rPr>
                <w:rStyle w:val="IndexLink"/>
                <w:rtl w:val="true"/>
              </w:rPr>
              <w:tab/>
            </w:r>
            <w:r>
              <w:rPr>
                <w:rStyle w:val="IndexLink"/>
              </w:rPr>
              <w:t>154</w:t>
            </w:r>
          </w:hyperlink>
        </w:p>
        <w:p>
          <w:pPr>
            <w:pStyle w:val="Contents4"/>
            <w:tabs>
              <w:tab w:val="clear" w:pos="8176"/>
              <w:tab w:val="right" w:pos="9026" w:leader="dot"/>
            </w:tabs>
            <w:rPr/>
          </w:pPr>
          <w:hyperlink w:anchor="__RefHeading___Toc1563164_3650668749">
            <w:r>
              <w:rPr>
                <w:webHidden/>
                <w:rStyle w:val="IndexLink"/>
                <w:rtl w:val="true"/>
              </w:rPr>
              <w:t>بيعة العقبة الثانية</w:t>
            </w:r>
            <w:r>
              <w:rPr>
                <w:rStyle w:val="IndexLink"/>
                <w:rtl w:val="true"/>
              </w:rPr>
              <w:tab/>
            </w:r>
            <w:r>
              <w:rPr>
                <w:rStyle w:val="IndexLink"/>
              </w:rPr>
              <w:t>154</w:t>
            </w:r>
          </w:hyperlink>
        </w:p>
        <w:p>
          <w:pPr>
            <w:pStyle w:val="Contents3"/>
            <w:tabs>
              <w:tab w:val="clear" w:pos="8459"/>
              <w:tab w:val="right" w:pos="9026" w:leader="dot"/>
            </w:tabs>
            <w:rPr/>
          </w:pPr>
          <w:hyperlink w:anchor="__RefHeading___Toc1563166_3650668749">
            <w:r>
              <w:rPr>
                <w:webHidden/>
                <w:rStyle w:val="IndexLink"/>
                <w:rtl w:val="true"/>
              </w:rPr>
              <w:t>الفصل الثامن هجره المسلمين الى المدينه‌</w:t>
            </w:r>
            <w:r>
              <w:rPr>
                <w:rStyle w:val="IndexLink"/>
                <w:rtl w:val="true"/>
              </w:rPr>
              <w:tab/>
            </w:r>
            <w:r>
              <w:rPr>
                <w:rStyle w:val="IndexLink"/>
              </w:rPr>
              <w:t>159</w:t>
            </w:r>
          </w:hyperlink>
        </w:p>
        <w:p>
          <w:pPr>
            <w:pStyle w:val="Contents4"/>
            <w:tabs>
              <w:tab w:val="clear" w:pos="8176"/>
              <w:tab w:val="right" w:pos="9026" w:leader="dot"/>
            </w:tabs>
            <w:rPr/>
          </w:pPr>
          <w:hyperlink w:anchor="__RefHeading___Toc1563168_365066874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563170_3650668749">
            <w:r>
              <w:rPr>
                <w:webHidden/>
                <w:rStyle w:val="IndexLink"/>
                <w:rtl w:val="true"/>
              </w:rPr>
              <w:t>ابتداء هجرة المسلمين إلى المدينة</w:t>
            </w:r>
            <w:r>
              <w:rPr>
                <w:rStyle w:val="IndexLink"/>
                <w:rtl w:val="true"/>
              </w:rPr>
              <w:tab/>
            </w:r>
            <w:r>
              <w:rPr>
                <w:rStyle w:val="IndexLink"/>
              </w:rPr>
              <w:t>161</w:t>
            </w:r>
          </w:hyperlink>
        </w:p>
        <w:p>
          <w:pPr>
            <w:pStyle w:val="Contents4"/>
            <w:tabs>
              <w:tab w:val="clear" w:pos="8176"/>
              <w:tab w:val="right" w:pos="9026" w:leader="dot"/>
            </w:tabs>
            <w:rPr/>
          </w:pPr>
          <w:hyperlink w:anchor="__RefHeading___Toc1563172_3650668749">
            <w:r>
              <w:rPr>
                <w:webHidden/>
                <w:rStyle w:val="IndexLink"/>
                <w:rtl w:val="true"/>
              </w:rPr>
              <w:t>سرّ اختيار المدينة</w:t>
            </w:r>
            <w:r>
              <w:rPr>
                <w:rStyle w:val="IndexLink"/>
                <w:rtl w:val="true"/>
              </w:rPr>
              <w:tab/>
            </w:r>
            <w:r>
              <w:rPr>
                <w:rStyle w:val="IndexLink"/>
              </w:rPr>
              <w:t>163</w:t>
            </w:r>
          </w:hyperlink>
        </w:p>
        <w:p>
          <w:pPr>
            <w:pStyle w:val="Contents2"/>
            <w:tabs>
              <w:tab w:val="clear" w:pos="8743"/>
              <w:tab w:val="right" w:pos="9026" w:leader="dot"/>
            </w:tabs>
            <w:rPr/>
          </w:pPr>
          <w:hyperlink w:anchor="__RefHeading___Toc1563174_3650668749">
            <w:r>
              <w:rPr>
                <w:webHidden/>
                <w:rStyle w:val="IndexLink"/>
                <w:rtl w:val="true"/>
              </w:rPr>
              <w:t>القسم الثالث من الهجره حتى الرحله‌</w:t>
            </w:r>
            <w:r>
              <w:rPr>
                <w:rStyle w:val="IndexLink"/>
                <w:rtl w:val="true"/>
              </w:rPr>
              <w:tab/>
            </w:r>
            <w:r>
              <w:rPr>
                <w:rStyle w:val="IndexLink"/>
              </w:rPr>
              <w:t>169</w:t>
            </w:r>
          </w:hyperlink>
        </w:p>
        <w:p>
          <w:pPr>
            <w:pStyle w:val="Contents3"/>
            <w:tabs>
              <w:tab w:val="clear" w:pos="8459"/>
              <w:tab w:val="right" w:pos="9026" w:leader="dot"/>
            </w:tabs>
            <w:rPr/>
          </w:pPr>
          <w:hyperlink w:anchor="__RefHeading___Toc1563176_3650668749">
            <w:r>
              <w:rPr>
                <w:webHidden/>
                <w:rStyle w:val="IndexLink"/>
                <w:rtl w:val="true"/>
              </w:rPr>
              <w:t xml:space="preserve">الفصل الاول هجره الرسول الاعظم </w:t>
            </w:r>
            <w:r>
              <w:rPr>
                <w:rStyle w:val="IndexLink"/>
                <w:rtl w:val="true"/>
              </w:rPr>
              <w:t>(</w:t>
            </w:r>
            <w:r>
              <w:rPr>
                <w:rStyle w:val="IndexLink"/>
                <w:rtl w:val="true"/>
              </w:rPr>
              <w:t>ص</w:t>
            </w:r>
            <w:r>
              <w:rPr>
                <w:rStyle w:val="IndexLink"/>
                <w:rtl w:val="true"/>
              </w:rPr>
              <w:t>)</w:t>
              <w:tab/>
            </w:r>
            <w:r>
              <w:rPr>
                <w:rStyle w:val="IndexLink"/>
              </w:rPr>
              <w:t>169</w:t>
            </w:r>
          </w:hyperlink>
        </w:p>
        <w:p>
          <w:pPr>
            <w:pStyle w:val="Contents4"/>
            <w:tabs>
              <w:tab w:val="clear" w:pos="8176"/>
              <w:tab w:val="right" w:pos="9026" w:leader="dot"/>
            </w:tabs>
            <w:rPr/>
          </w:pPr>
          <w:hyperlink w:anchor="__RefHeading___Toc1563178_3650668749">
            <w:r>
              <w:rPr>
                <w:webHidden/>
                <w:rStyle w:val="IndexLink"/>
                <w:rtl w:val="true"/>
              </w:rPr>
              <w:t>المؤامرة</w:t>
            </w:r>
            <w:r>
              <w:rPr>
                <w:rStyle w:val="IndexLink"/>
                <w:rtl w:val="true"/>
              </w:rPr>
              <w:tab/>
            </w:r>
            <w:r>
              <w:rPr>
                <w:rStyle w:val="IndexLink"/>
              </w:rPr>
              <w:t>169</w:t>
            </w:r>
          </w:hyperlink>
        </w:p>
        <w:p>
          <w:pPr>
            <w:pStyle w:val="Contents4"/>
            <w:tabs>
              <w:tab w:val="clear" w:pos="8176"/>
              <w:tab w:val="right" w:pos="9026" w:leader="dot"/>
            </w:tabs>
            <w:rPr/>
          </w:pPr>
          <w:hyperlink w:anchor="__RefHeading___Toc1563180_3650668749">
            <w:r>
              <w:rPr>
                <w:webHidden/>
                <w:rStyle w:val="IndexLink"/>
                <w:rtl w:val="true"/>
              </w:rPr>
              <w:t xml:space="preserve">مبيت عليّ </w:t>
            </w:r>
            <w:r>
              <w:rPr>
                <w:rStyle w:val="IndexLink"/>
                <w:rtl w:val="true"/>
              </w:rPr>
              <w:t>(</w:t>
            </w:r>
            <w:r>
              <w:rPr>
                <w:rStyle w:val="IndexLink"/>
                <w:rtl w:val="true"/>
              </w:rPr>
              <w:t>ع</w:t>
            </w:r>
            <w:r>
              <w:rPr>
                <w:rStyle w:val="IndexLink"/>
                <w:rtl w:val="true"/>
              </w:rPr>
              <w:t xml:space="preserve">) </w:t>
            </w:r>
            <w:r>
              <w:rPr>
                <w:rStyle w:val="IndexLink"/>
                <w:rtl w:val="true"/>
              </w:rPr>
              <w:t xml:space="preserve">و هجرة النّبيّ </w:t>
            </w:r>
            <w:r>
              <w:rPr>
                <w:rStyle w:val="IndexLink"/>
                <w:rtl w:val="true"/>
              </w:rPr>
              <w:t>(</w:t>
            </w:r>
            <w:r>
              <w:rPr>
                <w:rStyle w:val="IndexLink"/>
                <w:rtl w:val="true"/>
              </w:rPr>
              <w:t>ص</w:t>
            </w:r>
            <w:r>
              <w:rPr>
                <w:rStyle w:val="IndexLink"/>
                <w:rtl w:val="true"/>
              </w:rPr>
              <w:t>)</w:t>
              <w:tab/>
            </w:r>
            <w:r>
              <w:rPr>
                <w:rStyle w:val="IndexLink"/>
              </w:rPr>
              <w:t>170</w:t>
            </w:r>
          </w:hyperlink>
        </w:p>
        <w:p>
          <w:pPr>
            <w:pStyle w:val="Contents4"/>
            <w:tabs>
              <w:tab w:val="clear" w:pos="8176"/>
              <w:tab w:val="right" w:pos="9026" w:leader="dot"/>
            </w:tabs>
            <w:rPr/>
          </w:pPr>
          <w:hyperlink w:anchor="__RefHeading___Toc1563182_3650668749">
            <w:r>
              <w:rPr>
                <w:webHidden/>
                <w:rStyle w:val="IndexLink"/>
                <w:rtl w:val="true"/>
              </w:rPr>
              <w:t xml:space="preserve">قريش في طلب النّبيّ </w:t>
            </w:r>
            <w:r>
              <w:rPr>
                <w:rStyle w:val="IndexLink"/>
                <w:rtl w:val="true"/>
              </w:rPr>
              <w:t>(</w:t>
            </w:r>
            <w:r>
              <w:rPr>
                <w:rStyle w:val="IndexLink"/>
                <w:rtl w:val="true"/>
              </w:rPr>
              <w:t>ص</w:t>
            </w:r>
            <w:r>
              <w:rPr>
                <w:rStyle w:val="IndexLink"/>
                <w:rtl w:val="true"/>
              </w:rPr>
              <w:t>)</w:t>
              <w:tab/>
            </w:r>
            <w:r>
              <w:rPr>
                <w:rStyle w:val="IndexLink"/>
              </w:rPr>
              <w:t>172</w:t>
            </w:r>
          </w:hyperlink>
        </w:p>
        <w:p>
          <w:pPr>
            <w:pStyle w:val="Contents4"/>
            <w:tabs>
              <w:tab w:val="clear" w:pos="8176"/>
              <w:tab w:val="right" w:pos="9026" w:leader="dot"/>
            </w:tabs>
            <w:rPr/>
          </w:pPr>
          <w:hyperlink w:anchor="__RefHeading___Toc1563184_3650668749">
            <w:r>
              <w:rPr>
                <w:webHidden/>
                <w:rStyle w:val="IndexLink"/>
                <w:rtl w:val="true"/>
              </w:rPr>
              <w:t>من يشري نفسه ابتغاء مرضاة الله؟</w:t>
            </w:r>
            <w:r>
              <w:rPr>
                <w:rStyle w:val="IndexLink"/>
                <w:rtl w:val="true"/>
              </w:rPr>
              <w:t>!</w:t>
              <w:tab/>
            </w:r>
            <w:r>
              <w:rPr>
                <w:rStyle w:val="IndexLink"/>
              </w:rPr>
              <w:t>174</w:t>
            </w:r>
          </w:hyperlink>
        </w:p>
        <w:p>
          <w:pPr>
            <w:pStyle w:val="Contents3"/>
            <w:tabs>
              <w:tab w:val="clear" w:pos="8459"/>
              <w:tab w:val="right" w:pos="9026" w:leader="dot"/>
            </w:tabs>
            <w:rPr/>
          </w:pPr>
          <w:hyperlink w:anchor="__RefHeading___Toc1563186_3650668749">
            <w:r>
              <w:rPr>
                <w:webHidden/>
                <w:rStyle w:val="IndexLink"/>
                <w:rtl w:val="true"/>
              </w:rPr>
              <w:t>الفصل الثانى الى المدينه‌</w:t>
            </w:r>
            <w:r>
              <w:rPr>
                <w:rStyle w:val="IndexLink"/>
                <w:rtl w:val="true"/>
              </w:rPr>
              <w:tab/>
            </w:r>
            <w:r>
              <w:rPr>
                <w:rStyle w:val="IndexLink"/>
              </w:rPr>
              <w:t>175</w:t>
            </w:r>
          </w:hyperlink>
        </w:p>
        <w:p>
          <w:pPr>
            <w:pStyle w:val="Contents4"/>
            <w:tabs>
              <w:tab w:val="clear" w:pos="8176"/>
              <w:tab w:val="right" w:pos="9026" w:leader="dot"/>
            </w:tabs>
            <w:rPr/>
          </w:pPr>
          <w:hyperlink w:anchor="__RefHeading___Toc1563188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563190_3650668749">
            <w:r>
              <w:rPr>
                <w:webHidden/>
                <w:rStyle w:val="IndexLink"/>
                <w:rtl w:val="true"/>
              </w:rPr>
              <w:t>في الطّريق إلى المدينة</w:t>
            </w:r>
            <w:r>
              <w:rPr>
                <w:rStyle w:val="IndexLink"/>
                <w:rtl w:val="true"/>
              </w:rPr>
              <w:tab/>
            </w:r>
            <w:r>
              <w:rPr>
                <w:rStyle w:val="IndexLink"/>
              </w:rPr>
              <w:t>177</w:t>
            </w:r>
          </w:hyperlink>
        </w:p>
        <w:p>
          <w:pPr>
            <w:pStyle w:val="Contents4"/>
            <w:tabs>
              <w:tab w:val="clear" w:pos="8176"/>
              <w:tab w:val="right" w:pos="9026" w:leader="dot"/>
            </w:tabs>
            <w:rPr/>
          </w:pPr>
          <w:hyperlink w:anchor="__RefHeading___Toc1563192_3650668749">
            <w:r>
              <w:rPr>
                <w:webHidden/>
                <w:rStyle w:val="IndexLink"/>
                <w:rtl w:val="true"/>
              </w:rPr>
              <w:t>تأسيس مسجد قبا</w:t>
            </w:r>
            <w:r>
              <w:rPr>
                <w:rStyle w:val="IndexLink"/>
                <w:rtl w:val="true"/>
              </w:rPr>
              <w:tab/>
            </w:r>
            <w:r>
              <w:rPr>
                <w:rStyle w:val="IndexLink"/>
              </w:rPr>
              <w:t>179</w:t>
            </w:r>
          </w:hyperlink>
        </w:p>
        <w:p>
          <w:pPr>
            <w:pStyle w:val="Contents3"/>
            <w:tabs>
              <w:tab w:val="clear" w:pos="8459"/>
              <w:tab w:val="right" w:pos="9026" w:leader="dot"/>
            </w:tabs>
            <w:rPr/>
          </w:pPr>
          <w:hyperlink w:anchor="__RefHeading___Toc1563194_3650668749">
            <w:r>
              <w:rPr>
                <w:webHidden/>
                <w:rStyle w:val="IndexLink"/>
                <w:rtl w:val="true"/>
              </w:rPr>
              <w:t>الفصل الثّالث</w:t>
            </w:r>
            <w:r>
              <w:rPr>
                <w:rStyle w:val="IndexLink"/>
                <w:rtl w:val="true"/>
              </w:rPr>
              <w:t xml:space="preserve">: </w:t>
            </w:r>
            <w:r>
              <w:rPr>
                <w:rStyle w:val="IndexLink"/>
                <w:rtl w:val="true"/>
              </w:rPr>
              <w:t>أعمال تأسيسيّة في مطلع الهجرة</w:t>
            </w:r>
            <w:r>
              <w:rPr>
                <w:rStyle w:val="IndexLink"/>
                <w:rtl w:val="true"/>
              </w:rPr>
              <w:tab/>
            </w:r>
            <w:r>
              <w:rPr>
                <w:rStyle w:val="IndexLink"/>
              </w:rPr>
              <w:t>181</w:t>
            </w:r>
          </w:hyperlink>
        </w:p>
        <w:p>
          <w:pPr>
            <w:pStyle w:val="Contents4"/>
            <w:tabs>
              <w:tab w:val="clear" w:pos="8176"/>
              <w:tab w:val="right" w:pos="9026" w:leader="dot"/>
            </w:tabs>
            <w:rPr/>
          </w:pPr>
          <w:hyperlink w:anchor="__RefHeading___Toc1563196_365066874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563198_3650668749">
            <w:r>
              <w:rPr>
                <w:webHidden/>
                <w:rStyle w:val="IndexLink"/>
                <w:rtl w:val="true"/>
              </w:rPr>
              <w:t xml:space="preserve">ورود النّبيّ </w:t>
            </w:r>
            <w:r>
              <w:rPr>
                <w:rStyle w:val="IndexLink"/>
                <w:rtl w:val="true"/>
              </w:rPr>
              <w:t>(</w:t>
            </w:r>
            <w:r>
              <w:rPr>
                <w:rStyle w:val="IndexLink"/>
                <w:rtl w:val="true"/>
              </w:rPr>
              <w:t>ص</w:t>
            </w:r>
            <w:r>
              <w:rPr>
                <w:rStyle w:val="IndexLink"/>
                <w:rtl w:val="true"/>
              </w:rPr>
              <w:t xml:space="preserve">) </w:t>
            </w:r>
            <w:r>
              <w:rPr>
                <w:rStyle w:val="IndexLink"/>
                <w:rtl w:val="true"/>
              </w:rPr>
              <w:t>المدينة</w:t>
            </w:r>
            <w:r>
              <w:rPr>
                <w:rStyle w:val="IndexLink"/>
                <w:rtl w:val="true"/>
              </w:rPr>
              <w:tab/>
            </w:r>
            <w:r>
              <w:rPr>
                <w:rStyle w:val="IndexLink"/>
              </w:rPr>
              <w:t>183</w:t>
            </w:r>
          </w:hyperlink>
        </w:p>
        <w:p>
          <w:pPr>
            <w:pStyle w:val="Contents4"/>
            <w:tabs>
              <w:tab w:val="clear" w:pos="8176"/>
              <w:tab w:val="right" w:pos="9026" w:leader="dot"/>
            </w:tabs>
            <w:rPr/>
          </w:pPr>
          <w:hyperlink w:anchor="__RefHeading___Toc1563200_3650668749">
            <w:r>
              <w:rPr>
                <w:webHidden/>
                <w:rStyle w:val="IndexLink"/>
                <w:rtl w:val="true"/>
              </w:rPr>
              <w:t>القيام بأعمال تأسيسيّة</w:t>
            </w:r>
            <w:r>
              <w:rPr>
                <w:rStyle w:val="IndexLink"/>
                <w:rtl w:val="true"/>
              </w:rPr>
              <w:tab/>
            </w:r>
            <w:r>
              <w:rPr>
                <w:rStyle w:val="IndexLink"/>
              </w:rPr>
              <w:t>184</w:t>
            </w:r>
          </w:hyperlink>
        </w:p>
        <w:p>
          <w:pPr>
            <w:pStyle w:val="Contents5"/>
            <w:tabs>
              <w:tab w:val="clear" w:pos="7892"/>
              <w:tab w:val="right" w:pos="9026" w:leader="dot"/>
            </w:tabs>
            <w:rPr/>
          </w:pPr>
          <w:hyperlink w:anchor="__RefHeading___Toc1563202_3650668749">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563204_3650668749">
            <w:r>
              <w:rPr>
                <w:webHidden/>
                <w:rStyle w:val="IndexLink"/>
              </w:rPr>
              <w:t>1</w:t>
            </w:r>
            <w:r>
              <w:rPr>
                <w:rStyle w:val="IndexLink"/>
                <w:rtl w:val="true"/>
              </w:rPr>
              <w:t xml:space="preserve">. </w:t>
            </w:r>
            <w:r>
              <w:rPr>
                <w:rStyle w:val="IndexLink"/>
                <w:rtl w:val="true"/>
              </w:rPr>
              <w:t>بناء المسجد</w:t>
            </w:r>
            <w:r>
              <w:rPr>
                <w:rStyle w:val="IndexLink"/>
                <w:rtl w:val="true"/>
              </w:rPr>
              <w:tab/>
            </w:r>
            <w:r>
              <w:rPr>
                <w:rStyle w:val="IndexLink"/>
              </w:rPr>
              <w:t>184</w:t>
            </w:r>
          </w:hyperlink>
        </w:p>
        <w:p>
          <w:pPr>
            <w:pStyle w:val="Contents6"/>
            <w:tabs>
              <w:tab w:val="clear" w:pos="7609"/>
              <w:tab w:val="right" w:pos="9026" w:leader="dot"/>
            </w:tabs>
            <w:rPr/>
          </w:pPr>
          <w:hyperlink w:anchor="__RefHeading___Toc1563206_3650668749">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563208_3650668749">
            <w:r>
              <w:rPr>
                <w:webHidden/>
                <w:rStyle w:val="IndexLink"/>
                <w:rtl w:val="true"/>
              </w:rPr>
              <w:t>لماذا المسجد أوّلًا؟</w:t>
            </w:r>
            <w:r>
              <w:rPr>
                <w:rStyle w:val="IndexLink"/>
                <w:rtl w:val="true"/>
              </w:rPr>
              <w:tab/>
            </w:r>
            <w:r>
              <w:rPr>
                <w:rStyle w:val="IndexLink"/>
              </w:rPr>
              <w:t>185</w:t>
            </w:r>
          </w:hyperlink>
        </w:p>
        <w:p>
          <w:pPr>
            <w:pStyle w:val="Contents5"/>
            <w:tabs>
              <w:tab w:val="clear" w:pos="7892"/>
              <w:tab w:val="right" w:pos="9026" w:leader="dot"/>
            </w:tabs>
            <w:rPr/>
          </w:pPr>
          <w:hyperlink w:anchor="__RefHeading___Toc1563210_3650668749">
            <w:r>
              <w:rPr>
                <w:webHidden/>
                <w:rStyle w:val="IndexLink"/>
              </w:rPr>
              <w:t>2</w:t>
            </w:r>
            <w:r>
              <w:rPr>
                <w:rStyle w:val="IndexLink"/>
                <w:rtl w:val="true"/>
              </w:rPr>
              <w:t xml:space="preserve">. </w:t>
            </w:r>
            <w:r>
              <w:rPr>
                <w:rStyle w:val="IndexLink"/>
                <w:rtl w:val="true"/>
              </w:rPr>
              <w:t>المؤاخاة بين المهاجرين و الأنصار</w:t>
            </w:r>
            <w:r>
              <w:rPr>
                <w:rStyle w:val="IndexLink"/>
                <w:rtl w:val="true"/>
              </w:rPr>
              <w:tab/>
            </w:r>
            <w:r>
              <w:rPr>
                <w:rStyle w:val="IndexLink"/>
              </w:rPr>
              <w:t>187</w:t>
            </w:r>
          </w:hyperlink>
        </w:p>
        <w:p>
          <w:pPr>
            <w:pStyle w:val="Contents6"/>
            <w:tabs>
              <w:tab w:val="clear" w:pos="7609"/>
              <w:tab w:val="right" w:pos="9026" w:leader="dot"/>
            </w:tabs>
            <w:rPr/>
          </w:pPr>
          <w:hyperlink w:anchor="__RefHeading___Toc1563212_3650668749">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563214_3650668749">
            <w:r>
              <w:rPr>
                <w:webHidden/>
                <w:rStyle w:val="IndexLink"/>
                <w:rtl w:val="true"/>
              </w:rPr>
              <w:t xml:space="preserve">مؤاخاة النّبيّ </w:t>
            </w:r>
            <w:r>
              <w:rPr>
                <w:rStyle w:val="IndexLink"/>
                <w:rtl w:val="true"/>
              </w:rPr>
              <w:t>(</w:t>
            </w:r>
            <w:r>
              <w:rPr>
                <w:rStyle w:val="IndexLink"/>
                <w:rtl w:val="true"/>
              </w:rPr>
              <w:t>ص</w:t>
            </w:r>
            <w:r>
              <w:rPr>
                <w:rStyle w:val="IndexLink"/>
                <w:rtl w:val="true"/>
              </w:rPr>
              <w:t xml:space="preserve">) </w:t>
            </w:r>
            <w:r>
              <w:rPr>
                <w:rStyle w:val="IndexLink"/>
                <w:rtl w:val="true"/>
              </w:rPr>
              <w:t xml:space="preserve">لعلي </w:t>
            </w:r>
            <w:r>
              <w:rPr>
                <w:rStyle w:val="IndexLink"/>
                <w:rtl w:val="true"/>
              </w:rPr>
              <w:t>(</w:t>
            </w:r>
            <w:r>
              <w:rPr>
                <w:rStyle w:val="IndexLink"/>
                <w:rtl w:val="true"/>
              </w:rPr>
              <w:t>ع</w:t>
            </w:r>
            <w:r>
              <w:rPr>
                <w:rStyle w:val="IndexLink"/>
                <w:rtl w:val="true"/>
              </w:rPr>
              <w:t>)</w:t>
              <w:tab/>
            </w:r>
            <w:r>
              <w:rPr>
                <w:rStyle w:val="IndexLink"/>
              </w:rPr>
              <w:t>188</w:t>
            </w:r>
          </w:hyperlink>
        </w:p>
        <w:p>
          <w:pPr>
            <w:pStyle w:val="Contents6"/>
            <w:tabs>
              <w:tab w:val="clear" w:pos="7609"/>
              <w:tab w:val="right" w:pos="9026" w:leader="dot"/>
            </w:tabs>
            <w:rPr/>
          </w:pPr>
          <w:hyperlink w:anchor="__RefHeading___Toc1563216_3650668749">
            <w:r>
              <w:rPr>
                <w:webHidden/>
                <w:rStyle w:val="IndexLink"/>
                <w:rtl w:val="true"/>
              </w:rPr>
              <w:t>مع قضيّة المؤاخاة</w:t>
            </w:r>
            <w:r>
              <w:rPr>
                <w:rStyle w:val="IndexLink"/>
                <w:rtl w:val="true"/>
              </w:rPr>
              <w:tab/>
            </w:r>
            <w:r>
              <w:rPr>
                <w:rStyle w:val="IndexLink"/>
              </w:rPr>
              <w:t>189</w:t>
            </w:r>
          </w:hyperlink>
        </w:p>
        <w:p>
          <w:pPr>
            <w:pStyle w:val="Contents6"/>
            <w:tabs>
              <w:tab w:val="clear" w:pos="7609"/>
              <w:tab w:val="right" w:pos="9026" w:leader="dot"/>
            </w:tabs>
            <w:rPr/>
          </w:pPr>
          <w:hyperlink w:anchor="__RefHeading___Toc1563218_3650668749">
            <w:r>
              <w:rPr>
                <w:webHidden/>
                <w:rStyle w:val="IndexLink"/>
                <w:rtl w:val="true"/>
              </w:rPr>
              <w:t>ألف</w:t>
            </w:r>
            <w:r>
              <w:rPr>
                <w:rStyle w:val="IndexLink"/>
                <w:rtl w:val="true"/>
              </w:rPr>
              <w:t xml:space="preserve">. </w:t>
            </w:r>
            <w:r>
              <w:rPr>
                <w:rStyle w:val="IndexLink"/>
                <w:rtl w:val="true"/>
              </w:rPr>
              <w:t>تواتر حديث المؤاخاة</w:t>
            </w:r>
            <w:r>
              <w:rPr>
                <w:rStyle w:val="IndexLink"/>
                <w:rtl w:val="true"/>
              </w:rPr>
              <w:tab/>
            </w:r>
            <w:r>
              <w:rPr>
                <w:rStyle w:val="IndexLink"/>
              </w:rPr>
              <w:t>189</w:t>
            </w:r>
          </w:hyperlink>
        </w:p>
        <w:p>
          <w:pPr>
            <w:pStyle w:val="Contents6"/>
            <w:tabs>
              <w:tab w:val="clear" w:pos="7609"/>
              <w:tab w:val="right" w:pos="9026" w:leader="dot"/>
            </w:tabs>
            <w:rPr/>
          </w:pPr>
          <w:hyperlink w:anchor="__RefHeading___Toc1563220_3650668749">
            <w:r>
              <w:rPr>
                <w:webHidden/>
                <w:rStyle w:val="IndexLink"/>
                <w:rtl w:val="true"/>
              </w:rPr>
              <w:t>ب</w:t>
            </w:r>
            <w:r>
              <w:rPr>
                <w:rStyle w:val="IndexLink"/>
                <w:rtl w:val="true"/>
              </w:rPr>
              <w:t xml:space="preserve">. </w:t>
            </w:r>
            <w:r>
              <w:rPr>
                <w:rStyle w:val="IndexLink"/>
                <w:rtl w:val="true"/>
              </w:rPr>
              <w:t>البديل الأنسب‌</w:t>
            </w:r>
            <w:r>
              <w:rPr>
                <w:rStyle w:val="IndexLink"/>
                <w:rtl w:val="true"/>
              </w:rPr>
              <w:tab/>
            </w:r>
            <w:r>
              <w:rPr>
                <w:rStyle w:val="IndexLink"/>
              </w:rPr>
              <w:t>190</w:t>
            </w:r>
          </w:hyperlink>
        </w:p>
        <w:p>
          <w:pPr>
            <w:pStyle w:val="Contents6"/>
            <w:tabs>
              <w:tab w:val="clear" w:pos="7609"/>
              <w:tab w:val="right" w:pos="9026" w:leader="dot"/>
            </w:tabs>
            <w:rPr/>
          </w:pPr>
          <w:hyperlink w:anchor="__RefHeading___Toc1563222_3650668749">
            <w:r>
              <w:rPr>
                <w:webHidden/>
                <w:rStyle w:val="IndexLink"/>
                <w:rtl w:val="true"/>
              </w:rPr>
              <w:t>ج</w:t>
            </w:r>
            <w:r>
              <w:rPr>
                <w:rStyle w:val="IndexLink"/>
                <w:rtl w:val="true"/>
              </w:rPr>
              <w:t xml:space="preserve">. </w:t>
            </w:r>
            <w:r>
              <w:rPr>
                <w:rStyle w:val="IndexLink"/>
                <w:rtl w:val="true"/>
              </w:rPr>
              <w:t>السمّو بالعلاقات الإنسانيّة</w:t>
            </w:r>
            <w:r>
              <w:rPr>
                <w:rStyle w:val="IndexLink"/>
                <w:rtl w:val="true"/>
              </w:rPr>
              <w:tab/>
            </w:r>
            <w:r>
              <w:rPr>
                <w:rStyle w:val="IndexLink"/>
              </w:rPr>
              <w:t>190</w:t>
            </w:r>
          </w:hyperlink>
        </w:p>
        <w:p>
          <w:pPr>
            <w:pStyle w:val="Contents6"/>
            <w:tabs>
              <w:tab w:val="clear" w:pos="7609"/>
              <w:tab w:val="right" w:pos="9026" w:leader="dot"/>
            </w:tabs>
            <w:rPr/>
          </w:pPr>
          <w:hyperlink w:anchor="__RefHeading___Toc1563224_3650668749">
            <w:r>
              <w:rPr>
                <w:webHidden/>
                <w:rStyle w:val="IndexLink"/>
                <w:rtl w:val="true"/>
              </w:rPr>
              <w:t>د</w:t>
            </w:r>
            <w:r>
              <w:rPr>
                <w:rStyle w:val="IndexLink"/>
                <w:rtl w:val="true"/>
              </w:rPr>
              <w:t xml:space="preserve">. </w:t>
            </w:r>
            <w:r>
              <w:rPr>
                <w:rStyle w:val="IndexLink"/>
                <w:rtl w:val="true"/>
              </w:rPr>
              <w:t>دور الموأخاة في بناء المجتمع الجديد</w:t>
            </w:r>
            <w:r>
              <w:rPr>
                <w:rStyle w:val="IndexLink"/>
                <w:rtl w:val="true"/>
              </w:rPr>
              <w:tab/>
            </w:r>
            <w:r>
              <w:rPr>
                <w:rStyle w:val="IndexLink"/>
              </w:rPr>
              <w:t>191</w:t>
            </w:r>
          </w:hyperlink>
        </w:p>
        <w:p>
          <w:pPr>
            <w:pStyle w:val="Contents5"/>
            <w:tabs>
              <w:tab w:val="clear" w:pos="7892"/>
              <w:tab w:val="right" w:pos="9026" w:leader="dot"/>
            </w:tabs>
            <w:rPr/>
          </w:pPr>
          <w:hyperlink w:anchor="__RefHeading___Toc1563226_3650668749">
            <w:r>
              <w:rPr>
                <w:webHidden/>
                <w:rStyle w:val="IndexLink"/>
              </w:rPr>
              <w:t>3</w:t>
            </w:r>
            <w:r>
              <w:rPr>
                <w:rStyle w:val="IndexLink"/>
                <w:rtl w:val="true"/>
              </w:rPr>
              <w:t xml:space="preserve">. </w:t>
            </w:r>
            <w:r>
              <w:rPr>
                <w:rStyle w:val="IndexLink"/>
                <w:rtl w:val="true"/>
              </w:rPr>
              <w:t>أسس العلاقات في المجتمع الجديد</w:t>
            </w:r>
            <w:r>
              <w:rPr>
                <w:rStyle w:val="IndexLink"/>
                <w:rtl w:val="true"/>
              </w:rPr>
              <w:tab/>
            </w:r>
            <w:r>
              <w:rPr>
                <w:rStyle w:val="IndexLink"/>
              </w:rPr>
              <w:t>191</w:t>
            </w:r>
          </w:hyperlink>
        </w:p>
        <w:p>
          <w:pPr>
            <w:pStyle w:val="Contents5"/>
            <w:tabs>
              <w:tab w:val="clear" w:pos="7892"/>
              <w:tab w:val="right" w:pos="9026" w:leader="dot"/>
            </w:tabs>
            <w:rPr/>
          </w:pPr>
          <w:hyperlink w:anchor="__RefHeading___Toc1563228_3650668749">
            <w:r>
              <w:rPr>
                <w:webHidden/>
                <w:rStyle w:val="IndexLink"/>
                <w:rtl w:val="true"/>
              </w:rPr>
              <w:t>موادعة اليهود</w:t>
            </w:r>
            <w:r>
              <w:rPr>
                <w:rStyle w:val="IndexLink"/>
                <w:rtl w:val="true"/>
              </w:rPr>
              <w:tab/>
            </w:r>
            <w:r>
              <w:rPr>
                <w:rStyle w:val="IndexLink"/>
              </w:rPr>
              <w:t>195</w:t>
            </w:r>
          </w:hyperlink>
        </w:p>
        <w:p>
          <w:pPr>
            <w:pStyle w:val="Contents3"/>
            <w:tabs>
              <w:tab w:val="clear" w:pos="8459"/>
              <w:tab w:val="right" w:pos="9026" w:leader="dot"/>
            </w:tabs>
            <w:rPr/>
          </w:pPr>
          <w:hyperlink w:anchor="__RefHeading___Toc1563230_3650668749">
            <w:r>
              <w:rPr>
                <w:webHidden/>
                <w:rStyle w:val="IndexLink"/>
                <w:rtl w:val="true"/>
              </w:rPr>
              <w:t>الفصل الرابع</w:t>
            </w:r>
            <w:r>
              <w:rPr>
                <w:rStyle w:val="IndexLink"/>
                <w:rtl w:val="true"/>
              </w:rPr>
              <w:t xml:space="preserve">: </w:t>
            </w:r>
            <w:r>
              <w:rPr>
                <w:rStyle w:val="IndexLink"/>
                <w:rtl w:val="true"/>
              </w:rPr>
              <w:t>معركة بدر</w:t>
            </w:r>
            <w:r>
              <w:rPr>
                <w:rStyle w:val="IndexLink"/>
                <w:rtl w:val="true"/>
              </w:rPr>
              <w:tab/>
            </w:r>
            <w:r>
              <w:rPr>
                <w:rStyle w:val="IndexLink"/>
              </w:rPr>
              <w:t>197</w:t>
            </w:r>
          </w:hyperlink>
        </w:p>
        <w:p>
          <w:pPr>
            <w:pStyle w:val="Contents4"/>
            <w:tabs>
              <w:tab w:val="clear" w:pos="8176"/>
              <w:tab w:val="right" w:pos="9026" w:leader="dot"/>
            </w:tabs>
            <w:rPr/>
          </w:pPr>
          <w:hyperlink w:anchor="__RefHeading___Toc1563232_365066874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563234_3650668749">
            <w:r>
              <w:rPr>
                <w:webHidden/>
                <w:rStyle w:val="IndexLink"/>
                <w:rtl w:val="true"/>
              </w:rPr>
              <w:t xml:space="preserve">غزواته </w:t>
            </w:r>
            <w:r>
              <w:rPr>
                <w:rStyle w:val="IndexLink"/>
                <w:rtl w:val="true"/>
              </w:rPr>
              <w:t>(</w:t>
            </w:r>
            <w:r>
              <w:rPr>
                <w:rStyle w:val="IndexLink"/>
                <w:rtl w:val="true"/>
              </w:rPr>
              <w:t>ص</w:t>
            </w:r>
            <w:r>
              <w:rPr>
                <w:rStyle w:val="IndexLink"/>
                <w:rtl w:val="true"/>
              </w:rPr>
              <w:t xml:space="preserve">) </w:t>
            </w:r>
            <w:r>
              <w:rPr>
                <w:rStyle w:val="IndexLink"/>
                <w:rtl w:val="true"/>
              </w:rPr>
              <w:t>و سراياه‌</w:t>
            </w:r>
            <w:r>
              <w:rPr>
                <w:rStyle w:val="IndexLink"/>
                <w:rtl w:val="true"/>
              </w:rPr>
              <w:tab/>
            </w:r>
            <w:r>
              <w:rPr>
                <w:rStyle w:val="IndexLink"/>
              </w:rPr>
              <w:t>199</w:t>
            </w:r>
          </w:hyperlink>
        </w:p>
        <w:p>
          <w:pPr>
            <w:pStyle w:val="Contents4"/>
            <w:tabs>
              <w:tab w:val="clear" w:pos="8176"/>
              <w:tab w:val="right" w:pos="9026" w:leader="dot"/>
            </w:tabs>
            <w:rPr/>
          </w:pPr>
          <w:hyperlink w:anchor="__RefHeading___Toc1563236_3650668749">
            <w:r>
              <w:rPr>
                <w:webHidden/>
                <w:rStyle w:val="IndexLink"/>
                <w:rtl w:val="true"/>
              </w:rPr>
              <w:t>غزوة بدر</w:t>
            </w:r>
            <w:r>
              <w:rPr>
                <w:rStyle w:val="IndexLink"/>
                <w:rtl w:val="true"/>
              </w:rPr>
              <w:tab/>
            </w:r>
            <w:r>
              <w:rPr>
                <w:rStyle w:val="IndexLink"/>
              </w:rPr>
              <w:t>199</w:t>
            </w:r>
          </w:hyperlink>
        </w:p>
        <w:p>
          <w:pPr>
            <w:pStyle w:val="Contents4"/>
            <w:tabs>
              <w:tab w:val="clear" w:pos="8176"/>
              <w:tab w:val="right" w:pos="9026" w:leader="dot"/>
            </w:tabs>
            <w:rPr/>
          </w:pPr>
          <w:hyperlink w:anchor="__RefHeading___Toc1563238_3650668749">
            <w:r>
              <w:rPr>
                <w:webHidden/>
                <w:rStyle w:val="IndexLink"/>
                <w:rtl w:val="true"/>
              </w:rPr>
              <w:t>الانتداب إلى بدر</w:t>
            </w:r>
            <w:r>
              <w:rPr>
                <w:rStyle w:val="IndexLink"/>
                <w:rtl w:val="true"/>
              </w:rPr>
              <w:tab/>
            </w:r>
            <w:r>
              <w:rPr>
                <w:rStyle w:val="IndexLink"/>
              </w:rPr>
              <w:t>200</w:t>
            </w:r>
          </w:hyperlink>
        </w:p>
        <w:p>
          <w:pPr>
            <w:pStyle w:val="Contents4"/>
            <w:tabs>
              <w:tab w:val="clear" w:pos="8176"/>
              <w:tab w:val="right" w:pos="9026" w:leader="dot"/>
            </w:tabs>
            <w:rPr/>
          </w:pPr>
          <w:hyperlink w:anchor="__RefHeading___Toc1563240_3650668749">
            <w:r>
              <w:rPr>
                <w:webHidden/>
                <w:rStyle w:val="IndexLink"/>
                <w:rtl w:val="true"/>
              </w:rPr>
              <w:t xml:space="preserve">النّبي </w:t>
            </w:r>
            <w:r>
              <w:rPr>
                <w:rStyle w:val="IndexLink"/>
                <w:rtl w:val="true"/>
              </w:rPr>
              <w:t>(</w:t>
            </w:r>
            <w:r>
              <w:rPr>
                <w:rStyle w:val="IndexLink"/>
                <w:rtl w:val="true"/>
              </w:rPr>
              <w:t>ص</w:t>
            </w:r>
            <w:r>
              <w:rPr>
                <w:rStyle w:val="IndexLink"/>
                <w:rtl w:val="true"/>
              </w:rPr>
              <w:t xml:space="preserve">) </w:t>
            </w:r>
            <w:r>
              <w:rPr>
                <w:rStyle w:val="IndexLink"/>
                <w:rtl w:val="true"/>
              </w:rPr>
              <w:t>يستشير في أمر الحرب‌</w:t>
            </w:r>
            <w:r>
              <w:rPr>
                <w:rStyle w:val="IndexLink"/>
                <w:rtl w:val="true"/>
              </w:rPr>
              <w:tab/>
            </w:r>
            <w:r>
              <w:rPr>
                <w:rStyle w:val="IndexLink"/>
              </w:rPr>
              <w:t>202</w:t>
            </w:r>
          </w:hyperlink>
        </w:p>
        <w:p>
          <w:pPr>
            <w:pStyle w:val="Contents4"/>
            <w:tabs>
              <w:tab w:val="clear" w:pos="8176"/>
              <w:tab w:val="right" w:pos="9026" w:leader="dot"/>
            </w:tabs>
            <w:rPr/>
          </w:pPr>
          <w:hyperlink w:anchor="__RefHeading___Toc1563242_3650668749">
            <w:r>
              <w:rPr>
                <w:webHidden/>
                <w:rStyle w:val="IndexLink"/>
                <w:rtl w:val="true"/>
              </w:rPr>
              <w:t>عُدّة و عدد المسلمين و المشركين‌</w:t>
            </w:r>
            <w:r>
              <w:rPr>
                <w:rStyle w:val="IndexLink"/>
                <w:rtl w:val="true"/>
              </w:rPr>
              <w:tab/>
            </w:r>
            <w:r>
              <w:rPr>
                <w:rStyle w:val="IndexLink"/>
              </w:rPr>
              <w:t>204</w:t>
            </w:r>
          </w:hyperlink>
        </w:p>
        <w:p>
          <w:pPr>
            <w:pStyle w:val="Contents4"/>
            <w:tabs>
              <w:tab w:val="clear" w:pos="8176"/>
              <w:tab w:val="right" w:pos="9026" w:leader="dot"/>
            </w:tabs>
            <w:rPr/>
          </w:pPr>
          <w:hyperlink w:anchor="__RefHeading___Toc1563244_3650668749">
            <w:r>
              <w:rPr>
                <w:webHidden/>
                <w:rStyle w:val="IndexLink"/>
                <w:rtl w:val="true"/>
              </w:rPr>
              <w:t>في المواجهة</w:t>
            </w:r>
            <w:r>
              <w:rPr>
                <w:rStyle w:val="IndexLink"/>
                <w:rtl w:val="true"/>
              </w:rPr>
              <w:tab/>
            </w:r>
            <w:r>
              <w:rPr>
                <w:rStyle w:val="IndexLink"/>
              </w:rPr>
              <w:t>205</w:t>
            </w:r>
          </w:hyperlink>
        </w:p>
        <w:p>
          <w:pPr>
            <w:pStyle w:val="Contents4"/>
            <w:tabs>
              <w:tab w:val="clear" w:pos="8176"/>
              <w:tab w:val="right" w:pos="9026" w:leader="dot"/>
            </w:tabs>
            <w:rPr/>
          </w:pPr>
          <w:hyperlink w:anchor="__RefHeading___Toc1563246_3650668749">
            <w:r>
              <w:rPr>
                <w:webHidden/>
                <w:rStyle w:val="IndexLink"/>
                <w:rtl w:val="true"/>
              </w:rPr>
              <w:t>الملائكة في بدر</w:t>
            </w:r>
            <w:r>
              <w:rPr>
                <w:rStyle w:val="IndexLink"/>
                <w:rtl w:val="true"/>
              </w:rPr>
              <w:tab/>
            </w:r>
            <w:r>
              <w:rPr>
                <w:rStyle w:val="IndexLink"/>
              </w:rPr>
              <w:t>207</w:t>
            </w:r>
          </w:hyperlink>
        </w:p>
        <w:p>
          <w:pPr>
            <w:pStyle w:val="Contents4"/>
            <w:tabs>
              <w:tab w:val="clear" w:pos="8176"/>
              <w:tab w:val="right" w:pos="9026" w:leader="dot"/>
            </w:tabs>
            <w:rPr/>
          </w:pPr>
          <w:hyperlink w:anchor="__RefHeading___Toc1563248_3650668749">
            <w:r>
              <w:rPr>
                <w:webHidden/>
                <w:rStyle w:val="IndexLink"/>
                <w:rtl w:val="true"/>
              </w:rPr>
              <w:t>نتائج الحرب‌</w:t>
            </w:r>
            <w:r>
              <w:rPr>
                <w:rStyle w:val="IndexLink"/>
                <w:rtl w:val="true"/>
              </w:rPr>
              <w:tab/>
            </w:r>
            <w:r>
              <w:rPr>
                <w:rStyle w:val="IndexLink"/>
              </w:rPr>
              <w:t>209</w:t>
            </w:r>
          </w:hyperlink>
        </w:p>
        <w:p>
          <w:pPr>
            <w:pStyle w:val="Contents4"/>
            <w:tabs>
              <w:tab w:val="clear" w:pos="8176"/>
              <w:tab w:val="right" w:pos="9026" w:leader="dot"/>
            </w:tabs>
            <w:rPr/>
          </w:pPr>
          <w:hyperlink w:anchor="__RefHeading___Toc1563250_3650668749">
            <w:r>
              <w:rPr>
                <w:webHidden/>
                <w:rStyle w:val="IndexLink"/>
                <w:rtl w:val="true"/>
              </w:rPr>
              <w:t xml:space="preserve">بطولات علي </w:t>
            </w:r>
            <w:r>
              <w:rPr>
                <w:rStyle w:val="IndexLink"/>
                <w:rtl w:val="true"/>
              </w:rPr>
              <w:t>(</w:t>
            </w:r>
            <w:r>
              <w:rPr>
                <w:rStyle w:val="IndexLink"/>
                <w:rtl w:val="true"/>
              </w:rPr>
              <w:t>ع</w:t>
            </w:r>
            <w:r>
              <w:rPr>
                <w:rStyle w:val="IndexLink"/>
                <w:rtl w:val="true"/>
              </w:rPr>
              <w:t>)</w:t>
              <w:tab/>
            </w:r>
            <w:r>
              <w:rPr>
                <w:rStyle w:val="IndexLink"/>
              </w:rPr>
              <w:t>209</w:t>
            </w:r>
          </w:hyperlink>
        </w:p>
        <w:p>
          <w:pPr>
            <w:pStyle w:val="Contents4"/>
            <w:tabs>
              <w:tab w:val="clear" w:pos="8176"/>
              <w:tab w:val="right" w:pos="9026" w:leader="dot"/>
            </w:tabs>
            <w:rPr/>
          </w:pPr>
          <w:hyperlink w:anchor="__RefHeading___Toc1563252_3650668749">
            <w:r>
              <w:rPr>
                <w:webHidden/>
                <w:rStyle w:val="IndexLink"/>
                <w:rtl w:val="true"/>
              </w:rPr>
              <w:t>الغنائم و الأسرى‌</w:t>
            </w:r>
            <w:r>
              <w:rPr>
                <w:rStyle w:val="IndexLink"/>
                <w:rtl w:val="true"/>
              </w:rPr>
              <w:tab/>
            </w:r>
            <w:r>
              <w:rPr>
                <w:rStyle w:val="IndexLink"/>
              </w:rPr>
              <w:t>211</w:t>
            </w:r>
          </w:hyperlink>
        </w:p>
        <w:p>
          <w:pPr>
            <w:pStyle w:val="Contents4"/>
            <w:tabs>
              <w:tab w:val="clear" w:pos="8176"/>
              <w:tab w:val="right" w:pos="9026" w:leader="dot"/>
            </w:tabs>
            <w:rPr/>
          </w:pPr>
          <w:hyperlink w:anchor="__RefHeading___Toc1563254_3650668749">
            <w:r>
              <w:rPr>
                <w:webHidden/>
                <w:rStyle w:val="IndexLink"/>
                <w:rtl w:val="true"/>
              </w:rPr>
              <w:t>فداء الأسير تعليم الكتابة</w:t>
            </w:r>
            <w:r>
              <w:rPr>
                <w:rStyle w:val="IndexLink"/>
                <w:rtl w:val="true"/>
              </w:rPr>
              <w:tab/>
            </w:r>
            <w:r>
              <w:rPr>
                <w:rStyle w:val="IndexLink"/>
              </w:rPr>
              <w:t>214</w:t>
            </w:r>
          </w:hyperlink>
        </w:p>
        <w:p>
          <w:pPr>
            <w:pStyle w:val="Contents4"/>
            <w:tabs>
              <w:tab w:val="clear" w:pos="8176"/>
              <w:tab w:val="right" w:pos="9026" w:leader="dot"/>
            </w:tabs>
            <w:rPr/>
          </w:pPr>
          <w:hyperlink w:anchor="__RefHeading___Toc1563256_3650668749">
            <w:r>
              <w:rPr>
                <w:webHidden/>
                <w:rStyle w:val="IndexLink"/>
                <w:rtl w:val="true"/>
              </w:rPr>
              <w:t>عودة خيبة و ظفر</w:t>
            </w:r>
            <w:r>
              <w:rPr>
                <w:rStyle w:val="IndexLink"/>
                <w:rtl w:val="true"/>
              </w:rPr>
              <w:tab/>
            </w:r>
            <w:r>
              <w:rPr>
                <w:rStyle w:val="IndexLink"/>
              </w:rPr>
              <w:t>215</w:t>
            </w:r>
          </w:hyperlink>
        </w:p>
        <w:p>
          <w:pPr>
            <w:pStyle w:val="Contents4"/>
            <w:tabs>
              <w:tab w:val="clear" w:pos="8176"/>
              <w:tab w:val="right" w:pos="9026" w:leader="dot"/>
            </w:tabs>
            <w:rPr/>
          </w:pPr>
          <w:hyperlink w:anchor="__RefHeading___Toc1563258_3650668749">
            <w:r>
              <w:rPr>
                <w:webHidden/>
                <w:rStyle w:val="IndexLink"/>
                <w:rtl w:val="true"/>
              </w:rPr>
              <w:t>بعض نتائج حرب بدر</w:t>
            </w:r>
            <w:r>
              <w:rPr>
                <w:rStyle w:val="IndexLink"/>
                <w:rtl w:val="true"/>
              </w:rPr>
              <w:tab/>
            </w:r>
            <w:r>
              <w:rPr>
                <w:rStyle w:val="IndexLink"/>
              </w:rPr>
              <w:t>216</w:t>
            </w:r>
          </w:hyperlink>
        </w:p>
        <w:p>
          <w:pPr>
            <w:pStyle w:val="Contents3"/>
            <w:tabs>
              <w:tab w:val="clear" w:pos="8459"/>
              <w:tab w:val="right" w:pos="9026" w:leader="dot"/>
            </w:tabs>
            <w:rPr/>
          </w:pPr>
          <w:hyperlink w:anchor="__RefHeading___Toc1563260_3650668749">
            <w:r>
              <w:rPr>
                <w:webHidden/>
                <w:rStyle w:val="IndexLink"/>
                <w:rtl w:val="true"/>
              </w:rPr>
              <w:t>الفصل الخامس غزوة أُحد</w:t>
            </w:r>
            <w:r>
              <w:rPr>
                <w:rStyle w:val="IndexLink"/>
                <w:rtl w:val="true"/>
              </w:rPr>
              <w:tab/>
            </w:r>
            <w:r>
              <w:rPr>
                <w:rStyle w:val="IndexLink"/>
              </w:rPr>
              <w:t>221</w:t>
            </w:r>
          </w:hyperlink>
        </w:p>
        <w:p>
          <w:pPr>
            <w:pStyle w:val="Contents4"/>
            <w:tabs>
              <w:tab w:val="clear" w:pos="8176"/>
              <w:tab w:val="right" w:pos="9026" w:leader="dot"/>
            </w:tabs>
            <w:rPr/>
          </w:pPr>
          <w:hyperlink w:anchor="__RefHeading___Toc1563262_3650668749">
            <w:r>
              <w:rPr>
                <w:webHidden/>
                <w:rStyle w:val="IndexLink"/>
                <w:rtl w:val="true"/>
              </w:rPr>
              <w:t>أجواء و مواقف‌</w:t>
            </w:r>
            <w:r>
              <w:rPr>
                <w:rStyle w:val="IndexLink"/>
                <w:rtl w:val="true"/>
              </w:rPr>
              <w:tab/>
            </w:r>
            <w:r>
              <w:rPr>
                <w:rStyle w:val="IndexLink"/>
              </w:rPr>
              <w:t>221</w:t>
            </w:r>
          </w:hyperlink>
        </w:p>
        <w:p>
          <w:pPr>
            <w:pStyle w:val="Contents4"/>
            <w:tabs>
              <w:tab w:val="clear" w:pos="8176"/>
              <w:tab w:val="right" w:pos="9026" w:leader="dot"/>
            </w:tabs>
            <w:rPr/>
          </w:pPr>
          <w:hyperlink w:anchor="__RefHeading___Toc1563264_3650668749">
            <w:r>
              <w:rPr>
                <w:webHidden/>
                <w:rStyle w:val="IndexLink"/>
                <w:rtl w:val="true"/>
              </w:rPr>
              <w:t>جيش المشركين إلى أحد</w:t>
            </w:r>
            <w:r>
              <w:rPr>
                <w:rStyle w:val="IndexLink"/>
                <w:rtl w:val="true"/>
              </w:rPr>
              <w:tab/>
            </w:r>
            <w:r>
              <w:rPr>
                <w:rStyle w:val="IndexLink"/>
              </w:rPr>
              <w:t>221</w:t>
            </w:r>
          </w:hyperlink>
        </w:p>
        <w:p>
          <w:pPr>
            <w:pStyle w:val="Contents4"/>
            <w:tabs>
              <w:tab w:val="clear" w:pos="8176"/>
              <w:tab w:val="right" w:pos="9026" w:leader="dot"/>
            </w:tabs>
            <w:rPr/>
          </w:pPr>
          <w:hyperlink w:anchor="__RefHeading___Toc1563266_3650668749">
            <w:r>
              <w:rPr>
                <w:webHidden/>
                <w:rStyle w:val="IndexLink"/>
                <w:rtl w:val="true"/>
              </w:rPr>
              <w:t xml:space="preserve">النّبي </w:t>
            </w:r>
            <w:r>
              <w:rPr>
                <w:rStyle w:val="IndexLink"/>
                <w:rtl w:val="true"/>
              </w:rPr>
              <w:t>(</w:t>
            </w:r>
            <w:r>
              <w:rPr>
                <w:rStyle w:val="IndexLink"/>
                <w:rtl w:val="true"/>
              </w:rPr>
              <w:t>ص</w:t>
            </w:r>
            <w:r>
              <w:rPr>
                <w:rStyle w:val="IndexLink"/>
                <w:rtl w:val="true"/>
              </w:rPr>
              <w:t xml:space="preserve">) </w:t>
            </w:r>
            <w:r>
              <w:rPr>
                <w:rStyle w:val="IndexLink"/>
                <w:rtl w:val="true"/>
              </w:rPr>
              <w:t>يستشير أصحابه‌</w:t>
            </w:r>
            <w:r>
              <w:rPr>
                <w:rStyle w:val="IndexLink"/>
                <w:rtl w:val="true"/>
              </w:rPr>
              <w:tab/>
            </w:r>
            <w:r>
              <w:rPr>
                <w:rStyle w:val="IndexLink"/>
              </w:rPr>
              <w:t>222</w:t>
            </w:r>
          </w:hyperlink>
        </w:p>
        <w:p>
          <w:pPr>
            <w:pStyle w:val="Contents4"/>
            <w:tabs>
              <w:tab w:val="clear" w:pos="8176"/>
              <w:tab w:val="right" w:pos="9026" w:leader="dot"/>
            </w:tabs>
            <w:rPr/>
          </w:pPr>
          <w:hyperlink w:anchor="__RefHeading___Toc1563268_3650668749">
            <w:r>
              <w:rPr>
                <w:webHidden/>
                <w:rStyle w:val="IndexLink"/>
                <w:rtl w:val="true"/>
              </w:rPr>
              <w:t>عقد الأَلْوِيَة</w:t>
            </w:r>
            <w:r>
              <w:rPr>
                <w:rStyle w:val="IndexLink"/>
                <w:rtl w:val="true"/>
              </w:rPr>
              <w:tab/>
            </w:r>
            <w:r>
              <w:rPr>
                <w:rStyle w:val="IndexLink"/>
              </w:rPr>
              <w:t>224</w:t>
            </w:r>
          </w:hyperlink>
        </w:p>
        <w:p>
          <w:pPr>
            <w:pStyle w:val="Contents4"/>
            <w:tabs>
              <w:tab w:val="clear" w:pos="8176"/>
              <w:tab w:val="right" w:pos="9026" w:leader="dot"/>
            </w:tabs>
            <w:rPr/>
          </w:pPr>
          <w:hyperlink w:anchor="__RefHeading___Toc1563270_3650668749">
            <w:r>
              <w:rPr>
                <w:webHidden/>
                <w:rStyle w:val="IndexLink"/>
                <w:rtl w:val="true"/>
              </w:rPr>
              <w:t>عُدّة و عدد المسلمين‌</w:t>
            </w:r>
            <w:r>
              <w:rPr>
                <w:rStyle w:val="IndexLink"/>
                <w:rtl w:val="true"/>
              </w:rPr>
              <w:tab/>
            </w:r>
            <w:r>
              <w:rPr>
                <w:rStyle w:val="IndexLink"/>
              </w:rPr>
              <w:t>226</w:t>
            </w:r>
          </w:hyperlink>
        </w:p>
        <w:p>
          <w:pPr>
            <w:pStyle w:val="Contents4"/>
            <w:tabs>
              <w:tab w:val="clear" w:pos="8176"/>
              <w:tab w:val="right" w:pos="9026" w:leader="dot"/>
            </w:tabs>
            <w:rPr/>
          </w:pPr>
          <w:hyperlink w:anchor="__RefHeading___Toc1563272_3650668749">
            <w:r>
              <w:rPr>
                <w:webHidden/>
                <w:rStyle w:val="IndexLink"/>
                <w:rtl w:val="true"/>
              </w:rPr>
              <w:t>التعبئة للقتال‌</w:t>
            </w:r>
            <w:r>
              <w:rPr>
                <w:rStyle w:val="IndexLink"/>
                <w:rtl w:val="true"/>
              </w:rPr>
              <w:tab/>
            </w:r>
            <w:r>
              <w:rPr>
                <w:rStyle w:val="IndexLink"/>
              </w:rPr>
              <w:t>227</w:t>
            </w:r>
          </w:hyperlink>
        </w:p>
        <w:p>
          <w:pPr>
            <w:pStyle w:val="Contents4"/>
            <w:tabs>
              <w:tab w:val="clear" w:pos="8176"/>
              <w:tab w:val="right" w:pos="9026" w:leader="dot"/>
            </w:tabs>
            <w:rPr/>
          </w:pPr>
          <w:hyperlink w:anchor="__RefHeading___Toc1563274_3650668749">
            <w:r>
              <w:rPr>
                <w:webHidden/>
                <w:rStyle w:val="IndexLink"/>
                <w:rtl w:val="true"/>
              </w:rPr>
              <w:t>نشوب الحرب، و قتل أصحاب اللّواء</w:t>
            </w:r>
            <w:r>
              <w:rPr>
                <w:rStyle w:val="IndexLink"/>
                <w:rtl w:val="true"/>
              </w:rPr>
              <w:tab/>
            </w:r>
            <w:r>
              <w:rPr>
                <w:rStyle w:val="IndexLink"/>
              </w:rPr>
              <w:t>227</w:t>
            </w:r>
          </w:hyperlink>
        </w:p>
        <w:p>
          <w:pPr>
            <w:pStyle w:val="Contents4"/>
            <w:tabs>
              <w:tab w:val="clear" w:pos="8176"/>
              <w:tab w:val="right" w:pos="9026" w:leader="dot"/>
            </w:tabs>
            <w:rPr/>
          </w:pPr>
          <w:hyperlink w:anchor="__RefHeading___Toc1563276_3650668749">
            <w:r>
              <w:rPr>
                <w:webHidden/>
                <w:rStyle w:val="IndexLink"/>
                <w:rtl w:val="true"/>
              </w:rPr>
              <w:t>الهزيمة بعد النّصر</w:t>
            </w:r>
            <w:r>
              <w:rPr>
                <w:rStyle w:val="IndexLink"/>
                <w:rtl w:val="true"/>
              </w:rPr>
              <w:tab/>
            </w:r>
            <w:r>
              <w:rPr>
                <w:rStyle w:val="IndexLink"/>
              </w:rPr>
              <w:t>228</w:t>
            </w:r>
          </w:hyperlink>
        </w:p>
        <w:p>
          <w:pPr>
            <w:pStyle w:val="Contents4"/>
            <w:tabs>
              <w:tab w:val="clear" w:pos="8176"/>
              <w:tab w:val="right" w:pos="9026" w:leader="dot"/>
            </w:tabs>
            <w:rPr/>
          </w:pPr>
          <w:hyperlink w:anchor="__RefHeading___Toc1563278_3650668749">
            <w:r>
              <w:rPr>
                <w:webHidden/>
                <w:rStyle w:val="IndexLink"/>
                <w:rtl w:val="true"/>
              </w:rPr>
              <w:t>لماذا كانت الهزيمة؟</w:t>
            </w:r>
            <w:r>
              <w:rPr>
                <w:rStyle w:val="IndexLink"/>
                <w:rtl w:val="true"/>
              </w:rPr>
              <w:t>!</w:t>
              <w:tab/>
            </w:r>
            <w:r>
              <w:rPr>
                <w:rStyle w:val="IndexLink"/>
              </w:rPr>
              <w:t>230</w:t>
            </w:r>
          </w:hyperlink>
        </w:p>
        <w:p>
          <w:pPr>
            <w:pStyle w:val="Contents4"/>
            <w:tabs>
              <w:tab w:val="clear" w:pos="8176"/>
              <w:tab w:val="right" w:pos="9026" w:leader="dot"/>
            </w:tabs>
            <w:rPr/>
          </w:pPr>
          <w:hyperlink w:anchor="__RefHeading___Toc1563280_3650668749">
            <w:r>
              <w:rPr>
                <w:webHidden/>
                <w:rStyle w:val="IndexLink"/>
                <w:rtl w:val="true"/>
              </w:rPr>
              <w:t>عودة المسلمين إلى القتال‌</w:t>
            </w:r>
            <w:r>
              <w:rPr>
                <w:rStyle w:val="IndexLink"/>
                <w:rtl w:val="true"/>
              </w:rPr>
              <w:tab/>
            </w:r>
            <w:r>
              <w:rPr>
                <w:rStyle w:val="IndexLink"/>
              </w:rPr>
              <w:t>232</w:t>
            </w:r>
          </w:hyperlink>
        </w:p>
        <w:p>
          <w:pPr>
            <w:pStyle w:val="Contents4"/>
            <w:tabs>
              <w:tab w:val="clear" w:pos="8176"/>
              <w:tab w:val="right" w:pos="9026" w:leader="dot"/>
            </w:tabs>
            <w:rPr/>
          </w:pPr>
          <w:hyperlink w:anchor="__RefHeading___Toc1563282_3650668749">
            <w:r>
              <w:rPr>
                <w:webHidden/>
                <w:rStyle w:val="IndexLink"/>
                <w:rtl w:val="true"/>
              </w:rPr>
              <w:t>من مشاهد الحرب‌</w:t>
            </w:r>
            <w:r>
              <w:rPr>
                <w:rStyle w:val="IndexLink"/>
                <w:rtl w:val="true"/>
              </w:rPr>
              <w:tab/>
            </w:r>
            <w:r>
              <w:rPr>
                <w:rStyle w:val="IndexLink"/>
              </w:rPr>
              <w:t>234</w:t>
            </w:r>
          </w:hyperlink>
        </w:p>
        <w:p>
          <w:pPr>
            <w:pStyle w:val="Contents4"/>
            <w:tabs>
              <w:tab w:val="clear" w:pos="8176"/>
              <w:tab w:val="right" w:pos="9026" w:leader="dot"/>
            </w:tabs>
            <w:rPr/>
          </w:pPr>
          <w:hyperlink w:anchor="__RefHeading___Toc1563284_3650668749">
            <w:r>
              <w:rPr>
                <w:webHidden/>
                <w:rStyle w:val="IndexLink"/>
                <w:rtl w:val="true"/>
              </w:rPr>
              <w:t>بعد ماهبت الرّياح‌</w:t>
            </w:r>
            <w:r>
              <w:rPr>
                <w:rStyle w:val="IndexLink"/>
                <w:rtl w:val="true"/>
              </w:rPr>
              <w:tab/>
            </w:r>
            <w:r>
              <w:rPr>
                <w:rStyle w:val="IndexLink"/>
              </w:rPr>
              <w:t>235</w:t>
            </w:r>
          </w:hyperlink>
        </w:p>
        <w:p>
          <w:pPr>
            <w:pStyle w:val="Contents4"/>
            <w:tabs>
              <w:tab w:val="clear" w:pos="8176"/>
              <w:tab w:val="right" w:pos="9026" w:leader="dot"/>
            </w:tabs>
            <w:rPr/>
          </w:pPr>
          <w:hyperlink w:anchor="__RefHeading___Toc1563286_3650668749">
            <w:r>
              <w:rPr>
                <w:webHidden/>
                <w:rStyle w:val="IndexLink"/>
                <w:rtl w:val="true"/>
              </w:rPr>
              <w:t>الصّلاة على الشّهداء و تغسيلهم و دفنهم‌</w:t>
            </w:r>
            <w:r>
              <w:rPr>
                <w:rStyle w:val="IndexLink"/>
                <w:rtl w:val="true"/>
              </w:rPr>
              <w:tab/>
            </w:r>
            <w:r>
              <w:rPr>
                <w:rStyle w:val="IndexLink"/>
              </w:rPr>
              <w:t>237</w:t>
            </w:r>
          </w:hyperlink>
        </w:p>
        <w:p>
          <w:pPr>
            <w:pStyle w:val="Contents4"/>
            <w:tabs>
              <w:tab w:val="clear" w:pos="8176"/>
              <w:tab w:val="right" w:pos="9026" w:leader="dot"/>
            </w:tabs>
            <w:rPr/>
          </w:pPr>
          <w:hyperlink w:anchor="__RefHeading___Toc1563288_3650668749">
            <w:r>
              <w:rPr>
                <w:webHidden/>
                <w:rStyle w:val="IndexLink"/>
                <w:rtl w:val="true"/>
              </w:rPr>
              <w:t>عدد الشّهداء و القتلى‌</w:t>
            </w:r>
            <w:r>
              <w:rPr>
                <w:rStyle w:val="IndexLink"/>
                <w:rtl w:val="true"/>
              </w:rPr>
              <w:tab/>
            </w:r>
            <w:r>
              <w:rPr>
                <w:rStyle w:val="IndexLink"/>
              </w:rPr>
              <w:t>238</w:t>
            </w:r>
          </w:hyperlink>
        </w:p>
        <w:p>
          <w:pPr>
            <w:pStyle w:val="Contents3"/>
            <w:tabs>
              <w:tab w:val="clear" w:pos="8459"/>
              <w:tab w:val="right" w:pos="9026" w:leader="dot"/>
            </w:tabs>
            <w:rPr/>
          </w:pPr>
          <w:hyperlink w:anchor="__RefHeading___Toc1563290_3650668749">
            <w:r>
              <w:rPr>
                <w:webHidden/>
                <w:rStyle w:val="IndexLink"/>
                <w:rtl w:val="true"/>
              </w:rPr>
              <w:t>الفصل السّادس غزوة الخندق‌</w:t>
            </w:r>
            <w:r>
              <w:rPr>
                <w:rStyle w:val="IndexLink"/>
                <w:rtl w:val="true"/>
              </w:rPr>
              <w:tab/>
            </w:r>
            <w:r>
              <w:rPr>
                <w:rStyle w:val="IndexLink"/>
              </w:rPr>
              <w:t>243</w:t>
            </w:r>
          </w:hyperlink>
        </w:p>
        <w:p>
          <w:pPr>
            <w:pStyle w:val="Contents4"/>
            <w:tabs>
              <w:tab w:val="clear" w:pos="8176"/>
              <w:tab w:val="right" w:pos="9026" w:leader="dot"/>
            </w:tabs>
            <w:rPr/>
          </w:pPr>
          <w:hyperlink w:anchor="__RefHeading___Toc1563292_3650668749">
            <w:r>
              <w:rPr>
                <w:webHidden/>
                <w:rStyle w:val="IndexLink"/>
                <w:rtl w:val="true"/>
              </w:rPr>
              <w:t>موجز عن غزوة الخندق‌</w:t>
            </w:r>
            <w:r>
              <w:rPr>
                <w:rStyle w:val="IndexLink"/>
                <w:rtl w:val="true"/>
              </w:rPr>
              <w:tab/>
            </w:r>
            <w:r>
              <w:rPr>
                <w:rStyle w:val="IndexLink"/>
              </w:rPr>
              <w:t>243</w:t>
            </w:r>
          </w:hyperlink>
        </w:p>
        <w:p>
          <w:pPr>
            <w:pStyle w:val="Contents5"/>
            <w:tabs>
              <w:tab w:val="clear" w:pos="7892"/>
              <w:tab w:val="right" w:pos="9026" w:leader="dot"/>
            </w:tabs>
            <w:rPr/>
          </w:pPr>
          <w:hyperlink w:anchor="__RefHeading___Toc1563294_3650668749">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563296_3650668749">
            <w:r>
              <w:rPr>
                <w:webHidden/>
                <w:rStyle w:val="IndexLink"/>
              </w:rPr>
              <w:t>1</w:t>
            </w:r>
            <w:r>
              <w:rPr>
                <w:rStyle w:val="IndexLink"/>
                <w:rtl w:val="true"/>
              </w:rPr>
              <w:t xml:space="preserve">. </w:t>
            </w:r>
            <w:r>
              <w:rPr>
                <w:rStyle w:val="IndexLink"/>
                <w:rtl w:val="true"/>
              </w:rPr>
              <w:t>أهداف الحرب‌</w:t>
            </w:r>
            <w:r>
              <w:rPr>
                <w:rStyle w:val="IndexLink"/>
                <w:rtl w:val="true"/>
              </w:rPr>
              <w:tab/>
            </w:r>
            <w:r>
              <w:rPr>
                <w:rStyle w:val="IndexLink"/>
              </w:rPr>
              <w:t>245</w:t>
            </w:r>
          </w:hyperlink>
        </w:p>
        <w:p>
          <w:pPr>
            <w:pStyle w:val="Contents5"/>
            <w:tabs>
              <w:tab w:val="clear" w:pos="7892"/>
              <w:tab w:val="right" w:pos="9026" w:leader="dot"/>
            </w:tabs>
            <w:rPr/>
          </w:pPr>
          <w:hyperlink w:anchor="__RefHeading___Toc1563298_3650668749">
            <w:r>
              <w:rPr>
                <w:webHidden/>
                <w:rStyle w:val="IndexLink"/>
              </w:rPr>
              <w:t>2</w:t>
            </w:r>
            <w:r>
              <w:rPr>
                <w:rStyle w:val="IndexLink"/>
                <w:rtl w:val="true"/>
              </w:rPr>
              <w:t xml:space="preserve">. </w:t>
            </w:r>
            <w:r>
              <w:rPr>
                <w:rStyle w:val="IndexLink"/>
                <w:rtl w:val="true"/>
              </w:rPr>
              <w:t>المشورة و التّخطيط</w:t>
            </w:r>
            <w:r>
              <w:rPr>
                <w:rStyle w:val="IndexLink"/>
                <w:rtl w:val="true"/>
              </w:rPr>
              <w:tab/>
            </w:r>
            <w:r>
              <w:rPr>
                <w:rStyle w:val="IndexLink"/>
              </w:rPr>
              <w:t>246</w:t>
            </w:r>
          </w:hyperlink>
        </w:p>
        <w:p>
          <w:pPr>
            <w:pStyle w:val="Contents5"/>
            <w:tabs>
              <w:tab w:val="clear" w:pos="7892"/>
              <w:tab w:val="right" w:pos="9026" w:leader="dot"/>
            </w:tabs>
            <w:rPr/>
          </w:pPr>
          <w:hyperlink w:anchor="__RefHeading___Toc1563300_3650668749">
            <w:r>
              <w:rPr>
                <w:webHidden/>
                <w:rStyle w:val="IndexLink"/>
              </w:rPr>
              <w:t>3</w:t>
            </w:r>
            <w:r>
              <w:rPr>
                <w:rStyle w:val="IndexLink"/>
                <w:rtl w:val="true"/>
              </w:rPr>
              <w:t xml:space="preserve">. </w:t>
            </w:r>
            <w:r>
              <w:rPr>
                <w:rStyle w:val="IndexLink"/>
                <w:rtl w:val="true"/>
              </w:rPr>
              <w:t>أين كان الخندق و ما هي مواصفاته؟</w:t>
            </w:r>
            <w:r>
              <w:rPr>
                <w:rStyle w:val="IndexLink"/>
                <w:rtl w:val="true"/>
              </w:rPr>
              <w:tab/>
            </w:r>
            <w:r>
              <w:rPr>
                <w:rStyle w:val="IndexLink"/>
              </w:rPr>
              <w:t>249</w:t>
            </w:r>
          </w:hyperlink>
        </w:p>
        <w:p>
          <w:pPr>
            <w:pStyle w:val="Contents5"/>
            <w:tabs>
              <w:tab w:val="clear" w:pos="7892"/>
              <w:tab w:val="right" w:pos="9026" w:leader="dot"/>
            </w:tabs>
            <w:rPr/>
          </w:pPr>
          <w:hyperlink w:anchor="__RefHeading___Toc1563302_3650668749">
            <w:r>
              <w:rPr>
                <w:webHidden/>
                <w:rStyle w:val="IndexLink"/>
              </w:rPr>
              <w:t>4</w:t>
            </w:r>
            <w:r>
              <w:rPr>
                <w:rStyle w:val="IndexLink"/>
                <w:rtl w:val="true"/>
              </w:rPr>
              <w:t xml:space="preserve">. </w:t>
            </w:r>
            <w:r>
              <w:rPr>
                <w:rStyle w:val="IndexLink"/>
                <w:rtl w:val="true"/>
              </w:rPr>
              <w:t>عُدَّة و عدد الجيشين‌</w:t>
            </w:r>
            <w:r>
              <w:rPr>
                <w:rStyle w:val="IndexLink"/>
                <w:rtl w:val="true"/>
              </w:rPr>
              <w:tab/>
            </w:r>
            <w:r>
              <w:rPr>
                <w:rStyle w:val="IndexLink"/>
              </w:rPr>
              <w:t>252</w:t>
            </w:r>
          </w:hyperlink>
        </w:p>
        <w:p>
          <w:pPr>
            <w:pStyle w:val="Contents5"/>
            <w:tabs>
              <w:tab w:val="clear" w:pos="7892"/>
              <w:tab w:val="right" w:pos="9026" w:leader="dot"/>
            </w:tabs>
            <w:rPr/>
          </w:pPr>
          <w:hyperlink w:anchor="__RefHeading___Toc1563304_3650668749">
            <w:r>
              <w:rPr>
                <w:webHidden/>
                <w:rStyle w:val="IndexLink"/>
              </w:rPr>
              <w:t>5</w:t>
            </w:r>
            <w:r>
              <w:rPr>
                <w:rStyle w:val="IndexLink"/>
                <w:rtl w:val="true"/>
              </w:rPr>
              <w:t xml:space="preserve">. </w:t>
            </w:r>
            <w:r>
              <w:rPr>
                <w:rStyle w:val="IndexLink"/>
                <w:rtl w:val="true"/>
              </w:rPr>
              <w:t>الحصار و القتال‌</w:t>
            </w:r>
            <w:r>
              <w:rPr>
                <w:rStyle w:val="IndexLink"/>
                <w:rtl w:val="true"/>
              </w:rPr>
              <w:tab/>
            </w:r>
            <w:r>
              <w:rPr>
                <w:rStyle w:val="IndexLink"/>
              </w:rPr>
              <w:t>254</w:t>
            </w:r>
          </w:hyperlink>
        </w:p>
        <w:p>
          <w:pPr>
            <w:pStyle w:val="Contents5"/>
            <w:tabs>
              <w:tab w:val="clear" w:pos="7892"/>
              <w:tab w:val="right" w:pos="9026" w:leader="dot"/>
            </w:tabs>
            <w:rPr/>
          </w:pPr>
          <w:hyperlink w:anchor="__RefHeading___Toc1563306_3650668749">
            <w:r>
              <w:rPr>
                <w:webHidden/>
                <w:rStyle w:val="IndexLink"/>
              </w:rPr>
              <w:t>6</w:t>
            </w:r>
            <w:r>
              <w:rPr>
                <w:rStyle w:val="IndexLink"/>
                <w:rtl w:val="true"/>
              </w:rPr>
              <w:t xml:space="preserve">. </w:t>
            </w:r>
            <w:r>
              <w:rPr>
                <w:rStyle w:val="IndexLink"/>
                <w:rtl w:val="true"/>
              </w:rPr>
              <w:t xml:space="preserve">ضربة علي </w:t>
            </w:r>
            <w:r>
              <w:rPr>
                <w:rStyle w:val="IndexLink"/>
                <w:rtl w:val="true"/>
              </w:rPr>
              <w:t>(</w:t>
            </w:r>
            <w:r>
              <w:rPr>
                <w:rStyle w:val="IndexLink"/>
                <w:rtl w:val="true"/>
              </w:rPr>
              <w:t>ع</w:t>
            </w:r>
            <w:r>
              <w:rPr>
                <w:rStyle w:val="IndexLink"/>
                <w:rtl w:val="true"/>
              </w:rPr>
              <w:t xml:space="preserve">) </w:t>
            </w:r>
            <w:r>
              <w:rPr>
                <w:rStyle w:val="IndexLink"/>
                <w:rtl w:val="true"/>
              </w:rPr>
              <w:t>يوم الخندق تعادل عبادة الثّقلين‌</w:t>
            </w:r>
            <w:r>
              <w:rPr>
                <w:rStyle w:val="IndexLink"/>
                <w:rtl w:val="true"/>
              </w:rPr>
              <w:tab/>
            </w:r>
            <w:r>
              <w:rPr>
                <w:rStyle w:val="IndexLink"/>
              </w:rPr>
              <w:t>255</w:t>
            </w:r>
          </w:hyperlink>
        </w:p>
        <w:p>
          <w:pPr>
            <w:pStyle w:val="Contents5"/>
            <w:tabs>
              <w:tab w:val="clear" w:pos="7892"/>
              <w:tab w:val="right" w:pos="9026" w:leader="dot"/>
            </w:tabs>
            <w:rPr/>
          </w:pPr>
          <w:hyperlink w:anchor="__RefHeading___Toc1563308_3650668749">
            <w:r>
              <w:rPr>
                <w:webHidden/>
                <w:rStyle w:val="IndexLink"/>
              </w:rPr>
              <w:t>7</w:t>
            </w:r>
            <w:r>
              <w:rPr>
                <w:rStyle w:val="IndexLink"/>
                <w:rtl w:val="true"/>
              </w:rPr>
              <w:t xml:space="preserve">. </w:t>
            </w:r>
            <w:r>
              <w:rPr>
                <w:rStyle w:val="IndexLink"/>
                <w:rtl w:val="true"/>
              </w:rPr>
              <w:t>الشّهداء و القتلى‌</w:t>
            </w:r>
            <w:r>
              <w:rPr>
                <w:rStyle w:val="IndexLink"/>
                <w:rtl w:val="true"/>
              </w:rPr>
              <w:tab/>
            </w:r>
            <w:r>
              <w:rPr>
                <w:rStyle w:val="IndexLink"/>
              </w:rPr>
              <w:t>258</w:t>
            </w:r>
          </w:hyperlink>
        </w:p>
        <w:p>
          <w:pPr>
            <w:pStyle w:val="Contents3"/>
            <w:tabs>
              <w:tab w:val="clear" w:pos="8459"/>
              <w:tab w:val="right" w:pos="9026" w:leader="dot"/>
            </w:tabs>
            <w:rPr/>
          </w:pPr>
          <w:hyperlink w:anchor="__RefHeading___Toc1563310_3650668749">
            <w:r>
              <w:rPr>
                <w:webHidden/>
                <w:rStyle w:val="IndexLink"/>
                <w:rtl w:val="true"/>
              </w:rPr>
              <w:t>الفصل السّابع بيعة الرّضوان‌</w:t>
            </w:r>
            <w:r>
              <w:rPr>
                <w:rStyle w:val="IndexLink"/>
                <w:rtl w:val="true"/>
              </w:rPr>
              <w:tab/>
            </w:r>
            <w:r>
              <w:rPr>
                <w:rStyle w:val="IndexLink"/>
              </w:rPr>
              <w:t>261</w:t>
            </w:r>
          </w:hyperlink>
        </w:p>
        <w:p>
          <w:pPr>
            <w:pStyle w:val="Contents4"/>
            <w:tabs>
              <w:tab w:val="clear" w:pos="8176"/>
              <w:tab w:val="right" w:pos="9026" w:leader="dot"/>
            </w:tabs>
            <w:rPr/>
          </w:pPr>
          <w:hyperlink w:anchor="__RefHeading___Toc1563312_3650668749">
            <w:r>
              <w:rPr>
                <w:webHidden/>
                <w:rStyle w:val="IndexLink"/>
                <w:rtl w:val="true"/>
              </w:rPr>
              <w:t>إلى الحُدَيبيّة</w:t>
            </w:r>
            <w:r>
              <w:rPr>
                <w:rStyle w:val="IndexLink"/>
                <w:rtl w:val="true"/>
              </w:rPr>
              <w:tab/>
            </w:r>
            <w:r>
              <w:rPr>
                <w:rStyle w:val="IndexLink"/>
              </w:rPr>
              <w:t>261</w:t>
            </w:r>
          </w:hyperlink>
        </w:p>
        <w:p>
          <w:pPr>
            <w:pStyle w:val="Contents4"/>
            <w:tabs>
              <w:tab w:val="clear" w:pos="8176"/>
              <w:tab w:val="right" w:pos="9026" w:leader="dot"/>
            </w:tabs>
            <w:rPr/>
          </w:pPr>
          <w:hyperlink w:anchor="__RefHeading___Toc1563314_3650668749">
            <w:r>
              <w:rPr>
                <w:webHidden/>
                <w:rStyle w:val="IndexLink"/>
                <w:rtl w:val="true"/>
              </w:rPr>
              <w:t>اتّصالات و مداولات‌</w:t>
            </w:r>
            <w:r>
              <w:rPr>
                <w:rStyle w:val="IndexLink"/>
                <w:rtl w:val="true"/>
              </w:rPr>
              <w:tab/>
            </w:r>
            <w:r>
              <w:rPr>
                <w:rStyle w:val="IndexLink"/>
              </w:rPr>
              <w:t>264</w:t>
            </w:r>
          </w:hyperlink>
        </w:p>
        <w:p>
          <w:pPr>
            <w:pStyle w:val="Contents4"/>
            <w:tabs>
              <w:tab w:val="clear" w:pos="8176"/>
              <w:tab w:val="right" w:pos="9026" w:leader="dot"/>
            </w:tabs>
            <w:rPr/>
          </w:pPr>
          <w:hyperlink w:anchor="__RefHeading___Toc1563316_3650668749">
            <w:r>
              <w:rPr>
                <w:webHidden/>
                <w:rStyle w:val="IndexLink"/>
                <w:rtl w:val="true"/>
              </w:rPr>
              <w:t xml:space="preserve">رسول النّبيّ </w:t>
            </w:r>
            <w:r>
              <w:rPr>
                <w:rStyle w:val="IndexLink"/>
                <w:rtl w:val="true"/>
              </w:rPr>
              <w:t>(</w:t>
            </w:r>
            <w:r>
              <w:rPr>
                <w:rStyle w:val="IndexLink"/>
                <w:rtl w:val="true"/>
              </w:rPr>
              <w:t>ص</w:t>
            </w:r>
            <w:r>
              <w:rPr>
                <w:rStyle w:val="IndexLink"/>
                <w:rtl w:val="true"/>
              </w:rPr>
              <w:t xml:space="preserve">) </w:t>
            </w:r>
            <w:r>
              <w:rPr>
                <w:rStyle w:val="IndexLink"/>
                <w:rtl w:val="true"/>
              </w:rPr>
              <w:t>إلى مكّة</w:t>
            </w:r>
            <w:r>
              <w:rPr>
                <w:rStyle w:val="IndexLink"/>
                <w:rtl w:val="true"/>
              </w:rPr>
              <w:tab/>
            </w:r>
            <w:r>
              <w:rPr>
                <w:rStyle w:val="IndexLink"/>
              </w:rPr>
              <w:t>266</w:t>
            </w:r>
          </w:hyperlink>
        </w:p>
        <w:p>
          <w:pPr>
            <w:pStyle w:val="Contents4"/>
            <w:tabs>
              <w:tab w:val="clear" w:pos="8176"/>
              <w:tab w:val="right" w:pos="9026" w:leader="dot"/>
            </w:tabs>
            <w:rPr/>
          </w:pPr>
          <w:hyperlink w:anchor="__RefHeading___Toc1563318_3650668749">
            <w:r>
              <w:rPr>
                <w:webHidden/>
                <w:rStyle w:val="IndexLink"/>
                <w:rtl w:val="true"/>
              </w:rPr>
              <w:t>بيعة الرضوان‌</w:t>
            </w:r>
            <w:r>
              <w:rPr>
                <w:rStyle w:val="IndexLink"/>
                <w:rtl w:val="true"/>
              </w:rPr>
              <w:tab/>
            </w:r>
            <w:r>
              <w:rPr>
                <w:rStyle w:val="IndexLink"/>
              </w:rPr>
              <w:t>267</w:t>
            </w:r>
          </w:hyperlink>
        </w:p>
        <w:p>
          <w:pPr>
            <w:pStyle w:val="Contents4"/>
            <w:tabs>
              <w:tab w:val="clear" w:pos="8176"/>
              <w:tab w:val="right" w:pos="9026" w:leader="dot"/>
            </w:tabs>
            <w:rPr/>
          </w:pPr>
          <w:hyperlink w:anchor="__RefHeading___Toc1563320_3650668749">
            <w:r>
              <w:rPr>
                <w:webHidden/>
                <w:rStyle w:val="IndexLink"/>
                <w:rtl w:val="true"/>
              </w:rPr>
              <w:t>النّساء و البيعة</w:t>
            </w:r>
            <w:r>
              <w:rPr>
                <w:rStyle w:val="IndexLink"/>
                <w:rtl w:val="true"/>
              </w:rPr>
              <w:tab/>
            </w:r>
            <w:r>
              <w:rPr>
                <w:rStyle w:val="IndexLink"/>
              </w:rPr>
              <w:t>268</w:t>
            </w:r>
          </w:hyperlink>
        </w:p>
        <w:p>
          <w:pPr>
            <w:pStyle w:val="Contents4"/>
            <w:tabs>
              <w:tab w:val="clear" w:pos="8176"/>
              <w:tab w:val="right" w:pos="9026" w:leader="dot"/>
            </w:tabs>
            <w:rPr/>
          </w:pPr>
          <w:hyperlink w:anchor="__RefHeading___Toc1563322_3650668749">
            <w:r>
              <w:rPr>
                <w:webHidden/>
                <w:rStyle w:val="IndexLink"/>
                <w:rtl w:val="true"/>
              </w:rPr>
              <w:t>عهد الحديبيّة</w:t>
            </w:r>
            <w:r>
              <w:rPr>
                <w:rStyle w:val="IndexLink"/>
                <w:rtl w:val="true"/>
              </w:rPr>
              <w:tab/>
            </w:r>
            <w:r>
              <w:rPr>
                <w:rStyle w:val="IndexLink"/>
              </w:rPr>
              <w:t>270</w:t>
            </w:r>
          </w:hyperlink>
        </w:p>
        <w:p>
          <w:pPr>
            <w:pStyle w:val="Contents4"/>
            <w:tabs>
              <w:tab w:val="clear" w:pos="8176"/>
              <w:tab w:val="right" w:pos="9026" w:leader="dot"/>
            </w:tabs>
            <w:rPr/>
          </w:pPr>
          <w:hyperlink w:anchor="__RefHeading___Toc1563324_3650668749">
            <w:r>
              <w:rPr>
                <w:webHidden/>
                <w:rStyle w:val="IndexLink"/>
                <w:rtl w:val="true"/>
              </w:rPr>
              <w:t>صلح الحديبيّة أعظم الفتح‌</w:t>
            </w:r>
            <w:r>
              <w:rPr>
                <w:rStyle w:val="IndexLink"/>
                <w:rtl w:val="true"/>
              </w:rPr>
              <w:tab/>
            </w:r>
            <w:r>
              <w:rPr>
                <w:rStyle w:val="IndexLink"/>
              </w:rPr>
              <w:t>272</w:t>
            </w:r>
          </w:hyperlink>
        </w:p>
        <w:p>
          <w:pPr>
            <w:pStyle w:val="Contents4"/>
            <w:tabs>
              <w:tab w:val="clear" w:pos="8176"/>
              <w:tab w:val="right" w:pos="9026" w:leader="dot"/>
            </w:tabs>
            <w:rPr/>
          </w:pPr>
          <w:hyperlink w:anchor="__RefHeading___Toc1563326_3650668749">
            <w:r>
              <w:rPr>
                <w:webHidden/>
                <w:rStyle w:val="IndexLink"/>
                <w:rtl w:val="true"/>
              </w:rPr>
              <w:t>نتائج و آثار</w:t>
            </w:r>
            <w:r>
              <w:rPr>
                <w:rStyle w:val="IndexLink"/>
                <w:rtl w:val="true"/>
              </w:rPr>
              <w:tab/>
            </w:r>
            <w:r>
              <w:rPr>
                <w:rStyle w:val="IndexLink"/>
              </w:rPr>
              <w:t>273</w:t>
            </w:r>
          </w:hyperlink>
        </w:p>
        <w:p>
          <w:pPr>
            <w:pStyle w:val="Contents3"/>
            <w:tabs>
              <w:tab w:val="clear" w:pos="8459"/>
              <w:tab w:val="right" w:pos="9026" w:leader="dot"/>
            </w:tabs>
            <w:rPr/>
          </w:pPr>
          <w:hyperlink w:anchor="__RefHeading___Toc1563328_3650668749">
            <w:r>
              <w:rPr>
                <w:webHidden/>
                <w:rStyle w:val="IndexLink"/>
                <w:rtl w:val="true"/>
              </w:rPr>
              <w:t>الفصل الثّامن غزوة خيبر</w:t>
            </w:r>
            <w:r>
              <w:rPr>
                <w:rStyle w:val="IndexLink"/>
                <w:rtl w:val="true"/>
              </w:rPr>
              <w:tab/>
            </w:r>
            <w:r>
              <w:rPr>
                <w:rStyle w:val="IndexLink"/>
              </w:rPr>
              <w:t>279</w:t>
            </w:r>
          </w:hyperlink>
        </w:p>
        <w:p>
          <w:pPr>
            <w:pStyle w:val="Contents4"/>
            <w:tabs>
              <w:tab w:val="clear" w:pos="8176"/>
              <w:tab w:val="right" w:pos="9026" w:leader="dot"/>
            </w:tabs>
            <w:rPr/>
          </w:pPr>
          <w:hyperlink w:anchor="__RefHeading___Toc1563330_3650668749">
            <w:r>
              <w:rPr>
                <w:webHidden/>
                <w:rStyle w:val="IndexLink"/>
                <w:rtl w:val="true"/>
              </w:rPr>
              <w:t>تقديم‌</w:t>
            </w:r>
            <w:r>
              <w:rPr>
                <w:rStyle w:val="IndexLink"/>
                <w:rtl w:val="true"/>
              </w:rPr>
              <w:tab/>
            </w:r>
            <w:r>
              <w:rPr>
                <w:rStyle w:val="IndexLink"/>
              </w:rPr>
              <w:t>279</w:t>
            </w:r>
          </w:hyperlink>
        </w:p>
        <w:p>
          <w:pPr>
            <w:pStyle w:val="Contents4"/>
            <w:tabs>
              <w:tab w:val="clear" w:pos="8176"/>
              <w:tab w:val="right" w:pos="9026" w:leader="dot"/>
            </w:tabs>
            <w:rPr/>
          </w:pPr>
          <w:hyperlink w:anchor="__RefHeading___Toc1563332_3650668749">
            <w:r>
              <w:rPr>
                <w:webHidden/>
                <w:rStyle w:val="IndexLink"/>
                <w:rtl w:val="true"/>
              </w:rPr>
              <w:t>ماذا عن خيبر؟</w:t>
            </w:r>
            <w:r>
              <w:rPr>
                <w:rStyle w:val="IndexLink"/>
                <w:rtl w:val="true"/>
              </w:rPr>
              <w:tab/>
            </w:r>
            <w:r>
              <w:rPr>
                <w:rStyle w:val="IndexLink"/>
              </w:rPr>
              <w:t>280</w:t>
            </w:r>
          </w:hyperlink>
        </w:p>
        <w:p>
          <w:pPr>
            <w:pStyle w:val="Contents4"/>
            <w:tabs>
              <w:tab w:val="clear" w:pos="8176"/>
              <w:tab w:val="right" w:pos="9026" w:leader="dot"/>
            </w:tabs>
            <w:rPr/>
          </w:pPr>
          <w:hyperlink w:anchor="__RefHeading___Toc1563334_3650668749">
            <w:r>
              <w:rPr>
                <w:webHidden/>
                <w:rStyle w:val="IndexLink"/>
                <w:rtl w:val="true"/>
              </w:rPr>
              <w:t>تاريخ غزوة خيبر</w:t>
            </w:r>
            <w:r>
              <w:rPr>
                <w:rStyle w:val="IndexLink"/>
                <w:rtl w:val="true"/>
              </w:rPr>
              <w:tab/>
            </w:r>
            <w:r>
              <w:rPr>
                <w:rStyle w:val="IndexLink"/>
              </w:rPr>
              <w:t>280</w:t>
            </w:r>
          </w:hyperlink>
        </w:p>
        <w:p>
          <w:pPr>
            <w:pStyle w:val="Contents4"/>
            <w:tabs>
              <w:tab w:val="clear" w:pos="8176"/>
              <w:tab w:val="right" w:pos="9026" w:leader="dot"/>
            </w:tabs>
            <w:rPr/>
          </w:pPr>
          <w:hyperlink w:anchor="__RefHeading___Toc1563336_3650668749">
            <w:r>
              <w:rPr>
                <w:webHidden/>
                <w:rStyle w:val="IndexLink"/>
                <w:rtl w:val="true"/>
              </w:rPr>
              <w:t xml:space="preserve">وصول رسول الله </w:t>
            </w:r>
            <w:r>
              <w:rPr>
                <w:rStyle w:val="IndexLink"/>
                <w:rtl w:val="true"/>
              </w:rPr>
              <w:t>(</w:t>
            </w:r>
            <w:r>
              <w:rPr>
                <w:rStyle w:val="IndexLink"/>
                <w:rtl w:val="true"/>
              </w:rPr>
              <w:t>ص</w:t>
            </w:r>
            <w:r>
              <w:rPr>
                <w:rStyle w:val="IndexLink"/>
                <w:rtl w:val="true"/>
              </w:rPr>
              <w:t xml:space="preserve">) </w:t>
            </w:r>
            <w:r>
              <w:rPr>
                <w:rStyle w:val="IndexLink"/>
                <w:rtl w:val="true"/>
              </w:rPr>
              <w:t>إلى خيبر</w:t>
            </w:r>
            <w:r>
              <w:rPr>
                <w:rStyle w:val="IndexLink"/>
                <w:rtl w:val="true"/>
              </w:rPr>
              <w:tab/>
            </w:r>
            <w:r>
              <w:rPr>
                <w:rStyle w:val="IndexLink"/>
              </w:rPr>
              <w:t>281</w:t>
            </w:r>
          </w:hyperlink>
        </w:p>
        <w:p>
          <w:pPr>
            <w:pStyle w:val="Contents4"/>
            <w:tabs>
              <w:tab w:val="clear" w:pos="8176"/>
              <w:tab w:val="right" w:pos="9026" w:leader="dot"/>
            </w:tabs>
            <w:rPr/>
          </w:pPr>
          <w:hyperlink w:anchor="__RefHeading___Toc1563338_3650668749">
            <w:r>
              <w:rPr>
                <w:webHidden/>
                <w:rStyle w:val="IndexLink"/>
                <w:rtl w:val="true"/>
              </w:rPr>
              <w:t xml:space="preserve">قَتْلُ علي </w:t>
            </w:r>
            <w:r>
              <w:rPr>
                <w:rStyle w:val="IndexLink"/>
                <w:rtl w:val="true"/>
              </w:rPr>
              <w:t>(</w:t>
            </w:r>
            <w:r>
              <w:rPr>
                <w:rStyle w:val="IndexLink"/>
                <w:rtl w:val="true"/>
              </w:rPr>
              <w:t>ع</w:t>
            </w:r>
            <w:r>
              <w:rPr>
                <w:rStyle w:val="IndexLink"/>
                <w:rtl w:val="true"/>
              </w:rPr>
              <w:t xml:space="preserve">) </w:t>
            </w:r>
            <w:r>
              <w:rPr>
                <w:rStyle w:val="IndexLink"/>
                <w:rtl w:val="true"/>
              </w:rPr>
              <w:t>مرحباً</w:t>
            </w:r>
            <w:r>
              <w:rPr>
                <w:rStyle w:val="IndexLink"/>
                <w:rtl w:val="true"/>
              </w:rPr>
              <w:tab/>
            </w:r>
            <w:r>
              <w:rPr>
                <w:rStyle w:val="IndexLink"/>
              </w:rPr>
              <w:t>283</w:t>
            </w:r>
          </w:hyperlink>
        </w:p>
        <w:p>
          <w:pPr>
            <w:pStyle w:val="Contents4"/>
            <w:tabs>
              <w:tab w:val="clear" w:pos="8176"/>
              <w:tab w:val="right" w:pos="9026" w:leader="dot"/>
            </w:tabs>
            <w:rPr/>
          </w:pPr>
          <w:hyperlink w:anchor="__RefHeading___Toc1563340_3650668749">
            <w:r>
              <w:rPr>
                <w:webHidden/>
                <w:rStyle w:val="IndexLink"/>
                <w:rtl w:val="true"/>
              </w:rPr>
              <w:t xml:space="preserve">علي </w:t>
            </w:r>
            <w:r>
              <w:rPr>
                <w:rStyle w:val="IndexLink"/>
                <w:rtl w:val="true"/>
              </w:rPr>
              <w:t>(</w:t>
            </w:r>
            <w:r>
              <w:rPr>
                <w:rStyle w:val="IndexLink"/>
                <w:rtl w:val="true"/>
              </w:rPr>
              <w:t>ع</w:t>
            </w:r>
            <w:r>
              <w:rPr>
                <w:rStyle w:val="IndexLink"/>
                <w:rtl w:val="true"/>
              </w:rPr>
              <w:t xml:space="preserve">) </w:t>
            </w:r>
            <w:r>
              <w:rPr>
                <w:rStyle w:val="IndexLink"/>
                <w:rtl w:val="true"/>
              </w:rPr>
              <w:t>قالع باب خيبر</w:t>
            </w:r>
            <w:r>
              <w:rPr>
                <w:rStyle w:val="IndexLink"/>
                <w:rtl w:val="true"/>
              </w:rPr>
              <w:tab/>
            </w:r>
            <w:r>
              <w:rPr>
                <w:rStyle w:val="IndexLink"/>
              </w:rPr>
              <w:t>286</w:t>
            </w:r>
          </w:hyperlink>
        </w:p>
        <w:p>
          <w:pPr>
            <w:pStyle w:val="Contents4"/>
            <w:tabs>
              <w:tab w:val="clear" w:pos="8176"/>
              <w:tab w:val="right" w:pos="9026" w:leader="dot"/>
            </w:tabs>
            <w:rPr/>
          </w:pPr>
          <w:hyperlink w:anchor="__RefHeading___Toc1563342_3650668749">
            <w:r>
              <w:rPr>
                <w:webHidden/>
                <w:rStyle w:val="IndexLink"/>
                <w:rtl w:val="true"/>
              </w:rPr>
              <w:t>ما قلعته بقوّة جسمانيّة</w:t>
            </w:r>
            <w:r>
              <w:rPr>
                <w:rStyle w:val="IndexLink"/>
                <w:rtl w:val="true"/>
              </w:rPr>
              <w:tab/>
            </w:r>
            <w:r>
              <w:rPr>
                <w:rStyle w:val="IndexLink"/>
              </w:rPr>
              <w:t>288</w:t>
            </w:r>
          </w:hyperlink>
        </w:p>
        <w:p>
          <w:pPr>
            <w:pStyle w:val="Contents4"/>
            <w:tabs>
              <w:tab w:val="clear" w:pos="8176"/>
              <w:tab w:val="right" w:pos="9026" w:leader="dot"/>
            </w:tabs>
            <w:rPr/>
          </w:pPr>
          <w:hyperlink w:anchor="__RefHeading___Toc1563344_3650668749">
            <w:r>
              <w:rPr>
                <w:webHidden/>
                <w:rStyle w:val="IndexLink"/>
                <w:rtl w:val="true"/>
              </w:rPr>
              <w:t xml:space="preserve">استقبال النّبيّ </w:t>
            </w:r>
            <w:r>
              <w:rPr>
                <w:rStyle w:val="IndexLink"/>
                <w:rtl w:val="true"/>
              </w:rPr>
              <w:t>(</w:t>
            </w:r>
            <w:r>
              <w:rPr>
                <w:rStyle w:val="IndexLink"/>
                <w:rtl w:val="true"/>
              </w:rPr>
              <w:t>ص</w:t>
            </w:r>
            <w:r>
              <w:rPr>
                <w:rStyle w:val="IndexLink"/>
                <w:rtl w:val="true"/>
              </w:rPr>
              <w:t xml:space="preserve">) </w:t>
            </w:r>
            <w:r>
              <w:rPr>
                <w:rStyle w:val="IndexLink"/>
                <w:rtl w:val="true"/>
              </w:rPr>
              <w:t xml:space="preserve">لعلي </w:t>
            </w:r>
            <w:r>
              <w:rPr>
                <w:rStyle w:val="IndexLink"/>
                <w:rtl w:val="true"/>
              </w:rPr>
              <w:t>(</w:t>
            </w:r>
            <w:r>
              <w:rPr>
                <w:rStyle w:val="IndexLink"/>
                <w:rtl w:val="true"/>
              </w:rPr>
              <w:t>ع</w:t>
            </w:r>
            <w:r>
              <w:rPr>
                <w:rStyle w:val="IndexLink"/>
                <w:rtl w:val="true"/>
              </w:rPr>
              <w:t xml:space="preserve">) </w:t>
            </w:r>
            <w:r>
              <w:rPr>
                <w:rStyle w:val="IndexLink"/>
                <w:rtl w:val="true"/>
              </w:rPr>
              <w:t>بعد الفتح‌</w:t>
            </w:r>
            <w:r>
              <w:rPr>
                <w:rStyle w:val="IndexLink"/>
                <w:rtl w:val="true"/>
              </w:rPr>
              <w:tab/>
            </w:r>
            <w:r>
              <w:rPr>
                <w:rStyle w:val="IndexLink"/>
              </w:rPr>
              <w:t>289</w:t>
            </w:r>
          </w:hyperlink>
        </w:p>
        <w:p>
          <w:pPr>
            <w:pStyle w:val="Contents4"/>
            <w:tabs>
              <w:tab w:val="clear" w:pos="8176"/>
              <w:tab w:val="right" w:pos="9026" w:leader="dot"/>
            </w:tabs>
            <w:rPr/>
          </w:pPr>
          <w:hyperlink w:anchor="__RefHeading___Toc1563346_3650668749">
            <w:r>
              <w:rPr>
                <w:webHidden/>
                <w:rStyle w:val="IndexLink"/>
                <w:rtl w:val="true"/>
              </w:rPr>
              <w:t>خيبر بين الفتح و الصّلح‌</w:t>
            </w:r>
            <w:r>
              <w:rPr>
                <w:rStyle w:val="IndexLink"/>
                <w:rtl w:val="true"/>
              </w:rPr>
              <w:tab/>
            </w:r>
            <w:r>
              <w:rPr>
                <w:rStyle w:val="IndexLink"/>
              </w:rPr>
              <w:t>290</w:t>
            </w:r>
          </w:hyperlink>
        </w:p>
        <w:p>
          <w:pPr>
            <w:pStyle w:val="Contents4"/>
            <w:tabs>
              <w:tab w:val="clear" w:pos="8176"/>
              <w:tab w:val="right" w:pos="9026" w:leader="dot"/>
            </w:tabs>
            <w:rPr/>
          </w:pPr>
          <w:hyperlink w:anchor="__RefHeading___Toc1563348_3650668749">
            <w:r>
              <w:rPr>
                <w:webHidden/>
                <w:rStyle w:val="IndexLink"/>
                <w:rtl w:val="true"/>
              </w:rPr>
              <w:t xml:space="preserve">موقف النّبيّ </w:t>
            </w:r>
            <w:r>
              <w:rPr>
                <w:rStyle w:val="IndexLink"/>
                <w:rtl w:val="true"/>
              </w:rPr>
              <w:t>(</w:t>
            </w:r>
            <w:r>
              <w:rPr>
                <w:rStyle w:val="IndexLink"/>
                <w:rtl w:val="true"/>
              </w:rPr>
              <w:t>ص</w:t>
            </w:r>
            <w:r>
              <w:rPr>
                <w:rStyle w:val="IndexLink"/>
                <w:rtl w:val="true"/>
              </w:rPr>
              <w:t xml:space="preserve">) </w:t>
            </w:r>
            <w:r>
              <w:rPr>
                <w:rStyle w:val="IndexLink"/>
                <w:rtl w:val="true"/>
              </w:rPr>
              <w:t>من يهود فدك‌</w:t>
            </w:r>
            <w:r>
              <w:rPr>
                <w:rStyle w:val="IndexLink"/>
                <w:rtl w:val="true"/>
              </w:rPr>
              <w:tab/>
            </w:r>
            <w:r>
              <w:rPr>
                <w:rStyle w:val="IndexLink"/>
              </w:rPr>
              <w:t>290</w:t>
            </w:r>
          </w:hyperlink>
        </w:p>
        <w:p>
          <w:pPr>
            <w:pStyle w:val="Contents4"/>
            <w:tabs>
              <w:tab w:val="clear" w:pos="8176"/>
              <w:tab w:val="right" w:pos="9026" w:leader="dot"/>
            </w:tabs>
            <w:rPr/>
          </w:pPr>
          <w:hyperlink w:anchor="__RefHeading___Toc1563350_3650668749">
            <w:r>
              <w:rPr>
                <w:webHidden/>
                <w:rStyle w:val="IndexLink"/>
                <w:rtl w:val="true"/>
              </w:rPr>
              <w:t>قدوم جعفر من الحبشة</w:t>
            </w:r>
            <w:r>
              <w:rPr>
                <w:rStyle w:val="IndexLink"/>
                <w:rtl w:val="true"/>
              </w:rPr>
              <w:tab/>
            </w:r>
            <w:r>
              <w:rPr>
                <w:rStyle w:val="IndexLink"/>
              </w:rPr>
              <w:t>291</w:t>
            </w:r>
          </w:hyperlink>
        </w:p>
        <w:p>
          <w:pPr>
            <w:pStyle w:val="Contents4"/>
            <w:tabs>
              <w:tab w:val="clear" w:pos="8176"/>
              <w:tab w:val="right" w:pos="9026" w:leader="dot"/>
            </w:tabs>
            <w:rPr/>
          </w:pPr>
          <w:hyperlink w:anchor="__RefHeading___Toc1563352_3650668749">
            <w:r>
              <w:rPr>
                <w:webHidden/>
                <w:rStyle w:val="IndexLink"/>
                <w:rtl w:val="true"/>
              </w:rPr>
              <w:t>فتح خيبر و قدوم جعفر، مترابطان‌</w:t>
            </w:r>
            <w:r>
              <w:rPr>
                <w:rStyle w:val="IndexLink"/>
                <w:rtl w:val="true"/>
              </w:rPr>
              <w:tab/>
            </w:r>
            <w:r>
              <w:rPr>
                <w:rStyle w:val="IndexLink"/>
              </w:rPr>
              <w:t>292</w:t>
            </w:r>
          </w:hyperlink>
        </w:p>
        <w:p>
          <w:pPr>
            <w:pStyle w:val="Contents3"/>
            <w:tabs>
              <w:tab w:val="clear" w:pos="8459"/>
              <w:tab w:val="right" w:pos="9026" w:leader="dot"/>
            </w:tabs>
            <w:rPr/>
          </w:pPr>
          <w:hyperlink w:anchor="__RefHeading___Toc1563354_3650668749">
            <w:r>
              <w:rPr>
                <w:webHidden/>
                <w:rStyle w:val="IndexLink"/>
                <w:rtl w:val="true"/>
              </w:rPr>
              <w:t>الفصل التّاسع سريّة مؤته‌</w:t>
            </w:r>
            <w:r>
              <w:rPr>
                <w:rStyle w:val="IndexLink"/>
                <w:rtl w:val="true"/>
              </w:rPr>
              <w:tab/>
            </w:r>
            <w:r>
              <w:rPr>
                <w:rStyle w:val="IndexLink"/>
              </w:rPr>
              <w:t>296</w:t>
            </w:r>
          </w:hyperlink>
        </w:p>
        <w:p>
          <w:pPr>
            <w:pStyle w:val="Contents4"/>
            <w:tabs>
              <w:tab w:val="clear" w:pos="8176"/>
              <w:tab w:val="right" w:pos="9026" w:leader="dot"/>
            </w:tabs>
            <w:rPr/>
          </w:pPr>
          <w:hyperlink w:anchor="__RefHeading___Toc1563356_3650668749">
            <w:r>
              <w:rPr>
                <w:webHidden/>
                <w:rStyle w:val="IndexLink"/>
                <w:rtl w:val="true"/>
              </w:rPr>
              <w:t>أوّل بعث إلى خارج الجزيرة</w:t>
            </w:r>
            <w:r>
              <w:rPr>
                <w:rStyle w:val="IndexLink"/>
                <w:rtl w:val="true"/>
              </w:rPr>
              <w:tab/>
            </w:r>
            <w:r>
              <w:rPr>
                <w:rStyle w:val="IndexLink"/>
              </w:rPr>
              <w:t>296</w:t>
            </w:r>
          </w:hyperlink>
        </w:p>
        <w:p>
          <w:pPr>
            <w:pStyle w:val="Contents4"/>
            <w:tabs>
              <w:tab w:val="clear" w:pos="8176"/>
              <w:tab w:val="right" w:pos="9026" w:leader="dot"/>
            </w:tabs>
            <w:rPr/>
          </w:pPr>
          <w:hyperlink w:anchor="__RefHeading___Toc1563358_3650668749">
            <w:r>
              <w:rPr>
                <w:webHidden/>
                <w:rStyle w:val="IndexLink"/>
                <w:rtl w:val="true"/>
              </w:rPr>
              <w:t>جعفر هو الأمير الأوّل‌</w:t>
            </w:r>
            <w:r>
              <w:rPr>
                <w:rStyle w:val="IndexLink"/>
                <w:rtl w:val="true"/>
              </w:rPr>
              <w:tab/>
            </w:r>
            <w:r>
              <w:rPr>
                <w:rStyle w:val="IndexLink"/>
              </w:rPr>
              <w:t>298</w:t>
            </w:r>
          </w:hyperlink>
        </w:p>
        <w:p>
          <w:pPr>
            <w:pStyle w:val="Contents4"/>
            <w:tabs>
              <w:tab w:val="clear" w:pos="8176"/>
              <w:tab w:val="right" w:pos="9026" w:leader="dot"/>
            </w:tabs>
            <w:rPr/>
          </w:pPr>
          <w:hyperlink w:anchor="__RefHeading___Toc1563360_3650668749">
            <w:r>
              <w:rPr>
                <w:webHidden/>
                <w:rStyle w:val="IndexLink"/>
                <w:rtl w:val="true"/>
              </w:rPr>
              <w:t>المسلمون في مؤتة</w:t>
            </w:r>
            <w:r>
              <w:rPr>
                <w:rStyle w:val="IndexLink"/>
                <w:rtl w:val="true"/>
              </w:rPr>
              <w:tab/>
            </w:r>
            <w:r>
              <w:rPr>
                <w:rStyle w:val="IndexLink"/>
              </w:rPr>
              <w:t>300</w:t>
            </w:r>
          </w:hyperlink>
        </w:p>
        <w:p>
          <w:pPr>
            <w:pStyle w:val="Contents3"/>
            <w:tabs>
              <w:tab w:val="clear" w:pos="8459"/>
              <w:tab w:val="right" w:pos="9026" w:leader="dot"/>
            </w:tabs>
            <w:rPr/>
          </w:pPr>
          <w:hyperlink w:anchor="__RefHeading___Toc1563362_3650668749">
            <w:r>
              <w:rPr>
                <w:webHidden/>
                <w:rStyle w:val="IndexLink"/>
                <w:rtl w:val="true"/>
              </w:rPr>
              <w:t>الفصل العاشر فتح مكّة</w:t>
            </w:r>
            <w:r>
              <w:rPr>
                <w:rStyle w:val="IndexLink"/>
                <w:rtl w:val="true"/>
              </w:rPr>
              <w:tab/>
            </w:r>
            <w:r>
              <w:rPr>
                <w:rStyle w:val="IndexLink"/>
              </w:rPr>
              <w:t>310</w:t>
            </w:r>
          </w:hyperlink>
        </w:p>
        <w:p>
          <w:pPr>
            <w:pStyle w:val="Contents4"/>
            <w:tabs>
              <w:tab w:val="clear" w:pos="8176"/>
              <w:tab w:val="right" w:pos="9026" w:leader="dot"/>
            </w:tabs>
            <w:rPr/>
          </w:pPr>
          <w:hyperlink w:anchor="__RefHeading___Toc1563364_3650668749">
            <w:r>
              <w:rPr>
                <w:webHidden/>
                <w:rStyle w:val="IndexLink"/>
                <w:rtl w:val="true"/>
              </w:rPr>
              <w:t>بداية</w:t>
            </w:r>
            <w:r>
              <w:rPr>
                <w:rStyle w:val="IndexLink"/>
                <w:rtl w:val="true"/>
              </w:rPr>
              <w:tab/>
            </w:r>
            <w:r>
              <w:rPr>
                <w:rStyle w:val="IndexLink"/>
              </w:rPr>
              <w:t>310</w:t>
            </w:r>
          </w:hyperlink>
        </w:p>
        <w:p>
          <w:pPr>
            <w:pStyle w:val="Contents4"/>
            <w:tabs>
              <w:tab w:val="clear" w:pos="8176"/>
              <w:tab w:val="right" w:pos="9026" w:leader="dot"/>
            </w:tabs>
            <w:rPr/>
          </w:pPr>
          <w:hyperlink w:anchor="__RefHeading___Toc1563366_3650668749">
            <w:r>
              <w:rPr>
                <w:webHidden/>
                <w:rStyle w:val="IndexLink"/>
                <w:rtl w:val="true"/>
              </w:rPr>
              <w:t>التّجهيز لسفرٍ مبهم‌</w:t>
            </w:r>
            <w:r>
              <w:rPr>
                <w:rStyle w:val="IndexLink"/>
                <w:rtl w:val="true"/>
              </w:rPr>
              <w:tab/>
            </w:r>
            <w:r>
              <w:rPr>
                <w:rStyle w:val="IndexLink"/>
              </w:rPr>
              <w:t>313</w:t>
            </w:r>
          </w:hyperlink>
        </w:p>
        <w:p>
          <w:pPr>
            <w:pStyle w:val="Contents4"/>
            <w:tabs>
              <w:tab w:val="clear" w:pos="8176"/>
              <w:tab w:val="right" w:pos="9026" w:leader="dot"/>
            </w:tabs>
            <w:rPr/>
          </w:pPr>
          <w:hyperlink w:anchor="__RefHeading___Toc1563368_3650668749">
            <w:r>
              <w:rPr>
                <w:webHidden/>
                <w:rStyle w:val="IndexLink"/>
                <w:rtl w:val="true"/>
              </w:rPr>
              <w:t>اكتشاف تجسّس أبي بلتعة لقريش‌</w:t>
            </w:r>
            <w:r>
              <w:rPr>
                <w:rStyle w:val="IndexLink"/>
                <w:rtl w:val="true"/>
              </w:rPr>
              <w:tab/>
            </w:r>
            <w:r>
              <w:rPr>
                <w:rStyle w:val="IndexLink"/>
              </w:rPr>
              <w:t>314</w:t>
            </w:r>
          </w:hyperlink>
        </w:p>
        <w:p>
          <w:pPr>
            <w:pStyle w:val="Contents4"/>
            <w:tabs>
              <w:tab w:val="clear" w:pos="8176"/>
              <w:tab w:val="right" w:pos="9026" w:leader="dot"/>
            </w:tabs>
            <w:rPr/>
          </w:pPr>
          <w:hyperlink w:anchor="__RefHeading___Toc1563370_3650668749">
            <w:r>
              <w:rPr>
                <w:webHidden/>
                <w:rStyle w:val="IndexLink"/>
                <w:rtl w:val="true"/>
              </w:rPr>
              <w:t>على طريق مكّة</w:t>
            </w:r>
            <w:r>
              <w:rPr>
                <w:rStyle w:val="IndexLink"/>
                <w:rtl w:val="true"/>
              </w:rPr>
              <w:tab/>
            </w:r>
            <w:r>
              <w:rPr>
                <w:rStyle w:val="IndexLink"/>
              </w:rPr>
              <w:t>315</w:t>
            </w:r>
          </w:hyperlink>
        </w:p>
        <w:p>
          <w:pPr>
            <w:pStyle w:val="Contents4"/>
            <w:tabs>
              <w:tab w:val="clear" w:pos="8176"/>
              <w:tab w:val="right" w:pos="9026" w:leader="dot"/>
            </w:tabs>
            <w:rPr/>
          </w:pPr>
          <w:hyperlink w:anchor="__RefHeading___Toc1563372_3650668749">
            <w:r>
              <w:rPr>
                <w:webHidden/>
                <w:rStyle w:val="IndexLink"/>
                <w:rtl w:val="true"/>
              </w:rPr>
              <w:t>أبوسفيان في أيدي المسلمين‌</w:t>
            </w:r>
            <w:r>
              <w:rPr>
                <w:rStyle w:val="IndexLink"/>
                <w:rtl w:val="true"/>
              </w:rPr>
              <w:tab/>
            </w:r>
            <w:r>
              <w:rPr>
                <w:rStyle w:val="IndexLink"/>
              </w:rPr>
              <w:t>316</w:t>
            </w:r>
          </w:hyperlink>
        </w:p>
        <w:p>
          <w:pPr>
            <w:pStyle w:val="Contents4"/>
            <w:tabs>
              <w:tab w:val="clear" w:pos="8176"/>
              <w:tab w:val="right" w:pos="9026" w:leader="dot"/>
            </w:tabs>
            <w:rPr/>
          </w:pPr>
          <w:hyperlink w:anchor="__RefHeading___Toc1563374_3650668749">
            <w:r>
              <w:rPr>
                <w:webHidden/>
                <w:rStyle w:val="IndexLink"/>
                <w:rtl w:val="true"/>
              </w:rPr>
              <w:t>عشرة آلاف نار لماذا؟</w:t>
            </w:r>
            <w:r>
              <w:rPr>
                <w:rStyle w:val="IndexLink"/>
                <w:rtl w:val="true"/>
              </w:rPr>
              <w:t>!</w:t>
              <w:tab/>
            </w:r>
            <w:r>
              <w:rPr>
                <w:rStyle w:val="IndexLink"/>
              </w:rPr>
              <w:t>318</w:t>
            </w:r>
          </w:hyperlink>
        </w:p>
        <w:p>
          <w:pPr>
            <w:pStyle w:val="Contents4"/>
            <w:tabs>
              <w:tab w:val="clear" w:pos="8176"/>
              <w:tab w:val="right" w:pos="9026" w:leader="dot"/>
            </w:tabs>
            <w:rPr/>
          </w:pPr>
          <w:hyperlink w:anchor="__RefHeading___Toc1563376_3650668749">
            <w:r>
              <w:rPr>
                <w:webHidden/>
                <w:rStyle w:val="IndexLink"/>
                <w:rtl w:val="true"/>
              </w:rPr>
              <w:t xml:space="preserve">العبّاس النّاصح لقريش على بغلة رسول الله </w:t>
            </w:r>
            <w:r>
              <w:rPr>
                <w:rStyle w:val="IndexLink"/>
                <w:rtl w:val="true"/>
              </w:rPr>
              <w:t>(</w:t>
            </w:r>
            <w:r>
              <w:rPr>
                <w:rStyle w:val="IndexLink"/>
                <w:rtl w:val="true"/>
              </w:rPr>
              <w:t>ص</w:t>
            </w:r>
            <w:r>
              <w:rPr>
                <w:rStyle w:val="IndexLink"/>
                <w:rtl w:val="true"/>
              </w:rPr>
              <w:t>)</w:t>
              <w:tab/>
            </w:r>
            <w:r>
              <w:rPr>
                <w:rStyle w:val="IndexLink"/>
              </w:rPr>
              <w:t>319</w:t>
            </w:r>
          </w:hyperlink>
        </w:p>
        <w:p>
          <w:pPr>
            <w:pStyle w:val="Contents4"/>
            <w:tabs>
              <w:tab w:val="clear" w:pos="8176"/>
              <w:tab w:val="right" w:pos="9026" w:leader="dot"/>
            </w:tabs>
            <w:rPr/>
          </w:pPr>
          <w:hyperlink w:anchor="__RefHeading___Toc1563378_3650668749">
            <w:r>
              <w:rPr>
                <w:webHidden/>
                <w:rStyle w:val="IndexLink"/>
                <w:rtl w:val="true"/>
              </w:rPr>
              <w:t>الإعلان بالأمان‌</w:t>
            </w:r>
            <w:r>
              <w:rPr>
                <w:rStyle w:val="IndexLink"/>
                <w:rtl w:val="true"/>
              </w:rPr>
              <w:tab/>
            </w:r>
            <w:r>
              <w:rPr>
                <w:rStyle w:val="IndexLink"/>
              </w:rPr>
              <w:t>320</w:t>
            </w:r>
          </w:hyperlink>
        </w:p>
        <w:p>
          <w:pPr>
            <w:pStyle w:val="Contents4"/>
            <w:tabs>
              <w:tab w:val="clear" w:pos="8176"/>
              <w:tab w:val="right" w:pos="9026" w:leader="dot"/>
            </w:tabs>
            <w:rPr/>
          </w:pPr>
          <w:hyperlink w:anchor="__RefHeading___Toc1563380_3650668749">
            <w:r>
              <w:rPr>
                <w:webHidden/>
                <w:rStyle w:val="IndexLink"/>
                <w:rtl w:val="true"/>
              </w:rPr>
              <w:t>كتائب الإسلام إلى مكّة</w:t>
            </w:r>
            <w:r>
              <w:rPr>
                <w:rStyle w:val="IndexLink"/>
                <w:rtl w:val="true"/>
              </w:rPr>
              <w:tab/>
            </w:r>
            <w:r>
              <w:rPr>
                <w:rStyle w:val="IndexLink"/>
              </w:rPr>
              <w:t>322</w:t>
            </w:r>
          </w:hyperlink>
        </w:p>
        <w:p>
          <w:pPr>
            <w:pStyle w:val="Contents4"/>
            <w:tabs>
              <w:tab w:val="clear" w:pos="8176"/>
              <w:tab w:val="right" w:pos="9026" w:leader="dot"/>
            </w:tabs>
            <w:rPr/>
          </w:pPr>
          <w:hyperlink w:anchor="__RefHeading___Toc1563382_3650668749">
            <w:r>
              <w:rPr>
                <w:webHidden/>
                <w:rStyle w:val="IndexLink"/>
                <w:rtl w:val="true"/>
              </w:rPr>
              <w:t>أهداف حضور العَرض‌</w:t>
            </w:r>
            <w:r>
              <w:rPr>
                <w:rStyle w:val="IndexLink"/>
                <w:rtl w:val="true"/>
              </w:rPr>
              <w:tab/>
            </w:r>
            <w:r>
              <w:rPr>
                <w:rStyle w:val="IndexLink"/>
              </w:rPr>
              <w:t>324</w:t>
            </w:r>
          </w:hyperlink>
        </w:p>
        <w:p>
          <w:pPr>
            <w:pStyle w:val="Contents4"/>
            <w:tabs>
              <w:tab w:val="clear" w:pos="8176"/>
              <w:tab w:val="right" w:pos="9026" w:leader="dot"/>
            </w:tabs>
            <w:rPr/>
          </w:pPr>
          <w:hyperlink w:anchor="__RefHeading___Toc1563384_3650668749">
            <w:r>
              <w:rPr>
                <w:webHidden/>
                <w:rStyle w:val="IndexLink"/>
                <w:rtl w:val="true"/>
              </w:rPr>
              <w:t>يوم المرحمة و عزّ قريش‌</w:t>
            </w:r>
            <w:r>
              <w:rPr>
                <w:rStyle w:val="IndexLink"/>
                <w:rtl w:val="true"/>
              </w:rPr>
              <w:tab/>
            </w:r>
            <w:r>
              <w:rPr>
                <w:rStyle w:val="IndexLink"/>
              </w:rPr>
              <w:t>324</w:t>
            </w:r>
          </w:hyperlink>
        </w:p>
        <w:p>
          <w:pPr>
            <w:pStyle w:val="Contents4"/>
            <w:tabs>
              <w:tab w:val="clear" w:pos="8176"/>
              <w:tab w:val="right" w:pos="9026" w:leader="dot"/>
            </w:tabs>
            <w:rPr/>
          </w:pPr>
          <w:hyperlink w:anchor="__RefHeading___Toc1563386_3650668749">
            <w:r>
              <w:rPr>
                <w:webHidden/>
                <w:rStyle w:val="IndexLink"/>
                <w:rtl w:val="true"/>
              </w:rPr>
              <w:t xml:space="preserve">دخول النّبيّ </w:t>
            </w:r>
            <w:r>
              <w:rPr>
                <w:rStyle w:val="IndexLink"/>
                <w:rtl w:val="true"/>
              </w:rPr>
              <w:t>(</w:t>
            </w:r>
            <w:r>
              <w:rPr>
                <w:rStyle w:val="IndexLink"/>
                <w:rtl w:val="true"/>
              </w:rPr>
              <w:t>ص</w:t>
            </w:r>
            <w:r>
              <w:rPr>
                <w:rStyle w:val="IndexLink"/>
                <w:rtl w:val="true"/>
              </w:rPr>
              <w:t xml:space="preserve">) </w:t>
            </w:r>
            <w:r>
              <w:rPr>
                <w:rStyle w:val="IndexLink"/>
                <w:rtl w:val="true"/>
              </w:rPr>
              <w:t>مكّة</w:t>
            </w:r>
            <w:r>
              <w:rPr>
                <w:rStyle w:val="IndexLink"/>
                <w:rtl w:val="true"/>
              </w:rPr>
              <w:tab/>
            </w:r>
            <w:r>
              <w:rPr>
                <w:rStyle w:val="IndexLink"/>
              </w:rPr>
              <w:t>325</w:t>
            </w:r>
          </w:hyperlink>
        </w:p>
        <w:p>
          <w:pPr>
            <w:pStyle w:val="Contents4"/>
            <w:tabs>
              <w:tab w:val="clear" w:pos="8176"/>
              <w:tab w:val="right" w:pos="9026" w:leader="dot"/>
            </w:tabs>
            <w:rPr/>
          </w:pPr>
          <w:hyperlink w:anchor="__RefHeading___Toc1563388_3650668749">
            <w:r>
              <w:rPr>
                <w:webHidden/>
                <w:rStyle w:val="IndexLink"/>
                <w:rtl w:val="true"/>
              </w:rPr>
              <w:t xml:space="preserve">شعار النّبيّ </w:t>
            </w:r>
            <w:r>
              <w:rPr>
                <w:rStyle w:val="IndexLink"/>
                <w:rtl w:val="true"/>
              </w:rPr>
              <w:t>(</w:t>
            </w:r>
            <w:r>
              <w:rPr>
                <w:rStyle w:val="IndexLink"/>
                <w:rtl w:val="true"/>
              </w:rPr>
              <w:t>ص</w:t>
            </w:r>
            <w:r>
              <w:rPr>
                <w:rStyle w:val="IndexLink"/>
                <w:rtl w:val="true"/>
              </w:rPr>
              <w:t xml:space="preserve">) </w:t>
            </w:r>
            <w:r>
              <w:rPr>
                <w:rStyle w:val="IndexLink"/>
                <w:rtl w:val="true"/>
              </w:rPr>
              <w:t>في فتح مكّة</w:t>
            </w:r>
            <w:r>
              <w:rPr>
                <w:rStyle w:val="IndexLink"/>
                <w:rtl w:val="true"/>
              </w:rPr>
              <w:tab/>
            </w:r>
            <w:r>
              <w:rPr>
                <w:rStyle w:val="IndexLink"/>
              </w:rPr>
              <w:t>327</w:t>
            </w:r>
          </w:hyperlink>
        </w:p>
        <w:p>
          <w:pPr>
            <w:pStyle w:val="Contents4"/>
            <w:tabs>
              <w:tab w:val="clear" w:pos="8176"/>
              <w:tab w:val="right" w:pos="9026" w:leader="dot"/>
            </w:tabs>
            <w:rPr/>
          </w:pPr>
          <w:hyperlink w:anchor="__RefHeading___Toc1563390_3650668749">
            <w:r>
              <w:rPr>
                <w:webHidden/>
                <w:rStyle w:val="IndexLink"/>
                <w:rtl w:val="true"/>
              </w:rPr>
              <w:t xml:space="preserve">منزل النّبيّ </w:t>
            </w:r>
            <w:r>
              <w:rPr>
                <w:rStyle w:val="IndexLink"/>
                <w:rtl w:val="true"/>
              </w:rPr>
              <w:t>(</w:t>
            </w:r>
            <w:r>
              <w:rPr>
                <w:rStyle w:val="IndexLink"/>
                <w:rtl w:val="true"/>
              </w:rPr>
              <w:t>ص</w:t>
            </w:r>
            <w:r>
              <w:rPr>
                <w:rStyle w:val="IndexLink"/>
                <w:rtl w:val="true"/>
              </w:rPr>
              <w:t xml:space="preserve">) </w:t>
            </w:r>
            <w:r>
              <w:rPr>
                <w:rStyle w:val="IndexLink"/>
                <w:rtl w:val="true"/>
              </w:rPr>
              <w:t>في مكّة</w:t>
            </w:r>
            <w:r>
              <w:rPr>
                <w:rStyle w:val="IndexLink"/>
                <w:rtl w:val="true"/>
              </w:rPr>
              <w:tab/>
            </w:r>
            <w:r>
              <w:rPr>
                <w:rStyle w:val="IndexLink"/>
              </w:rPr>
              <w:t>328</w:t>
            </w:r>
          </w:hyperlink>
        </w:p>
        <w:p>
          <w:pPr>
            <w:pStyle w:val="Contents4"/>
            <w:tabs>
              <w:tab w:val="clear" w:pos="8176"/>
              <w:tab w:val="right" w:pos="9026" w:leader="dot"/>
            </w:tabs>
            <w:rPr/>
          </w:pPr>
          <w:hyperlink w:anchor="__RefHeading___Toc1563392_3650668749">
            <w:r>
              <w:rPr>
                <w:webHidden/>
                <w:rStyle w:val="IndexLink"/>
                <w:rtl w:val="true"/>
              </w:rPr>
              <w:t xml:space="preserve">طواف النّبيّ </w:t>
            </w:r>
            <w:r>
              <w:rPr>
                <w:rStyle w:val="IndexLink"/>
                <w:rtl w:val="true"/>
              </w:rPr>
              <w:t>(</w:t>
            </w:r>
            <w:r>
              <w:rPr>
                <w:rStyle w:val="IndexLink"/>
                <w:rtl w:val="true"/>
              </w:rPr>
              <w:t>ص</w:t>
            </w:r>
            <w:r>
              <w:rPr>
                <w:rStyle w:val="IndexLink"/>
                <w:rtl w:val="true"/>
              </w:rPr>
              <w:t xml:space="preserve">) </w:t>
            </w:r>
            <w:r>
              <w:rPr>
                <w:rStyle w:val="IndexLink"/>
                <w:rtl w:val="true"/>
              </w:rPr>
              <w:t>و تحطيم الأصنام‌</w:t>
            </w:r>
            <w:r>
              <w:rPr>
                <w:rStyle w:val="IndexLink"/>
                <w:rtl w:val="true"/>
              </w:rPr>
              <w:tab/>
            </w:r>
            <w:r>
              <w:rPr>
                <w:rStyle w:val="IndexLink"/>
              </w:rPr>
              <w:t>330</w:t>
            </w:r>
          </w:hyperlink>
        </w:p>
        <w:p>
          <w:pPr>
            <w:pStyle w:val="Contents5"/>
            <w:tabs>
              <w:tab w:val="clear" w:pos="7892"/>
              <w:tab w:val="right" w:pos="9026" w:leader="dot"/>
            </w:tabs>
            <w:rPr/>
          </w:pPr>
          <w:hyperlink w:anchor="__RefHeading___Toc1563394_3650668749">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563396_3650668749">
            <w:r>
              <w:rPr>
                <w:webHidden/>
                <w:rStyle w:val="IndexLink"/>
                <w:rtl w:val="true"/>
              </w:rPr>
              <w:t xml:space="preserve">لماذا لم يباشر النّبيّ </w:t>
            </w:r>
            <w:r>
              <w:rPr>
                <w:rStyle w:val="IndexLink"/>
                <w:rtl w:val="true"/>
              </w:rPr>
              <w:t>(</w:t>
            </w:r>
            <w:r>
              <w:rPr>
                <w:rStyle w:val="IndexLink"/>
                <w:rtl w:val="true"/>
              </w:rPr>
              <w:t>ص</w:t>
            </w:r>
            <w:r>
              <w:rPr>
                <w:rStyle w:val="IndexLink"/>
                <w:rtl w:val="true"/>
              </w:rPr>
              <w:t xml:space="preserve">) </w:t>
            </w:r>
            <w:r>
              <w:rPr>
                <w:rStyle w:val="IndexLink"/>
                <w:rtl w:val="true"/>
              </w:rPr>
              <w:t>تحطيم الأصنام؟</w:t>
            </w:r>
            <w:r>
              <w:rPr>
                <w:rStyle w:val="IndexLink"/>
                <w:rtl w:val="true"/>
              </w:rPr>
              <w:tab/>
            </w:r>
            <w:r>
              <w:rPr>
                <w:rStyle w:val="IndexLink"/>
              </w:rPr>
              <w:t>331</w:t>
            </w:r>
          </w:hyperlink>
        </w:p>
        <w:p>
          <w:pPr>
            <w:pStyle w:val="Contents4"/>
            <w:tabs>
              <w:tab w:val="clear" w:pos="8176"/>
              <w:tab w:val="right" w:pos="9026" w:leader="dot"/>
            </w:tabs>
            <w:rPr/>
          </w:pPr>
          <w:hyperlink w:anchor="__RefHeading___Toc1563398_3650668749">
            <w:r>
              <w:rPr>
                <w:webHidden/>
                <w:rStyle w:val="IndexLink"/>
                <w:rtl w:val="true"/>
              </w:rPr>
              <w:t>البيعة</w:t>
            </w:r>
            <w:r>
              <w:rPr>
                <w:rStyle w:val="IndexLink"/>
                <w:rtl w:val="true"/>
              </w:rPr>
              <w:tab/>
            </w:r>
            <w:r>
              <w:rPr>
                <w:rStyle w:val="IndexLink"/>
              </w:rPr>
              <w:t>332</w:t>
            </w:r>
          </w:hyperlink>
        </w:p>
        <w:p>
          <w:pPr>
            <w:pStyle w:val="Contents4"/>
            <w:tabs>
              <w:tab w:val="clear" w:pos="8176"/>
              <w:tab w:val="right" w:pos="9026" w:leader="dot"/>
            </w:tabs>
            <w:rPr/>
          </w:pPr>
          <w:hyperlink w:anchor="__RefHeading___Toc1563400_3650668749">
            <w:r>
              <w:rPr>
                <w:webHidden/>
                <w:rStyle w:val="IndexLink"/>
                <w:rtl w:val="true"/>
              </w:rPr>
              <w:t>تجديد أنصاب الحرم‌</w:t>
            </w:r>
            <w:r>
              <w:rPr>
                <w:rStyle w:val="IndexLink"/>
                <w:rtl w:val="true"/>
              </w:rPr>
              <w:tab/>
            </w:r>
            <w:r>
              <w:rPr>
                <w:rStyle w:val="IndexLink"/>
              </w:rPr>
              <w:t>333</w:t>
            </w:r>
          </w:hyperlink>
        </w:p>
        <w:p>
          <w:pPr>
            <w:pStyle w:val="Contents4"/>
            <w:tabs>
              <w:tab w:val="clear" w:pos="8176"/>
              <w:tab w:val="right" w:pos="9026" w:leader="dot"/>
            </w:tabs>
            <w:rPr/>
          </w:pPr>
          <w:hyperlink w:anchor="__RefHeading___Toc1563402_3650668749">
            <w:r>
              <w:rPr>
                <w:webHidden/>
                <w:rStyle w:val="IndexLink"/>
                <w:rtl w:val="true"/>
              </w:rPr>
              <w:t>عَتّاب بن اسيد على مكّة</w:t>
            </w:r>
            <w:r>
              <w:rPr>
                <w:rStyle w:val="IndexLink"/>
                <w:rtl w:val="true"/>
              </w:rPr>
              <w:tab/>
            </w:r>
            <w:r>
              <w:rPr>
                <w:rStyle w:val="IndexLink"/>
              </w:rPr>
              <w:t>334</w:t>
            </w:r>
          </w:hyperlink>
        </w:p>
        <w:p>
          <w:pPr>
            <w:pStyle w:val="Contents3"/>
            <w:tabs>
              <w:tab w:val="clear" w:pos="8459"/>
              <w:tab w:val="right" w:pos="9026" w:leader="dot"/>
            </w:tabs>
            <w:rPr/>
          </w:pPr>
          <w:hyperlink w:anchor="__RefHeading___Toc1563404_3650668749">
            <w:r>
              <w:rPr>
                <w:webHidden/>
                <w:rStyle w:val="IndexLink"/>
                <w:rtl w:val="true"/>
              </w:rPr>
              <w:t>الفصل الحادي عشر غزوة حنين‌</w:t>
            </w:r>
            <w:r>
              <w:rPr>
                <w:rStyle w:val="IndexLink"/>
                <w:rtl w:val="true"/>
              </w:rPr>
              <w:tab/>
            </w:r>
            <w:r>
              <w:rPr>
                <w:rStyle w:val="IndexLink"/>
              </w:rPr>
              <w:t>338</w:t>
            </w:r>
          </w:hyperlink>
        </w:p>
        <w:p>
          <w:pPr>
            <w:pStyle w:val="Contents4"/>
            <w:tabs>
              <w:tab w:val="clear" w:pos="8176"/>
              <w:tab w:val="right" w:pos="9026" w:leader="dot"/>
            </w:tabs>
            <w:rPr/>
          </w:pPr>
          <w:hyperlink w:anchor="__RefHeading___Toc1563406_3650668749">
            <w:r>
              <w:rPr>
                <w:webHidden/>
                <w:rStyle w:val="IndexLink"/>
                <w:rtl w:val="true"/>
              </w:rPr>
              <w:t>بداية</w:t>
            </w:r>
            <w:r>
              <w:rPr>
                <w:rStyle w:val="IndexLink"/>
                <w:rtl w:val="true"/>
              </w:rPr>
              <w:tab/>
            </w:r>
            <w:r>
              <w:rPr>
                <w:rStyle w:val="IndexLink"/>
              </w:rPr>
              <w:t>338</w:t>
            </w:r>
          </w:hyperlink>
        </w:p>
        <w:p>
          <w:pPr>
            <w:pStyle w:val="Contents4"/>
            <w:tabs>
              <w:tab w:val="clear" w:pos="8176"/>
              <w:tab w:val="right" w:pos="9026" w:leader="dot"/>
            </w:tabs>
            <w:rPr/>
          </w:pPr>
          <w:hyperlink w:anchor="__RefHeading___Toc1563408_3650668749">
            <w:r>
              <w:rPr>
                <w:webHidden/>
                <w:rStyle w:val="IndexLink"/>
                <w:rtl w:val="true"/>
              </w:rPr>
              <w:t>الاستعدد للرّحيل و عقد الألْوِية</w:t>
            </w:r>
            <w:r>
              <w:rPr>
                <w:rStyle w:val="IndexLink"/>
                <w:rtl w:val="true"/>
              </w:rPr>
              <w:tab/>
            </w:r>
            <w:r>
              <w:rPr>
                <w:rStyle w:val="IndexLink"/>
              </w:rPr>
              <w:t>339</w:t>
            </w:r>
          </w:hyperlink>
        </w:p>
        <w:p>
          <w:pPr>
            <w:pStyle w:val="Contents4"/>
            <w:tabs>
              <w:tab w:val="clear" w:pos="8176"/>
              <w:tab w:val="right" w:pos="9026" w:leader="dot"/>
            </w:tabs>
            <w:rPr/>
          </w:pPr>
          <w:hyperlink w:anchor="__RefHeading___Toc1563410_3650668749">
            <w:r>
              <w:rPr>
                <w:webHidden/>
                <w:rStyle w:val="IndexLink"/>
                <w:rtl w:val="true"/>
              </w:rPr>
              <w:t>الهزيمة في اللّحظات الأولى‌</w:t>
            </w:r>
            <w:r>
              <w:rPr>
                <w:rStyle w:val="IndexLink"/>
                <w:rtl w:val="true"/>
              </w:rPr>
              <w:tab/>
            </w:r>
            <w:r>
              <w:rPr>
                <w:rStyle w:val="IndexLink"/>
              </w:rPr>
              <w:t>340</w:t>
            </w:r>
          </w:hyperlink>
        </w:p>
        <w:p>
          <w:pPr>
            <w:pStyle w:val="Contents4"/>
            <w:tabs>
              <w:tab w:val="clear" w:pos="8176"/>
              <w:tab w:val="right" w:pos="9026" w:leader="dot"/>
            </w:tabs>
            <w:rPr/>
          </w:pPr>
          <w:hyperlink w:anchor="__RefHeading___Toc1563412_3650668749">
            <w:r>
              <w:rPr>
                <w:webHidden/>
                <w:rStyle w:val="IndexLink"/>
                <w:rtl w:val="true"/>
              </w:rPr>
              <w:t>ما الّذي جرى بعد الهزيمة؟</w:t>
            </w:r>
            <w:r>
              <w:rPr>
                <w:rStyle w:val="IndexLink"/>
                <w:rtl w:val="true"/>
              </w:rPr>
              <w:tab/>
            </w:r>
            <w:r>
              <w:rPr>
                <w:rStyle w:val="IndexLink"/>
              </w:rPr>
              <w:t>341</w:t>
            </w:r>
          </w:hyperlink>
        </w:p>
        <w:p>
          <w:pPr>
            <w:pStyle w:val="Contents5"/>
            <w:tabs>
              <w:tab w:val="clear" w:pos="7892"/>
              <w:tab w:val="right" w:pos="9026" w:leader="dot"/>
            </w:tabs>
            <w:rPr/>
          </w:pPr>
          <w:hyperlink w:anchor="__RefHeading___Toc1563414_3650668749">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563416_3650668749">
            <w:r>
              <w:rPr>
                <w:webHidden/>
                <w:rStyle w:val="IndexLink"/>
                <w:rtl w:val="true"/>
              </w:rPr>
              <w:t>ألف</w:t>
            </w:r>
            <w:r>
              <w:rPr>
                <w:rStyle w:val="IndexLink"/>
                <w:rtl w:val="true"/>
              </w:rPr>
              <w:t xml:space="preserve">. </w:t>
            </w:r>
            <w:r>
              <w:rPr>
                <w:rStyle w:val="IndexLink"/>
                <w:rtl w:val="true"/>
              </w:rPr>
              <w:t xml:space="preserve">النّبيّ </w:t>
            </w:r>
            <w:r>
              <w:rPr>
                <w:rStyle w:val="IndexLink"/>
                <w:rtl w:val="true"/>
              </w:rPr>
              <w:t>(</w:t>
            </w:r>
            <w:r>
              <w:rPr>
                <w:rStyle w:val="IndexLink"/>
                <w:rtl w:val="true"/>
              </w:rPr>
              <w:t>ص</w:t>
            </w:r>
            <w:r>
              <w:rPr>
                <w:rStyle w:val="IndexLink"/>
                <w:rtl w:val="true"/>
              </w:rPr>
              <w:t xml:space="preserve">) </w:t>
            </w:r>
            <w:r>
              <w:rPr>
                <w:rStyle w:val="IndexLink"/>
                <w:rtl w:val="true"/>
              </w:rPr>
              <w:t>يعالج الموقف‌</w:t>
            </w:r>
            <w:r>
              <w:rPr>
                <w:rStyle w:val="IndexLink"/>
                <w:rtl w:val="true"/>
              </w:rPr>
              <w:tab/>
            </w:r>
            <w:r>
              <w:rPr>
                <w:rStyle w:val="IndexLink"/>
              </w:rPr>
              <w:t>342</w:t>
            </w:r>
          </w:hyperlink>
        </w:p>
        <w:p>
          <w:pPr>
            <w:pStyle w:val="Contents5"/>
            <w:tabs>
              <w:tab w:val="clear" w:pos="7892"/>
              <w:tab w:val="right" w:pos="9026" w:leader="dot"/>
            </w:tabs>
            <w:rPr/>
          </w:pPr>
          <w:hyperlink w:anchor="__RefHeading___Toc1563418_3650668749">
            <w:r>
              <w:rPr>
                <w:webHidden/>
                <w:rStyle w:val="IndexLink"/>
                <w:rtl w:val="true"/>
              </w:rPr>
              <w:t>ب</w:t>
            </w:r>
            <w:r>
              <w:rPr>
                <w:rStyle w:val="IndexLink"/>
                <w:rtl w:val="true"/>
              </w:rPr>
              <w:t xml:space="preserve">. </w:t>
            </w:r>
            <w:r>
              <w:rPr>
                <w:rStyle w:val="IndexLink"/>
                <w:rtl w:val="true"/>
              </w:rPr>
              <w:t xml:space="preserve">هزيمة المشركين على يد علي </w:t>
            </w:r>
            <w:r>
              <w:rPr>
                <w:rStyle w:val="IndexLink"/>
                <w:rtl w:val="true"/>
              </w:rPr>
              <w:t>(</w:t>
            </w:r>
            <w:r>
              <w:rPr>
                <w:rStyle w:val="IndexLink"/>
                <w:rtl w:val="true"/>
              </w:rPr>
              <w:t>ع</w:t>
            </w:r>
            <w:r>
              <w:rPr>
                <w:rStyle w:val="IndexLink"/>
                <w:rtl w:val="true"/>
              </w:rPr>
              <w:t>)</w:t>
              <w:tab/>
            </w:r>
            <w:r>
              <w:rPr>
                <w:rStyle w:val="IndexLink"/>
              </w:rPr>
              <w:t>343</w:t>
            </w:r>
          </w:hyperlink>
        </w:p>
        <w:p>
          <w:pPr>
            <w:pStyle w:val="Contents5"/>
            <w:tabs>
              <w:tab w:val="clear" w:pos="7892"/>
              <w:tab w:val="right" w:pos="9026" w:leader="dot"/>
            </w:tabs>
            <w:rPr/>
          </w:pPr>
          <w:hyperlink w:anchor="__RefHeading___Toc1563420_3650668749">
            <w:r>
              <w:rPr>
                <w:webHidden/>
                <w:rStyle w:val="IndexLink"/>
                <w:rtl w:val="true"/>
              </w:rPr>
              <w:t>ج</w:t>
            </w:r>
            <w:r>
              <w:rPr>
                <w:rStyle w:val="IndexLink"/>
                <w:rtl w:val="true"/>
              </w:rPr>
              <w:t xml:space="preserve">. </w:t>
            </w:r>
            <w:r>
              <w:rPr>
                <w:rStyle w:val="IndexLink"/>
                <w:rtl w:val="true"/>
              </w:rPr>
              <w:t>نزول السّكينة</w:t>
            </w:r>
            <w:r>
              <w:rPr>
                <w:rStyle w:val="IndexLink"/>
                <w:rtl w:val="true"/>
              </w:rPr>
              <w:tab/>
            </w:r>
            <w:r>
              <w:rPr>
                <w:rStyle w:val="IndexLink"/>
              </w:rPr>
              <w:t>345</w:t>
            </w:r>
          </w:hyperlink>
        </w:p>
        <w:p>
          <w:pPr>
            <w:pStyle w:val="Contents5"/>
            <w:tabs>
              <w:tab w:val="clear" w:pos="7892"/>
              <w:tab w:val="right" w:pos="9026" w:leader="dot"/>
            </w:tabs>
            <w:rPr/>
          </w:pPr>
          <w:hyperlink w:anchor="__RefHeading___Toc1563422_3650668749">
            <w:r>
              <w:rPr>
                <w:webHidden/>
                <w:rStyle w:val="IndexLink"/>
                <w:rtl w:val="true"/>
              </w:rPr>
              <w:t>د</w:t>
            </w:r>
            <w:r>
              <w:rPr>
                <w:rStyle w:val="IndexLink"/>
                <w:rtl w:val="true"/>
              </w:rPr>
              <w:t xml:space="preserve">. </w:t>
            </w:r>
            <w:r>
              <w:rPr>
                <w:rStyle w:val="IndexLink"/>
                <w:rtl w:val="true"/>
              </w:rPr>
              <w:t>الثّابتون في حنين‌</w:t>
            </w:r>
            <w:r>
              <w:rPr>
                <w:rStyle w:val="IndexLink"/>
                <w:rtl w:val="true"/>
              </w:rPr>
              <w:tab/>
            </w:r>
            <w:r>
              <w:rPr>
                <w:rStyle w:val="IndexLink"/>
              </w:rPr>
              <w:t>346</w:t>
            </w:r>
          </w:hyperlink>
        </w:p>
        <w:p>
          <w:pPr>
            <w:pStyle w:val="Contents4"/>
            <w:tabs>
              <w:tab w:val="clear" w:pos="8176"/>
              <w:tab w:val="right" w:pos="9026" w:leader="dot"/>
            </w:tabs>
            <w:rPr/>
          </w:pPr>
          <w:hyperlink w:anchor="__RefHeading___Toc1563424_3650668749">
            <w:r>
              <w:rPr>
                <w:webHidden/>
                <w:rStyle w:val="IndexLink"/>
                <w:rtl w:val="true"/>
              </w:rPr>
              <w:t>مقارنتان بين بدر و حنين‌</w:t>
            </w:r>
            <w:r>
              <w:rPr>
                <w:rStyle w:val="IndexLink"/>
                <w:rtl w:val="true"/>
              </w:rPr>
              <w:tab/>
            </w:r>
            <w:r>
              <w:rPr>
                <w:rStyle w:val="IndexLink"/>
              </w:rPr>
              <w:t>347</w:t>
            </w:r>
          </w:hyperlink>
        </w:p>
        <w:p>
          <w:pPr>
            <w:pStyle w:val="Contents4"/>
            <w:tabs>
              <w:tab w:val="clear" w:pos="8176"/>
              <w:tab w:val="right" w:pos="9026" w:leader="dot"/>
            </w:tabs>
            <w:rPr/>
          </w:pPr>
          <w:hyperlink w:anchor="__RefHeading___Toc1563426_3650668749">
            <w:r>
              <w:rPr>
                <w:webHidden/>
                <w:rStyle w:val="IndexLink"/>
                <w:rtl w:val="true"/>
              </w:rPr>
              <w:t>حصار الطّائف</w:t>
            </w:r>
            <w:r>
              <w:rPr>
                <w:rStyle w:val="IndexLink"/>
                <w:rtl w:val="true"/>
              </w:rPr>
              <w:tab/>
            </w:r>
            <w:r>
              <w:rPr>
                <w:rStyle w:val="IndexLink"/>
              </w:rPr>
              <w:t>349</w:t>
            </w:r>
          </w:hyperlink>
        </w:p>
        <w:p>
          <w:pPr>
            <w:pStyle w:val="Contents4"/>
            <w:tabs>
              <w:tab w:val="clear" w:pos="8176"/>
              <w:tab w:val="right" w:pos="9026" w:leader="dot"/>
            </w:tabs>
            <w:rPr/>
          </w:pPr>
          <w:hyperlink w:anchor="__RefHeading___Toc1563428_3650668749">
            <w:r>
              <w:rPr>
                <w:webHidden/>
                <w:rStyle w:val="IndexLink"/>
                <w:rtl w:val="true"/>
              </w:rPr>
              <w:t>نهاية حرب الطّائف‌</w:t>
            </w:r>
            <w:r>
              <w:rPr>
                <w:rStyle w:val="IndexLink"/>
                <w:rtl w:val="true"/>
              </w:rPr>
              <w:tab/>
            </w:r>
            <w:r>
              <w:rPr>
                <w:rStyle w:val="IndexLink"/>
              </w:rPr>
              <w:t>351</w:t>
            </w:r>
          </w:hyperlink>
        </w:p>
        <w:p>
          <w:pPr>
            <w:pStyle w:val="Contents4"/>
            <w:tabs>
              <w:tab w:val="clear" w:pos="8176"/>
              <w:tab w:val="right" w:pos="9026" w:leader="dot"/>
            </w:tabs>
            <w:rPr/>
          </w:pPr>
          <w:hyperlink w:anchor="__RefHeading___Toc1563430_3650668749">
            <w:r>
              <w:rPr>
                <w:webHidden/>
                <w:rStyle w:val="IndexLink"/>
                <w:rtl w:val="true"/>
              </w:rPr>
              <w:t>فكّ الحصار لتسهيل الاستسلام‌</w:t>
            </w:r>
            <w:r>
              <w:rPr>
                <w:rStyle w:val="IndexLink"/>
                <w:rtl w:val="true"/>
              </w:rPr>
              <w:tab/>
            </w:r>
            <w:r>
              <w:rPr>
                <w:rStyle w:val="IndexLink"/>
              </w:rPr>
              <w:t>352</w:t>
            </w:r>
          </w:hyperlink>
        </w:p>
        <w:p>
          <w:pPr>
            <w:pStyle w:val="Contents4"/>
            <w:tabs>
              <w:tab w:val="clear" w:pos="8176"/>
              <w:tab w:val="right" w:pos="9026" w:leader="dot"/>
            </w:tabs>
            <w:rPr/>
          </w:pPr>
          <w:hyperlink w:anchor="__RefHeading___Toc1563432_3650668749">
            <w:r>
              <w:rPr>
                <w:webHidden/>
                <w:rStyle w:val="IndexLink"/>
                <w:rtl w:val="true"/>
              </w:rPr>
              <w:t>السّبايا و الغنائم‌</w:t>
            </w:r>
            <w:r>
              <w:rPr>
                <w:rStyle w:val="IndexLink"/>
                <w:rtl w:val="true"/>
              </w:rPr>
              <w:tab/>
            </w:r>
            <w:r>
              <w:rPr>
                <w:rStyle w:val="IndexLink"/>
              </w:rPr>
              <w:t>353</w:t>
            </w:r>
          </w:hyperlink>
        </w:p>
        <w:p>
          <w:pPr>
            <w:pStyle w:val="Contents4"/>
            <w:tabs>
              <w:tab w:val="clear" w:pos="8176"/>
              <w:tab w:val="right" w:pos="9026" w:leader="dot"/>
            </w:tabs>
            <w:rPr/>
          </w:pPr>
          <w:hyperlink w:anchor="__RefHeading___Toc1563434_3650668749">
            <w:r>
              <w:rPr>
                <w:webHidden/>
                <w:rStyle w:val="IndexLink"/>
                <w:rtl w:val="true"/>
              </w:rPr>
              <w:t xml:space="preserve">رجوع رسول الله </w:t>
            </w:r>
            <w:r>
              <w:rPr>
                <w:rStyle w:val="IndexLink"/>
                <w:rtl w:val="true"/>
              </w:rPr>
              <w:t>(</w:t>
            </w:r>
            <w:r>
              <w:rPr>
                <w:rStyle w:val="IndexLink"/>
                <w:rtl w:val="true"/>
              </w:rPr>
              <w:t>ص</w:t>
            </w:r>
            <w:r>
              <w:rPr>
                <w:rStyle w:val="IndexLink"/>
                <w:rtl w:val="true"/>
              </w:rPr>
              <w:t xml:space="preserve">) </w:t>
            </w:r>
            <w:r>
              <w:rPr>
                <w:rStyle w:val="IndexLink"/>
                <w:rtl w:val="true"/>
              </w:rPr>
              <w:t>إلى المدينة</w:t>
            </w:r>
            <w:r>
              <w:rPr>
                <w:rStyle w:val="IndexLink"/>
                <w:rtl w:val="true"/>
              </w:rPr>
              <w:tab/>
            </w:r>
            <w:r>
              <w:rPr>
                <w:rStyle w:val="IndexLink"/>
              </w:rPr>
              <w:t>355</w:t>
            </w:r>
          </w:hyperlink>
        </w:p>
        <w:p>
          <w:pPr>
            <w:pStyle w:val="Contents3"/>
            <w:tabs>
              <w:tab w:val="clear" w:pos="8459"/>
              <w:tab w:val="right" w:pos="9026" w:leader="dot"/>
            </w:tabs>
            <w:rPr/>
          </w:pPr>
          <w:hyperlink w:anchor="__RefHeading___Toc1563436_3650668749">
            <w:r>
              <w:rPr>
                <w:webHidden/>
                <w:rStyle w:val="IndexLink"/>
                <w:rtl w:val="true"/>
              </w:rPr>
              <w:t>الفصل الثّاني عشر غزوة تبوك‌</w:t>
            </w:r>
            <w:r>
              <w:rPr>
                <w:rStyle w:val="IndexLink"/>
                <w:rtl w:val="true"/>
              </w:rPr>
              <w:tab/>
            </w:r>
            <w:r>
              <w:rPr>
                <w:rStyle w:val="IndexLink"/>
              </w:rPr>
              <w:t>358</w:t>
            </w:r>
          </w:hyperlink>
        </w:p>
        <w:p>
          <w:pPr>
            <w:pStyle w:val="Contents4"/>
            <w:tabs>
              <w:tab w:val="clear" w:pos="8176"/>
              <w:tab w:val="right" w:pos="9026" w:leader="dot"/>
            </w:tabs>
            <w:rPr/>
          </w:pPr>
          <w:hyperlink w:anchor="__RefHeading___Toc1563438_3650668749">
            <w:r>
              <w:rPr>
                <w:webHidden/>
                <w:rStyle w:val="IndexLink"/>
                <w:rtl w:val="true"/>
              </w:rPr>
              <w:t>الإعداد و الاستعداد</w:t>
            </w:r>
            <w:r>
              <w:rPr>
                <w:rStyle w:val="IndexLink"/>
                <w:rtl w:val="true"/>
              </w:rPr>
              <w:tab/>
            </w:r>
            <w:r>
              <w:rPr>
                <w:rStyle w:val="IndexLink"/>
              </w:rPr>
              <w:t>358</w:t>
            </w:r>
          </w:hyperlink>
        </w:p>
        <w:p>
          <w:pPr>
            <w:pStyle w:val="Contents4"/>
            <w:tabs>
              <w:tab w:val="clear" w:pos="8176"/>
              <w:tab w:val="right" w:pos="9026" w:leader="dot"/>
            </w:tabs>
            <w:rPr/>
          </w:pPr>
          <w:hyperlink w:anchor="__RefHeading___Toc1563440_3650668749">
            <w:r>
              <w:rPr>
                <w:webHidden/>
                <w:rStyle w:val="IndexLink"/>
                <w:rtl w:val="true"/>
              </w:rPr>
              <w:t>العدد و العُدّة</w:t>
            </w:r>
            <w:r>
              <w:rPr>
                <w:rStyle w:val="IndexLink"/>
                <w:rtl w:val="true"/>
              </w:rPr>
              <w:tab/>
            </w:r>
            <w:r>
              <w:rPr>
                <w:rStyle w:val="IndexLink"/>
              </w:rPr>
              <w:t>360</w:t>
            </w:r>
          </w:hyperlink>
        </w:p>
        <w:p>
          <w:pPr>
            <w:pStyle w:val="Contents4"/>
            <w:tabs>
              <w:tab w:val="clear" w:pos="8176"/>
              <w:tab w:val="right" w:pos="9026" w:leader="dot"/>
            </w:tabs>
            <w:rPr/>
          </w:pPr>
          <w:hyperlink w:anchor="__RefHeading___Toc1563442_3650668749">
            <w:r>
              <w:rPr>
                <w:webHidden/>
                <w:rStyle w:val="IndexLink"/>
                <w:rtl w:val="true"/>
              </w:rPr>
              <w:t xml:space="preserve">علي </w:t>
            </w:r>
            <w:r>
              <w:rPr>
                <w:rStyle w:val="IndexLink"/>
                <w:rtl w:val="true"/>
              </w:rPr>
              <w:t>(</w:t>
            </w:r>
            <w:r>
              <w:rPr>
                <w:rStyle w:val="IndexLink"/>
                <w:rtl w:val="true"/>
              </w:rPr>
              <w:t>ع</w:t>
            </w:r>
            <w:r>
              <w:rPr>
                <w:rStyle w:val="IndexLink"/>
                <w:rtl w:val="true"/>
              </w:rPr>
              <w:t xml:space="preserve">) </w:t>
            </w:r>
            <w:r>
              <w:rPr>
                <w:rStyle w:val="IndexLink"/>
                <w:rtl w:val="true"/>
              </w:rPr>
              <w:t xml:space="preserve">خليفة النّبيّ </w:t>
            </w:r>
            <w:r>
              <w:rPr>
                <w:rStyle w:val="IndexLink"/>
                <w:rtl w:val="true"/>
              </w:rPr>
              <w:t>(</w:t>
            </w:r>
            <w:r>
              <w:rPr>
                <w:rStyle w:val="IndexLink"/>
                <w:rtl w:val="true"/>
              </w:rPr>
              <w:t>ص</w:t>
            </w:r>
            <w:r>
              <w:rPr>
                <w:rStyle w:val="IndexLink"/>
                <w:rtl w:val="true"/>
              </w:rPr>
              <w:t xml:space="preserve">) </w:t>
            </w:r>
            <w:r>
              <w:rPr>
                <w:rStyle w:val="IndexLink"/>
                <w:rtl w:val="true"/>
              </w:rPr>
              <w:t>في أهله أو على المدينة كلّها؟</w:t>
            </w:r>
            <w:r>
              <w:rPr>
                <w:rStyle w:val="IndexLink"/>
                <w:rtl w:val="true"/>
              </w:rPr>
              <w:tab/>
            </w:r>
            <w:r>
              <w:rPr>
                <w:rStyle w:val="IndexLink"/>
              </w:rPr>
              <w:t>360</w:t>
            </w:r>
          </w:hyperlink>
        </w:p>
        <w:p>
          <w:pPr>
            <w:pStyle w:val="Contents4"/>
            <w:tabs>
              <w:tab w:val="clear" w:pos="8176"/>
              <w:tab w:val="right" w:pos="9026" w:leader="dot"/>
            </w:tabs>
            <w:rPr/>
          </w:pPr>
          <w:hyperlink w:anchor="__RefHeading___Toc1563444_3650668749">
            <w:r>
              <w:rPr>
                <w:webHidden/>
                <w:rStyle w:val="IndexLink"/>
                <w:rtl w:val="true"/>
              </w:rPr>
              <w:t>لماذا خلّف عليّاً في المدينة؟</w:t>
            </w:r>
            <w:r>
              <w:rPr>
                <w:rStyle w:val="IndexLink"/>
                <w:rtl w:val="true"/>
              </w:rPr>
              <w:tab/>
            </w:r>
            <w:r>
              <w:rPr>
                <w:rStyle w:val="IndexLink"/>
              </w:rPr>
              <w:t>362</w:t>
            </w:r>
          </w:hyperlink>
        </w:p>
        <w:p>
          <w:pPr>
            <w:pStyle w:val="Contents4"/>
            <w:tabs>
              <w:tab w:val="clear" w:pos="8176"/>
              <w:tab w:val="right" w:pos="9026" w:leader="dot"/>
            </w:tabs>
            <w:rPr/>
          </w:pPr>
          <w:hyperlink w:anchor="__RefHeading___Toc1563446_3650668749">
            <w:r>
              <w:rPr>
                <w:webHidden/>
                <w:rStyle w:val="IndexLink"/>
                <w:rtl w:val="true"/>
              </w:rPr>
              <w:t>جيش الإسلام في تبوك‌</w:t>
            </w:r>
            <w:r>
              <w:rPr>
                <w:rStyle w:val="IndexLink"/>
                <w:rtl w:val="true"/>
              </w:rPr>
              <w:tab/>
            </w:r>
            <w:r>
              <w:rPr>
                <w:rStyle w:val="IndexLink"/>
              </w:rPr>
              <w:t>363</w:t>
            </w:r>
          </w:hyperlink>
        </w:p>
        <w:p>
          <w:pPr>
            <w:pStyle w:val="Contents4"/>
            <w:tabs>
              <w:tab w:val="clear" w:pos="8176"/>
              <w:tab w:val="right" w:pos="9026" w:leader="dot"/>
            </w:tabs>
            <w:rPr/>
          </w:pPr>
          <w:hyperlink w:anchor="__RefHeading___Toc1563448_3650668749">
            <w:r>
              <w:rPr>
                <w:webHidden/>
                <w:rStyle w:val="IndexLink"/>
                <w:rtl w:val="true"/>
              </w:rPr>
              <w:t>بركات غزوة تبوك‌</w:t>
            </w:r>
            <w:r>
              <w:rPr>
                <w:rStyle w:val="IndexLink"/>
                <w:rtl w:val="true"/>
              </w:rPr>
              <w:tab/>
            </w:r>
            <w:r>
              <w:rPr>
                <w:rStyle w:val="IndexLink"/>
              </w:rPr>
              <w:t>365</w:t>
            </w:r>
          </w:hyperlink>
        </w:p>
        <w:p>
          <w:pPr>
            <w:pStyle w:val="Contents4"/>
            <w:tabs>
              <w:tab w:val="clear" w:pos="8176"/>
              <w:tab w:val="right" w:pos="9026" w:leader="dot"/>
            </w:tabs>
            <w:rPr/>
          </w:pPr>
          <w:hyperlink w:anchor="__RefHeading___Toc1563450_3650668749">
            <w:r>
              <w:rPr>
                <w:webHidden/>
                <w:rStyle w:val="IndexLink"/>
                <w:rtl w:val="true"/>
              </w:rPr>
              <w:t>مسجد ضرار</w:t>
            </w:r>
            <w:r>
              <w:rPr>
                <w:rStyle w:val="IndexLink"/>
                <w:rtl w:val="true"/>
              </w:rPr>
              <w:tab/>
            </w:r>
            <w:r>
              <w:rPr>
                <w:rStyle w:val="IndexLink"/>
              </w:rPr>
              <w:t>367</w:t>
            </w:r>
          </w:hyperlink>
        </w:p>
        <w:p>
          <w:pPr>
            <w:pStyle w:val="Contents3"/>
            <w:tabs>
              <w:tab w:val="clear" w:pos="8459"/>
              <w:tab w:val="right" w:pos="9026" w:leader="dot"/>
            </w:tabs>
            <w:rPr/>
          </w:pPr>
          <w:hyperlink w:anchor="__RefHeading___Toc1563452_3650668749">
            <w:r>
              <w:rPr>
                <w:webHidden/>
                <w:rStyle w:val="IndexLink"/>
                <w:rtl w:val="true"/>
              </w:rPr>
              <w:t>الفصل الثّالث عشر حجّة الوداع‌</w:t>
            </w:r>
            <w:r>
              <w:rPr>
                <w:rStyle w:val="IndexLink"/>
                <w:rtl w:val="true"/>
              </w:rPr>
              <w:tab/>
            </w:r>
            <w:r>
              <w:rPr>
                <w:rStyle w:val="IndexLink"/>
              </w:rPr>
              <w:t>372</w:t>
            </w:r>
          </w:hyperlink>
        </w:p>
        <w:p>
          <w:pPr>
            <w:pStyle w:val="Contents4"/>
            <w:tabs>
              <w:tab w:val="clear" w:pos="8176"/>
              <w:tab w:val="right" w:pos="9026" w:leader="dot"/>
            </w:tabs>
            <w:rPr/>
          </w:pPr>
          <w:hyperlink w:anchor="__RefHeading___Toc1563454_3650668749">
            <w:r>
              <w:rPr>
                <w:webHidden/>
                <w:rStyle w:val="IndexLink"/>
                <w:rtl w:val="true"/>
              </w:rPr>
              <w:t>الأذان بالحجّ‌</w:t>
            </w:r>
            <w:r>
              <w:rPr>
                <w:rStyle w:val="IndexLink"/>
                <w:rtl w:val="true"/>
              </w:rPr>
              <w:tab/>
            </w:r>
            <w:r>
              <w:rPr>
                <w:rStyle w:val="IndexLink"/>
              </w:rPr>
              <w:t>372</w:t>
            </w:r>
          </w:hyperlink>
        </w:p>
        <w:p>
          <w:pPr>
            <w:pStyle w:val="Contents4"/>
            <w:tabs>
              <w:tab w:val="clear" w:pos="8176"/>
              <w:tab w:val="right" w:pos="9026" w:leader="dot"/>
            </w:tabs>
            <w:rPr/>
          </w:pPr>
          <w:hyperlink w:anchor="__RefHeading___Toc1563456_3650668749">
            <w:r>
              <w:rPr>
                <w:webHidden/>
                <w:rStyle w:val="IndexLink"/>
                <w:rtl w:val="true"/>
              </w:rPr>
              <w:t>لِماذا هذا الاهتمام؟</w:t>
            </w:r>
            <w:r>
              <w:rPr>
                <w:rStyle w:val="IndexLink"/>
                <w:rtl w:val="true"/>
              </w:rPr>
              <w:t>!</w:t>
              <w:tab/>
            </w:r>
            <w:r>
              <w:rPr>
                <w:rStyle w:val="IndexLink"/>
              </w:rPr>
              <w:t>373</w:t>
            </w:r>
          </w:hyperlink>
        </w:p>
        <w:p>
          <w:pPr>
            <w:pStyle w:val="Contents3"/>
            <w:tabs>
              <w:tab w:val="clear" w:pos="8459"/>
              <w:tab w:val="right" w:pos="9026" w:leader="dot"/>
            </w:tabs>
            <w:rPr/>
          </w:pPr>
          <w:hyperlink w:anchor="__RefHeading___Toc1563458_3650668749">
            <w:r>
              <w:rPr>
                <w:webHidden/>
                <w:rStyle w:val="IndexLink"/>
                <w:rtl w:val="true"/>
              </w:rPr>
              <w:t>الفصل الرّابع عشر غدير خم‌</w:t>
            </w:r>
            <w:r>
              <w:rPr>
                <w:rStyle w:val="IndexLink"/>
                <w:rtl w:val="true"/>
              </w:rPr>
              <w:tab/>
            </w:r>
            <w:r>
              <w:rPr>
                <w:rStyle w:val="IndexLink"/>
              </w:rPr>
              <w:t>378</w:t>
            </w:r>
          </w:hyperlink>
        </w:p>
        <w:p>
          <w:pPr>
            <w:pStyle w:val="Contents4"/>
            <w:tabs>
              <w:tab w:val="clear" w:pos="8176"/>
              <w:tab w:val="right" w:pos="9026" w:leader="dot"/>
            </w:tabs>
            <w:rPr/>
          </w:pPr>
          <w:hyperlink w:anchor="__RefHeading___Toc1563460_3650668749">
            <w:r>
              <w:rPr>
                <w:webHidden/>
                <w:rStyle w:val="IndexLink"/>
                <w:rtl w:val="true"/>
              </w:rPr>
              <w:t>توطئة و تمهيد</w:t>
            </w:r>
            <w:r>
              <w:rPr>
                <w:rStyle w:val="IndexLink"/>
                <w:rtl w:val="true"/>
              </w:rPr>
              <w:tab/>
            </w:r>
            <w:r>
              <w:rPr>
                <w:rStyle w:val="IndexLink"/>
              </w:rPr>
              <w:t>378</w:t>
            </w:r>
          </w:hyperlink>
        </w:p>
        <w:p>
          <w:pPr>
            <w:pStyle w:val="Contents4"/>
            <w:tabs>
              <w:tab w:val="clear" w:pos="8176"/>
              <w:tab w:val="right" w:pos="9026" w:leader="dot"/>
            </w:tabs>
            <w:rPr/>
          </w:pPr>
          <w:hyperlink w:anchor="__RefHeading___Toc1563462_3650668749">
            <w:r>
              <w:rPr>
                <w:webHidden/>
                <w:rStyle w:val="IndexLink"/>
                <w:rtl w:val="true"/>
              </w:rPr>
              <w:t>الصَّخَب و الغضب‌</w:t>
            </w:r>
            <w:r>
              <w:rPr>
                <w:rStyle w:val="IndexLink"/>
                <w:rtl w:val="true"/>
              </w:rPr>
              <w:tab/>
            </w:r>
            <w:r>
              <w:rPr>
                <w:rStyle w:val="IndexLink"/>
              </w:rPr>
              <w:t>379</w:t>
            </w:r>
          </w:hyperlink>
        </w:p>
        <w:p>
          <w:pPr>
            <w:pStyle w:val="Contents4"/>
            <w:tabs>
              <w:tab w:val="clear" w:pos="8176"/>
              <w:tab w:val="right" w:pos="9026" w:leader="dot"/>
            </w:tabs>
            <w:rPr/>
          </w:pPr>
          <w:hyperlink w:anchor="__RefHeading___Toc1563464_3650668749">
            <w:r>
              <w:rPr>
                <w:webHidden/>
                <w:rStyle w:val="IndexLink"/>
                <w:rtl w:val="true"/>
              </w:rPr>
              <w:t>حديث الغدير</w:t>
            </w:r>
            <w:r>
              <w:rPr>
                <w:rStyle w:val="IndexLink"/>
                <w:rtl w:val="true"/>
              </w:rPr>
              <w:tab/>
            </w:r>
            <w:r>
              <w:rPr>
                <w:rStyle w:val="IndexLink"/>
              </w:rPr>
              <w:t>381</w:t>
            </w:r>
          </w:hyperlink>
        </w:p>
        <w:p>
          <w:pPr>
            <w:pStyle w:val="Contents4"/>
            <w:tabs>
              <w:tab w:val="clear" w:pos="8176"/>
              <w:tab w:val="right" w:pos="9026" w:leader="dot"/>
            </w:tabs>
            <w:rPr/>
          </w:pPr>
          <w:hyperlink w:anchor="__RefHeading___Toc1563466_3650668749">
            <w:r>
              <w:rPr>
                <w:webHidden/>
                <w:rStyle w:val="IndexLink"/>
                <w:rtl w:val="true"/>
              </w:rPr>
              <w:t>في ظلال حديث الغدير</w:t>
            </w:r>
            <w:r>
              <w:rPr>
                <w:rStyle w:val="IndexLink"/>
                <w:rtl w:val="true"/>
              </w:rPr>
              <w:tab/>
            </w:r>
            <w:r>
              <w:rPr>
                <w:rStyle w:val="IndexLink"/>
              </w:rPr>
              <w:t>384</w:t>
            </w:r>
          </w:hyperlink>
        </w:p>
        <w:p>
          <w:pPr>
            <w:pStyle w:val="Contents5"/>
            <w:tabs>
              <w:tab w:val="clear" w:pos="7892"/>
              <w:tab w:val="right" w:pos="9026" w:leader="dot"/>
            </w:tabs>
            <w:rPr/>
          </w:pPr>
          <w:hyperlink w:anchor="__RefHeading___Toc1563468_3650668749">
            <w:r>
              <w:rPr>
                <w:webHidden/>
                <w:rStyle w:val="IndexLink"/>
                <w:rtl w:val="true"/>
              </w:rPr>
              <w:t>كان حديثنا في الفصل يهدف إلى إعطاء لمحة عن الحدث الخالد الّذي جرى في غدير خم</w:t>
            </w:r>
            <w:r>
              <w:rPr>
                <w:rStyle w:val="IndexLink"/>
                <w:rtl w:val="true"/>
              </w:rPr>
              <w:t xml:space="preserve">. </w:t>
            </w:r>
            <w:r>
              <w:rPr>
                <w:rStyle w:val="IndexLink"/>
                <w:rtl w:val="true"/>
              </w:rPr>
              <w:t>و نريد هنا أن نعمق فهمنا لمرامي الأقوال و التّوجيهات في المواقف المختلفة</w:t>
            </w:r>
            <w:r>
              <w:rPr>
                <w:rStyle w:val="IndexLink"/>
                <w:rtl w:val="true"/>
              </w:rPr>
              <w:t xml:space="preserve">. </w:t>
            </w:r>
            <w:r>
              <w:rPr>
                <w:rStyle w:val="IndexLink"/>
                <w:rtl w:val="true"/>
              </w:rPr>
              <w:t>لنستفيد الفكرة الهادية و الوعي الصّحيح و العميق لسياسة الإسلام، القائمة على الحق و العدل و الهُدى الإلهي، فنقول</w:t>
            </w:r>
            <w:r>
              <w:rPr>
                <w:rStyle w:val="IndexLink"/>
                <w:rtl w:val="true"/>
              </w:rPr>
              <w:t>:</w:t>
              <w:tab/>
            </w:r>
            <w:r>
              <w:rPr>
                <w:rStyle w:val="IndexLink"/>
              </w:rPr>
              <w:t>384</w:t>
            </w:r>
          </w:hyperlink>
        </w:p>
        <w:p>
          <w:pPr>
            <w:pStyle w:val="Contents5"/>
            <w:tabs>
              <w:tab w:val="clear" w:pos="7892"/>
              <w:tab w:val="right" w:pos="9026" w:leader="dot"/>
            </w:tabs>
            <w:rPr/>
          </w:pPr>
          <w:hyperlink w:anchor="__RefHeading___Toc1563470_3650668749">
            <w:r>
              <w:rPr>
                <w:webHidden/>
                <w:rStyle w:val="IndexLink"/>
              </w:rPr>
              <w:t>1</w:t>
            </w:r>
            <w:r>
              <w:rPr>
                <w:rStyle w:val="IndexLink"/>
                <w:rtl w:val="true"/>
              </w:rPr>
              <w:t xml:space="preserve">. </w:t>
            </w:r>
            <w:r>
              <w:rPr>
                <w:rStyle w:val="IndexLink"/>
                <w:rtl w:val="true"/>
              </w:rPr>
              <w:t>الخروج السّريع من مكّة</w:t>
            </w:r>
            <w:r>
              <w:rPr>
                <w:rStyle w:val="IndexLink"/>
                <w:rtl w:val="true"/>
              </w:rPr>
              <w:tab/>
            </w:r>
            <w:r>
              <w:rPr>
                <w:rStyle w:val="IndexLink"/>
              </w:rPr>
              <w:t>384</w:t>
            </w:r>
          </w:hyperlink>
        </w:p>
        <w:p>
          <w:pPr>
            <w:pStyle w:val="Contents5"/>
            <w:tabs>
              <w:tab w:val="clear" w:pos="7892"/>
              <w:tab w:val="right" w:pos="9026" w:leader="dot"/>
            </w:tabs>
            <w:rPr/>
          </w:pPr>
          <w:hyperlink w:anchor="__RefHeading___Toc1563472_3650668749">
            <w:r>
              <w:rPr>
                <w:webHidden/>
                <w:rStyle w:val="IndexLink"/>
              </w:rPr>
              <w:t>2</w:t>
            </w:r>
            <w:r>
              <w:rPr>
                <w:rStyle w:val="IndexLink"/>
                <w:rtl w:val="true"/>
              </w:rPr>
              <w:t xml:space="preserve">. </w:t>
            </w:r>
            <w:r>
              <w:rPr>
                <w:rStyle w:val="IndexLink"/>
                <w:rtl w:val="true"/>
              </w:rPr>
              <w:t>إرجاع المتقدّم و حبس المتأخّر</w:t>
            </w:r>
            <w:r>
              <w:rPr>
                <w:rStyle w:val="IndexLink"/>
                <w:rtl w:val="true"/>
              </w:rPr>
              <w:tab/>
            </w:r>
            <w:r>
              <w:rPr>
                <w:rStyle w:val="IndexLink"/>
              </w:rPr>
              <w:t>384</w:t>
            </w:r>
          </w:hyperlink>
        </w:p>
        <w:p>
          <w:pPr>
            <w:pStyle w:val="Contents5"/>
            <w:tabs>
              <w:tab w:val="clear" w:pos="7892"/>
              <w:tab w:val="right" w:pos="9026" w:leader="dot"/>
            </w:tabs>
            <w:rPr/>
          </w:pPr>
          <w:hyperlink w:anchor="__RefHeading___Toc1563474_3650668749">
            <w:r>
              <w:rPr>
                <w:webHidden/>
                <w:rStyle w:val="IndexLink"/>
              </w:rPr>
              <w:t>3</w:t>
            </w:r>
            <w:r>
              <w:rPr>
                <w:rStyle w:val="IndexLink"/>
                <w:rtl w:val="true"/>
              </w:rPr>
              <w:t xml:space="preserve">. </w:t>
            </w:r>
            <w:r>
              <w:rPr>
                <w:rStyle w:val="IndexLink"/>
                <w:rtl w:val="true"/>
              </w:rPr>
              <w:t>الدَّوحات الخمس منطقة محظورة</w:t>
            </w:r>
            <w:r>
              <w:rPr>
                <w:rStyle w:val="IndexLink"/>
                <w:rtl w:val="true"/>
              </w:rPr>
              <w:tab/>
            </w:r>
            <w:r>
              <w:rPr>
                <w:rStyle w:val="IndexLink"/>
              </w:rPr>
              <w:t>384</w:t>
            </w:r>
          </w:hyperlink>
        </w:p>
        <w:p>
          <w:pPr>
            <w:pStyle w:val="Contents5"/>
            <w:tabs>
              <w:tab w:val="clear" w:pos="7892"/>
              <w:tab w:val="right" w:pos="9026" w:leader="dot"/>
            </w:tabs>
            <w:rPr/>
          </w:pPr>
          <w:hyperlink w:anchor="__RefHeading___Toc1563476_3650668749">
            <w:r>
              <w:rPr>
                <w:webHidden/>
                <w:rStyle w:val="IndexLink"/>
              </w:rPr>
              <w:t>4</w:t>
            </w:r>
            <w:r>
              <w:rPr>
                <w:rStyle w:val="IndexLink"/>
                <w:rtl w:val="true"/>
              </w:rPr>
              <w:t xml:space="preserve">. </w:t>
            </w:r>
            <w:r>
              <w:rPr>
                <w:rStyle w:val="IndexLink"/>
                <w:rtl w:val="true"/>
              </w:rPr>
              <w:t>دقّة و بلاغة في أسلوب الإبلاغ‌</w:t>
            </w:r>
            <w:r>
              <w:rPr>
                <w:rStyle w:val="IndexLink"/>
                <w:rtl w:val="true"/>
              </w:rPr>
              <w:tab/>
            </w:r>
            <w:r>
              <w:rPr>
                <w:rStyle w:val="IndexLink"/>
              </w:rPr>
              <w:t>385</w:t>
            </w:r>
          </w:hyperlink>
        </w:p>
        <w:p>
          <w:pPr>
            <w:pStyle w:val="Contents5"/>
            <w:tabs>
              <w:tab w:val="clear" w:pos="7892"/>
              <w:tab w:val="right" w:pos="9026" w:leader="dot"/>
            </w:tabs>
            <w:rPr/>
          </w:pPr>
          <w:hyperlink w:anchor="__RefHeading___Toc1563478_3650668749">
            <w:r>
              <w:rPr>
                <w:webHidden/>
                <w:rStyle w:val="IndexLink"/>
              </w:rPr>
              <w:t>5</w:t>
            </w:r>
            <w:r>
              <w:rPr>
                <w:rStyle w:val="IndexLink"/>
                <w:rtl w:val="true"/>
              </w:rPr>
              <w:t xml:space="preserve">. </w:t>
            </w:r>
            <w:r>
              <w:rPr>
                <w:rStyle w:val="IndexLink"/>
                <w:rtl w:val="true"/>
              </w:rPr>
              <w:t>رفع مستوي اليقظة و التّنبّه‌</w:t>
            </w:r>
            <w:r>
              <w:rPr>
                <w:rStyle w:val="IndexLink"/>
                <w:rtl w:val="true"/>
              </w:rPr>
              <w:tab/>
            </w:r>
            <w:r>
              <w:rPr>
                <w:rStyle w:val="IndexLink"/>
              </w:rPr>
              <w:t>385</w:t>
            </w:r>
          </w:hyperlink>
        </w:p>
        <w:p>
          <w:pPr>
            <w:pStyle w:val="Contents5"/>
            <w:tabs>
              <w:tab w:val="clear" w:pos="7892"/>
              <w:tab w:val="right" w:pos="9026" w:leader="dot"/>
            </w:tabs>
            <w:rPr/>
          </w:pPr>
          <w:hyperlink w:anchor="__RefHeading___Toc1563480_3650668749">
            <w:r>
              <w:rPr>
                <w:webHidden/>
                <w:rStyle w:val="IndexLink"/>
              </w:rPr>
              <w:t>6</w:t>
            </w:r>
            <w:r>
              <w:rPr>
                <w:rStyle w:val="IndexLink"/>
                <w:rtl w:val="true"/>
              </w:rPr>
              <w:t xml:space="preserve">. </w:t>
            </w:r>
            <w:r>
              <w:rPr>
                <w:rStyle w:val="IndexLink"/>
                <w:rtl w:val="true"/>
              </w:rPr>
              <w:t>حرّ الرّمضاء</w:t>
            </w:r>
            <w:r>
              <w:rPr>
                <w:rStyle w:val="IndexLink"/>
                <w:rtl w:val="true"/>
              </w:rPr>
              <w:tab/>
            </w:r>
            <w:r>
              <w:rPr>
                <w:rStyle w:val="IndexLink"/>
              </w:rPr>
              <w:t>385</w:t>
            </w:r>
          </w:hyperlink>
        </w:p>
        <w:p>
          <w:pPr>
            <w:pStyle w:val="Contents5"/>
            <w:tabs>
              <w:tab w:val="clear" w:pos="7892"/>
              <w:tab w:val="right" w:pos="9026" w:leader="dot"/>
            </w:tabs>
            <w:rPr/>
          </w:pPr>
          <w:hyperlink w:anchor="__RefHeading___Toc1563482_3650668749">
            <w:r>
              <w:rPr>
                <w:webHidden/>
                <w:rStyle w:val="IndexLink"/>
              </w:rPr>
              <w:t>7</w:t>
            </w:r>
            <w:r>
              <w:rPr>
                <w:rStyle w:val="IndexLink"/>
                <w:rtl w:val="true"/>
              </w:rPr>
              <w:t xml:space="preserve">. </w:t>
            </w:r>
            <w:r>
              <w:rPr>
                <w:rStyle w:val="IndexLink"/>
                <w:rtl w:val="true"/>
              </w:rPr>
              <w:t>فليبلّغ الشاهدُ الغائبَ‌</w:t>
            </w:r>
            <w:r>
              <w:rPr>
                <w:rStyle w:val="IndexLink"/>
                <w:rtl w:val="true"/>
              </w:rPr>
              <w:tab/>
            </w:r>
            <w:r>
              <w:rPr>
                <w:rStyle w:val="IndexLink"/>
              </w:rPr>
              <w:t>386</w:t>
            </w:r>
          </w:hyperlink>
        </w:p>
        <w:p>
          <w:pPr>
            <w:pStyle w:val="Contents3"/>
            <w:tabs>
              <w:tab w:val="clear" w:pos="8459"/>
              <w:tab w:val="right" w:pos="9026" w:leader="dot"/>
            </w:tabs>
            <w:rPr/>
          </w:pPr>
          <w:hyperlink w:anchor="__RefHeading___Toc1563484_3650668749">
            <w:r>
              <w:rPr>
                <w:webHidden/>
                <w:rStyle w:val="IndexLink"/>
                <w:rtl w:val="true"/>
              </w:rPr>
              <w:t>الفصل الخامس عشر إلى الرّفيق الأعلى‌</w:t>
            </w:r>
            <w:r>
              <w:rPr>
                <w:rStyle w:val="IndexLink"/>
                <w:rtl w:val="true"/>
              </w:rPr>
              <w:tab/>
            </w:r>
            <w:r>
              <w:rPr>
                <w:rStyle w:val="IndexLink"/>
              </w:rPr>
              <w:t>390</w:t>
            </w:r>
          </w:hyperlink>
        </w:p>
        <w:p>
          <w:pPr>
            <w:pStyle w:val="Contents4"/>
            <w:tabs>
              <w:tab w:val="clear" w:pos="8176"/>
              <w:tab w:val="right" w:pos="9026" w:leader="dot"/>
            </w:tabs>
            <w:rPr/>
          </w:pPr>
          <w:hyperlink w:anchor="__RefHeading___Toc1563486_3650668749">
            <w:r>
              <w:rPr>
                <w:webHidden/>
                <w:rStyle w:val="IndexLink"/>
                <w:rtl w:val="true"/>
              </w:rPr>
              <w:t xml:space="preserve">مرض النّبيّ </w:t>
            </w:r>
            <w:r>
              <w:rPr>
                <w:rStyle w:val="IndexLink"/>
                <w:rtl w:val="true"/>
              </w:rPr>
              <w:t>(</w:t>
            </w:r>
            <w:r>
              <w:rPr>
                <w:rStyle w:val="IndexLink"/>
                <w:rtl w:val="true"/>
              </w:rPr>
              <w:t>ص</w:t>
            </w:r>
            <w:r>
              <w:rPr>
                <w:rStyle w:val="IndexLink"/>
                <w:rtl w:val="true"/>
              </w:rPr>
              <w:t xml:space="preserve">) </w:t>
            </w:r>
            <w:r>
              <w:rPr>
                <w:rStyle w:val="IndexLink"/>
                <w:rtl w:val="true"/>
              </w:rPr>
              <w:t>و وصاياه‌</w:t>
            </w:r>
            <w:r>
              <w:rPr>
                <w:rStyle w:val="IndexLink"/>
                <w:rtl w:val="true"/>
              </w:rPr>
              <w:tab/>
            </w:r>
            <w:r>
              <w:rPr>
                <w:rStyle w:val="IndexLink"/>
              </w:rPr>
              <w:t>390</w:t>
            </w:r>
          </w:hyperlink>
        </w:p>
        <w:p>
          <w:pPr>
            <w:pStyle w:val="Contents4"/>
            <w:tabs>
              <w:tab w:val="clear" w:pos="8176"/>
              <w:tab w:val="right" w:pos="9026" w:leader="dot"/>
            </w:tabs>
            <w:rPr/>
          </w:pPr>
          <w:hyperlink w:anchor="__RefHeading___Toc1563488_3650668749">
            <w:r>
              <w:rPr>
                <w:webHidden/>
                <w:rStyle w:val="IndexLink"/>
                <w:rtl w:val="true"/>
              </w:rPr>
              <w:t>الكتاب الّذي لم يكتب‌</w:t>
            </w:r>
            <w:r>
              <w:rPr>
                <w:rStyle w:val="IndexLink"/>
                <w:rtl w:val="true"/>
              </w:rPr>
              <w:tab/>
            </w:r>
            <w:r>
              <w:rPr>
                <w:rStyle w:val="IndexLink"/>
              </w:rPr>
              <w:t>392</w:t>
            </w:r>
          </w:hyperlink>
        </w:p>
        <w:p>
          <w:pPr>
            <w:pStyle w:val="Contents5"/>
            <w:tabs>
              <w:tab w:val="clear" w:pos="7892"/>
              <w:tab w:val="right" w:pos="9026" w:leader="dot"/>
            </w:tabs>
            <w:rPr/>
          </w:pPr>
          <w:hyperlink w:anchor="__RefHeading___Toc1563490_3650668749">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563492_3650668749">
            <w:r>
              <w:rPr>
                <w:webHidden/>
                <w:rStyle w:val="IndexLink"/>
                <w:rtl w:val="true"/>
              </w:rPr>
              <w:t xml:space="preserve">لماذا يريد النّبيّ </w:t>
            </w:r>
            <w:r>
              <w:rPr>
                <w:rStyle w:val="IndexLink"/>
                <w:rtl w:val="true"/>
              </w:rPr>
              <w:t>(</w:t>
            </w:r>
            <w:r>
              <w:rPr>
                <w:rStyle w:val="IndexLink"/>
                <w:rtl w:val="true"/>
              </w:rPr>
              <w:t>ص</w:t>
            </w:r>
            <w:r>
              <w:rPr>
                <w:rStyle w:val="IndexLink"/>
                <w:rtl w:val="true"/>
              </w:rPr>
              <w:t xml:space="preserve">) </w:t>
            </w:r>
            <w:r>
              <w:rPr>
                <w:rStyle w:val="IndexLink"/>
                <w:rtl w:val="true"/>
              </w:rPr>
              <w:t>الكتابة؟</w:t>
            </w:r>
            <w:r>
              <w:rPr>
                <w:rStyle w:val="IndexLink"/>
                <w:rtl w:val="true"/>
              </w:rPr>
              <w:tab/>
            </w:r>
            <w:r>
              <w:rPr>
                <w:rStyle w:val="IndexLink"/>
              </w:rPr>
              <w:t>394</w:t>
            </w:r>
          </w:hyperlink>
        </w:p>
        <w:p>
          <w:pPr>
            <w:pStyle w:val="Contents5"/>
            <w:tabs>
              <w:tab w:val="clear" w:pos="7892"/>
              <w:tab w:val="right" w:pos="9026" w:leader="dot"/>
            </w:tabs>
            <w:rPr/>
          </w:pPr>
          <w:hyperlink w:anchor="__RefHeading___Toc1563494_3650668749">
            <w:r>
              <w:rPr>
                <w:webHidden/>
                <w:rStyle w:val="IndexLink"/>
                <w:rtl w:val="true"/>
              </w:rPr>
              <w:t>لماذا لا يصرّ النّبيّ على الكتابة؟</w:t>
            </w:r>
            <w:r>
              <w:rPr>
                <w:rStyle w:val="IndexLink"/>
                <w:rtl w:val="true"/>
              </w:rPr>
              <w:tab/>
            </w:r>
            <w:r>
              <w:rPr>
                <w:rStyle w:val="IndexLink"/>
              </w:rPr>
              <w:t>395</w:t>
            </w:r>
          </w:hyperlink>
        </w:p>
        <w:p>
          <w:pPr>
            <w:pStyle w:val="Contents4"/>
            <w:tabs>
              <w:tab w:val="clear" w:pos="8176"/>
              <w:tab w:val="right" w:pos="9026" w:leader="dot"/>
            </w:tabs>
            <w:rPr/>
          </w:pPr>
          <w:hyperlink w:anchor="__RefHeading___Toc1563496_3650668749">
            <w:r>
              <w:rPr>
                <w:webHidden/>
                <w:rStyle w:val="IndexLink"/>
                <w:rtl w:val="true"/>
              </w:rPr>
              <w:t xml:space="preserve">ملك الموت يستأذن على النّبيّ </w:t>
            </w:r>
            <w:r>
              <w:rPr>
                <w:rStyle w:val="IndexLink"/>
                <w:rtl w:val="true"/>
              </w:rPr>
              <w:t>(</w:t>
            </w:r>
            <w:r>
              <w:rPr>
                <w:rStyle w:val="IndexLink"/>
                <w:rtl w:val="true"/>
              </w:rPr>
              <w:t>ص</w:t>
            </w:r>
            <w:r>
              <w:rPr>
                <w:rStyle w:val="IndexLink"/>
                <w:rtl w:val="true"/>
              </w:rPr>
              <w:t>)</w:t>
              <w:tab/>
            </w:r>
            <w:r>
              <w:rPr>
                <w:rStyle w:val="IndexLink"/>
              </w:rPr>
              <w:t>396</w:t>
            </w:r>
          </w:hyperlink>
        </w:p>
        <w:p>
          <w:pPr>
            <w:pStyle w:val="Contents4"/>
            <w:tabs>
              <w:tab w:val="clear" w:pos="8176"/>
              <w:tab w:val="right" w:pos="9026" w:leader="dot"/>
            </w:tabs>
            <w:rPr/>
          </w:pPr>
          <w:hyperlink w:anchor="__RefHeading___Toc1563498_3650668749">
            <w:r>
              <w:rPr>
                <w:webHidden/>
                <w:rStyle w:val="IndexLink"/>
                <w:rtl w:val="true"/>
              </w:rPr>
              <w:t xml:space="preserve">يوم وفاة النّبيّ </w:t>
            </w:r>
            <w:r>
              <w:rPr>
                <w:rStyle w:val="IndexLink"/>
                <w:rtl w:val="true"/>
              </w:rPr>
              <w:t>(</w:t>
            </w:r>
            <w:r>
              <w:rPr>
                <w:rStyle w:val="IndexLink"/>
                <w:rtl w:val="true"/>
              </w:rPr>
              <w:t>ص</w:t>
            </w:r>
            <w:r>
              <w:rPr>
                <w:rStyle w:val="IndexLink"/>
                <w:rtl w:val="true"/>
              </w:rPr>
              <w:t>)</w:t>
              <w:tab/>
            </w:r>
            <w:r>
              <w:rPr>
                <w:rStyle w:val="IndexLink"/>
              </w:rPr>
              <w:t>396</w:t>
            </w:r>
          </w:hyperlink>
        </w:p>
        <w:p>
          <w:pPr>
            <w:pStyle w:val="Contents4"/>
            <w:tabs>
              <w:tab w:val="clear" w:pos="8176"/>
              <w:tab w:val="right" w:pos="9026" w:leader="dot"/>
            </w:tabs>
            <w:rPr/>
          </w:pPr>
          <w:hyperlink w:anchor="__RefHeading___Toc1563500_3650668749">
            <w:r>
              <w:rPr>
                <w:webHidden/>
                <w:rStyle w:val="IndexLink"/>
                <w:rtl w:val="true"/>
              </w:rPr>
              <w:t xml:space="preserve">متى دفن النّبيّ </w:t>
            </w:r>
            <w:r>
              <w:rPr>
                <w:rStyle w:val="IndexLink"/>
                <w:rtl w:val="true"/>
              </w:rPr>
              <w:t>(</w:t>
            </w:r>
            <w:r>
              <w:rPr>
                <w:rStyle w:val="IndexLink"/>
                <w:rtl w:val="true"/>
              </w:rPr>
              <w:t>ص</w:t>
            </w:r>
            <w:r>
              <w:rPr>
                <w:rStyle w:val="IndexLink"/>
                <w:rtl w:val="true"/>
              </w:rPr>
              <w:t>)</w:t>
            </w:r>
            <w:r>
              <w:rPr>
                <w:rStyle w:val="IndexLink"/>
                <w:rtl w:val="true"/>
              </w:rPr>
              <w:t>؟</w:t>
            </w:r>
            <w:r>
              <w:rPr>
                <w:rStyle w:val="IndexLink"/>
                <w:rtl w:val="true"/>
              </w:rPr>
              <w:tab/>
            </w:r>
            <w:r>
              <w:rPr>
                <w:rStyle w:val="IndexLink"/>
              </w:rPr>
              <w:t>397</w:t>
            </w:r>
          </w:hyperlink>
        </w:p>
        <w:p>
          <w:pPr>
            <w:pStyle w:val="Contents4"/>
            <w:tabs>
              <w:tab w:val="clear" w:pos="8176"/>
              <w:tab w:val="right" w:pos="9026" w:leader="dot"/>
            </w:tabs>
            <w:rPr/>
          </w:pPr>
          <w:hyperlink w:anchor="__RefHeading___Toc1563502_3650668749">
            <w:r>
              <w:rPr>
                <w:webHidden/>
                <w:rStyle w:val="IndexLink"/>
                <w:rtl w:val="true"/>
              </w:rPr>
              <w:t xml:space="preserve">جسد النّبيّ </w:t>
            </w:r>
            <w:r>
              <w:rPr>
                <w:rStyle w:val="IndexLink"/>
                <w:rtl w:val="true"/>
              </w:rPr>
              <w:t>(</w:t>
            </w:r>
            <w:r>
              <w:rPr>
                <w:rStyle w:val="IndexLink"/>
                <w:rtl w:val="true"/>
              </w:rPr>
              <w:t>ص</w:t>
            </w:r>
            <w:r>
              <w:rPr>
                <w:rStyle w:val="IndexLink"/>
                <w:rtl w:val="true"/>
              </w:rPr>
              <w:t xml:space="preserve">) </w:t>
            </w:r>
            <w:r>
              <w:rPr>
                <w:rStyle w:val="IndexLink"/>
                <w:rtl w:val="true"/>
              </w:rPr>
              <w:t>يرفع إلى السّماء</w:t>
            </w:r>
            <w:r>
              <w:rPr>
                <w:rStyle w:val="IndexLink"/>
                <w:rtl w:val="true"/>
              </w:rPr>
              <w:tab/>
            </w:r>
            <w:r>
              <w:rPr>
                <w:rStyle w:val="IndexLink"/>
              </w:rPr>
              <w:t>398</w:t>
            </w:r>
          </w:hyperlink>
        </w:p>
        <w:p>
          <w:pPr>
            <w:pStyle w:val="Contents3"/>
            <w:tabs>
              <w:tab w:val="clear" w:pos="8459"/>
              <w:tab w:val="right" w:pos="9026" w:leader="dot"/>
            </w:tabs>
            <w:rPr/>
          </w:pPr>
          <w:hyperlink w:anchor="__RefHeading___Toc1563504_3650668749">
            <w:r>
              <w:rPr>
                <w:webHidden/>
                <w:rStyle w:val="IndexLink"/>
                <w:rtl w:val="true"/>
              </w:rPr>
              <w:t>المصادر و المراجع‌</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_13193"/>
      <w:bookmarkStart w:id="1" w:name="pg1700_13193"/>
      <w:bookmarkEnd w:id="1"/>
    </w:p>
    <w:p>
      <w:pPr>
        <w:pStyle w:val="Heading2"/>
        <w:numPr>
          <w:ilvl w:val="1"/>
          <w:numId w:val="1"/>
        </w:numPr>
        <w:rPr/>
      </w:pPr>
      <w:bookmarkStart w:id="2" w:name="pg1700_13193"/>
      <w:bookmarkStart w:id="3" w:name="__RefHeading___Toc1562954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 الصحیح من سیره‌النبی‌الاعظم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السیدجعفرمرتضی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مرکز للطباعه و‌النشر،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2956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0_13223"/>
      <w:bookmarkStart w:id="8" w:name="pg1700_13223"/>
      <w:bookmarkEnd w:id="8"/>
    </w:p>
    <w:p>
      <w:pPr>
        <w:pStyle w:val="Heading2"/>
        <w:numPr>
          <w:ilvl w:val="1"/>
          <w:numId w:val="1"/>
        </w:numPr>
        <w:rPr/>
      </w:pPr>
      <w:bookmarkStart w:id="9" w:name="pg1700_13223"/>
      <w:bookmarkStart w:id="10" w:name="__RefHeading___Toc1562958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تحقق اهداف و آرمان‌هاى يك سازمان، به علل و عوامل مختلفى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گفته كارشناسان و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سازمانى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وحيانى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اساسى‌ترين و محورى‌ترين نقش را در موفقيت و بالندگى سازمانى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عوامل سازمانى در پرتو عامل انسانى و حول محور او، شكل گرفته و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 برنامه‌ها، روش‌ها، ابزار و سخت‌افزارهاى سازمان، تابعى از خواست و اراده نيروى انسانى و دانش و تدبير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كمّ و كيف نتايج و خروجى‌هاى سازمان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متأثر از فعاليت و تدبير نيروى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نيروى انسانى، افزون بر اينكه عامل موفقيت هر سازمانى است، شاخص و معيارى براى پيش‌بينى ميزان موفقيت آن سازمان نيز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دنياى مدرن با پى‌ريزى علومى همچون روان‌شناسى كار، جامعه‌شناسى مشاغل و مديريت، بخش اعظمى از مباحث اين علوم را به عامل انسانى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اين نيز آموزه‌هاى وحيانى بر جايگاه و اهميت نيروى انسانى و نقش محورى آن در رستگارى و موفقيت جمعى اشاره كرده و به مؤمنان و جامعه دينى اكيداً توصيه نموده كه در واسپارى كارها و مسئوليت‌ها، به اهليّت و صلاحيت نيروهاى انسانى توجه كنند؛</w:t>
      </w:r>
    </w:p>
    <w:p>
      <w:pPr>
        <w:pStyle w:val="BookText"/>
        <w:rPr/>
      </w:pP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آيات ديگر، اين رويه را، تدبير خداوند متعال در عالم تكوين و تشريع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إِنِّى جاعِلُكَ لِلنَّاسِ إِماماً قالَ وَ مِنْ ذُرِّيتِى قالَ لاينالُ عَهْدِى الظَّالِمِينَ‌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هدف و رسالت اساسى انبياى الهى نيز، تربيت و پرورش انسان 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نهادها و مؤسسات دينى نيز براى تضمين موفقيت و دستيابى به اهداف و آرمان‌هاى سازمان، بايد بر مبناى آموزه‌هاى وحيانى و يافته‌هاى بشرى، جذب و گزينش نيروهاى كارآمد و تعليم و تربيت آنان را در اولويت مأموريت‌هاى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نمايندگى ولى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طراحى و اجراى فرآيند جذب و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ارتقاى سطح علمى و فرهنگى نيروى انسانى به ويژه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كانون برنامه‌هاى ستادى خود قرار داد و دوره‌هاى آموزش بدو خدمت، ضمن خدمت و تكميلى را راه‌اندازى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تدوين متون آموزشى كاربردى متناسب با واحدها و سرفصل‌هاى مصوب، از مراحل و عناصر اصلى و اساسى دوره‌هاى آموزشى محسوب مى‌شود، به طور همزمان گردونه تدوين متون آموزشى نيز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حائز اهميت اين كه متون آموزشى پس از تدوين توسط گروه‌هاى علمى و تخصصى معاونت امور روحانيون و ارزيابى ناظران محتوايى،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حداقل يك ترم، به طور آزمايشى تدريس مى‌شود، تا پس از نظرسنجى و گردآورى نقطه نظرات مدرّسان و دانش‌پژوهان، به رفع و اصلاح كاستى‌هاى احتمالى اقدام شود و براى آموزش در دوره‌هاى بعد، تدوين نهايى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از جمله همين متون آموزشى است كه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علمى و تخصصى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و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در اختيار شركت‌كنندگان دوره‌هاى آموزشى روحانيون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شمرده و از تدابير و تلاش‌هاى ارزشمند گروه علمى و تخصصى تاريخ اسلام به ويژه محقق و مؤلف گرانمايه جناب حجت الاسلام والمسلمين آقاى على رفيعي قوچاني تقدير و سپاس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مى‌رود كه مدرسان و دانش‌پژوهان محترم پس از طى دوره، نقطه نظرات اصلاحى خود را پيرامون متن، محتوا، منابع و ديگر بخش‌هاى درسنامه، جهت رفع و اصلاح نواقص و اشكالات احتمالى به كميته تدوين ارايه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امور روحانيون</w:t>
      </w:r>
    </w:p>
    <w:p>
      <w:pPr>
        <w:pStyle w:val="BookText"/>
        <w:rPr/>
      </w:pPr>
      <w:r>
        <w:rPr>
          <w:rFonts w:ascii="Amiri" w:hAnsi="Amiri" w:eastAsia="Amiri" w:cs="Amiri"/>
          <w:color w:val="111111"/>
          <w:sz w:val="28"/>
          <w:sz w:val="28"/>
          <w:szCs w:val="28"/>
          <w:rtl w:val="true"/>
          <w:lang w:bidi="ar-SA"/>
        </w:rPr>
        <w:t>كميته تدوين متون آموزشى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2" w:name="pg1700_13227"/>
    </w:p>
    <w:p>
      <w:pPr>
        <w:pStyle w:val="Heading2"/>
        <w:numPr>
          <w:ilvl w:val="1"/>
          <w:numId w:val="1"/>
        </w:numPr>
        <w:rPr/>
      </w:pPr>
      <w:bookmarkStart w:id="13" w:name="__RefHeading___Toc1562960_3650668749"/>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ألحمدلله ربّ العالمين، و الصّلاة و السّلام على محمّدٍ خاتم النّبيّين، و على آله الطّاهرين المنتجبين، الّذين أذهب الله الرّجس عنهم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الّذي بين يديك أيُّها القارئ و الدّارس الكريم هو تلخيص للكتاب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العالم الجليل، المحقّق المدقّق في تاريخ الإسلام، العلّامة السّيّد جعفر مرتضى العاملي 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هذا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 هو أفضل و أكثر ما أُلّف في عالم التّشيّع تفصيلًا و دراسةً بطريقةٍ علميّة نقديّة في التّاريخ النّبوي و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تبلورت فكرة تأليف كتاب جامع في السّيرة النّبويّة في ذهن الأستاذ العلّامة العاملي قبل الثّورة الإسلاميّة، و في وقت كان فيه العلّامة مشغولًا بتدريس تاريخ الإسلام في إحدى مدارس الحوزة العلميّة بقم المقدّسة، و بعد انتصار الثّورة الإسلاميّة أينعت ثمار هذه الفكرة، فشرع السّيّد العلّامة بالتّأليف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مراحل، و على مدى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خرج منه أربعة مجلّدات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بطبعها و نشرها 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مرور نحو عشر سنوات من بداية التّأليف، تمّ الفراغ من عدد آخر من </w:t>
      </w:r>
    </w:p>
    <w:p>
      <w:pPr>
        <w:pStyle w:val="BookText"/>
        <w:rPr/>
      </w:pPr>
      <w:r>
        <w:rPr>
          <w:rFonts w:ascii="Amiri" w:hAnsi="Amiri" w:eastAsia="Amiri" w:cs="Amiri"/>
          <w:color w:val="111111"/>
          <w:sz w:val="28"/>
          <w:sz w:val="28"/>
          <w:szCs w:val="28"/>
          <w:rtl w:val="true"/>
          <w:lang w:bidi="ar-SA"/>
        </w:rPr>
        <w:t>المجلّدات، و بعد إعادة و تجديد النّظر في المجموعة الأولى، تمّ طبع الكتاب في عشرة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انتخبت الجمهورية الإسلاميّة الإيرانيّة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الكتاب السّنوي الأفضل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توالى طبع المجلّدات الأُخر تباعاً، و أخيراً 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المؤلّف من تأليف الكتاب في وقت تزامن مع اعتداء إسرائيل الغاصبة على لبنان في حرب استغرقت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خرج منها حزب الله منتصراً على العدوّ الغاشم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بلاريب عملًا رائعاً في مجال السّيرة النّبويّة، بحيث ترك أثراً على أفكار و أقلام الباحثين و علماء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هيمنة الكاتب المحترم و تسلّطه على العلوم الدينيّة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الفقه، الحديث، التّفسير و غيرها من العلوم، و أيضاً إشرافه التّامّ و إحاطته بمصادر التاريخ الشّيعيّة و السّنّية إلى جانب ذهنه الوقّاد، كلّ ذلك مكّنه أن يجعل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ممتازاً منقطع النّظير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القضايا التّاريخيّة إلى طاولة النّقد، مستفيداً في ذلك من المنهج الاجتهادي في دراسة و تحليل تلك القضايا، كما أنّه عيّن موارد التّناقض في النّصوص و الأخبار التّاريخيّة، معتمداً في ذلك على الحقايق التاريخيّة المسلّمة و المتواترة و الثابتة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خصائص الكتاب الممتازة، استناد المؤلّف إلى القرآن الكريم في توثيق الأحداث التّاريخيّة، حيث جعل العلّامة المحور الأساسي في هذه الدّراسة موافقة الوقايع و الأحداث للنّص القرآني الوارد فيها، و بذلك أضحى كلام الله معياراً و فصل الخطاب؛ ذلك لأنّ القرآن نزل و على مدى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مواكباً مرحلة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مصوناً من التّلاعب و التّحريف، و لذا جعله المؤلّف أحد أدلّة و مستندات السّيرة، و أصدق شاهدٍ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بناءً على هذا الأصل نجد أنّ المؤلّف جعل في كلّ موضع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القرآن محوراً في ترجيح الحدث على روايات المؤرّخين و أهل السّير غير المدعونة بالقرآن الكريم، و لذا يمكننا القول بأنّ روح القرآن حاكمة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 العلّامة السيّد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ما استفاده كثيراً من القرآن الكريم في توثيق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المصادر الحديثيّة و التّاريخيّة؛ الشيعيّة و السّنيّة كثيراً أيضاً، فا استطاع توسعة نطاق العمل، و تثبيت دعائم البحث في تاريخ الإسلام، في مرحلة الرّسالة بشكل ملفت للأنظار، و فتح آفاقاً جديدة أمام الرّاغبين في دراسة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منهجنا في التّلخيص</w:t>
      </w:r>
    </w:p>
    <w:p>
      <w:pPr>
        <w:pStyle w:val="BookText"/>
        <w:rPr/>
      </w:pPr>
      <w:r>
        <w:rPr>
          <w:rFonts w:ascii="Amiri" w:hAnsi="Amiri" w:eastAsia="Amiri" w:cs="Amiri"/>
          <w:color w:val="111111"/>
          <w:sz w:val="28"/>
          <w:sz w:val="28"/>
          <w:szCs w:val="28"/>
          <w:rtl w:val="true"/>
          <w:lang w:bidi="ar-SA"/>
        </w:rPr>
        <w:t xml:space="preserve">لا يخفى على أحدٍ أنّ تلخيص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الكمّ الواسع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 اختصاره في مجلّد واحدٍ عمل صعب و شاقّ للغاية، خصوصاً مع الحفاظ على مقصود المؤلّف، دون إحداث خللٍ في العبارة و المراد؛ و مع ذلك فقدتمّ هذا العمل على الرّغم من استغراقه وقتاً أطول ممّا كنّا نتوقع بتوفيق الله و عناية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التّلخيص بهذه الحلّة حيث نقدّمه بين يديك، و بهذه المناسبة نلفت نظر القرّاء الكرام إلى النّكات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السّيد جعفر مرتضى العاملي لم يدوّن بطريقةٍ دراسيّة، إلّا أنّنا حاولنا في تلخيصه ترتيب المطالب و الأحداث التّاريخيّة بطريقهٍ تعليميّة دراسيّة، فكان مدى تأثيره و دراسة أبحاثه المختارة بمستوى الحاجة لمرشدي الحجّاج من طلبة العلوم الدّينيّة الأفاضل في السّفر المعنوي إلى الحرمين الشّريفين لغرض هداية و إرشاد حجّاج</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بيت الله الحرام و زوّار القبر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حاولنا قدر الإمكان الاكتفاء بنقل أقلّ ما يمكن من الأخبار و الأحداث التّاريخيّة إلى الحدّ الّذي ينسجم مع تسلسل و ترتيب تلك الأحداث و زمان وقوعها، ملقين ثقل البحث على دراسة الأحداث، و بيان صحّتها و عدم صحّتها و آثارها و نتائجها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المنهج في اختيار العناوين و رئوس الفصول هو ما كانت قرّرته اللّجنة الدّراسيّة للحلقة الأولى من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وردت أغلب عناوينه هنا، و لم نأت ببعض العناوين الّتي تمّ ابلاغها من قِبل اللّجنة؛ لأنّه لم يتعرّض 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أحد أبعاد هذا الكتاب هو البعد الدّراسي عن طريق الدّراسة الحُرّة و غير الحضوريّة لطلّاب العلوم الدّينيّة المبتدئين في دراسة أصول التبليغ و الإرشاد و التّوعية الدينيّة في حملات حجّاج بيت الله الحرام، فقد حاولنا بيان و شرح الألفاظ المشكلة و الغير المأنوسة، و كذا أمثلة الكتاب، و ما جاء فيه من الأمثال في حدود ما يلزم و قدر الضّرورة في الهامش، و كذلك حاولنا إعراب الألفاظ المبهمة لئلّا يشكل فهم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يجد القاري‌ء في بعض الموارد بالنّسبة لبعض الأحداث أنّ المطلب بالتّلخيص لم يؤدّ حقّه كما ينبغي، و قد يخطر في ذهن القارى‌ء بالنّسبة لبعض أبعاد و زوايا البحث سؤال، أو يجد إيهاماً؛ فإنّه سرعان مايزول ذلك بمراجعة أصل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قراءة البحث بتفاصيله في الأصل مفيدة و مزيلة للشّبهات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المؤلّف في مقام توثيق مطالب الكتاب مصادر كثيرة و متعدّدة في الهامش، أشرنا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بعضها، لذا بإمكان القاري‌ء الكريم مراجعة أصل الكتاب للتّعرف على جميعها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الختام نرجو من الله السّلامة و طول العمر بخير و بركة لأستاذنا الكريم </w:t>
      </w:r>
    </w:p>
    <w:p>
      <w:pPr>
        <w:pStyle w:val="BookText"/>
        <w:rPr/>
      </w:pPr>
      <w:r>
        <w:rPr>
          <w:rFonts w:ascii="IRNazanin" w:hAnsi="IRNazanin" w:eastAsia="IRNazanin"/>
          <w:color w:val="111111"/>
          <w:sz w:val="28"/>
          <w:sz w:val="28"/>
          <w:szCs w:val="28"/>
          <w:rtl w:val="true"/>
          <w:lang w:bidi="fa-IR"/>
        </w:rPr>
        <w:t>العلّامة السّيد جعفر مرتضى العاملي و نأمل له مزيداً من التّوفيق لخدمة القرآن و العترة الطّاهرة، كما نأمل ذلك للباحث الكريم حجّة الاسلام و المسلمين الشيخ علي الرّفيعي القوچاني، الّذي بذل جهداً كبيراً في إعداد هذا الكتاب، و نرجو من الإخوة و الأخوات الأعزّاء إسعافنا بآرائهم و انتقاداتهم البنّاءة و اقتراحاتهم العلميّة لغرض إكمال هذا الأثرالخالد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معاونيّة شئون طلبة العلوم الدّينيّة</w:t>
      </w:r>
    </w:p>
    <w:p>
      <w:pPr>
        <w:pStyle w:val="BookText"/>
        <w:rPr/>
      </w:pPr>
      <w:r>
        <w:rPr>
          <w:rFonts w:ascii="Amiri" w:hAnsi="Amiri" w:eastAsia="Amiri" w:cs="Amiri"/>
          <w:color w:val="111111"/>
          <w:sz w:val="28"/>
          <w:sz w:val="28"/>
          <w:szCs w:val="28"/>
          <w:rtl w:val="true"/>
          <w:lang w:bidi="ar-SA"/>
        </w:rPr>
        <w:t>في بعثة قائد الثّورة الإسلاميّة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بداية</w:t>
      </w:r>
    </w:p>
    <w:p>
      <w:pPr>
        <w:pStyle w:val="BookText"/>
        <w:rPr/>
      </w:pPr>
      <w:r>
        <w:rPr>
          <w:rFonts w:ascii="Amiri" w:hAnsi="Amiri" w:eastAsia="Amiri" w:cs="Amiri"/>
          <w:color w:val="111111"/>
          <w:sz w:val="28"/>
          <w:sz w:val="28"/>
          <w:szCs w:val="28"/>
          <w:rtl w:val="true"/>
          <w:lang w:bidi="ar-SA"/>
        </w:rPr>
        <w:t>إنّ حياة المجتمعات ليست أحداثا متباينة و منفصلة بعضها عن البعض الآخر، و إنّما هي استمرارٌ، يضع الماضي كلّ ماحصل عليه من عمله الدّائب و جهاده المستمر في صميم هذا الحاضر، ليستمدّ منه الكثير من عناصر قوّته و حركته و وسائل تطوّره، ثمّ تقدّمه بخطى ثابتة و مطمئنّة نحو المستقبل الّذي يطمح له و يصبو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الطّبيعي أن نجد لكثير من الأحداث التاريخيّة آثاراً بارزةً في واقع حياتنا اليوميّة الحاضرة، بل تظهر آثارها في حياة الشّعوب، على الحالة الدينيّة، والأدبيّة، والعلميّة والسّياسيّة، والإقتصادية، والعلاقات الإجتماعية، و غير ذلك؛ و إن كان تأثير هذه الأحداث يختلف شمولا و عمقاً من أمَّة لأخرى، و من شَعب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يؤكّد لنا أهميّة التّاريخ، و يبرز مدى تأثيره في الحياة، و يعرفنا سرّ اهتمام الأمم على اختلافها به تدويناً، و درساً و بحثا، و تمحيصاً و تعليلًا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تريد أن تتعرّف من خلال ذلك على بعض الملامح الخفيّة لواقعها الّذي تعيشه؛ و لتكشف منه أيضا بعضاً من عوامل رقيها و انحطاطها، ليكون ذلك معيناً لها على بناء نفسها بناءً قويّاً سليماً، والإعداد لمستقبلها على أسس متينةٍ و قويّةٍ و راسخةٍ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أمّة تريد أن تحيا الحياة بكلّ قوّتها و حيويّتها و فاعليّتها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في الوقت الّذي نملك فيه أغنى تاريخ عرفته أمّة لا نملك من كتب التاريخ و التّراث </w:t>
      </w:r>
      <w:bookmarkStart w:id="15" w:name="pg1700_13241"/>
    </w:p>
    <w:p>
      <w:pPr>
        <w:pStyle w:val="BookText"/>
        <w:rPr/>
      </w:pPr>
      <w:bookmarkEnd w:id="15"/>
      <w:r>
        <w:rPr>
          <w:rFonts w:ascii="Amiri" w:hAnsi="Amiri" w:eastAsia="Amiri" w:cs="Amiri"/>
          <w:color w:val="111111"/>
          <w:sz w:val="28"/>
          <w:sz w:val="28"/>
          <w:szCs w:val="28"/>
          <w:rtl w:val="true"/>
          <w:lang w:bidi="ar-SA"/>
        </w:rPr>
        <w:t xml:space="preserve">ما نستطيع أن نعوّل عليه في إعطاء صورة كاملة و شاملة و دقيقة عن كلّ ما سلف من أحداث؛ لأنّ أكثر ما كتب منه تتحكّم فيه النّظرة الضّيّقة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ملاحظة الحدث منفصلًا عن جذوره و أسبابه، ثمّ عن نتائجه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يهيمن عليه التّعصّب والهوى المذهبي و يسير في اتّجاه التزّلّف للحكّام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فلابدّ لمن يريد دراسة التّاريخ و الاستفادة من الكتب التّاريخيّة و التّراثيّة، من أن يقرأها بحذر و وعي، و بدقّة و تأمّل، حتّى لا يقع في فخّ التّضليل و التّجهيل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بالأمر اليسير و السّهل، و لا سيّما فيما يربط بتاريخ الإسلام الأوّل الّذي هبت عليه رياح الأهواء الرّخيصة، و العصبيّات الظّالمة، و عَبَثت به أيدي الحاقدين، و ابتزّت منه رواءه و صفاءه إلى حدّ كبير و خطير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بدورنا في كتابنا هذا سوف نحاول استخلاص صورةٍ نقيّةٍ و واضحةٍ قدر الإمكان عن تاريخ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562962_3650668749"/>
      <w:bookmarkStart w:id="17" w:name="_Toc5"/>
      <w:bookmarkEnd w:id="16"/>
      <w:r>
        <w:rPr>
          <w:rtl w:val="true"/>
        </w:rPr>
        <w:t>ميّزات أساسيّة في تاريخ الإسلام المدوّن‌</w:t>
      </w:r>
      <w:bookmarkEnd w:id="17"/>
    </w:p>
    <w:p>
      <w:pPr>
        <w:pStyle w:val="BookText"/>
        <w:rPr/>
      </w:pPr>
      <w:r>
        <w:rPr>
          <w:rFonts w:ascii="Amiri" w:hAnsi="Amiri" w:eastAsia="Amiri" w:cs="Amiri"/>
          <w:color w:val="111111"/>
          <w:sz w:val="28"/>
          <w:sz w:val="28"/>
          <w:szCs w:val="28"/>
          <w:rtl w:val="true"/>
          <w:lang w:bidi="ar-SA"/>
        </w:rPr>
        <w:t>إنّ تاريخ الإسلام المدوّن على ما فيه من هنات و نقص أغنى تاريخ مكتوب لأيّة أمّةٍ من الأمم، و هو يمتاز عن كلّ ما عداه بدقّته و شموله، حتّى إنّك لتجده كثيراً ما يسجّل لك الحركات، و اللّفتات، و اللّمحات، فضلًا عن الكلمات و المواقف و الحوادث، بدقّة متناهية و استيعاب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يملك من الآيات القرآنيّة، ثمّ من النّصوص الصّحيحة والصّريحة الشّي‌ء الكثير، ممّا لا تجده في أي تاريخ آخر على الإطلاق، و لا سيّما في جزئيّات الأمور، و في التّفاصيل و الخصوصيّات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ميّزة أخرى يمتاز بها تاريخ الإسلام، و هي أنّه يمتلك قواعد و منطلقات تستطيع أن توفّر للباحث السّبل المأمونة، الّتي يستطيع من خلال سلوكها أن </w:t>
      </w:r>
      <w:bookmarkStart w:id="18" w:name="pg1700_13242"/>
    </w:p>
    <w:p>
      <w:pPr>
        <w:pStyle w:val="BookText"/>
        <w:rPr/>
      </w:pPr>
      <w:bookmarkEnd w:id="18"/>
      <w:r>
        <w:rPr>
          <w:rFonts w:ascii="Amiri" w:hAnsi="Amiri" w:eastAsia="Amiri" w:cs="Amiri"/>
          <w:color w:val="111111"/>
          <w:sz w:val="28"/>
          <w:sz w:val="28"/>
          <w:szCs w:val="28"/>
          <w:rtl w:val="true"/>
          <w:lang w:bidi="ar-SA"/>
        </w:rPr>
        <w:t>يصل إلى الحقايق الّتي يريدها</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562964_3650668749"/>
      <w:bookmarkStart w:id="20" w:name="_Toc6"/>
      <w:bookmarkEnd w:id="19"/>
      <w:r>
        <w:rPr>
          <w:rtl w:val="true"/>
        </w:rPr>
        <w:t>البداية الطّبيعيّة لتاريخ الإسلام‌</w:t>
      </w:r>
      <w:bookmarkEnd w:id="20"/>
    </w:p>
    <w:p>
      <w:pPr>
        <w:pStyle w:val="BookText"/>
        <w:rPr/>
      </w:pPr>
      <w:r>
        <w:rPr>
          <w:rFonts w:ascii="Amiri" w:hAnsi="Amiri" w:eastAsia="Amiri" w:cs="Amiri"/>
          <w:color w:val="111111"/>
          <w:sz w:val="28"/>
          <w:sz w:val="28"/>
          <w:szCs w:val="28"/>
          <w:rtl w:val="true"/>
          <w:lang w:bidi="ar-SA"/>
        </w:rPr>
        <w:t xml:space="preserve">و واضح أنّ البداية الطّبيعيّة لتاريخ الإسلام، و أعظم و أهمّ ما فيه هو سيرة سيّد المرسلين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البدء بها، ولو ببحث قضايا و أحداث رئيسة فيها، ليكون ذلك بمثابة خطوةٍ أوّلي على طريق التّصدي لبحوثٍ مستوعبةٍ و شاملة، من قِبَلِ المتخصّصين والباحثين من ذوي الكفاءات و الهمم العالية</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700_13246"/>
      <w:bookmarkStart w:id="22" w:name="pg1700_13246"/>
      <w:bookmarkEnd w:id="22"/>
    </w:p>
    <w:p>
      <w:pPr>
        <w:pStyle w:val="Heading2"/>
        <w:numPr>
          <w:ilvl w:val="1"/>
          <w:numId w:val="1"/>
        </w:numPr>
        <w:rPr/>
      </w:pPr>
      <w:bookmarkStart w:id="23" w:name="pg1700_13246"/>
      <w:bookmarkStart w:id="24" w:name="__RefHeading___Toc1562966_3650668749"/>
      <w:bookmarkStart w:id="25" w:name="_Toc7"/>
      <w:bookmarkEnd w:id="23"/>
      <w:bookmarkEnd w:id="24"/>
      <w:r>
        <w:rPr>
          <w:rtl w:val="true"/>
        </w:rPr>
        <w:t>القسم الاول ماقبل البعثه‌</w:t>
      </w:r>
      <w:bookmarkEnd w:id="2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562968_3650668749"/>
      <w:bookmarkStart w:id="27" w:name="_Toc8"/>
      <w:bookmarkEnd w:id="26"/>
      <w:r>
        <w:rPr>
          <w:rtl w:val="true"/>
        </w:rPr>
        <w:t>اشاره</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700_13250"/>
      <w:bookmarkStart w:id="29" w:name="pg1700_13250"/>
      <w:bookmarkEnd w:id="29"/>
    </w:p>
    <w:p>
      <w:pPr>
        <w:pStyle w:val="Heading3"/>
        <w:numPr>
          <w:ilvl w:val="2"/>
          <w:numId w:val="1"/>
        </w:numPr>
        <w:rPr/>
      </w:pPr>
      <w:bookmarkStart w:id="30" w:name="pg1700_13250"/>
      <w:bookmarkStart w:id="31" w:name="__RefHeading___Toc1562970_3650668749"/>
      <w:bookmarkStart w:id="32" w:name="_Toc9"/>
      <w:bookmarkEnd w:id="30"/>
      <w:bookmarkEnd w:id="31"/>
      <w:r>
        <w:rPr>
          <w:rtl w:val="true"/>
        </w:rPr>
        <w:t xml:space="preserve">الفصل الاول ما قبل ميلادالنبى </w:t>
      </w:r>
      <w:r>
        <w:rPr>
          <w:rtl w:val="true"/>
        </w:rPr>
        <w:t>(</w:t>
      </w:r>
      <w:r>
        <w:rPr>
          <w:rtl w:val="true"/>
        </w:rPr>
        <w:t>ص</w:t>
      </w:r>
      <w:r>
        <w:rPr>
          <w:rtl w:val="true"/>
        </w:rPr>
        <w:t>)</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1562972_3650668749"/>
      <w:bookmarkStart w:id="34" w:name="_Toc10"/>
      <w:bookmarkEnd w:id="33"/>
      <w:r>
        <w:rPr>
          <w:rtl w:val="true"/>
        </w:rPr>
        <w:t>اشاره</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00_13254"/>
      <w:bookmarkStart w:id="36" w:name="pg1700_13254"/>
      <w:bookmarkEnd w:id="36"/>
    </w:p>
    <w:p>
      <w:pPr>
        <w:pStyle w:val="Heading4"/>
        <w:numPr>
          <w:ilvl w:val="3"/>
          <w:numId w:val="1"/>
        </w:numPr>
        <w:rPr/>
      </w:pPr>
      <w:bookmarkStart w:id="37" w:name="pg1700_13254"/>
      <w:bookmarkStart w:id="38" w:name="__RefHeading___Toc1562974_3650668749"/>
      <w:bookmarkStart w:id="39" w:name="_Toc11"/>
      <w:bookmarkEnd w:id="37"/>
      <w:bookmarkEnd w:id="38"/>
      <w:r>
        <w:rPr>
          <w:rtl w:val="true"/>
        </w:rPr>
        <w:t>الوضع الجغرافي لشبه جزيرة العرب‌</w:t>
      </w:r>
      <w:bookmarkEnd w:id="39"/>
    </w:p>
    <w:p>
      <w:pPr>
        <w:pStyle w:val="BookText"/>
        <w:rPr/>
      </w:pPr>
      <w:r>
        <w:rPr>
          <w:rFonts w:ascii="Amiri" w:hAnsi="Amiri" w:eastAsia="Amiri" w:cs="Amiri"/>
          <w:color w:val="111111"/>
          <w:sz w:val="28"/>
          <w:sz w:val="28"/>
          <w:szCs w:val="28"/>
          <w:rtl w:val="true"/>
          <w:lang w:bidi="ar-SA"/>
        </w:rPr>
        <w:t>هي شبه جزيرة مستطيلة يحدّها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آخر قطعاتها بادية الشّام و السّماوة، و فلسطين، و شرقاً خليج فارس، و جنوباً خليج عدن و المحيط الهندي، و غرباً البحر الأحمر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ولا يعنينا الوضع الجغرافي هنا إلّا في النّواحي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 جزيزة العرب حتّى نحر واحد، بالمعنى الصّحيح للكلمة،</w:t>
      </w:r>
      <w:r>
        <w:rPr>
          <w:rStyle w:val="FootnoteAnchor"/>
          <w:rtl w:val="true"/>
        </w:rPr>
        <w:footnoteReference w:id="7"/>
      </w:r>
      <w:r>
        <w:rPr>
          <w:rFonts w:ascii="Amiri" w:hAnsi="Amiri" w:eastAsia="Amiri" w:cs="Amiri"/>
          <w:color w:val="111111"/>
          <w:sz w:val="28"/>
          <w:sz w:val="28"/>
          <w:szCs w:val="28"/>
          <w:rtl w:val="true"/>
          <w:lang w:bidi="ar-SA"/>
        </w:rPr>
        <w:t>و أكثرها جبالٌ، و أودية و سهول جرداء، لا تصلح للزّراعة والعمل، و من ثمّ فهي لا تساعد على الاستقرار و تنظيم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كان أكثر سكّانها، بل قيل خمسة أسداسهم من البَدو الرّحل، الّذين يمسون في مكان، و يصبحون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الوضع قد جَعل هذه المنطقة في مأمن من فرض السيطرة عليها من قِبَلِ الدّولتين العظيمتين 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الرّومان و الفُرس، و غيرهما، فلم تتأثّر المنطقة بمفاهيمهم و أديانهم كثيراً، بل لقد هرب اليهود من حكّامهم الرّومان إلى جزيرة العرب و اجتمعوا فيها في يثرب و غيرها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نشأت عن هذا الوضع للجزيرة العربيّة ظاهرة الدّويلات القِبَليّة، فلكلّ قبيلة حاكم و كلّ ذي قوّة له سلطان</w:t>
      </w:r>
      <w:r>
        <w:rPr>
          <w:rFonts w:eastAsia="Amiri" w:cs="Amiri" w:ascii="Amiri" w:hAnsi="Amiri"/>
          <w:color w:val="111111"/>
          <w:sz w:val="28"/>
          <w:szCs w:val="28"/>
          <w:rtl w:val="true"/>
          <w:lang w:bidi="ar-SA"/>
        </w:rPr>
        <w:t xml:space="preserve">. </w:t>
      </w:r>
      <w:bookmarkStart w:id="40" w:name="pg1700_13256"/>
    </w:p>
    <w:p>
      <w:pPr>
        <w:pStyle w:val="BookText"/>
        <w:rPr/>
      </w:pPr>
      <w:bookmarkEnd w:id="40"/>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الحياة الصّعبة، و هذه الحكم القِبَلي، و عدم وجود روادع دينيّة أو وجدانيّة قويّةٍ، قد دفع بهذه القبائل إلى ممارسة الإغارة والسّلب ضدّ بعضها البعض، كوسيلة من وسائل العيش أحياناً، و أحياناً لفرض السّيطرة والسّلطان، و أحياناً أخرى للثّأر و إدراك الأوتار إلى آخر ما هنا لك، فَتُغيرُ هذه القبيلة على تلك؛ فتستولي على أموالها، و تسبي نساءها و أطفالها، و تقتل أوتأسر من تقدر عليه من رجالها، ثمّ تعود القبيلة المنكوبة لتتربّص بهذه الغالبة الفرصة لمثل ذلك،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من الطّبيعي أن يكون شعور أفراد كلّ قبيلة بالنّسبة لأبناء قبيلتهم قويّاً جدّاً، بدافع من شعورهم بالحاجة إلى بعضهم البعض للدّفاع عن الحياة و الكفاح من أجلها ممّا كان سبباً قويّاً لزيادة حدّة التّعصب القِبَلي، الّذي لا يرثى و لا يرحم و لا يلين، حيث لابدّ من الوقوف إلى جانب ابن القبيلة، سواء أكان الحقّ له، أو عليه، حتّى لقد قال شاعرهم يتمدّحهم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يسئلون أخاهم حين يندبهم في النّائبات على ما قال برهاناً</w:t>
      </w:r>
      <w:r>
        <w:rPr>
          <w:rStyle w:val="FootnoteAnchor"/>
          <w:rtl w:val="true"/>
        </w:rPr>
        <w:footnoteReference w:id="8"/>
      </w:r>
      <w:r>
        <w:rPr>
          <w:rFonts w:ascii="Amiri" w:hAnsi="Amiri" w:eastAsia="Amiri" w:cs="Amiri"/>
          <w:color w:val="111111"/>
          <w:sz w:val="28"/>
          <w:sz w:val="28"/>
          <w:szCs w:val="28"/>
          <w:rtl w:val="true"/>
          <w:lang w:bidi="ar-SA"/>
        </w:rPr>
        <w:t>و من الجهة الأخرى، فإنّ القبيلة تتحمّل كلّ جنايةٍ أو جريمة يرتكبها أحد أبناءَها، و تحميه من كلّ مَن أراده بسوءٍ، بل يكون أخذ الثأر من غير الجاني إذا كان من قبيلته كافياً و شافياً للموتورين، الّذين يريدون شفاء ما في نفوسهم و إدراك أوتارهم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562976_3650668749"/>
      <w:bookmarkStart w:id="42" w:name="_Toc12"/>
      <w:bookmarkEnd w:id="41"/>
      <w:r>
        <w:rPr>
          <w:rtl w:val="true"/>
        </w:rPr>
        <w:t>الحضر في شبه جزيرة العرب‌</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الحضر في جزيرة العرب، و هم الّذين يسكنون المدن و يستقرّون فيها، فإنّهم و إن كانوا في حياتهم أرقى من العرب الرّحل، إلّا أنّ رقيهم هذا لم يكن </w:t>
      </w:r>
      <w:bookmarkStart w:id="43" w:name="pg1700_13258"/>
    </w:p>
    <w:p>
      <w:pPr>
        <w:pStyle w:val="BookText"/>
        <w:rPr/>
      </w:pPr>
      <w:bookmarkEnd w:id="43"/>
      <w:r>
        <w:rPr>
          <w:rFonts w:ascii="Amiri" w:hAnsi="Amiri" w:eastAsia="Amiri" w:cs="Amiri"/>
          <w:color w:val="111111"/>
          <w:sz w:val="28"/>
          <w:sz w:val="28"/>
          <w:szCs w:val="28"/>
          <w:rtl w:val="true"/>
          <w:lang w:bidi="ar-SA"/>
        </w:rPr>
        <w:t>بحيث يجعل الفارق بينهما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فإنّنا نلاحظ تشابهاً كبيراً فيما بينهما في العقليّة و في المفاهيم و العادات و التّقاليد و أساليب الحياة و بدائيّتها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الرّحل كانوا أصحَّ أبداناً، و أفصحَ لساناً، و أقوى جناناً، و أصفى نفساً و فكراً و قريحةً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562978_3650668749"/>
      <w:bookmarkStart w:id="45" w:name="_Toc13"/>
      <w:bookmarkEnd w:id="44"/>
      <w:r>
        <w:rPr>
          <w:rtl w:val="true"/>
        </w:rPr>
        <w:t>الحالة الاجتماعيّة عند العرب‌</w:t>
      </w:r>
      <w:bookmarkEnd w:id="45"/>
    </w:p>
    <w:p>
      <w:pPr>
        <w:pStyle w:val="BookText"/>
        <w:rPr/>
      </w:pPr>
      <w:r>
        <w:rPr>
          <w:rFonts w:ascii="Amiri" w:hAnsi="Amiri" w:eastAsia="Amiri" w:cs="Amiri"/>
          <w:color w:val="111111"/>
          <w:sz w:val="28"/>
          <w:sz w:val="28"/>
          <w:szCs w:val="28"/>
          <w:rtl w:val="true"/>
          <w:lang w:bidi="ar-SA"/>
        </w:rPr>
        <w:t>إنّ مَن يطالع كتب التّاريخ يرى بوضوحٍ إلى أي حدٍّ كانت الحالة الاجتماعيّة متردّية في العصر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أنّ السّلب و النّهب و الإغارة و التّعصب القِبَلي و غير ذلك قد كان من مميّزات الإنسان العربي، حتّى إنّه اذا لم تجد القبيلة مَن تُغيرُ عليه من أعدائها أغارت على أصدقائها، و حتّى على أبناء عمّها، يقول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إذا أغرن على قبيل و أعوزهنّ نهب حيث كانا</w:t>
      </w:r>
    </w:p>
    <w:p>
      <w:pPr>
        <w:pStyle w:val="BookText"/>
        <w:rPr/>
      </w:pPr>
      <w:r>
        <w:rPr>
          <w:rFonts w:ascii="IRNazanin" w:hAnsi="IRNazanin" w:eastAsia="IRNazanin"/>
          <w:color w:val="111111"/>
          <w:sz w:val="28"/>
          <w:sz w:val="28"/>
          <w:szCs w:val="28"/>
          <w:rtl w:val="true"/>
          <w:lang w:bidi="fa-IR"/>
        </w:rPr>
        <w:t>أغرن من الضّباب على حلال‌</w:t>
      </w:r>
      <w:r>
        <w:rPr>
          <w:rStyle w:val="FootnoteAnchor"/>
          <w:rtl w:val="true"/>
        </w:rPr>
        <w:footnoteReference w:id="9"/>
      </w:r>
      <w:r>
        <w:rPr>
          <w:rFonts w:ascii="Amiri" w:hAnsi="Amiri" w:eastAsia="Amiri" w:cs="Amiri"/>
          <w:color w:val="111111"/>
          <w:sz w:val="28"/>
          <w:sz w:val="28"/>
          <w:szCs w:val="28"/>
          <w:rtl w:val="true"/>
          <w:lang w:bidi="ar-SA"/>
        </w:rPr>
        <w:t>و ضبّة إنّه من حان حاناً</w:t>
      </w:r>
    </w:p>
    <w:p>
      <w:pPr>
        <w:pStyle w:val="BookText"/>
        <w:rPr/>
      </w:pPr>
      <w:r>
        <w:rPr>
          <w:rFonts w:ascii="Amiri" w:hAnsi="Amiri" w:eastAsia="Amiri" w:cs="Amiri"/>
          <w:color w:val="111111"/>
          <w:sz w:val="28"/>
          <w:sz w:val="28"/>
          <w:szCs w:val="28"/>
          <w:rtl w:val="true"/>
          <w:lang w:bidi="ar-SA"/>
        </w:rPr>
        <w:t>و أحياناً على بكر أخيناً إذا ما لم نجد إلّا أخانا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رأينا أنّ تلك الظّروف الصّعبة، و الفقر، والجوع، و الخلافات الّتي كانوا يعانون منها، و المفاهيم الخاطئة الّتي كانت تعيش في أذهانهم و خصوصاً عن المرأة و كذلك ظروف الغزو و الإغارة الّتي تعني سبي النّساء و الأطفال، قد </w:t>
      </w:r>
      <w:bookmarkStart w:id="46" w:name="pg1700_13260"/>
    </w:p>
    <w:p>
      <w:pPr>
        <w:pStyle w:val="BookText"/>
        <w:rPr/>
      </w:pPr>
      <w:bookmarkEnd w:id="46"/>
      <w:r>
        <w:rPr>
          <w:rFonts w:ascii="Amiri" w:hAnsi="Amiri" w:eastAsia="Amiri" w:cs="Amiri"/>
          <w:color w:val="111111"/>
          <w:sz w:val="28"/>
          <w:sz w:val="28"/>
          <w:szCs w:val="28"/>
          <w:rtl w:val="true"/>
          <w:lang w:bidi="ar-SA"/>
        </w:rPr>
        <w:t>دفعتهم إلى قتل، أو وأد أولادهم، و لا سيّما البنات، و كان ذلك في قبائل تميم و قيس و أسد و هُذيل و بكر بن وائل</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بل إنّنا نستطيع أن نعرف مدى شيوع الوأد بينهم مِن تعرّض القرآن لهذه المسئلة وردعه لهم عنها، حيث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لاتَقْتُلُوا أَوْلادَكُمْ مِنْ إِمْلاقٍ نَحْنُ نَرْزُقُكُمْ وَ إِياهُمْ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بِأَى ذَنْبٍ قُتِلَتْ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كما أنّنا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نصّ على ذلك في بيعة العقبة و قد قال محمد بن إسماعيل التّيمي و غيره تعليقاً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القتل بالأولاد، لأنّه قتل و قطيعة رحمٍ؛ فالعناية بالنّهي عنه آكد و لأنّه كان شائعاً فيهم و هو وأد البنات و قتل البنين خشية الإملاق</w:t>
      </w:r>
      <w:r>
        <w:rPr>
          <w:rFonts w:eastAsia="Amiri" w:cs="Amiri" w:ascii="Amiri" w:hAnsi="Amiri"/>
          <w:color w:val="111111"/>
          <w:sz w:val="28"/>
          <w:szCs w:val="28"/>
          <w:rtl w:val="true"/>
          <w:lang w:bidi="ar-SA"/>
        </w:rPr>
        <w:t>.»</w:t>
      </w:r>
      <w:r>
        <w:rPr>
          <w:rStyle w:val="FootnoteAnchor"/>
          <w:rtl w:val="true"/>
        </w:rPr>
        <w:footnoteReference w:id="13"/>
      </w:r>
    </w:p>
    <w:p>
      <w:pPr>
        <w:pStyle w:val="Heading4"/>
        <w:numPr>
          <w:ilvl w:val="3"/>
          <w:numId w:val="1"/>
        </w:numPr>
        <w:rPr/>
      </w:pPr>
      <w:bookmarkStart w:id="47" w:name="__RefHeading___Toc1562980_3650668749"/>
      <w:bookmarkStart w:id="48" w:name="_Toc14"/>
      <w:bookmarkEnd w:id="47"/>
      <w:r>
        <w:rPr>
          <w:rtl w:val="true"/>
        </w:rPr>
        <w:t>المرأة في الجاهليّة</w:t>
      </w:r>
      <w:bookmarkEnd w:id="48"/>
    </w:p>
    <w:p>
      <w:pPr>
        <w:pStyle w:val="BookText"/>
        <w:rPr/>
      </w:pPr>
      <w:r>
        <w:rPr>
          <w:rFonts w:ascii="Amiri" w:hAnsi="Amiri" w:eastAsia="Amiri" w:cs="Amiri"/>
          <w:color w:val="111111"/>
          <w:sz w:val="28"/>
          <w:sz w:val="28"/>
          <w:szCs w:val="28"/>
          <w:rtl w:val="true"/>
          <w:lang w:bidi="ar-SA"/>
        </w:rPr>
        <w:t>و قد كانت حياة المرأة في الجاهليّة أصعب حياةٍ، حيث لم يكن لها عندهم قيمة أبداً و يكفى بذلك قوله تعالى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بِالأُنْثى ظَلَّ وَجْهُهُ مُسْوَدًّا وَ هُوَ كَظِيمٌ يتَوارى مِنَ الْقَوْمِ مِنْ سُوءِ ما بُشِّرَ بِهِ أَ يمْسِكُهُ عَلى هُونٍ أَمْ يدُسُّهُ فِى التُّرابِ أَلا ساءَ ما يحْكُمُونَ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سياق الآية الشّريفة يشير إلى كثرة ذلك و شيوعه فيهم</w:t>
      </w:r>
      <w:r>
        <w:rPr>
          <w:rFonts w:eastAsia="Amiri" w:cs="Amiri" w:ascii="Amiri" w:hAnsi="Amiri"/>
          <w:color w:val="111111"/>
          <w:sz w:val="28"/>
          <w:szCs w:val="28"/>
          <w:rtl w:val="true"/>
          <w:lang w:bidi="ar-SA"/>
        </w:rPr>
        <w:t xml:space="preserve">. </w:t>
      </w:r>
      <w:bookmarkStart w:id="49" w:name="pg1700_13262"/>
    </w:p>
    <w:p>
      <w:pPr>
        <w:pStyle w:val="Heading4"/>
        <w:numPr>
          <w:ilvl w:val="3"/>
          <w:numId w:val="1"/>
        </w:numPr>
        <w:rPr/>
      </w:pPr>
      <w:bookmarkStart w:id="50" w:name="__RefHeading___Toc1562982_3650668749"/>
      <w:bookmarkStart w:id="51" w:name="_Toc15"/>
      <w:bookmarkEnd w:id="49"/>
      <w:bookmarkEnd w:id="50"/>
      <w:r>
        <w:rPr>
          <w:rtl w:val="true"/>
        </w:rPr>
        <w:t>حالة العرب الجاهليّة في منظار أميرالمؤمنين‌</w:t>
      </w:r>
      <w:bookmarkEnd w:id="51"/>
    </w:p>
    <w:p>
      <w:pPr>
        <w:pStyle w:val="BookText"/>
        <w:rPr/>
      </w:pPr>
      <w:r>
        <w:rPr>
          <w:rFonts w:ascii="Amiri" w:hAnsi="Amiri" w:eastAsia="Amiri" w:cs="Amiri"/>
          <w:color w:val="111111"/>
          <w:sz w:val="28"/>
          <w:sz w:val="28"/>
          <w:szCs w:val="28"/>
          <w:rtl w:val="true"/>
          <w:lang w:bidi="ar-SA"/>
        </w:rPr>
        <w:t xml:space="preserve">و عن حالة العرب في الجاهلية يكفي أن نذكر بعض ما قاله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 في حيرة و حاطبون في فتنةٍ و قد استهوتهم الأهواء، و استزلّتهم الكبرياء و استخفّتهم الجاهليّة الجهلاء، حيارى في زلزالٍ من الأمر و بلاءٍ من الجهل</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انتم معشر العرب على شرّ دين و في شرّ دار، تنيخون‌</w:t>
      </w:r>
      <w:r>
        <w:rPr>
          <w:rStyle w:val="FootnoteAnchor"/>
          <w:rtl w:val="true"/>
        </w:rPr>
        <w:footnoteReference w:id="16"/>
      </w:r>
      <w:r>
        <w:rPr>
          <w:rFonts w:ascii="Amiri" w:hAnsi="Amiri" w:eastAsia="Amiri" w:cs="Amiri"/>
          <w:color w:val="111111"/>
          <w:sz w:val="28"/>
          <w:sz w:val="28"/>
          <w:szCs w:val="28"/>
          <w:rtl w:val="true"/>
          <w:lang w:bidi="ar-SA"/>
        </w:rPr>
        <w:t>بين حِجارة خُشن و حَيّات صُمّ،</w:t>
      </w:r>
      <w:r>
        <w:rPr>
          <w:rStyle w:val="FootnoteAnchor"/>
          <w:rtl w:val="true"/>
        </w:rPr>
        <w:footnoteReference w:id="17"/>
      </w:r>
      <w:r>
        <w:rPr>
          <w:rFonts w:ascii="Amiri" w:hAnsi="Amiri" w:eastAsia="Amiri" w:cs="Amiri"/>
          <w:color w:val="111111"/>
          <w:sz w:val="28"/>
          <w:sz w:val="28"/>
          <w:szCs w:val="28"/>
          <w:rtl w:val="true"/>
          <w:lang w:bidi="ar-SA"/>
        </w:rPr>
        <w:t>تشربون الكدرِ، و تأكلون الجَشِب،</w:t>
      </w:r>
      <w:r>
        <w:rPr>
          <w:rStyle w:val="FootnoteAnchor"/>
          <w:rtl w:val="true"/>
        </w:rPr>
        <w:footnoteReference w:id="18"/>
      </w:r>
      <w:r>
        <w:rPr>
          <w:rFonts w:ascii="Amiri" w:hAnsi="Amiri" w:eastAsia="Amiri" w:cs="Amiri"/>
          <w:color w:val="111111"/>
          <w:sz w:val="28"/>
          <w:sz w:val="28"/>
          <w:szCs w:val="28"/>
          <w:rtl w:val="true"/>
          <w:lang w:bidi="ar-SA"/>
        </w:rPr>
        <w:t>و تسفكون دماءكم و تقطعون أرحامكم، الأصنام فيكم منصوبة، و الآثام بكم معصوبة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فالأحوال مضطربة، و الأيدي مختلفة، و الكثرة متفرقة، في بلاء أزل، و أطباق جهل، من بنات موؤودةٍ، و أصنام معبودة، و أرحام مقطوعة، و غاراتٍ مشنونةٍ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لقد أوضح لنا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الكلمات حالة العرب و مستواهم العلمي و الثّقافي و الإقتصادي، و أنّهم كانوا يعيشون في ظلمات الجهل و الحيرة و الضّلالة</w:t>
      </w:r>
      <w:r>
        <w:rPr>
          <w:rFonts w:eastAsia="Amiri" w:cs="Amiri" w:ascii="Amiri" w:hAnsi="Amiri"/>
          <w:color w:val="111111"/>
          <w:sz w:val="28"/>
          <w:szCs w:val="28"/>
          <w:rtl w:val="true"/>
          <w:lang w:bidi="ar-SA"/>
        </w:rPr>
        <w:t xml:space="preserve">. </w:t>
      </w:r>
      <w:bookmarkStart w:id="52" w:name="pg1700_13264"/>
    </w:p>
    <w:p>
      <w:pPr>
        <w:pStyle w:val="Heading4"/>
        <w:numPr>
          <w:ilvl w:val="3"/>
          <w:numId w:val="1"/>
        </w:numPr>
        <w:rPr/>
      </w:pPr>
      <w:bookmarkStart w:id="53" w:name="__RefHeading___Toc1562984_3650668749"/>
      <w:bookmarkStart w:id="54" w:name="_Toc16"/>
      <w:bookmarkEnd w:id="52"/>
      <w:bookmarkEnd w:id="53"/>
      <w:r>
        <w:rPr>
          <w:rtl w:val="true"/>
        </w:rPr>
        <w:t xml:space="preserve">نسب النّبيّ </w:t>
      </w:r>
      <w:r>
        <w:rPr>
          <w:rtl w:val="true"/>
        </w:rPr>
        <w:t>(</w:t>
      </w:r>
      <w:r>
        <w:rPr>
          <w:rtl w:val="true"/>
        </w:rPr>
        <w:t>ص</w:t>
      </w:r>
      <w:r>
        <w:rPr>
          <w:rtl w:val="true"/>
        </w:rPr>
        <w:t>)</w:t>
      </w:r>
      <w:bookmarkEnd w:id="54"/>
    </w:p>
    <w:p>
      <w:pPr>
        <w:pStyle w:val="BookText"/>
        <w:rPr/>
      </w:pPr>
      <w:r>
        <w:rPr>
          <w:rFonts w:ascii="Amiri" w:hAnsi="Amiri" w:eastAsia="Amiri" w:cs="Amiri"/>
          <w:color w:val="111111"/>
          <w:sz w:val="28"/>
          <w:sz w:val="28"/>
          <w:szCs w:val="28"/>
          <w:rtl w:val="true"/>
          <w:lang w:bidi="ar-SA"/>
        </w:rPr>
        <w:t xml:space="preserve">هو أبوالقاسم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بن عبد مناف بن قصي بن كلاب بن مرّة بن كعب بن لؤي بن غالب بن فهر بن مالك بن نضر بن كنانة بن خزيمة بن مدركة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المتّفق عليه من نسبه الشّريف؛ أمّا ما فوقه ففيه اختلاف كثير، غير أنّ ممّا لا شكّ فيه هو أن نسب عدنان ينتهي إلى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نسبي إلى عدنان فَأمسِكوا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نحن نمسك هنا امتثالًا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562986_3650668749"/>
      <w:bookmarkStart w:id="56" w:name="_Toc17"/>
      <w:bookmarkEnd w:id="55"/>
      <w:r>
        <w:rPr>
          <w:rtl w:val="true"/>
        </w:rPr>
        <w:t xml:space="preserve">إيمان آباء النّبيّ </w:t>
      </w:r>
      <w:r>
        <w:rPr>
          <w:rtl w:val="true"/>
        </w:rPr>
        <w:t>(</w:t>
      </w:r>
      <w:r>
        <w:rPr>
          <w:rtl w:val="true"/>
        </w:rPr>
        <w:t>ص</w:t>
      </w:r>
      <w:r>
        <w:rPr>
          <w:rtl w:val="true"/>
        </w:rPr>
        <w:t xml:space="preserve">) </w:t>
      </w:r>
      <w:r>
        <w:rPr>
          <w:rtl w:val="true"/>
        </w:rPr>
        <w:t xml:space="preserve">إلى آدم </w:t>
      </w:r>
      <w:r>
        <w:rPr>
          <w:rtl w:val="true"/>
        </w:rPr>
        <w:t>(</w:t>
      </w:r>
      <w:r>
        <w:rPr>
          <w:rtl w:val="true"/>
        </w:rPr>
        <w:t>ع</w:t>
      </w:r>
      <w:r>
        <w:rPr>
          <w:rtl w:val="true"/>
        </w:rPr>
        <w:t>)</w:t>
      </w:r>
      <w:bookmarkEnd w:id="56"/>
    </w:p>
    <w:p>
      <w:pPr>
        <w:pStyle w:val="BookText"/>
        <w:rPr/>
      </w:pPr>
      <w:r>
        <w:rPr>
          <w:rFonts w:ascii="Amiri" w:hAnsi="Amiri" w:eastAsia="Amiri" w:cs="Amiri"/>
          <w:color w:val="111111"/>
          <w:sz w:val="28"/>
          <w:sz w:val="28"/>
          <w:szCs w:val="28"/>
          <w:rtl w:val="true"/>
          <w:lang w:bidi="ar-SA"/>
        </w:rPr>
        <w:t xml:space="preserve">إنّ كلمة الإماميّة قد اتّفقت على أنّ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إلى عبدالله كلّهم مؤمنون موحّدون،</w:t>
      </w:r>
      <w:r>
        <w:rPr>
          <w:rStyle w:val="FootnoteAnchor"/>
          <w:rtl w:val="true"/>
        </w:rPr>
        <w:footnoteReference w:id="22"/>
      </w:r>
      <w:r>
        <w:rPr>
          <w:rFonts w:ascii="Amiri" w:hAnsi="Amiri" w:eastAsia="Amiri" w:cs="Amiri"/>
          <w:color w:val="111111"/>
          <w:sz w:val="28"/>
          <w:sz w:val="28"/>
          <w:szCs w:val="28"/>
          <w:rtl w:val="true"/>
          <w:lang w:bidi="ar-SA"/>
        </w:rPr>
        <w:t>بل و يضيف المجلسي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من الصّديقين، إمّا أنبياء مرسلين، أو أوصياء معصومين، و لعلّ بعضهم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يُظهِر الإسلامَ لتقيّةٍ، أو مصلحة دينيّة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يضيف الصّدوق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بنت وهب كانت مسلمة أيضاً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 معنى ذلك هو أنّه ليس في آباء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الاستقامة على جادّة الحقّ و الخير و البركة، و هذا هو ماورثه الرّسول عنهم و يتأكّد بذلك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الأرجاس والرّذائل، حتّى ما يكون عن طريق الوراثة، والنّاس معادن كمعادن الذّهب و الفضّة، و هو ما أثبته العلم الحديث أيضاً، حيث لم يبق ثَمّة أيّة شبهة في تأثير عامل الوراثة في تكوين شخصيّة الإنسان و في خصاله و مزاياه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أبوحيّان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الرّافضة إلى أنّ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مؤمنين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أمّا غير الإماميّة، فذهب أكثرهم إلى كفر والدي النّبيّ و غيرهما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إلى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صرّح بإيمان عبدالمطّلب و غيره من آبائه المسعودي، و اليعقوبي، و هو ظاهر كلام الماوردي و الرّازي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السّنوسي، و التّلمساني محشي الشّفا، و السّيوطي، و قد ألّف هذا الأخير عدّة رسائل لإثبات ذلك</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في المقابل، قد ألّف بعضهم رسائل لإثبات كفرهم، مثل إبراهيم الحلبي، و عليّ القاري الّذي فصّل ذلك في شرح الفقه الأكبر، و اتّهموا السّيوطي بأنّه متساهل، لا عبرة بكلامه، ما لم يوافقه كلام الأئمّة النّقّاد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السّبب الرّئيسي في تكفير 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أعمامه من ذلك البعض هو مشاركة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فيهم، أو أنّهم يريدون أن لا يكون آباء الخلفاء من بني أميّة </w:t>
      </w:r>
      <w:bookmarkStart w:id="57" w:name="pg1700_13268"/>
    </w:p>
    <w:p>
      <w:pPr>
        <w:pStyle w:val="BookText"/>
        <w:rPr/>
      </w:pPr>
      <w:bookmarkEnd w:id="57"/>
      <w:r>
        <w:rPr>
          <w:rFonts w:ascii="Amiri" w:hAnsi="Amiri" w:eastAsia="Amiri" w:cs="Amiri"/>
          <w:color w:val="111111"/>
          <w:sz w:val="28"/>
          <w:sz w:val="28"/>
          <w:szCs w:val="28"/>
          <w:rtl w:val="true"/>
          <w:lang w:bidi="ar-SA"/>
        </w:rPr>
        <w:t xml:space="preserve">و من غيرهم، و آباء رجالات الحكم و أعوانه كفّاراً، و يكون آباء النّبيّ و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فلابدّ من سلب هذه الفضيلة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ليستوي هو و غيره في هذا الأمر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562988_3650668749"/>
      <w:bookmarkStart w:id="59" w:name="_Toc18"/>
      <w:bookmarkEnd w:id="58"/>
      <w:r>
        <w:rPr>
          <w:rtl w:val="true"/>
        </w:rPr>
        <w:t>بعض الأدلّة على إيمانهم‌</w:t>
      </w:r>
      <w:bookmarkEnd w:id="59"/>
    </w:p>
    <w:p>
      <w:pPr>
        <w:pStyle w:val="BookText"/>
        <w:rPr/>
      </w:pPr>
      <w:r>
        <w:rPr>
          <w:rFonts w:ascii="Amiri" w:hAnsi="Amiri" w:eastAsia="Amiri" w:cs="Amiri"/>
          <w:color w:val="111111"/>
          <w:sz w:val="28"/>
          <w:sz w:val="28"/>
          <w:szCs w:val="28"/>
          <w:rtl w:val="true"/>
          <w:lang w:bidi="ar-SA"/>
        </w:rPr>
        <w:t xml:space="preserve">إنّ ثَمّة روايات كثيرة تدلّ على إيمان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إجماع الطّائفة المحقّة، و مستند ذلك هو الأخبار و هذا هو الدّليل المعتمد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استدلّوا على 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ينقلني الله من أصلاب الطّاهرين إلى أرحام المطهّرات حتّى أخرجني في عالمكم و لم يدنسني بدنس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في آبائه، أو أمّهاته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لم يصفهم كلّهم بالطّهارة، 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يدنسني بدنس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لكلّ دنس، والكفر من هذه الأدناس، فلا وجه لتخصيص الطّهارة بالطّهارة من العَهَر، أومن الأرجاس والرّذائل فقط؛ فإنّه تخصيص بلا مخصّص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على ذلك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يراكَ حِينَ تَقُومُ وَ تَقَلُّبَكَ فِى</w:t>
      </w:r>
    </w:p>
    <w:p>
      <w:pPr>
        <w:pStyle w:val="BookText"/>
        <w:rPr/>
      </w:pPr>
      <w:r>
        <w:rPr>
          <w:rFonts w:ascii="Amiri" w:hAnsi="Amiri" w:eastAsia="Amiri" w:cs="Amiri"/>
          <w:color w:val="111111"/>
          <w:sz w:val="28"/>
          <w:sz w:val="28"/>
          <w:szCs w:val="28"/>
          <w:rtl w:val="true"/>
          <w:lang w:bidi="ar-SA"/>
        </w:rPr>
        <w:t>السَّاجِدِينَ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روي عن ابن عبّاس، و أبي جعفر و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ينقل من صلب نبيّ إلى نبيٍّ، و لا يجب أن يكونوا أنبياء مبعوثين فلعلّ أكثرهم كان نبيّاً لنفسه أو لبيته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يستدلّ على إيمان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بقوله تعالى، حكاية لقول إبراهيم و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مُسْلِمَينِ لَكَ وَ مِنْ ذُرِّيتِنا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في عقب إبراهيم؛ فيدلّ على أنَّه لابدّ أن تبقى كلمة الله في ذريّة إبراهيم، ولو في واحدٍ واحدٍ، على سبيل التَّسلسل المستمرّ فيبقى أناس منهم على الفطرة، يعبدون الله تعالى حتّى تقوم السّاعة، و لعلّ ذلك استجابة منه تعالى لدعاء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اجْنُبْنِى وَ بَنِى أَنْ نَعْبُدَ الأَصْنامَ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اجْعَلْنِى مُقِيمَ الصَّلاةِ وَ مِنْ ذُرِّيتِى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أنّه، لو أنّه تعالى قد استجاب لإبراهيم في جميع ذرّيته لما كان أبولهب من أعظم المشركين و أشدّهم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يفسّر الإتيان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خرج أبولهب، فلعلّ بعض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أيضاً، و ذلك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الاتّصال و الاستمرار من دون انقطاعٍ؛ أمّا خروج أبي لهب فهو لا يقطع هذا الاتّصال</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700_13274"/>
      <w:bookmarkStart w:id="61" w:name="pg1700_13274"/>
      <w:bookmarkEnd w:id="61"/>
    </w:p>
    <w:p>
      <w:pPr>
        <w:pStyle w:val="Heading3"/>
        <w:numPr>
          <w:ilvl w:val="2"/>
          <w:numId w:val="1"/>
        </w:numPr>
        <w:rPr/>
      </w:pPr>
      <w:bookmarkStart w:id="62" w:name="pg1700_13274"/>
      <w:bookmarkStart w:id="63" w:name="__RefHeading___Toc1562990_3650668749"/>
      <w:bookmarkStart w:id="64" w:name="_Toc19"/>
      <w:bookmarkEnd w:id="62"/>
      <w:bookmarkEnd w:id="63"/>
      <w:r>
        <w:rPr>
          <w:rtl w:val="true"/>
        </w:rPr>
        <w:t>الفصل الثانى عهد الطفوليه‌</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1562992_3650668749"/>
      <w:bookmarkStart w:id="66" w:name="_Toc20"/>
      <w:bookmarkEnd w:id="65"/>
      <w:r>
        <w:rPr>
          <w:rtl w:val="true"/>
        </w:rPr>
        <w:t>اشاره</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700_13278"/>
      <w:bookmarkStart w:id="68" w:name="pg1700_13278"/>
      <w:bookmarkEnd w:id="68"/>
    </w:p>
    <w:p>
      <w:pPr>
        <w:pStyle w:val="Heading4"/>
        <w:numPr>
          <w:ilvl w:val="3"/>
          <w:numId w:val="1"/>
        </w:numPr>
        <w:rPr/>
      </w:pPr>
      <w:bookmarkStart w:id="69" w:name="pg1700_13278"/>
      <w:bookmarkStart w:id="70" w:name="__RefHeading___Toc1562994_3650668749"/>
      <w:bookmarkStart w:id="71" w:name="_Toc21"/>
      <w:bookmarkEnd w:id="69"/>
      <w:bookmarkEnd w:id="70"/>
      <w:r>
        <w:rPr>
          <w:rtl w:val="true"/>
        </w:rPr>
        <w:t xml:space="preserve">مولد النّبيّ </w:t>
      </w:r>
      <w:r>
        <w:rPr>
          <w:rtl w:val="true"/>
        </w:rPr>
        <w:t>(</w:t>
      </w:r>
      <w:r>
        <w:rPr>
          <w:rtl w:val="true"/>
        </w:rPr>
        <w:t>ص</w:t>
      </w:r>
      <w:r>
        <w:rPr>
          <w:rtl w:val="true"/>
        </w:rPr>
        <w:t>)</w:t>
      </w:r>
      <w:bookmarkEnd w:id="71"/>
    </w:p>
    <w:p>
      <w:pPr>
        <w:pStyle w:val="BookText"/>
        <w:rPr/>
      </w:pPr>
      <w:r>
        <w:rPr>
          <w:rFonts w:ascii="Amiri" w:hAnsi="Amiri" w:eastAsia="Amiri" w:cs="Amiri"/>
          <w:color w:val="111111"/>
          <w:sz w:val="28"/>
          <w:sz w:val="28"/>
          <w:szCs w:val="28"/>
          <w:rtl w:val="true"/>
          <w:lang w:bidi="ar-SA"/>
        </w:rPr>
        <w:t xml:space="preserve">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عام الفيل على المشهور،</w:t>
      </w:r>
      <w:r>
        <w:rPr>
          <w:rStyle w:val="FootnoteAnchor"/>
          <w:rtl w:val="true"/>
        </w:rPr>
        <w:footnoteReference w:id="29"/>
      </w:r>
      <w:r>
        <w:rPr>
          <w:rFonts w:ascii="Amiri" w:hAnsi="Amiri" w:eastAsia="Amiri" w:cs="Amiri"/>
          <w:color w:val="111111"/>
          <w:sz w:val="28"/>
          <w:sz w:val="28"/>
          <w:szCs w:val="28"/>
          <w:rtl w:val="true"/>
          <w:lang w:bidi="ar-SA"/>
        </w:rPr>
        <w:t>أي قبل البعثة بأربعين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عند الإماميّة و بعض من غيرهم أنّه ولد في السّابع عشر من شهر ربيع الأوّل؛ و المشهور عند غيرهم و وافقهم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لاثنتي عشرة ليلة خلت منه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 ثَمّة أقوال آخر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الطّبرسي و الكليني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في يوم الجمعة، و عند غير الإماميّة أنّه ولد في يوم الإثنين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آمنة بنت سيّد بني زهرة، وهب بن عبد مناف بن 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أنّ امّه قد حملت به في أيّام التّشريق، و هي الحادي عشر، و الثّاني عشر، و الثّالث عشر من ذي الحجّة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 لا يخلو ذلك من إشكالٍ؛ لِأنّها إن كانت ولدته في تلك السّنة، فإنّ حملها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ثلاثة أشهر و تزيد قليلًا، و إن كانت ولدته في السّنة الثّانية، فمدّة حمله تكون خمسة عشر شهراً، مع أنّ أقلّ مدّة الحمل ستّة أشهر و أقصاها سنة عند المشهور من الإماميّة</w:t>
      </w:r>
      <w:r>
        <w:rPr>
          <w:rFonts w:eastAsia="Amiri" w:cs="Amiri" w:ascii="Amiri" w:hAnsi="Amiri"/>
          <w:color w:val="111111"/>
          <w:sz w:val="28"/>
          <w:szCs w:val="28"/>
          <w:rtl w:val="true"/>
          <w:lang w:bidi="ar-SA"/>
        </w:rPr>
        <w:t xml:space="preserve">. </w:t>
      </w:r>
      <w:bookmarkStart w:id="72" w:name="pg1700_13280"/>
    </w:p>
    <w:p>
      <w:pPr>
        <w:pStyle w:val="BookText"/>
        <w:rPr/>
      </w:pPr>
      <w:bookmarkEnd w:id="72"/>
      <w:r>
        <w:rPr>
          <w:rFonts w:ascii="Amiri" w:hAnsi="Amiri" w:eastAsia="Amiri" w:cs="Amiri"/>
          <w:color w:val="111111"/>
          <w:sz w:val="28"/>
          <w:sz w:val="28"/>
          <w:szCs w:val="28"/>
          <w:rtl w:val="true"/>
          <w:lang w:bidi="ar-SA"/>
        </w:rPr>
        <w:t>و أجيب بأنَّ ذلك مبني على النَّسي‌ء في الأشهر الحُرُم عند العرب، فإنّهم كانوا 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الأشهر الحُرُم توضع بعد أربعة أشهر مثلًا، ثمّ يستحلّون القتال في نفس الأشهر الّتي رفع الإعتبار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إن لم نقل بأنّ الحمل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قد كان من خصوصيّاته، فلا يمكننا قبول تلك الرّواية حتّى ولو صحّ سندها و ذلك لأنّ كون تلك الرّواية واردة بناءاً على أشهر النّسي‌ء يحتاج إلى إثبات؛ إذ لم نعهد في تعبيرات المعصومين بناء كلامهم على النّسي‌ء الّذي هو زيادة في الكفر، كما لم نعهد ذلك في كلمات المحدّثين و والمؤرّخين و لا سيّما مع عدم نصب قرينة على ذلك</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562996_3650668749"/>
      <w:bookmarkStart w:id="74" w:name="_Toc22"/>
      <w:bookmarkEnd w:id="73"/>
      <w:r>
        <w:rPr>
          <w:rtl w:val="true"/>
        </w:rPr>
        <w:t>تعقيب هامّ‌</w:t>
      </w:r>
      <w:bookmarkEnd w:id="74"/>
    </w:p>
    <w:p>
      <w:pPr>
        <w:pStyle w:val="BookText"/>
        <w:rPr/>
      </w:pPr>
      <w:r>
        <w:rPr>
          <w:rFonts w:ascii="Amiri" w:hAnsi="Amiri" w:eastAsia="Amiri" w:cs="Amiri"/>
          <w:color w:val="111111"/>
          <w:sz w:val="28"/>
          <w:sz w:val="28"/>
          <w:szCs w:val="28"/>
          <w:rtl w:val="true"/>
          <w:lang w:bidi="ar-SA"/>
        </w:rPr>
        <w:t xml:space="preserve">لقد قال الإربلي بعد أن أشار إلى الإختلاف في تاريخ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اختلافهم في يوم ولادته سهل، إذ لم يكونوا عارفين به و بما يكون منه و كانوا أميّين لا يعرفون ضبط مواليد أبنائهم؛ فأمّا اختلافهم في موته فعجيب، و الأعجب من هذا، اختلافهم في الأذان و الإقامة بل اختلافهم في موته أعجب؛ فإنّ الأذان ربّما ادّعى كلّ قومٍ أنّهم رووافيه رواية، فأمّا موته فيجب أن يكون معيّناً معلوماً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فَإذن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مدى معرفتهم بأحكام الله الّتي يقلّ الا بتلاء بها، و التّعرّض لها عادة يا تري؟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اعتبار أقوال هؤلاء و أفعالهم سُنّة ماضية، و شريعة 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عند بعض الفرق الإسلاميّة بل تجد بعضهم ربّما يردّ الحديث الصّحيح لقول صحابي، أو لقول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عجيب و أي عجيب</w:t>
      </w:r>
      <w:r>
        <w:rPr>
          <w:rFonts w:eastAsia="Amiri" w:cs="Amiri" w:ascii="Amiri" w:hAnsi="Amiri"/>
          <w:color w:val="111111"/>
          <w:sz w:val="28"/>
          <w:szCs w:val="28"/>
          <w:rtl w:val="true"/>
          <w:lang w:bidi="ar-SA"/>
        </w:rPr>
        <w:t xml:space="preserve">! </w:t>
      </w:r>
      <w:bookmarkStart w:id="75" w:name="pg1700_13282"/>
    </w:p>
    <w:p>
      <w:pPr>
        <w:pStyle w:val="BookText"/>
        <w:rPr/>
      </w:pPr>
      <w:bookmarkEnd w:id="75"/>
      <w:r>
        <w:rPr>
          <w:rFonts w:ascii="Amiri" w:hAnsi="Amiri" w:eastAsia="Amiri" w:cs="Amiri"/>
          <w:color w:val="111111"/>
          <w:sz w:val="28"/>
          <w:sz w:val="28"/>
          <w:szCs w:val="28"/>
          <w:rtl w:val="true"/>
          <w:lang w:bidi="ar-SA"/>
        </w:rPr>
        <w:t>و إذا كانوا يختلفون حتّى في مثل هذه الأمور، فهل يعقل بعد هذا أن يصحّ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الأمّة هكذا هملًا بلا قائدٍ و لا رائد و لا معلّمٍ و لا مرشدٍ؟ على اعتبار أنّ الأمّة تكون مستغنيةً عن الهداية و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موضع هامّ جدّاً يحتاج إلى بحث و تمحيص بصورة مفصّلة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562998_3650668749"/>
      <w:bookmarkStart w:id="77" w:name="_Toc23"/>
      <w:bookmarkEnd w:id="76"/>
      <w:r>
        <w:rPr>
          <w:rtl w:val="true"/>
        </w:rPr>
        <w:t xml:space="preserve">مصير الدّار الّتي ولد </w:t>
      </w:r>
      <w:r>
        <w:rPr>
          <w:rtl w:val="true"/>
        </w:rPr>
        <w:t>(</w:t>
      </w:r>
      <w:r>
        <w:rPr>
          <w:rtl w:val="true"/>
        </w:rPr>
        <w:t>ص</w:t>
      </w:r>
      <w:r>
        <w:rPr>
          <w:rtl w:val="true"/>
        </w:rPr>
        <w:t xml:space="preserve">) </w:t>
      </w:r>
      <w:r>
        <w:rPr>
          <w:rtl w:val="true"/>
        </w:rPr>
        <w:t>فيها</w:t>
      </w:r>
      <w:bookmarkEnd w:id="77"/>
    </w:p>
    <w:p>
      <w:pPr>
        <w:pStyle w:val="BookText"/>
        <w:rPr/>
      </w:pPr>
      <w:r>
        <w:rPr>
          <w:rFonts w:ascii="Amiri" w:hAnsi="Amiri" w:eastAsia="Amiri" w:cs="Amiri"/>
          <w:color w:val="111111"/>
          <w:sz w:val="28"/>
          <w:sz w:val="28"/>
          <w:szCs w:val="28"/>
          <w:rtl w:val="true"/>
          <w:lang w:bidi="ar-SA"/>
        </w:rPr>
        <w:t xml:space="preserve">و كانت ولادته في شِعب بني هاشم، أو شعب أبي طالب، في الدّار الّتي اشتراها محمّد بن يوسف، أخوالَحجّاج من ورثة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دينار، ثمّ صيّرتها الخيزران، أُمُّ الرّشيد مسجداً يصلّي فيه النّاس‌</w:t>
      </w:r>
      <w:r>
        <w:rPr>
          <w:rStyle w:val="FootnoteAnchor"/>
          <w:rtl w:val="true"/>
        </w:rPr>
        <w:footnoteReference w:id="33"/>
      </w:r>
      <w:r>
        <w:rPr>
          <w:rFonts w:ascii="Amiri" w:hAnsi="Amiri" w:eastAsia="Amiri" w:cs="Amiri"/>
          <w:color w:val="111111"/>
          <w:sz w:val="28"/>
          <w:sz w:val="28"/>
          <w:szCs w:val="28"/>
          <w:rtl w:val="true"/>
          <w:lang w:bidi="ar-SA"/>
        </w:rPr>
        <w:t>و يزورونه، و يتبرّكون به و بقي على حالته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الوهّابيّون مكّة في عصرنا هذا، هدموه و منعوا من زيارته، علي عادتهم في المنع من التّبرّك بآثار الأنبياء و الصّالحين و جعلوه مربطاً للدّوابّ</w:t>
      </w:r>
      <w:r>
        <w:rPr>
          <w:rFonts w:eastAsia="Amiri" w:cs="Amiri" w:ascii="Amiri" w:hAnsi="Amiri"/>
          <w:color w:val="111111"/>
          <w:sz w:val="28"/>
          <w:szCs w:val="28"/>
          <w:rtl w:val="true"/>
          <w:lang w:bidi="ar-SA"/>
        </w:rPr>
        <w:t>».</w:t>
      </w:r>
      <w:r>
        <w:rPr>
          <w:rStyle w:val="FootnoteAnchor"/>
          <w:rtl w:val="true"/>
        </w:rPr>
        <w:footnoteReference w:id="34"/>
      </w:r>
    </w:p>
    <w:p>
      <w:pPr>
        <w:pStyle w:val="Heading4"/>
        <w:numPr>
          <w:ilvl w:val="3"/>
          <w:numId w:val="1"/>
        </w:numPr>
        <w:rPr/>
      </w:pPr>
      <w:bookmarkStart w:id="78" w:name="__RefHeading___Toc1563000_3650668749"/>
      <w:bookmarkStart w:id="79" w:name="_Toc24"/>
      <w:bookmarkEnd w:id="78"/>
      <w:r>
        <w:rPr>
          <w:rtl w:val="true"/>
        </w:rPr>
        <w:t xml:space="preserve">رضاعه </w:t>
      </w:r>
      <w:r>
        <w:rPr>
          <w:rtl w:val="true"/>
        </w:rPr>
        <w:t>(</w:t>
      </w:r>
      <w:r>
        <w:rPr>
          <w:rtl w:val="true"/>
        </w:rPr>
        <w:t>ص</w:t>
      </w:r>
      <w:r>
        <w:rPr>
          <w:rtl w:val="true"/>
        </w:rPr>
        <w:t>)</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أرضعته يومين أو ثلاثة، ثمّ أرضعته ثَويبَة مولاة أبي </w:t>
      </w:r>
    </w:p>
    <w:p>
      <w:pPr>
        <w:pStyle w:val="BookText"/>
        <w:rPr/>
      </w:pPr>
      <w:r>
        <w:rPr>
          <w:rFonts w:ascii="Amiri" w:hAnsi="Amiri" w:eastAsia="Amiri" w:cs="Amiri"/>
          <w:color w:val="111111"/>
          <w:sz w:val="28"/>
          <w:sz w:val="28"/>
          <w:szCs w:val="28"/>
          <w:rtl w:val="true"/>
          <w:lang w:bidi="ar-SA"/>
        </w:rPr>
        <w:t>لهب أيّاماً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ثمّ قدمت حَليمة السّعدية مكّة مع رفيقات لها بحثاً عن ولد ترضعه، لتستفيد من رعاية أهله و معوناتهم، فعُرض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فرفضتهُ في بادى الأمر لِيُتْمِه و لكنّها عادت فقبلته، حيث لم تجد غيره فرأت فيه كلَّ خيرٍ و بركةٍ، فأرضعته سنتين، ثم أعادته إلى أهله، و هو ابن خمس سنين و يومين كما يقولون ليكون في كفالة جدّه عبدالمطّلب، ثمّ عمّه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بعض المحقّقين‌</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رفضته في أول الأمر ليتمه إنّما يصح بالنّسبة ليتيم ضائع، لا أهميّة له، و أمّا بالنّسبة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كافِله عبدالمطّلب سيّد هذا الوادي، و امّه آمنه، بنت وهب من أشراف مكّة؛ بل ثَمّ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حينئذٍ يتيماً، و إنّ أباه قد توفّي بعد ولادته بعدّة أشهر،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عشرين شهراً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 كذلك نشكّ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ثُويبة قد أرضعت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و أن أبا سلمة كان أخاً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 و أخوهما منها أيضاً حمزة بن عبدالمطّلب، أرضعتهم ثُويبة بلبن ولدها مسروح،</w:t>
      </w:r>
      <w:r>
        <w:rPr>
          <w:rStyle w:val="FootnoteAnchor"/>
          <w:rtl w:val="true"/>
        </w:rPr>
        <w:footnoteReference w:id="38"/>
      </w:r>
      <w:r>
        <w:rPr>
          <w:rFonts w:ascii="Amiri" w:hAnsi="Amiri" w:eastAsia="Amiri" w:cs="Amiri"/>
          <w:color w:val="111111"/>
          <w:sz w:val="28"/>
          <w:sz w:val="28"/>
          <w:szCs w:val="28"/>
          <w:rtl w:val="true"/>
          <w:lang w:bidi="ar-SA"/>
        </w:rPr>
        <w:t>وشكّنا في ذلك ناشي‌ء عن أمرين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تناقض الرّوايات في ذلك؛ ففي بعضها أنّها أرضعته أياماً</w:t>
      </w:r>
      <w:r>
        <w:rPr>
          <w:rStyle w:val="FootnoteAnchor"/>
          <w:rtl w:val="true"/>
        </w:rPr>
        <w:footnoteReference w:id="39"/>
      </w:r>
      <w:r>
        <w:rPr>
          <w:rFonts w:ascii="Amiri" w:hAnsi="Amiri" w:eastAsia="Amiri" w:cs="Amiri"/>
          <w:color w:val="111111"/>
          <w:sz w:val="28"/>
          <w:sz w:val="28"/>
          <w:szCs w:val="28"/>
          <w:rtl w:val="true"/>
          <w:lang w:bidi="ar-SA"/>
        </w:rPr>
        <w:t>و في 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تقريباً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في حين نجد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 أرضعته ثلاثة أيّام،</w:t>
      </w:r>
      <w:r>
        <w:rPr>
          <w:rStyle w:val="FootnoteAnchor"/>
          <w:rtl w:val="true"/>
        </w:rPr>
        <w:footnoteReference w:id="4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Style w:val="FootnoteAnchor"/>
          <w:rtl w:val="true"/>
        </w:rPr>
        <w:footnoteReference w:id="4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Style w:val="FootnoteAnchor"/>
          <w:rtl w:val="true"/>
        </w:rPr>
        <w:footnoteReference w:id="4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w:t>
      </w:r>
      <w:r>
        <w:rPr>
          <w:rStyle w:val="FootnoteAnchor"/>
          <w:rtl w:val="true"/>
        </w:rPr>
        <w:footnoteReference w:id="44"/>
      </w:r>
      <w:r>
        <w:rPr>
          <w:rFonts w:ascii="Amiri" w:hAnsi="Amiri" w:eastAsia="Amiri" w:cs="Amiri"/>
          <w:color w:val="111111"/>
          <w:sz w:val="28"/>
          <w:sz w:val="28"/>
          <w:szCs w:val="28"/>
          <w:rtl w:val="true"/>
          <w:lang w:bidi="ar-SA"/>
        </w:rPr>
        <w:t>و بعضها لم تحدّد مدّة إرضاعها له‌</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إنّنا في حين نجدهم يقولون ذلك بالنّسبة لإرضاع أمّه له، نجدهم يذكرون أنّ حليمة السّعديّة أرضعته بعد سبعة أيّام من مولده فقط،</w:t>
      </w:r>
      <w:r>
        <w:rPr>
          <w:rStyle w:val="FootnoteAnchor"/>
          <w:rtl w:val="true"/>
        </w:rPr>
        <w:footnoteReference w:id="46"/>
      </w:r>
      <w:r>
        <w:rPr>
          <w:rFonts w:ascii="Amiri" w:hAnsi="Amiri" w:eastAsia="Amiri" w:cs="Amiri"/>
          <w:color w:val="111111"/>
          <w:sz w:val="28"/>
          <w:sz w:val="28"/>
          <w:szCs w:val="28"/>
          <w:rtl w:val="true"/>
          <w:lang w:bidi="ar-SA"/>
        </w:rPr>
        <w:t>من دون تحديد من أرضعته مدّة الأيام السّبعة نفسها، مع العلم أنّه بعد إرضاع حليمة له، لم يرتضع من غيرها و إذا كانت أمّه قد أرضعته فيها، فمتى أرضعته ثُويبة ياتري؟؟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فإنّ البعض يصرّح بأنّ أوّل من أرضعته ثويبة</w:t>
      </w:r>
      <w:r>
        <w:rPr>
          <w:rStyle w:val="FootnoteAnchor"/>
          <w:rtl w:val="true"/>
        </w:rPr>
        <w:footnoteReference w:id="47"/>
      </w:r>
      <w:r>
        <w:rPr>
          <w:rFonts w:ascii="IRNazanin" w:hAnsi="IRNazanin" w:eastAsia="IRNazanin"/>
          <w:color w:val="111111"/>
          <w:sz w:val="28"/>
          <w:sz w:val="28"/>
          <w:szCs w:val="28"/>
          <w:rtl w:val="true"/>
          <w:lang w:bidi="fa-IR"/>
        </w:rPr>
        <w:t>و بعضهم بأن امّه أوّل من أرضعته</w:t>
      </w:r>
      <w:r>
        <w:rPr>
          <w:rFonts w:eastAsia="IRNazanin" w:cs="IRNazanin"/>
          <w:color w:val="111111"/>
          <w:sz w:val="28"/>
          <w:szCs w:val="28"/>
          <w:rtl w:val="true"/>
          <w:lang w:bidi="fa-IR"/>
        </w:rPr>
        <w:t>.</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عدم صحّة ارتضاع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من لبن ثويبة، لولدها مسروح لأنّ حمزة كان أكبر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سنين‌</w:t>
      </w:r>
      <w:r>
        <w:rPr>
          <w:rStyle w:val="FootnoteAnchor"/>
          <w:rtl w:val="true"/>
        </w:rPr>
        <w:footnoteReference w:id="4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r>
        <w:rPr>
          <w:rStyle w:val="FootnoteAnchor"/>
          <w:rtl w:val="true"/>
        </w:rPr>
        <w:footnoteReference w:id="50"/>
      </w:r>
      <w:bookmarkStart w:id="80" w:name="pg1700_13288"/>
    </w:p>
    <w:p>
      <w:pPr>
        <w:pStyle w:val="BookText"/>
        <w:rPr/>
      </w:pPr>
      <w:bookmarkEnd w:id="80"/>
      <w:r>
        <w:rPr>
          <w:rFonts w:ascii="Amiri" w:hAnsi="Amiri" w:eastAsia="Amiri" w:cs="Amiri"/>
          <w:color w:val="111111"/>
          <w:sz w:val="28"/>
          <w:sz w:val="28"/>
          <w:szCs w:val="28"/>
          <w:rtl w:val="true"/>
          <w:lang w:bidi="ar-SA"/>
        </w:rPr>
        <w:t xml:space="preserve">فإنّنا حتّى لوأخذنا بالسّنتين، فإنّ حمزة يكون قد بلغ الفطام قبل أن يولد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إذا كانت قد ولدت ولدها قبل فطام حمزة، فلابدّ أن يفطم قبل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قد أرضعت الرّسول بلبن ولدها؟ و إن كان قد ولد بعد فطام حمزة فكيف تكون قد أرضعت حمزة بلبن ولدها مسروح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أخذنا بالقول الأول فإن القضيّة تصبح أكثر إشكالًا و أبعد منالًا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563002_3650668749"/>
      <w:bookmarkStart w:id="82" w:name="_Toc25"/>
      <w:bookmarkEnd w:id="81"/>
      <w:r>
        <w:rPr>
          <w:rtl w:val="true"/>
        </w:rPr>
        <w:t xml:space="preserve">فقد النّبيّ </w:t>
      </w:r>
      <w:r>
        <w:rPr>
          <w:rtl w:val="true"/>
        </w:rPr>
        <w:t>(</w:t>
      </w:r>
      <w:r>
        <w:rPr>
          <w:rtl w:val="true"/>
        </w:rPr>
        <w:t>ص</w:t>
      </w:r>
      <w:r>
        <w:rPr>
          <w:rtl w:val="true"/>
        </w:rPr>
        <w:t xml:space="preserve">) </w:t>
      </w:r>
      <w:r>
        <w:rPr>
          <w:rtl w:val="true"/>
        </w:rPr>
        <w:t>لأبويه‌</w:t>
      </w:r>
      <w:bookmarkEnd w:id="82"/>
    </w:p>
    <w:p>
      <w:pPr>
        <w:pStyle w:val="BookText"/>
        <w:rPr/>
      </w:pPr>
      <w:r>
        <w:rPr>
          <w:rFonts w:ascii="Amiri" w:hAnsi="Amiri" w:eastAsia="Amiri" w:cs="Amiri"/>
          <w:color w:val="111111"/>
          <w:sz w:val="28"/>
          <w:sz w:val="28"/>
          <w:szCs w:val="28"/>
          <w:rtl w:val="true"/>
          <w:lang w:bidi="ar-SA"/>
        </w:rPr>
        <w:t xml:space="preserve">لقد شاءت الإرادة الإلهيّة أن يفقد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 هو لا يزال جنيناً أو طفلًا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 هو الأوّل؛ لأنّ يتمه هذا كانَ هو الموجب لتردّد حليمة السَّعديّة في قبوله رضيعاً،</w:t>
      </w:r>
      <w:r>
        <w:rPr>
          <w:rStyle w:val="FootnoteAnchor"/>
          <w:rtl w:val="true"/>
        </w:rPr>
        <w:footnoteReference w:id="51"/>
      </w:r>
      <w:r>
        <w:rPr>
          <w:rFonts w:ascii="Amiri" w:hAnsi="Amiri" w:eastAsia="Amiri" w:cs="Amiri"/>
          <w:color w:val="111111"/>
          <w:sz w:val="28"/>
          <w:sz w:val="28"/>
          <w:szCs w:val="28"/>
          <w:rtl w:val="true"/>
          <w:lang w:bidi="ar-SA"/>
        </w:rPr>
        <w:t>و لكن قد تقدّم بعض المناقشة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فَقَد أمّه بعد عودته من بني سعد و هو في الرّابعة من عمره، أو في السّادسة، أو أكثر، حسب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تقدم من إرجاع حليمة له إلى امّه، و هو في الخامسة من عمره، يؤيّد أنّ امَّه قد تُوفيّت و هو في السّادسة،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المراد أنّه قد أُرجع إلى أهله، ولكنّه احتمال بعيد عن مساق الكلام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في زيارة قبر امّه،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مسلم في صحيحه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استأذنت ربي في زيارة أمّي، فأذن لي، فزوروا القبور تذكّركم الموت</w:t>
      </w:r>
      <w:r>
        <w:rPr>
          <w:rFonts w:eastAsia="Amiri" w:cs="Amiri" w:ascii="Amiri" w:hAnsi="Amiri"/>
          <w:color w:val="111111"/>
          <w:sz w:val="28"/>
          <w:szCs w:val="28"/>
          <w:rtl w:val="true"/>
          <w:lang w:bidi="ar-SA"/>
        </w:rPr>
        <w:t>».</w:t>
      </w:r>
      <w:r>
        <w:rPr>
          <w:rStyle w:val="FootnoteAnchor"/>
          <w:rtl w:val="true"/>
        </w:rPr>
        <w:footnoteReference w:id="52"/>
      </w:r>
      <w:bookmarkStart w:id="83" w:name="pg1700_13290"/>
    </w:p>
    <w:p>
      <w:pPr>
        <w:pStyle w:val="BookText"/>
        <w:rPr/>
      </w:pPr>
      <w:bookmarkEnd w:id="83"/>
      <w:r>
        <w:rPr>
          <w:rFonts w:ascii="Amiri" w:hAnsi="Amiri" w:eastAsia="Amiri" w:cs="Amiri"/>
          <w:color w:val="111111"/>
          <w:sz w:val="28"/>
          <w:sz w:val="28"/>
          <w:szCs w:val="28"/>
          <w:rtl w:val="true"/>
          <w:lang w:bidi="ar-SA"/>
        </w:rPr>
        <w:t xml:space="preserve">و هذا الحديث حجّة دامغة على من يمنع من زيارة القبور، وله مؤيّدات كثيرة، كزيارة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563004_3650668749"/>
      <w:bookmarkStart w:id="85" w:name="_Toc26"/>
      <w:bookmarkEnd w:id="84"/>
      <w:r>
        <w:rPr>
          <w:rtl w:val="true"/>
        </w:rPr>
        <w:t xml:space="preserve">كفيل النّبيّ </w:t>
      </w:r>
      <w:r>
        <w:rPr>
          <w:rtl w:val="true"/>
        </w:rPr>
        <w:t>(</w:t>
      </w:r>
      <w:r>
        <w:rPr>
          <w:rtl w:val="true"/>
        </w:rPr>
        <w:t>ص</w:t>
      </w:r>
      <w:r>
        <w:rPr>
          <w:rtl w:val="true"/>
        </w:rPr>
        <w:t>)</w:t>
      </w:r>
      <w:bookmarkEnd w:id="85"/>
    </w:p>
    <w:p>
      <w:pPr>
        <w:pStyle w:val="BookText"/>
        <w:rPr/>
      </w:pPr>
      <w:r>
        <w:rPr>
          <w:rFonts w:ascii="Amiri" w:hAnsi="Amiri" w:eastAsia="Amiri" w:cs="Amiri"/>
          <w:color w:val="111111"/>
          <w:sz w:val="28"/>
          <w:sz w:val="28"/>
          <w:szCs w:val="28"/>
          <w:rtl w:val="true"/>
          <w:lang w:bidi="ar-SA"/>
        </w:rPr>
        <w:t xml:space="preserve">ولقد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كنف جدّه عبدالمطّلب الّذي كان يرعاه خير رعاية، و لا يأكل طعاماً إلّا إذا حضر، و كان عارفاً بنبوّته حتّى لقد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عنه لمن اراد أن ينحيه عنه و هو طفل 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ابني فإنّ الملك قد أتاه،</w:t>
      </w:r>
      <w:r>
        <w:rPr>
          <w:rStyle w:val="FootnoteAnchor"/>
          <w:rtl w:val="true"/>
        </w:rPr>
        <w:footnoteReference w:id="53"/>
      </w:r>
      <w:r>
        <w:rPr>
          <w:rFonts w:ascii="Amiri" w:hAnsi="Amiri" w:eastAsia="Amiri" w:cs="Amiri"/>
          <w:color w:val="111111"/>
          <w:sz w:val="28"/>
          <w:sz w:val="28"/>
          <w:szCs w:val="28"/>
          <w:rtl w:val="true"/>
          <w:lang w:bidi="ar-SA"/>
        </w:rPr>
        <w:t>والرّواية معتبرة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السّنة الثّامنة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جدّه عبدالمطّلب بعد أن اختار له أباطالب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ليكفله و يقوم بشؤونه، و يحرص على حياته، رغم أنّ أباطالب لم يكن أكبر ولد عبدالمطّلب سنّاً و لا أكثرهم مالًا؛ لأنّ الأسنّ فيهم كانت هو الحارث، و الأكثر مالًا هو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عذر العباس هو أنّه كان حينئذٍ صغيراً أيضاً؛ لأنه كان أسنّ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فقط، كما يقولون‌</w:t>
      </w:r>
      <w:r>
        <w:rPr>
          <w:rStyle w:val="FootnoteAnchor"/>
          <w:rtl w:val="true"/>
        </w:rPr>
        <w:footnoteReference w:id="54"/>
      </w:r>
      <w:r>
        <w:rPr>
          <w:rFonts w:ascii="Amiri" w:hAnsi="Amiri" w:eastAsia="Amiri" w:cs="Amiri"/>
          <w:color w:val="111111"/>
          <w:sz w:val="28"/>
          <w:sz w:val="28"/>
          <w:szCs w:val="28"/>
          <w:rtl w:val="true"/>
          <w:lang w:bidi="ar-SA"/>
        </w:rPr>
        <w:t>، و إن كنّا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يكبره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أباطالب قد كان شقيق عبدالله،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 أمّه؛ فإنّ امّهما هي فاطمة المخزوميّة، و طبيعي أن يكون لأجل ذلك أكثر حناناً و عطفاً عليه و حبّاً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أباطالب الّذي كان هو و زوجته، 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يحملان نور </w:t>
      </w:r>
      <w:bookmarkStart w:id="86" w:name="pg1700_13292"/>
    </w:p>
    <w:p>
      <w:pPr>
        <w:pStyle w:val="BookText"/>
        <w:rPr/>
      </w:pPr>
      <w:bookmarkEnd w:id="86"/>
      <w:r>
        <w:rPr>
          <w:rFonts w:ascii="Amiri" w:hAnsi="Amiri" w:eastAsia="Amiri" w:cs="Amiri"/>
          <w:color w:val="111111"/>
          <w:sz w:val="28"/>
          <w:sz w:val="28"/>
          <w:szCs w:val="28"/>
          <w:rtl w:val="true"/>
          <w:lang w:bidi="ar-SA"/>
        </w:rPr>
        <w:t xml:space="preserve">الولاية، قد كانا يحملان من المكارم و الفضائل النفسيّة و المعنويّة و من الطّهارة ما يؤهّلهما لأن يكونا كفلين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أبوين لوصيّه و للأئمة من ذريته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563006_3650668749"/>
      <w:bookmarkStart w:id="88" w:name="_Toc27"/>
      <w:bookmarkEnd w:id="87"/>
      <w:r>
        <w:rPr>
          <w:rtl w:val="true"/>
        </w:rPr>
        <w:t>الرّحلة الأولى إلى الشّام‌</w:t>
      </w:r>
      <w:bookmarkEnd w:id="88"/>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سافر إلى الشّام بصحبة عمّه أبي طالب ورآه بحيرا راهب بُصري، و أخبر عمّه أنّه نبي هذه الأمّة و أصرّ عليه بأن يُرجعه إلى مكّة، حتّى لا يغتاله اليهود الّذين يرون العلامات الّتي في كتبهم متحقّقة فيه، فخرج به عمّه أبوطالب حتّى أقدمه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إثني عشر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أخرى إلى الشّام للتّجارة، ستأتي الإشارة إليها إن شاءالله في موضعها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563008_3650668749"/>
      <w:bookmarkStart w:id="90" w:name="_Toc28"/>
      <w:bookmarkEnd w:id="89"/>
      <w:r>
        <w:rPr>
          <w:rtl w:val="true"/>
        </w:rPr>
        <w:t>رعيه الغنم‌</w:t>
      </w:r>
      <w:bookmarkEnd w:id="9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رعى الغنم في بني سعد، و أنّه رعاها لأهله، بل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رعاها لأهل مكّة أيضاً؛ حتّى ليذكرون والبخاري منهم في كتاب الإجارة و غيره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الّا رعى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أرعاها على قراريط لأهل مكّة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فسّرت القراريط بأنّها أجزاء الدّراهم و الدّنانير يُشترى بها الحوائج الحقيرة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ولكنّا نشكّ كثيراً في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رعى لغير أهله بأجر كهذا، تزهد به حتّى العجائز، و لا يصحّ مقابلته بذلك الوقت و الجهد الّذي يبذله في رعى الغنم، لأنّنا نجد أوّلًا؛ أنّ اليعقوبي و هو المؤرّخ الثَّبَت قد 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أجيراَ لأحدٍ قطّ</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 ثانياً؛ تناقض الرّوايات فبعضها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لأهلي، 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بالقراريط، و أخرى قد أبدلت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الرّاوي واحداً لم يقبل منه مثل هذه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يدفع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المحتمل أن يكون قراريط إسم جبل في مكّة و قد 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عليه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و سواه من الاحتمالات لا شاهد له و إنّما يلجأ إليه لو كانت الرّواية صحيحة السّند عن معصوم، و ليست كذلك، بل هي عن أبي هريرة و غيره ممّن لا يمكن الاعتماد عليهم</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700_13299"/>
      <w:bookmarkStart w:id="92" w:name="pg1700_13299"/>
      <w:bookmarkEnd w:id="92"/>
    </w:p>
    <w:p>
      <w:pPr>
        <w:pStyle w:val="Heading3"/>
        <w:numPr>
          <w:ilvl w:val="2"/>
          <w:numId w:val="1"/>
        </w:numPr>
        <w:rPr/>
      </w:pPr>
      <w:bookmarkStart w:id="93" w:name="pg1700_13299"/>
      <w:bookmarkStart w:id="94" w:name="__RefHeading___Toc1563010_3650668749"/>
      <w:bookmarkStart w:id="95" w:name="_Toc29"/>
      <w:bookmarkEnd w:id="93"/>
      <w:bookmarkEnd w:id="94"/>
      <w:r>
        <w:rPr>
          <w:rtl w:val="true"/>
        </w:rPr>
        <w:t xml:space="preserve">الفصل الثالث خديجه فى بيت النبى </w:t>
      </w:r>
      <w:r>
        <w:rPr>
          <w:rtl w:val="true"/>
        </w:rPr>
        <w:t>(</w:t>
      </w:r>
      <w:r>
        <w:rPr>
          <w:rtl w:val="true"/>
        </w:rPr>
        <w:t>ص</w:t>
      </w:r>
      <w:r>
        <w:rPr>
          <w:rtl w:val="true"/>
        </w:rPr>
        <w:t>)</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 w:name="__RefHeading___Toc1563012_3650668749"/>
      <w:bookmarkStart w:id="97" w:name="_Toc30"/>
      <w:bookmarkEnd w:id="96"/>
      <w:r>
        <w:rPr>
          <w:rtl w:val="true"/>
        </w:rPr>
        <w:t>اشاره</w:t>
      </w:r>
      <w:bookmarkEnd w:id="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700_13302"/>
      <w:bookmarkStart w:id="99" w:name="pg1700_13302"/>
      <w:bookmarkEnd w:id="99"/>
    </w:p>
    <w:p>
      <w:pPr>
        <w:pStyle w:val="Heading4"/>
        <w:numPr>
          <w:ilvl w:val="3"/>
          <w:numId w:val="1"/>
        </w:numPr>
        <w:rPr/>
      </w:pPr>
      <w:bookmarkStart w:id="100" w:name="pg1700_13302"/>
      <w:bookmarkStart w:id="101" w:name="__RefHeading___Toc1563014_3650668749"/>
      <w:bookmarkStart w:id="102" w:name="_Toc31"/>
      <w:bookmarkEnd w:id="100"/>
      <w:bookmarkEnd w:id="101"/>
      <w:r>
        <w:rPr>
          <w:rtl w:val="true"/>
        </w:rPr>
        <w:t>السّفر الثاني إلى الشّام‌</w:t>
      </w:r>
      <w:bookmarkEnd w:id="102"/>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سافر سفره الثّاني إلى الشّام، و هو في الخامسة و العشرين من عمره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سفره هذا كان في تجارة لخديجة، و إنّ أباطالب هو الّذي اقترح عليه ذلك، حينما اشتدّ الزّمان و ألحّت عليهم سنون منكرة، فلم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نفسه على خديجة؛ فبلغ خديجة ما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أبي طالب، فبادرت هي، و بذلت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كانت تبذله لغيره، لما تعرفه من صدق حديثه و عظيم أمانته و كرم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أباطالب نفسه قد كلّم خديجة في ذلك فأظهرت سرورها و رغبتها و بذلت له ما شاء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و ربح في تجارته أضعاف ما كان يربحه غيره، و ظهرت له في سفره بعض الكرامات الباهرة، فلمّا عادت القافلة إلى مكّة أخبر ميسرة غلام خديجة سيّدته بذلك، فذكرت ذلك بالإضافة إلى ما ظهر لها هي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لورقة بن نوفل، ابن عمّها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نحن نشكّ في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حقّاً فهو نبي هذه الأمة</w:t>
      </w:r>
      <w:r>
        <w:rPr>
          <w:rFonts w:eastAsia="Amiri" w:cs="Amiri" w:ascii="Amiri" w:hAnsi="Amiri"/>
          <w:color w:val="111111"/>
          <w:sz w:val="28"/>
          <w:szCs w:val="28"/>
          <w:rtl w:val="true"/>
          <w:lang w:bidi="ar-SA"/>
        </w:rPr>
        <w:t>.</w:t>
      </w:r>
      <w:r>
        <w:rPr>
          <w:rStyle w:val="FootnoteAnchor"/>
          <w:rtl w:val="true"/>
        </w:rPr>
        <w:footnoteReference w:id="60"/>
      </w:r>
      <w:bookmarkStart w:id="103" w:name="pg1700_13305"/>
    </w:p>
    <w:p>
      <w:pPr>
        <w:pStyle w:val="BookText"/>
        <w:rPr/>
      </w:pPr>
      <w:bookmarkEnd w:id="103"/>
      <w:r>
        <w:rPr>
          <w:rFonts w:ascii="Amiri" w:hAnsi="Amiri" w:eastAsia="Amiri" w:cs="Amiri"/>
          <w:color w:val="111111"/>
          <w:sz w:val="28"/>
          <w:sz w:val="28"/>
          <w:szCs w:val="28"/>
          <w:rtl w:val="true"/>
          <w:lang w:bidi="ar-SA"/>
        </w:rPr>
        <w:t xml:space="preserve">ثمّ اهتمّت خديجة بالعمل على الاقتران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يقولون؛ ولكنّا نشكّ في بعض ما تقدم، لا سيّما و أنّ ورقة لم يُسلم حتّى بعد أن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قد استأجرته في تجارتها لا يمكن المساعدة عليه؛ و ذلك لأنّنا نجد المؤرّخ الأقدم، الثَّبَت، ابن واضح المعروف باليعقوبي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ما كان ممّا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استأجرته بشي‌ءٍ، و لا كان أجيراً لأحدٍ قطّ</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 لعلّ في عزّة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إبائها، و أيضاً في تسديد الله تعالى له، و أيضا في شرف أبي طالب و سؤدده ما يبعد كثيراً أن يكون قد صدر شي‌ءٌ ممّا نسب إلى أبي طالبٍ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فقد يكون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لا لكونه كان أجيراً لخديجة، بل لأنّه كان يضارب بأموالها أو شريكاً لها و يدلّ على ذلك تصريح رواية الجنابذي بالمضاربة،</w:t>
      </w:r>
      <w:r>
        <w:rPr>
          <w:rStyle w:val="FootnoteAnchor"/>
          <w:rtl w:val="true"/>
        </w:rPr>
        <w:footnoteReference w:id="62"/>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رواه المجلسي من أنّ أباطالب قد 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اتّجار الناس بأموال خديجة و حثّه على أن يبادر إلى ذلك، ففعل و سافر إلى الشّام</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104" w:name="__RefHeading___Toc1563016_3650668749"/>
      <w:bookmarkStart w:id="105" w:name="_Toc32"/>
      <w:bookmarkEnd w:id="104"/>
      <w:r>
        <w:rPr>
          <w:rtl w:val="true"/>
        </w:rPr>
        <w:t>زواجه بخديجة</w:t>
      </w:r>
      <w:bookmarkEnd w:id="10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خيرة نساء قريش شرفاً و أكثرهنّ مالًا و أحسنهنّ جمالًا و كانت تدعى في الجاهليّة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w:t>
      </w:r>
    </w:p>
    <w:p>
      <w:pPr>
        <w:pStyle w:val="BookText"/>
        <w:rPr/>
      </w:pPr>
      <w:r>
        <w:rPr>
          <w:rFonts w:ascii="Amiri" w:hAnsi="Amiri" w:eastAsia="Amiri" w:cs="Amiri"/>
          <w:color w:val="111111"/>
          <w:sz w:val="28"/>
          <w:sz w:val="28"/>
          <w:szCs w:val="28"/>
          <w:rtl w:val="true"/>
          <w:lang w:bidi="ar-SA"/>
        </w:rPr>
        <w:t>قومها كان حريصاً على الإقتران بها لو يقدر عليه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قد خطبها عظماء قريش و بذلوا لها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خطبها عقبة بن أبي معيط، و الصّلت بن أبي يهاب، و أبوجهل و أبوسفيان،</w:t>
      </w:r>
      <w:r>
        <w:rPr>
          <w:rStyle w:val="FootnoteAnchor"/>
          <w:rtl w:val="true"/>
        </w:rPr>
        <w:footnoteReference w:id="66"/>
      </w:r>
      <w:r>
        <w:rPr>
          <w:rFonts w:ascii="Amiri" w:hAnsi="Amiri" w:eastAsia="Amiri" w:cs="Amiri"/>
          <w:color w:val="111111"/>
          <w:sz w:val="28"/>
          <w:sz w:val="28"/>
          <w:szCs w:val="28"/>
          <w:rtl w:val="true"/>
          <w:lang w:bidi="ar-SA"/>
        </w:rPr>
        <w:t xml:space="preserve">فرفضتهم جميعاً و اختارت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عرفته فيه من كرم الأخلاق و شرف النّفس و السّجايا الكريمة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نكاد نقطع بسبب تظافر النّصوص بأنّها هي الّتي قد أبدت أوّلًا رغبتها في الاقتران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أبوطالب في أهل بيته و نفر من قريش إلى وليّها و هو عمّها عمر و بن سعد؛ لأنّ أباها كان قد قُتل قبل ذلك في حرب الفجار أو قبلها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 أمّا أنّه خطبها إلى ورقة بن نوفل و عمّها معاً، أو إلى ورقة وحده‌</w:t>
      </w:r>
      <w:r>
        <w:rPr>
          <w:rStyle w:val="FootnoteAnchor"/>
          <w:rtl w:val="true"/>
        </w:rPr>
        <w:footnoteReference w:id="68"/>
      </w:r>
      <w:r>
        <w:rPr>
          <w:rFonts w:ascii="IRNazanin" w:hAnsi="IRNazanin" w:eastAsia="IRNazanin"/>
          <w:color w:val="111111"/>
          <w:sz w:val="28"/>
          <w:sz w:val="28"/>
          <w:szCs w:val="28"/>
          <w:rtl w:val="true"/>
          <w:lang w:bidi="fa-IR"/>
        </w:rPr>
        <w:t>فمردود بأنّه أُدّعى الإجماع على الأول</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نعم، إنّ أباطالب قد ذهب لِخطبة خديجة، و ليس حمزة الّذي اقتصر عليه ابن هشام في سيرته؛</w:t>
      </w:r>
      <w:r>
        <w:rPr>
          <w:rStyle w:val="FootnoteAnchor"/>
          <w:rtl w:val="true"/>
        </w:rPr>
        <w:footnoteReference w:id="70"/>
      </w:r>
      <w:r>
        <w:rPr>
          <w:rFonts w:ascii="Amiri" w:hAnsi="Amiri" w:eastAsia="Amiri" w:cs="Amiri"/>
          <w:color w:val="111111"/>
          <w:sz w:val="28"/>
          <w:sz w:val="28"/>
          <w:szCs w:val="28"/>
          <w:rtl w:val="true"/>
          <w:lang w:bidi="ar-SA"/>
        </w:rPr>
        <w:t xml:space="preserve">لأنّ ذلك لا ينسجم مع ما كان لأبي طالب من المكانة و السؤدد في قريش، من جهة؛ و لأنّ حمزة كان يكبر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أو بأربع‌</w:t>
      </w:r>
      <w:r>
        <w:rPr>
          <w:rStyle w:val="FootnoteAnchor"/>
          <w:rtl w:val="true"/>
        </w:rPr>
        <w:footnoteReference w:id="71"/>
      </w:r>
      <w:r>
        <w:rPr>
          <w:rFonts w:ascii="Amiri" w:hAnsi="Amiri" w:eastAsia="Amiri" w:cs="Amiri"/>
          <w:color w:val="111111"/>
          <w:sz w:val="28"/>
          <w:sz w:val="28"/>
          <w:szCs w:val="28"/>
          <w:rtl w:val="true"/>
          <w:lang w:bidi="ar-SA"/>
        </w:rPr>
        <w:t xml:space="preserve">كما قيل </w:t>
      </w:r>
      <w:bookmarkStart w:id="106" w:name="pg1700_13309"/>
    </w:p>
    <w:p>
      <w:pPr>
        <w:pStyle w:val="BookText"/>
        <w:rPr/>
      </w:pPr>
      <w:bookmarkEnd w:id="106"/>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مخالفة ذلك لما يذكره عامّة المؤرّخين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مَن يهتمّ بسلب هذه المكرمة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إعطائها لأي كان من النّاس سواه، سواء لحمزة أو لغيره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563018_3650668749"/>
      <w:bookmarkStart w:id="108" w:name="_Toc33"/>
      <w:bookmarkEnd w:id="107"/>
      <w:r>
        <w:rPr>
          <w:rtl w:val="true"/>
        </w:rPr>
        <w:t xml:space="preserve">خطبة أبي طالب </w:t>
      </w:r>
      <w:r>
        <w:rPr>
          <w:rtl w:val="true"/>
        </w:rPr>
        <w:t>(</w:t>
      </w:r>
      <w:r>
        <w:rPr>
          <w:rtl w:val="true"/>
        </w:rPr>
        <w:t>ع</w:t>
      </w:r>
      <w:r>
        <w:rPr>
          <w:rtl w:val="true"/>
        </w:rPr>
        <w:t>)</w:t>
      </w:r>
      <w:bookmarkEnd w:id="108"/>
    </w:p>
    <w:p>
      <w:pPr>
        <w:pStyle w:val="BookText"/>
        <w:rPr/>
      </w:pPr>
      <w:r>
        <w:rPr>
          <w:rFonts w:ascii="Amiri" w:hAnsi="Amiri" w:eastAsia="Amiri" w:cs="Amiri"/>
          <w:color w:val="111111"/>
          <w:sz w:val="28"/>
          <w:sz w:val="28"/>
          <w:szCs w:val="28"/>
          <w:rtl w:val="true"/>
          <w:lang w:bidi="ar-SA"/>
        </w:rPr>
        <w:t xml:space="preserve">و على كلّ حال فقد خطبها أبوطالب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عشرة سنة على المشهور، و قال في خطبته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لربّ هذا البيت، الّذي جعلنا من زرع إبراهيم و ذريّة إسماعيل و أنزلنا حرماً آمناً و جعلنا الحكّام على النّاس و بارك لنا في بلدنا الّذي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أخي هذا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يوزن برجل من قريش إلّا حِّج به، و لا يقاس به رجل إلّا عظم عنه، و لا عدل له في الخلق، و إن كان مُقلّاً في المال؛ فإنّ المال رفد جار و ظلّ زائل، و له في خديجة رغبة، و قد جئناك لنخطبها إليك برضاها و أمرها، و المهر عليَّ في مالي الّذي سألتموه عاجله و آجله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 ربّ هذا البيت حظّ عظيم، و دين شائع، و رأى كامل</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هذه الخطبة تُظهر مكانة الرّسول الفضلي في قلوب النّاس، و هي صريحة في أنّ النّاس كانوا يجدون في الرّسول علامات النبوّة و نور الهداية و يتوقعون أن يكون هو الّذي بشّر به عيسى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كان لا يوزن به أحد إلّا رجّح به ولا يقاس به رجل إلّا عظم عنه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كلمات أبي طالب تدلّ دلالةً واضحة على ما كان يتمتّع به بنو هاشم، من </w:t>
      </w:r>
      <w:bookmarkStart w:id="109" w:name="pg1700_13311"/>
    </w:p>
    <w:p>
      <w:pPr>
        <w:pStyle w:val="BookText"/>
        <w:rPr/>
      </w:pPr>
      <w:bookmarkEnd w:id="109"/>
      <w:r>
        <w:rPr>
          <w:rFonts w:ascii="Amiri" w:hAnsi="Amiri" w:eastAsia="Amiri" w:cs="Amiri"/>
          <w:color w:val="111111"/>
          <w:sz w:val="28"/>
          <w:sz w:val="28"/>
          <w:szCs w:val="28"/>
          <w:rtl w:val="true"/>
          <w:lang w:bidi="ar-SA"/>
        </w:rPr>
        <w:t xml:space="preserve">شرف و سؤدد، حتّى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الحكّام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حديثه عن فقر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إعطاء الضابطة للتفضيل بين الرّجال يدلّ على واقعيّة أبي طالب، و أنّه ينظر إلى الإنسان بمنظار سام و نبيل، كما أنّه يتعامل مع الواقع بحنكةٍ و وعي و أناة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563020_3650668749"/>
      <w:bookmarkStart w:id="111" w:name="_Toc34"/>
      <w:bookmarkEnd w:id="110"/>
      <w:r>
        <w:rPr>
          <w:rtl w:val="true"/>
        </w:rPr>
        <w:t>مهر خديجة</w:t>
      </w:r>
      <w:bookmarkEnd w:id="111"/>
    </w:p>
    <w:p>
      <w:pPr>
        <w:pStyle w:val="BookText"/>
        <w:rPr/>
      </w:pPr>
      <w:r>
        <w:rPr>
          <w:rFonts w:ascii="Amiri" w:hAnsi="Amiri" w:eastAsia="Amiri" w:cs="Amiri"/>
          <w:color w:val="111111"/>
          <w:sz w:val="28"/>
          <w:sz w:val="28"/>
          <w:szCs w:val="28"/>
          <w:rtl w:val="true"/>
          <w:lang w:bidi="ar-SA"/>
        </w:rPr>
        <w:t xml:space="preserve">إنّ إباطالب قد ضمن المهر في ماله كما هو صريح خطبة و لكن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فضمنت المهر في مالها، 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النّساء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أبوطالب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 أعظم المهر، و إن كانوا أمثالكم لم يزوّجوا إلّا بالمهر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مقدار المهر،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عشرون بَكْرَةً،</w:t>
      </w:r>
      <w:r>
        <w:rPr>
          <w:rStyle w:val="FootnoteAnchor"/>
          <w:rtl w:val="true"/>
        </w:rPr>
        <w:footnoteReference w:id="7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أوِقِيَّةً</w:t>
      </w:r>
      <w:r>
        <w:rPr>
          <w:rStyle w:val="FootnoteAnchor"/>
          <w:rtl w:val="true"/>
        </w:rPr>
        <w:footnoteReference w:id="74"/>
      </w:r>
      <w:r>
        <w:rPr>
          <w:rFonts w:ascii="Amiri" w:hAnsi="Amiri" w:eastAsia="Amiri" w:cs="Amiri"/>
          <w:color w:val="111111"/>
          <w:sz w:val="28"/>
          <w:sz w:val="28"/>
          <w:szCs w:val="28"/>
          <w:rtl w:val="true"/>
          <w:lang w:bidi="ar-SA"/>
        </w:rPr>
        <w:t>و نَشٍّ،</w:t>
      </w:r>
      <w:r>
        <w:rPr>
          <w:rStyle w:val="FootnoteAnchor"/>
          <w:rtl w:val="true"/>
        </w:rPr>
        <w:footnoteReference w:id="75"/>
      </w:r>
      <w:r>
        <w:rPr>
          <w:rFonts w:ascii="Amiri" w:hAnsi="Amiri" w:eastAsia="Amiri" w:cs="Amiri"/>
          <w:color w:val="111111"/>
          <w:sz w:val="28"/>
          <w:sz w:val="28"/>
          <w:szCs w:val="28"/>
          <w:rtl w:val="true"/>
          <w:lang w:bidi="ar-SA"/>
        </w:rPr>
        <w:t>أي ما يعادل خمس مئة درهم، و قيل غير ذلك</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112" w:name="__RefHeading___Toc1563022_3650668749"/>
      <w:bookmarkStart w:id="113" w:name="_Toc35"/>
      <w:bookmarkEnd w:id="112"/>
      <w:r>
        <w:rPr>
          <w:rtl w:val="true"/>
        </w:rPr>
        <w:t>عمر خديجة حين الزّواج‌</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هنا مدى الاختلاف في عمر خديجة حين اقترانها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يتراوح ما بين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هو على النحو الآتي</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صحّحه البيهقي؛</w:t>
      </w:r>
      <w:r>
        <w:rPr>
          <w:rStyle w:val="FootnoteAnchor"/>
        </w:rPr>
        <w:footnoteReference w:id="77"/>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هو ما رجّحه كثيرون؛</w:t>
      </w:r>
      <w:r>
        <w:rPr>
          <w:rStyle w:val="FootnoteAnchor"/>
        </w:rPr>
        <w:footnoteReference w:id="7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Pr>
        <w:footnoteReference w:id="79"/>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Pr>
        <w:footnoteReference w:id="81"/>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Pr>
        <w:footnoteReference w:id="82"/>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 قد تقدّم أنّ الكثيرين قد رجّحوا القول الثّاني كما ذكره ابن العماد؛ 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برسول الله قبل البعثة بخمس عشرة سنة كما جزم به البيهقي نفسه، فيكون عمرها حين زواجها خمساً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الحاكم الّذي روي لنا القول الثّاني عن ابن إسحاق، فإنّه لم يوضح لنا حقيقة ما يذهب إليه، غير أنّه حين روي عن هشام بن عروة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خديجة قد توفيّت و عمرها خمس و </w:t>
      </w:r>
      <w:bookmarkStart w:id="114" w:name="pg1700_13315"/>
    </w:p>
    <w:p>
      <w:pPr>
        <w:pStyle w:val="BookText"/>
        <w:rPr/>
      </w:pPr>
      <w:bookmarkEnd w:id="114"/>
      <w:r>
        <w:rPr>
          <w:rFonts w:ascii="Amiri" w:hAnsi="Amiri" w:eastAsia="Amiri" w:cs="Amiri"/>
          <w:color w:val="111111"/>
          <w:sz w:val="28"/>
          <w:sz w:val="28"/>
          <w:szCs w:val="28"/>
          <w:rtl w:val="true"/>
          <w:lang w:bidi="ar-SA"/>
        </w:rPr>
        <w:t>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شاذّ فإنّ الّذي عندي، أنّها لم تبلغ ستّين سنة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فكلامه يدل على أنّه يعتبر القول بأنّها قد تزوّجت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عمرها اربعون سنة شاذّ</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563024_3650668749"/>
      <w:bookmarkStart w:id="116" w:name="_Toc36"/>
      <w:bookmarkEnd w:id="115"/>
      <w:r>
        <w:rPr>
          <w:rtl w:val="true"/>
        </w:rPr>
        <w:t xml:space="preserve">هل تزوّج </w:t>
      </w:r>
      <w:r>
        <w:rPr>
          <w:rtl w:val="true"/>
        </w:rPr>
        <w:t>(</w:t>
      </w:r>
      <w:r>
        <w:rPr>
          <w:rtl w:val="true"/>
        </w:rPr>
        <w:t>ص</w:t>
      </w:r>
      <w:r>
        <w:rPr>
          <w:rtl w:val="true"/>
        </w:rPr>
        <w:t xml:space="preserve">) </w:t>
      </w:r>
      <w:r>
        <w:rPr>
          <w:rtl w:val="true"/>
        </w:rPr>
        <w:t>خديجةَ طمعاً في مالها؟</w:t>
      </w:r>
      <w:r>
        <w:rPr>
          <w:rtl w:val="true"/>
        </w:rPr>
        <w:t>!</w:t>
      </w:r>
      <w:bookmarkEnd w:id="116"/>
    </w:p>
    <w:p>
      <w:pPr>
        <w:pStyle w:val="BookText"/>
        <w:rPr/>
      </w:pPr>
      <w:r>
        <w:rPr>
          <w:rFonts w:ascii="Amiri" w:hAnsi="Amiri" w:eastAsia="Amiri" w:cs="Amiri"/>
          <w:color w:val="111111"/>
          <w:sz w:val="28"/>
          <w:sz w:val="28"/>
          <w:szCs w:val="28"/>
          <w:rtl w:val="true"/>
          <w:lang w:bidi="ar-SA"/>
        </w:rPr>
        <w:t xml:space="preserve">هذا، و قد جاء في كلمات بعض المتّهمين على الإسلام كلام باطل، تكذ به كل الشّواهد التّاريخيّة،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 خديجةَ طمعاً في مالها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ولسنا نريد الإسهاب في الإجابة على هذا الهذيان، فإنّ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بدايتها إلى نهايتها لَخير شاهدٍ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يقيم للمال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أنفقت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أموالها طائعة راغبة، ليس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مَلَذّاته،</w:t>
      </w:r>
      <w:r>
        <w:rPr>
          <w:rStyle w:val="FootnoteAnchor"/>
          <w:rtl w:val="true"/>
        </w:rPr>
        <w:footnoteReference w:id="87"/>
      </w:r>
      <w:r>
        <w:rPr>
          <w:rFonts w:ascii="Amiri" w:hAnsi="Amiri" w:eastAsia="Amiri" w:cs="Amiri"/>
          <w:color w:val="111111"/>
          <w:sz w:val="28"/>
          <w:sz w:val="28"/>
          <w:szCs w:val="28"/>
          <w:rtl w:val="true"/>
          <w:lang w:bidi="ar-SA"/>
        </w:rPr>
        <w:t>و إنما على الدّعوة إلى الإسلام و في سبيل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فإنّ خديجة هي الّتي عرضت نفسها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يتقدّم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يدها،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فعل ذلك طمعاً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الشيخ محمد حسن آل ياسين أنّ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لها في أيّام حياتها، بل و بعد مماتها حتّى لقد كان ذلك منه يثير بعض زوجاته اللّواتي ما رأين و لا عشن مع خديجة دليل واضح على بطلان هذا الزّعم</w:t>
      </w:r>
      <w:r>
        <w:rPr>
          <w:rFonts w:eastAsia="Amiri" w:cs="Amiri" w:ascii="Amiri" w:hAnsi="Amiri"/>
          <w:color w:val="111111"/>
          <w:sz w:val="28"/>
          <w:szCs w:val="28"/>
          <w:rtl w:val="true"/>
          <w:lang w:bidi="ar-SA"/>
        </w:rPr>
        <w:t>.</w:t>
      </w:r>
      <w:r>
        <w:rPr>
          <w:rStyle w:val="FootnoteAnchor"/>
          <w:rtl w:val="true"/>
        </w:rPr>
        <w:footnoteReference w:id="88"/>
      </w:r>
    </w:p>
    <w:p>
      <w:pPr>
        <w:pStyle w:val="Heading4"/>
        <w:numPr>
          <w:ilvl w:val="3"/>
          <w:numId w:val="1"/>
        </w:numPr>
        <w:rPr/>
      </w:pPr>
      <w:bookmarkStart w:id="117" w:name="__RefHeading___Toc1563026_3650668749"/>
      <w:bookmarkStart w:id="118" w:name="_Toc37"/>
      <w:bookmarkEnd w:id="117"/>
      <w:r>
        <w:rPr>
          <w:rtl w:val="true"/>
        </w:rPr>
        <w:t xml:space="preserve">هل تزوّجت خديجة بأحد قبل النّبيّ </w:t>
      </w:r>
      <w:r>
        <w:rPr>
          <w:rtl w:val="true"/>
        </w:rPr>
        <w:t>(</w:t>
      </w:r>
      <w:r>
        <w:rPr>
          <w:rtl w:val="true"/>
        </w:rPr>
        <w:t>ص</w:t>
      </w:r>
      <w:r>
        <w:rPr>
          <w:rtl w:val="true"/>
        </w:rPr>
        <w:t>)</w:t>
      </w:r>
      <w:r>
        <w:rPr>
          <w:rtl w:val="true"/>
        </w:rPr>
        <w:t>؟</w:t>
      </w:r>
      <w:bookmarkEnd w:id="1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يتزوّج بِكراً غير عايشة؛ و أما خديجة، فإنّها قد </w:t>
      </w:r>
    </w:p>
    <w:p>
      <w:pPr>
        <w:pStyle w:val="BookText"/>
        <w:rPr/>
      </w:pPr>
      <w:r>
        <w:rPr>
          <w:rFonts w:ascii="Amiri" w:hAnsi="Amiri" w:eastAsia="Amiri" w:cs="Amiri"/>
          <w:color w:val="111111"/>
          <w:sz w:val="28"/>
          <w:sz w:val="28"/>
          <w:szCs w:val="28"/>
          <w:rtl w:val="true"/>
          <w:lang w:bidi="ar-SA"/>
        </w:rPr>
        <w:t xml:space="preserve">تزوّجت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برجلين و لها منهما بعض الأولاد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بن عائذ بن عبدالله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أبوهالة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فنشكّ في دعواهم تلك، و نحتمل جدّاً أن يكون كثير ممّا يقال في هذا الموضوع قد صنعته يد السّياسة، و لا نريد أن نسهب في الكلام عن اختلافهم في اسم أبي هالة و هل هو صحابي أولا، و هل تزوّجته قبل عتيق، أو تزوّجت</w:t>
      </w:r>
    </w:p>
    <w:p>
      <w:pPr>
        <w:pStyle w:val="BookText"/>
        <w:rPr/>
      </w:pPr>
      <w:r>
        <w:rPr>
          <w:rFonts w:ascii="Amiri" w:hAnsi="Amiri" w:eastAsia="Amiri" w:cs="Amiri"/>
          <w:color w:val="111111"/>
          <w:sz w:val="28"/>
          <w:sz w:val="28"/>
          <w:szCs w:val="28"/>
          <w:rtl w:val="true"/>
          <w:lang w:bidi="ar-SA"/>
        </w:rPr>
        <w:t>عتيقاً قبله؛</w:t>
      </w:r>
      <w:r>
        <w:rPr>
          <w:rStyle w:val="FootnoteAnchor"/>
          <w:rtl w:val="true"/>
        </w:rPr>
        <w:footnoteReference w:id="89"/>
      </w:r>
      <w:r>
        <w:rPr>
          <w:rFonts w:ascii="Amiri" w:hAnsi="Amiri" w:eastAsia="Amiri" w:cs="Amiri"/>
          <w:color w:val="111111"/>
          <w:sz w:val="28"/>
          <w:sz w:val="28"/>
          <w:szCs w:val="28"/>
          <w:rtl w:val="true"/>
          <w:lang w:bidi="ar-SA"/>
        </w:rPr>
        <w:t>و لا في كون هند الّذي ولدته خديجة هو ابن هذا الزّوج أو ذاك، فإن كان ابن عتيق فهو انثي‌</w:t>
      </w:r>
      <w:r>
        <w:rPr>
          <w:rStyle w:val="FootnoteAnchor"/>
          <w:rtl w:val="true"/>
        </w:rPr>
        <w:footnoteReference w:id="90"/>
      </w:r>
      <w:r>
        <w:rPr>
          <w:rFonts w:ascii="Amiri" w:hAnsi="Amiri" w:eastAsia="Amiri" w:cs="Amiri"/>
          <w:color w:val="111111"/>
          <w:sz w:val="28"/>
          <w:sz w:val="28"/>
          <w:szCs w:val="28"/>
          <w:rtl w:val="true"/>
          <w:lang w:bidi="ar-SA"/>
        </w:rPr>
        <w:t>و إلّا فهو ذكر،</w:t>
      </w:r>
    </w:p>
    <w:p>
      <w:pPr>
        <w:pStyle w:val="BookText"/>
        <w:rPr/>
      </w:pPr>
      <w:r>
        <w:rPr>
          <w:rFonts w:ascii="Amiri" w:hAnsi="Amiri" w:eastAsia="Amiri" w:cs="Amiri"/>
          <w:color w:val="111111"/>
          <w:sz w:val="28"/>
          <w:sz w:val="28"/>
          <w:szCs w:val="28"/>
          <w:rtl w:val="true"/>
          <w:lang w:bidi="ar-SA"/>
        </w:rPr>
        <w:t xml:space="preserve">و أنّه هل قتل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الجمل أومات بالطّاعون بالبصرة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لا، لا نطيل بذلك و إنّما نكتفي تبسجيل الملاحظات التّالية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أحمد البلاذري، و أبوالقاسم الكوفي في كتابيهما، و المرتضي في الشّافي، و أبوجعفر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و كانت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ذلك ما ذكر في كتابي الأنوار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رقيّة و زينب كانتا ابنتي هالة اخت خديجة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ثانياً؛ قال أبوالقاسم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الإجماع من الخاصّ و العام من أهل الآثار و نقلة الأخبار على أنّه لم يبق من أشراف قريش و من ساداتهم و ذوي النّجدة منهم، </w:t>
      </w:r>
    </w:p>
    <w:p>
      <w:pPr>
        <w:pStyle w:val="BookText"/>
        <w:rPr/>
      </w:pPr>
      <w:r>
        <w:rPr>
          <w:rFonts w:ascii="Amiri" w:hAnsi="Amiri" w:eastAsia="Amiri" w:cs="Amiri"/>
          <w:color w:val="111111"/>
          <w:sz w:val="28"/>
          <w:sz w:val="28"/>
          <w:szCs w:val="28"/>
          <w:rtl w:val="true"/>
          <w:lang w:bidi="ar-SA"/>
        </w:rPr>
        <w:t xml:space="preserve">إلّا من خطب خديجة و رام تزويجها، فامتنعت على جميعهم من ذلك، فلمّا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عليها نساء قريش و هجرنها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خطبكِ أشراف قريش و أمراؤهم فلم تتزوجي أحداً منهم، و تزوّجتِ محمداً يتيم أبي طالب،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في نظر أهل الفهم أن تكون خديجة يتزوّجها أعرابي من تميمٍ و تمتنع من سادات قريش و أشرافها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ذووالتّميز و النّظر أنّه من أبين المحال و أفظع المقال؟</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 أمّا الرّد على ذلك بأنّه لا يمكن أن تبقى إمرأة شريفة و جميلة هذه المدّة الطّويلة بلا زواج، فليس على ما يرام؛ لأنّ ذلك لا يبرّر رفضها لعظماء قريش و قبولها بأعرابي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 يتركها أبوها أو وليّها بلا تزويج؟ فقد قلنا إنّ أباها قد قتل في حرب الفِجار أو قبلها، و أمّا وليّها، فلم يكن له سلطة الأب ليجبرها على الزّواج ممّن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المرأة الشّريفة و الجميلة مدّة بلا زواج ليس بعزيز إذا كانت تصبر إلى أن تجد الرّجل الفاضل الكامل الّذي كان يعزّ وجوده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كيف لم يعيّرها زعماء قريش الّذين خطبوها فرَدَّتهم، بزواجها من أعرابي بَوّالٍ على عقبيه كعتيق أو 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قد ذكروا أنّ أوّلَ شهيد في الإسلام ابن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الحارث بن أبي هالة، استشهد حينما جهر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ذلك لا يمكن قبوله؛ حيث قد رُوي بسند صحيح عندهم، عن قتادة، أنّ أول شهيد في الإسلام هو سميّة والدة عمّار</w:t>
      </w:r>
      <w:r>
        <w:rPr>
          <w:rStyle w:val="FootnoteAnchor"/>
          <w:rtl w:val="true"/>
        </w:rPr>
        <w:footnoteReference w:id="95"/>
      </w:r>
      <w:r>
        <w:rPr>
          <w:rFonts w:ascii="Amiri" w:hAnsi="Amiri" w:eastAsia="Amiri" w:cs="Amiri"/>
          <w:color w:val="111111"/>
          <w:sz w:val="28"/>
          <w:sz w:val="28"/>
          <w:szCs w:val="28"/>
          <w:rtl w:val="true"/>
          <w:lang w:bidi="ar-SA"/>
        </w:rPr>
        <w:t>، و كذا روي عن مجاهد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أبوعمّار و امّ عمّار و هما أوّل قتيلتين قتلًا من المسلمين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سميّة كانت أوّل من استشهد من النّساء و الحارث كان أوّل من استشهد من الرّجال، ولكنّه احتمال بعيد و مخالف لظاهر كلماتهم، لا سيّما و أنّ كلمة شهيد تطلق على الذّكر و الأنثى بلفظ واحد، مثل قتيل و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 لا يدل على وجود ابن لخديجة، مادام أنّه قد ثبت حصول الكذب في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الكذب قد جاء لأجل الإيحاء بطريق غير مباشر بأنّ لخديجة ولداً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ذلك غير قابل للنّقاش، و لكن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لقد روي أنّه كانت لخديجة أخت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تزوّجها رجل مخزومي، فولدت له بنتاً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تميمي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فأولدتها ولداً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لهذا التّميمي امرأة اخرى قد 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فماتت و مات التّميمي، فلحق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بقومه، و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خديجة و الطّفلتان اللّتان من التّميمي و زوجته الاخرى، فضمّتهم خديجة إليها، و بعد أن تزوّجت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الطّفلتان في حِجر خديجة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العرب يزعمون أنّ الرّبيبة بنتٌ، و لأجل ذلك نُسبتا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ابنتا أبي هند، زوج اختها و كذلك كان الحال بالنّسبة لهند نفسه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لربّما يمكن تأييد هذه الرّوايات بماورد من الإختلاف في اسم والد هند، فلتراجع المصادر الّتي ذكرناهاثَمّة</w:t>
      </w:r>
      <w:r>
        <w:rPr>
          <w:rFonts w:eastAsia="Amiri" w:cs="Amiri" w:ascii="Amiri" w:hAnsi="Amiri"/>
          <w:color w:val="111111"/>
          <w:sz w:val="28"/>
          <w:szCs w:val="28"/>
          <w:rtl w:val="true"/>
          <w:lang w:bidi="ar-SA"/>
        </w:rPr>
        <w:t xml:space="preserve">. </w:t>
      </w:r>
      <w:bookmarkStart w:id="119" w:name="pg1700_13323"/>
    </w:p>
    <w:p>
      <w:pPr>
        <w:pStyle w:val="Heading3"/>
        <w:numPr>
          <w:ilvl w:val="2"/>
          <w:numId w:val="1"/>
        </w:numPr>
        <w:rPr/>
      </w:pPr>
      <w:bookmarkStart w:id="120" w:name="__RefHeading___Toc1563028_3650668749"/>
      <w:bookmarkStart w:id="121" w:name="_Toc38"/>
      <w:bookmarkEnd w:id="119"/>
      <w:bookmarkEnd w:id="120"/>
      <w:r>
        <w:rPr>
          <w:rtl w:val="true"/>
        </w:rPr>
        <w:t>الفصل الرابع حتى البعثه‌</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1563030_3650668749"/>
      <w:bookmarkStart w:id="123" w:name="_Toc39"/>
      <w:bookmarkEnd w:id="122"/>
      <w:r>
        <w:rPr>
          <w:rtl w:val="true"/>
        </w:rPr>
        <w:t>اشاره</w:t>
      </w:r>
      <w:bookmarkEnd w:id="12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700_13327"/>
      <w:bookmarkStart w:id="125" w:name="pg1700_13327"/>
      <w:bookmarkEnd w:id="125"/>
    </w:p>
    <w:p>
      <w:pPr>
        <w:pStyle w:val="Heading4"/>
        <w:numPr>
          <w:ilvl w:val="3"/>
          <w:numId w:val="1"/>
        </w:numPr>
        <w:rPr/>
      </w:pPr>
      <w:bookmarkStart w:id="126" w:name="pg1700_13327"/>
      <w:bookmarkStart w:id="127" w:name="__RefHeading___Toc1563032_3650668749"/>
      <w:bookmarkStart w:id="128" w:name="_Toc40"/>
      <w:bookmarkEnd w:id="126"/>
      <w:bookmarkEnd w:id="127"/>
      <w:r>
        <w:rPr>
          <w:rtl w:val="true"/>
        </w:rPr>
        <w:t xml:space="preserve">حضور النّبيّ </w:t>
      </w:r>
      <w:r>
        <w:rPr>
          <w:rtl w:val="true"/>
        </w:rPr>
        <w:t>(</w:t>
      </w:r>
      <w:r>
        <w:rPr>
          <w:rtl w:val="true"/>
        </w:rPr>
        <w:t>ص</w:t>
      </w:r>
      <w:r>
        <w:rPr>
          <w:rtl w:val="true"/>
        </w:rPr>
        <w:t xml:space="preserve">) </w:t>
      </w:r>
      <w:r>
        <w:rPr>
          <w:rtl w:val="true"/>
        </w:rPr>
        <w:t>حرب الفِجار</w:t>
      </w:r>
      <w:bookmarkEnd w:id="128"/>
    </w:p>
    <w:p>
      <w:pPr>
        <w:pStyle w:val="BookText"/>
        <w:rPr/>
      </w:pPr>
      <w:r>
        <w:rPr>
          <w:rFonts w:ascii="Amiri" w:hAnsi="Amiri" w:eastAsia="Amiri" w:cs="Amiri"/>
          <w:color w:val="111111"/>
          <w:sz w:val="28"/>
          <w:sz w:val="28"/>
          <w:szCs w:val="28"/>
          <w:rtl w:val="true"/>
          <w:lang w:bidi="ar-SA"/>
        </w:rPr>
        <w:t xml:space="preserve">و يذكر المؤرّخون أنّ حرباً قد هاجت بين قيس من جهة، و قريش و كِنانة من جهة اخرى في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الحج و رجب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سميّت حرب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بعض أيّامها و شارك فيها فعلًا، بنحو من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بدورنا لا نستطيع أن نؤكّد صحّة ذلك، بل و نشكّ كثيراً فيه و ذلك 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لقد وقعت حرب الفجار في الأشهر الحرم، في رجب، و لا نرى مبرّراً لأن يهتك أبوطالب و معه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الأشهر الحرم، كما يظهر لمن راجع سيرتهما و مدى تقيّدهما بمثل هذه الأمور؛ فإنّهما كانا مسلمين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إلّا إذا وُجّهت المشاركة بأنّ حرب الفجار قد وقعت في أشهر النّسي‌ء، أو في شعبان، أو شوّال و كان بسببها في الأشهر الحُرُم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لكنّه توجيه لا يعتمد على أي سند تاريخي، فلا مجال للتّعويل عليه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روي أنّ أباطالب منع أن يكون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بني هاشم،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ظلم و عدوان و قطيعة رحم و استحلال للشّهر الحرام، و لا أحضره، و لا أحد من أهلي؛ فأخرج الزّبير بن عبدالمطّلب </w:t>
      </w:r>
      <w:bookmarkStart w:id="129" w:name="pg1700_13329"/>
    </w:p>
    <w:p>
      <w:pPr>
        <w:pStyle w:val="BookText"/>
        <w:rPr/>
      </w:pPr>
      <w:bookmarkEnd w:id="129"/>
      <w:r>
        <w:rPr>
          <w:rFonts w:ascii="Amiri" w:hAnsi="Amiri" w:eastAsia="Amiri" w:cs="Amiri"/>
          <w:color w:val="111111"/>
          <w:sz w:val="28"/>
          <w:sz w:val="28"/>
          <w:szCs w:val="28"/>
          <w:rtl w:val="true"/>
          <w:lang w:bidi="ar-SA"/>
        </w:rPr>
        <w:t>مستكرهاً، و قال عبدالله بن جُدعان التّميمي و حرب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نحضر أمراً تغيب عنه بنوهاشم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الثّالث؛ اختلاف الرّوايات حول الدّور الّذي أدّاه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الحرب؛</w:t>
      </w:r>
      <w:r>
        <w:rPr>
          <w:rStyle w:val="FootnoteAnchor"/>
          <w:rtl w:val="true"/>
        </w:rPr>
        <w:footnoteReference w:id="102"/>
      </w:r>
      <w:r>
        <w:rPr>
          <w:rFonts w:ascii="Amiri" w:hAnsi="Amiri" w:eastAsia="Amiri" w:cs="Amiri"/>
          <w:color w:val="111111"/>
          <w:sz w:val="28"/>
          <w:sz w:val="28"/>
          <w:szCs w:val="28"/>
          <w:rtl w:val="true"/>
          <w:lang w:bidi="ar-SA"/>
        </w:rPr>
        <w:t>بل نجد البعض يناقض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عام الفيل، و أنّه حضر الفجار و عمره أربع عشرة سنة، ثمّ يقول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حرب الفجار كانت</w:t>
      </w:r>
    </w:p>
    <w:p>
      <w:pPr>
        <w:pStyle w:val="BookText"/>
        <w:rPr/>
      </w:pPr>
      <w:r>
        <w:rPr>
          <w:rFonts w:ascii="Amiri" w:hAnsi="Amiri" w:eastAsia="Amiri" w:cs="Amiri"/>
          <w:color w:val="111111"/>
          <w:sz w:val="28"/>
          <w:sz w:val="28"/>
          <w:szCs w:val="28"/>
          <w:rtl w:val="true"/>
          <w:lang w:bidi="ar-SA"/>
        </w:rPr>
        <w:t>بعد عام الفيل بعشرين سنة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 التّناقض الآخر هو أنّ الكلام الّذي نقلناه عن اليعقوبي ينصّ على أنّ حرب بن اميّة قد تغيّب عن هذه الحرب؛ بينما نجد الرّوايات الأخرى تنصّ على أنّه كان قد حضرها و كان قائد قريش و كنانة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563034_3650668749"/>
      <w:bookmarkStart w:id="131" w:name="_Toc41"/>
      <w:bookmarkEnd w:id="130"/>
      <w:r>
        <w:rPr>
          <w:rtl w:val="true"/>
        </w:rPr>
        <w:t>حِلف الفضول‌</w:t>
      </w:r>
      <w:bookmarkEnd w:id="1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منصرف قريش من حرب الفجار دعا الزّبير بن عبدالمطّلب‌</w:t>
      </w:r>
      <w:r>
        <w:rPr>
          <w:rStyle w:val="FootnoteAnchor"/>
          <w:rtl w:val="true"/>
        </w:rPr>
        <w:footnoteReference w:id="104"/>
      </w:r>
      <w:r>
        <w:rPr>
          <w:rFonts w:ascii="Amiri" w:hAnsi="Amiri" w:eastAsia="Amiri" w:cs="Amiri"/>
          <w:color w:val="111111"/>
          <w:sz w:val="28"/>
          <w:sz w:val="28"/>
          <w:szCs w:val="28"/>
          <w:rtl w:val="true"/>
          <w:lang w:bidi="ar-SA"/>
        </w:rPr>
        <w:t>إلى حلف الفضول، و عقد الاجتماع في دار عبدالله بن جُدعان، و غمسوا أيديهم في ماء زمزم، و تحالفوا و تعاقدوا على نصرة المظلوم، و التّأسّي بالمعاش، و النّهي عن المنكر، و كان أشرف حِلفٍ</w:t>
      </w:r>
      <w:r>
        <w:rPr>
          <w:rFonts w:eastAsia="Amiri" w:cs="Amiri" w:ascii="Amiri" w:hAnsi="Amiri"/>
          <w:color w:val="111111"/>
          <w:sz w:val="28"/>
          <w:szCs w:val="28"/>
          <w:rtl w:val="true"/>
          <w:lang w:bidi="ar-SA"/>
        </w:rPr>
        <w:t xml:space="preserve">. </w:t>
      </w:r>
      <w:bookmarkStart w:id="132" w:name="pg1700_13331"/>
    </w:p>
    <w:p>
      <w:pPr>
        <w:pStyle w:val="BookText"/>
        <w:rPr/>
      </w:pPr>
      <w:bookmarkEnd w:id="132"/>
      <w:r>
        <w:rPr>
          <w:rFonts w:ascii="Amiri" w:hAnsi="Amiri" w:eastAsia="Amiri" w:cs="Amiri"/>
          <w:color w:val="111111"/>
          <w:sz w:val="28"/>
          <w:sz w:val="28"/>
          <w:szCs w:val="28"/>
          <w:rtl w:val="true"/>
          <w:lang w:bidi="ar-SA"/>
        </w:rPr>
        <w:t>والمتحالفون على ذلك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 و بنو أسد بن عبدالعزّى و زهرة و تميم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 قد حضر هذا الحلف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بعد نبوّته و 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لي بحلفٍ حضرته في دار ابن جدعان حمر النّعم، ولو دُعيت به لأجبت</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 سبب هذا الحلف، أنّ رجلًا من زبيد قدم مكة ببضاعة، فاشتراها منه العاص بن وائل، فجلس عنه حقّه، فاستعدى عليه الزّبيدي الأحلاف، الّذين كانوا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حين تحالفوا، غمسوا أيديهم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والأحلافُ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عبدالدّار و مخزوم و جُمَح و سهم و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الأحلاف معونة الزّبيدي على العاص بن وائل، و انتهروه؛ و ذلك لما كان يتمتّع به العاص هذا من 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الزّبيدي الشّر، صعد على أبي قبيس و استغاث، فقام الزّبير بن عبدالمطّلب و دعا إلى الحِلف المذكور، فعقد؛ ثم مشوا إلى العاص، و انتزعوا منه سلعة الزّبيدي، فدفعوها إليه</w:t>
      </w:r>
      <w:r>
        <w:rPr>
          <w:rFonts w:eastAsia="Amiri" w:cs="Amiri" w:ascii="Amiri" w:hAnsi="Amiri"/>
          <w:color w:val="111111"/>
          <w:sz w:val="28"/>
          <w:szCs w:val="28"/>
          <w:rtl w:val="true"/>
          <w:lang w:bidi="ar-SA"/>
        </w:rPr>
        <w:t>.</w:t>
      </w:r>
      <w:r>
        <w:rPr>
          <w:rStyle w:val="FootnoteAnchor"/>
          <w:rtl w:val="true"/>
        </w:rPr>
        <w:footnoteReference w:id="107"/>
      </w:r>
    </w:p>
    <w:p>
      <w:pPr>
        <w:pStyle w:val="Heading4"/>
        <w:numPr>
          <w:ilvl w:val="3"/>
          <w:numId w:val="1"/>
        </w:numPr>
        <w:rPr/>
      </w:pPr>
      <w:bookmarkStart w:id="133" w:name="__RefHeading___Toc1563036_3650668749"/>
      <w:bookmarkStart w:id="134" w:name="_Toc42"/>
      <w:bookmarkEnd w:id="133"/>
      <w:r>
        <w:rPr>
          <w:rtl w:val="true"/>
        </w:rPr>
        <w:t>ملاحظات على حِلف الفضول‌</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الحلف و إمضائه ايّاه، ليدلّ على أنّ الإسلام قد أمضى هذا الحلف؛ لإنّه قائم على أساس الحقّ و العدل و الخير، و هل الإسلام إلّا</w:t>
      </w:r>
      <w:bookmarkStart w:id="135" w:name="pg1700_13333"/>
    </w:p>
    <w:p>
      <w:pPr>
        <w:pStyle w:val="BookText"/>
        <w:rPr/>
      </w:pPr>
      <w:bookmarkEnd w:id="135"/>
      <w:r>
        <w:rPr>
          <w:rFonts w:ascii="Amiri" w:hAnsi="Amiri" w:eastAsia="Amiri" w:cs="Amiri"/>
          <w:color w:val="111111"/>
          <w:sz w:val="28"/>
          <w:sz w:val="28"/>
          <w:szCs w:val="28"/>
          <w:rtl w:val="true"/>
          <w:lang w:bidi="ar-SA"/>
        </w:rPr>
        <w:t>ذلك؟ إنّه يمضيه مع انّ الّذين قاموا به كانوا وقتها على الشّرك والكفر، و لكنّه يهدم مسجد الضّرار، مع انّ الّذين بنوه كانوا يتظاهرون بالإسلام و يتعاملون على أساسه،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يؤكّد واقعيّة الإسلام، و أنّه إنّما ينظر إلى عمل يَدى الصيّاد لا إلى دموع عينيه و أنّه لا يغترّ بالمظاهر و لا تخدعه الشّعارات مهما كانت برّاقةً، إذا كانت تخفى وراءها الوصوليّة، و الخيانة و التآمر؛ فالحقّ حقّ و مقبول ولابدّ من الالتزام به والتّعامل على أساسه، ولو صدر من مشرك؛ و الباطل باطل و مرفوض و لا يجوز الالتزام به ولا التّعامل على أساسه، مهما كانت الشّعارات برّاقة و مُغرية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بحلف الفضول إنّما يدلّ على انّ الإسلام ليس منغلقاً على نفسه و إنّما هو يستجيب لكلّ عمل إيجابي فيه خيرٌ للانسان، و يشارك فيه على أعلى المستويات، انطلاقاً من الشّعور بالمسئوليّة و انسجاماً مع أهدافه العليا، و مع المقتضيات الفطريّة و أحكام العقل السليم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استجابة الّذين استجابوا للزّبير بن عبدالمطّلب حينما دعا لعقد هذا الحلف، فلعلّ لهم دوافع مختلفة باختلاف الأشخاص و البيوتات و القبائل، و من هذه الدّوافع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الفطري الإنساني؛ لانّ هذا هو ما تحكم به الفطرة و العقل السّليم، ثمّ هو ينسجم مع الشّعور الإنساني و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المصلحي، و ذلك لانّ عدم الأمن في مكّة لسوف يقلّل من رغبة التّجّار في الوفود عليها و التّعامل مع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ثمّة دوافع أخرى ربّما تكون لدى بعضهم كالحفاظ على قدسيّة مكّة و أهلها في نفوس العرب، و غير ذلك</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563038_3650668749"/>
      <w:bookmarkStart w:id="137" w:name="_Toc43"/>
      <w:bookmarkEnd w:id="136"/>
      <w:r>
        <w:rPr>
          <w:rtl w:val="true"/>
        </w:rPr>
        <w:t xml:space="preserve">ولادة الزّهراء </w:t>
      </w:r>
      <w:r>
        <w:rPr>
          <w:rtl w:val="true"/>
        </w:rPr>
        <w:t>(</w:t>
      </w:r>
      <w:r>
        <w:rPr>
          <w:rtl w:val="true"/>
        </w:rPr>
        <w:t>ع</w:t>
      </w:r>
      <w:r>
        <w:rPr>
          <w:rtl w:val="true"/>
        </w:rPr>
        <w:t>)</w:t>
      </w:r>
      <w:bookmarkEnd w:id="13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ولدت قبل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البعثة، ثمّ يختلفون أولئك البعض فيما بينهم في تمديد سنة ولادتها،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ولدت سنة بناء الكعبة، أي قبل البعثة بخمس سنين،</w:t>
      </w:r>
      <w:r>
        <w:rPr>
          <w:rStyle w:val="FootnoteAnchor"/>
          <w:rtl w:val="true"/>
        </w:rPr>
        <w:footnoteReference w:id="108"/>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قبل البعثة بسبع سنين،</w:t>
      </w:r>
      <w:r>
        <w:rPr>
          <w:rStyle w:val="FootnoteAnchor"/>
          <w:rtl w:val="true"/>
        </w:rPr>
        <w:footnoteReference w:id="10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بإثنتي عشرة سنة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 القائلون بأنّها ولدت بعد البعثة اختلفوا أيضاً، 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سنة البعثة،</w:t>
      </w:r>
      <w:r>
        <w:rPr>
          <w:rStyle w:val="FootnoteAnchor"/>
          <w:rtl w:val="true"/>
        </w:rPr>
        <w:footnoteReference w:id="11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Style w:val="FootnoteAnchor"/>
          <w:rtl w:val="true"/>
        </w:rPr>
        <w:footnoteReference w:id="11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أربعين من عمره الشّريف</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والقول الحقّ هو ما عليه شيعة أهل البيت تبعاً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أدرى بما فيه و تابعهم عليه جماعة من غيرهم، و هو أنّها قد ولدت في السّنة الخامسة من البعثة و توفيّت و عمرها ثمانية عشر عاماً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يدلّ على ذلك و يؤيّده مايلي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يتحدّث عن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يجاور في كلّ سنة بحراء فأراه و لا يراه غيري، و 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أنا ثالثهما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فقد دلّت هذه الفقرة على أنّ الوحي قد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رسولًا و بزغ فجر الإسلام في حضور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بيت تكون في الإسلام بضمّ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فلو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ولدت قبل البعثة بخمس سنواتٍ، لم يصحّ حصره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البيت بهؤلاء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بعض المؤرّخين بأنّ أولاد خديجة كلّهم قد ولدوا بعد الإسلام باستثناء عبد مناف،</w:t>
      </w:r>
      <w:r>
        <w:rPr>
          <w:rStyle w:val="FootnoteAnchor"/>
          <w:rtl w:val="true"/>
        </w:rPr>
        <w:footnoteReference w:id="116"/>
      </w:r>
      <w:r>
        <w:rPr>
          <w:rFonts w:ascii="Amiri" w:hAnsi="Amiri" w:eastAsia="Amiri" w:cs="Amiri"/>
          <w:color w:val="111111"/>
          <w:sz w:val="28"/>
          <w:sz w:val="28"/>
          <w:szCs w:val="28"/>
          <w:rtl w:val="true"/>
          <w:lang w:bidi="ar-SA"/>
        </w:rPr>
        <w:t xml:space="preserve">مع العلم بأنّ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أصغر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ما ذكر في الاستيعاب في ترجمة خديجة بأنّ الطيّب قد ولد بعد النّبوّة، و ولدت بعده أمّ كلثوم، ثمّ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تدلّ على أنّها قد ولدت بعد البعثة روايات كثيرة أوردها جماعة من العلماء على اختلاف نِحَلهم و مشار بهم، تدلّ على أنّ نطفتها قد انعقدت من ثمر جاء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حين الإسراء و المعراج، و ذلك مروي عن عدد من الصّحابة، منهم عايشة و عمر بن الخطّاب و سعد بن مالك و ابن عبّاس و غيرهم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إذا أمكن المناقشة في بعض تلك الرّوايات فإنّ البعض الأخر 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38" w:name="pg1700_13339"/>
    </w:p>
    <w:p>
      <w:pPr>
        <w:pStyle w:val="BookText"/>
        <w:rPr/>
      </w:pPr>
      <w:bookmarkEnd w:id="138"/>
      <w:r>
        <w:rPr>
          <w:rFonts w:ascii="Amiri" w:hAnsi="Amiri" w:eastAsia="Amiri" w:cs="Amiri"/>
          <w:color w:val="111111"/>
          <w:sz w:val="28"/>
          <w:sz w:val="28"/>
          <w:szCs w:val="28"/>
          <w:rtl w:val="true"/>
          <w:lang w:bidi="ar-SA"/>
        </w:rPr>
        <w:t>مجال للنّقاش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أيضا ما روي من 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هجرتها نساء قريش؛ فلمّا حملت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تحدّثها من بطنها و تصبّرها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بقي هنا شى‌ء و هو استبعاد حمل خديجة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الخامسة من البعثة، لأنّ سنّ خديجة كان حينئذٍ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سنّ خديجة حينئذٍ كان ما بين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بناءً على عدد من الأقوال في مقدار عمرها، و لعلّ من بينها ما هو الأقوى و إن كان 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على هذا المشهور، فانّ عمر خديجة حينئذ كان لا يأبى عن الحمل؛ فإنّ القرشيّة يستمرّ حيضها إلى السّتّين، كما هو مقرّر في الفقه،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قابليّة الحمل موجودة أيضاً، كما هو ظاهرٌ</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و بعد كلّ ما تقدّم، فإنّه إذا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في السّنة الخامسة من البعثة، فإنّها تكون قد توفيّت و عمرها ثمانية عشر عاماً فقط، كما هو ظاهرٌ</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563040_3650668749"/>
      <w:bookmarkStart w:id="140" w:name="_Toc44"/>
      <w:bookmarkEnd w:id="139"/>
      <w:r>
        <w:rPr>
          <w:rtl w:val="true"/>
        </w:rPr>
        <w:t>بماذا كان يدين النّبيّ قبل البعثة؟</w:t>
      </w:r>
      <w:bookmarkEnd w:id="1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توحيده قبل بعثته يعتبر من المسلّمات؛ ولكن يبقى أنّهم قد اختلفوا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متعبّداً بشرع أحدٍ من الأنبياء قبله أولا؟ فهل هو متعبّد بشرع نوح، أو إبراهيم، أو عيسى، أو بما ثبت أنّه شرع، أو لم يكن متعبّداً </w:t>
      </w:r>
    </w:p>
    <w:p>
      <w:pPr>
        <w:pStyle w:val="BookText"/>
        <w:rPr/>
      </w:pPr>
      <w:r>
        <w:rPr>
          <w:rFonts w:ascii="Amiri" w:hAnsi="Amiri" w:eastAsia="Amiri" w:cs="Amiri"/>
          <w:color w:val="111111"/>
          <w:sz w:val="28"/>
          <w:sz w:val="28"/>
          <w:szCs w:val="28"/>
          <w:rtl w:val="true"/>
          <w:lang w:bidi="ar-SA"/>
        </w:rPr>
        <w:t>بشرع أحدٍ؟ ذهب إلى كلٍّ فريقٌ،</w:t>
      </w:r>
      <w:r>
        <w:rPr>
          <w:rStyle w:val="FootnoteAnchor"/>
          <w:rtl w:val="true"/>
        </w:rPr>
        <w:footnoteReference w:id="120"/>
      </w:r>
      <w:r>
        <w:rPr>
          <w:rFonts w:ascii="Amiri" w:hAnsi="Amiri" w:eastAsia="Amiri" w:cs="Amiri"/>
          <w:color w:val="111111"/>
          <w:sz w:val="28"/>
          <w:sz w:val="28"/>
          <w:szCs w:val="28"/>
          <w:rtl w:val="true"/>
          <w:lang w:bidi="ar-SA"/>
        </w:rPr>
        <w:t>و توقّف في ذلك بعض، منهم عبدالجبّار و الغزّالي و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المجلسي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صرّحت به الرّوايات كان قبل البعثة، مذ أكمل الله عقله في بدو سنّه نبياً مؤيّداً بروح القدس،</w:t>
      </w:r>
      <w:r>
        <w:rPr>
          <w:rStyle w:val="FootnoteAnchor"/>
          <w:rtl w:val="true"/>
        </w:rPr>
        <w:footnoteReference w:id="121"/>
      </w:r>
      <w:r>
        <w:rPr>
          <w:rFonts w:ascii="Amiri" w:hAnsi="Amiri" w:eastAsia="Amiri" w:cs="Amiri"/>
          <w:color w:val="111111"/>
          <w:sz w:val="28"/>
          <w:sz w:val="28"/>
          <w:szCs w:val="28"/>
          <w:rtl w:val="true"/>
          <w:lang w:bidi="ar-SA"/>
        </w:rPr>
        <w:t>يكلّمه المَلَك و يسمع الصّوت، و يرى في المنام، ثمّ بعد أربعين سنة صار رسولًا، و كلّمه الملك معاينةً، و نزل عليه القرآن و أمر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ظهر له من الآثار المعتبرة و الأخبار المستفيضة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قد استدلّوا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صِغَره بأنّ الله تعالى قد قال حكايةً عن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عَبْدُ اللَّهِ آتانِى الْكِتابَ وَ جَعَلَنِى نَبِيا وَ جَعَلَنِى مُبارَكاً أَينَ ما كُنْتُ وَ أَوْصانِى بِالصَّلاةِ وَ الزَّكاةِ ما دُمْتُ حَيا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 يقول الله تعالى 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فاذا أضفنا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في أخبار كثيرة بعضها صحيح كما في رواية يزيد الكناسي في الكافي إنّ الله لم يعط نبيّاً فضيلة و لا كرامة و لا معجرة، إلّا أعطاها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الله تعالى قد أعطى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النّبوة منذ صغره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منذولد</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ثمّ أرسله للنّاس كافّةً، حينما بلغ الأربعين من عمره، و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أيّد المجلسي هذا الدّليل بوجوه كثيرة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 أشار العلّامة الأميني أيضاً إلى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و آدم بين الرّوح و الجسد، و رواه عن العديد من المصادر من غير الشّيعة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والمتحصّل من مجموع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مؤمناً موحّداً، يعبد الله و يلتزم بما ثبت له أنّه شرع الله تعالى ممّا هو من دين الحنيفيّة شريعة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يؤدّي إليه عقله الفطري السّليم، و أنّه كان مؤيّداً و مسدّداً، و أنّه كان أفضل الخلق و أكملهم خَلقاً و خُلقاً و عقلًا، و كان المَلَك يعلّمه و يدلّه على محاسن الأخلاق</w:t>
      </w:r>
      <w:r>
        <w:rPr>
          <w:rFonts w:eastAsia="Amiri" w:cs="Amiri" w:ascii="Amiri" w:hAnsi="Amiri"/>
          <w:color w:val="111111"/>
          <w:sz w:val="28"/>
          <w:szCs w:val="28"/>
          <w:rtl w:val="true"/>
          <w:lang w:bidi="ar-SA"/>
        </w:rPr>
        <w:t xml:space="preserve">. </w:t>
      </w:r>
      <w:bookmarkStart w:id="141" w:name="pg1700_13347"/>
    </w:p>
    <w:p>
      <w:pPr>
        <w:pStyle w:val="Heading2"/>
        <w:numPr>
          <w:ilvl w:val="1"/>
          <w:numId w:val="1"/>
        </w:numPr>
        <w:rPr/>
      </w:pPr>
      <w:bookmarkStart w:id="142" w:name="__RefHeading___Toc1563042_3650668749"/>
      <w:bookmarkStart w:id="143" w:name="_Toc45"/>
      <w:bookmarkEnd w:id="141"/>
      <w:bookmarkEnd w:id="142"/>
      <w:r>
        <w:rPr>
          <w:rtl w:val="true"/>
        </w:rPr>
        <w:t>القسم الثانى من البعثه حتى الهجره‌</w:t>
      </w:r>
      <w:bookmarkEnd w:id="1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1563044_3650668749"/>
      <w:bookmarkStart w:id="145" w:name="_Toc46"/>
      <w:bookmarkEnd w:id="144"/>
      <w:r>
        <w:rPr>
          <w:rtl w:val="true"/>
        </w:rPr>
        <w:t>اشاره</w:t>
      </w:r>
      <w:bookmarkEnd w:id="1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700_13351"/>
      <w:bookmarkStart w:id="147" w:name="pg1700_13351"/>
      <w:bookmarkEnd w:id="147"/>
    </w:p>
    <w:p>
      <w:pPr>
        <w:pStyle w:val="Heading3"/>
        <w:numPr>
          <w:ilvl w:val="2"/>
          <w:numId w:val="1"/>
        </w:numPr>
        <w:rPr/>
      </w:pPr>
      <w:bookmarkStart w:id="148" w:name="pg1700_13351"/>
      <w:bookmarkStart w:id="149" w:name="__RefHeading___Toc1563046_3650668749"/>
      <w:bookmarkStart w:id="150" w:name="_Toc47"/>
      <w:bookmarkEnd w:id="148"/>
      <w:bookmarkEnd w:id="149"/>
      <w:r>
        <w:rPr>
          <w:rtl w:val="true"/>
        </w:rPr>
        <w:t>الفصل الدهوه فى مراحلها الامولى‌</w:t>
      </w:r>
      <w:bookmarkEnd w:id="1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1563048_3650668749"/>
      <w:bookmarkStart w:id="152" w:name="_Toc48"/>
      <w:bookmarkEnd w:id="151"/>
      <w:r>
        <w:rPr>
          <w:rtl w:val="true"/>
        </w:rPr>
        <w:t>اشاره</w:t>
      </w:r>
      <w:bookmarkEnd w:id="1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بعث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للنّاس أجمعين بعد عام الفيل بأربعين عاماً، أي حينما بلغ الأربعين من عمره الشّريف على قول أكثر أهل السّير و العلم بالأثر، و كان قبل ذلك يسمع الصّوت و لا يرى الشّخص حتّى تراءى له جبرئيل و هو في سنّ الأربعين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السّابع و العشرين من رجب، و هذا هو المشهور، بل ادّعى المجلسي الإجماع عليه عند الشّيعة، و رُوي عن غيرهم أيضاً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كان بدء الوحي في غار حِراء</w:t>
      </w:r>
      <w:r>
        <w:rPr>
          <w:rStyle w:val="FootnoteAnchor"/>
          <w:rtl w:val="true"/>
        </w:rPr>
        <w:footnoteReference w:id="130"/>
      </w:r>
      <w:r>
        <w:rPr>
          <w:rFonts w:ascii="Amiri" w:hAnsi="Amiri" w:eastAsia="Amiri" w:cs="Amiri"/>
          <w:color w:val="111111"/>
          <w:sz w:val="28"/>
          <w:sz w:val="28"/>
          <w:szCs w:val="28"/>
          <w:rtl w:val="true"/>
          <w:lang w:bidi="ar-SA"/>
        </w:rPr>
        <w:t xml:space="preserve">،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في حِراء هذا، على النّحو الّذي ثبتت له مشروعيّتهُ، و كان قبل ذلك يتعبّد فيه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إقرأ باسم ربك الّذي خلق</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 هذا هو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 روي أيضاً عن غيرهم بكثرة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في اليوم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أنّ ذلك لا يثبت شيئاً؛ إذ يمكن أن تنزل الفاتحة بعد سورة إقرأ بلا فصل، ثم يصلّي و يقرؤها في صلاته؛ كما أنّ من الممكن أن تكون صلاتهم آنئذٍ غير مشملة على فاتحة الكتاب، ثمّ وجبت بعد ذلك و إن كان لم يذكر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عن الّذي لايقرأ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لايقرأ فيها بفاتحة الكتاب، فهي 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المتقدم، 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ينافي ذلك؛ إذ يمكن أن يكون ذلك تشريعاً حادثاً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عدا عن 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الفاتحة قد نزلت بعد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عدّة سنوات من البعثة</w:t>
      </w:r>
    </w:p>
    <w:p>
      <w:pPr>
        <w:pStyle w:val="BookText"/>
        <w:rPr/>
      </w:pP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مستبشراً مسروراً بما أكرمه الله به، مطمئناً إلى المهمّة الّتي أوكلت إليه، فشاركه أهله في السّرور و أسلموا، و قد روي هذا المعنى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زرارة أنّه 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يخف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يأتيه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ينزع به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اتّخذ عبداً رسولًا، أنزل عليه السّكينة والوقار، فكان الّذي يأتيه من قِبل الله مثل الّذي يراه بعينه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53" w:name="pg1700_13359"/>
    </w:p>
    <w:p>
      <w:pPr>
        <w:pStyle w:val="Heading4"/>
        <w:numPr>
          <w:ilvl w:val="3"/>
          <w:numId w:val="1"/>
        </w:numPr>
        <w:rPr/>
      </w:pPr>
      <w:bookmarkStart w:id="154" w:name="__RefHeading___Toc1563050_3650668749"/>
      <w:bookmarkStart w:id="155" w:name="_Toc49"/>
      <w:bookmarkEnd w:id="153"/>
      <w:bookmarkEnd w:id="154"/>
      <w:r>
        <w:rPr>
          <w:rtl w:val="true"/>
        </w:rPr>
        <w:t>أوّل من أسلم‌</w:t>
      </w:r>
      <w:bookmarkEnd w:id="155"/>
    </w:p>
    <w:p>
      <w:pPr>
        <w:pStyle w:val="BookText"/>
        <w:rPr/>
      </w:pPr>
      <w:r>
        <w:rPr>
          <w:rFonts w:ascii="Amiri" w:hAnsi="Amiri" w:eastAsia="Amiri" w:cs="Amiri"/>
          <w:color w:val="111111"/>
          <w:sz w:val="28"/>
          <w:sz w:val="28"/>
          <w:szCs w:val="28"/>
          <w:rtl w:val="true"/>
          <w:lang w:bidi="ar-SA"/>
        </w:rPr>
        <w:t xml:space="preserve">إنّ أوّل من أسلم، و اتّبع و صدّق، و آزر و ناصر، هو أميرالمؤمنين، و إمام المتّقين،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العلّامة الأميني في كتابه القيّم،</w:t>
      </w:r>
      <w:r>
        <w:rPr>
          <w:rStyle w:val="FootnoteAnchor"/>
          <w:rtl w:val="true"/>
        </w:rPr>
        <w:footnoteReference w:id="134"/>
      </w:r>
      <w:r>
        <w:rPr>
          <w:rFonts w:ascii="Amiri" w:hAnsi="Amiri" w:eastAsia="Amiri" w:cs="Amiri"/>
          <w:color w:val="111111"/>
          <w:sz w:val="28"/>
          <w:sz w:val="28"/>
          <w:szCs w:val="28"/>
          <w:rtl w:val="true"/>
          <w:lang w:bidi="ar-SA"/>
        </w:rPr>
        <w:t xml:space="preserve">أقوالًا عن العشرات من كبار الصّحابة و التّابعين و غيرهم من الأعلام، و عن العشرات من المصادر غير الشّيعة، تؤيّد و تؤكّد على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الأمّة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عداعن الكثير من الرّوايات الوارة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عداعن كلمات الصّحابة و التّابعين و أشعارهم؛ بل لقد ادّعى البعض الإجماع عليه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و أسلم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 ممّا ورد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لكم وروداً على الحوض، أولّكم إسلاماً علي بن أبي طالب</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 صدّقني، و صلّى معي</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و على نفسه يصرّح في كثير من المناسبات بذلك، بأنّه لم يسبقه أحد في </w:t>
      </w:r>
    </w:p>
    <w:p>
      <w:pPr>
        <w:pStyle w:val="BookText"/>
        <w:rPr/>
      </w:pPr>
      <w:r>
        <w:rPr>
          <w:rFonts w:ascii="Amiri" w:hAnsi="Amiri" w:eastAsia="Amiri" w:cs="Amiri"/>
          <w:color w:val="111111"/>
          <w:sz w:val="28"/>
          <w:sz w:val="28"/>
          <w:szCs w:val="28"/>
          <w:rtl w:val="true"/>
          <w:lang w:bidi="ar-SA"/>
        </w:rPr>
        <w:t xml:space="preserve">الصّلاة مع رسول الله، و أنّه 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الصّديق الأكبر، و أنّه لا يعرف أحداً في هذه الأمّة عَبَد الله قبله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صلّى قبل أن يصلّي الناس سبع سنين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إلّا أن يكون الصّحيح في الرّواية هو ما ذكره ابن بطريق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على علي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في مقابل ذلك قولًا آخر مفاده أنّ خديجة كانت هي السّباقة إلى الإسلام و أنّها أوّل مخلوق آمن به، بل لقد ادّعى البعض الاجماعَ على هذا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لكنّه قول مردود؛ لانّ العديد من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الصّحابة و التّابعين تعبّر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أو أوّل من آمن، أو أوّل الأمّة، أو النّاس إسلاماً، و لا يمكن أن يكون المقصود بالأمّة أو النّاس خصوص الرّجال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بأوَّليّة إسلام أبي بكر، المروي عن ابن عبّاس و الشّعبي و أبي ذر و بعض آخر، فإنّه أيضاً مردود و موضوع في وقت متأخّر عن عهد الخلفاء الأربعة و لربّما يكون قد حصل ذلك حينما كتب معاويةإلى الأقطار يأمرهم أن لا يدعوا </w:t>
      </w:r>
      <w:bookmarkStart w:id="156" w:name="pg1700_13363"/>
    </w:p>
    <w:p>
      <w:pPr>
        <w:pStyle w:val="BookText"/>
        <w:rPr/>
      </w:pPr>
      <w:bookmarkEnd w:id="156"/>
      <w:r>
        <w:rPr>
          <w:rFonts w:ascii="Amiri" w:hAnsi="Amiri" w:eastAsia="Amiri" w:cs="Amiri"/>
          <w:color w:val="111111"/>
          <w:sz w:val="28"/>
          <w:sz w:val="28"/>
          <w:szCs w:val="28"/>
          <w:rtl w:val="true"/>
          <w:lang w:bidi="ar-SA"/>
        </w:rPr>
        <w:t>فضيلةً لعلي إلّا و يأتوه بمثلها لغيره من الصّحابة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مع أنّ ابن عباس و الشّعبي و أباذر الّذين رُوي عنهم القول بأَوّليّة أبي بكر، هم أنفسهم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حديثهم في عليّ أقوى سنداً و أشهر من الحديث الآخر المنسوب إليهم في أبي بكر</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أضف إلى ذلك اعتراف عايشه بأنّ أباها كان رابعاً في الإسلام و قد سبقه إلى ذلك خديجة و زيد بن حارثة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 أيضاً أنّنا لم نجد أحداً يعترض على الصّحابة و لا على التّابعين و لا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احتجاجاتهم المتعدّدة على معاوية و غيره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الأمّة إسلاماً، يعترض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أبوبكر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لم نجد أبابكر و لا أحداً من أنصاره و محبّيه يحتجّ له بانّه أوّل من أسلم، رغم احتياجاتهم الشّديدة إلى ذلك و لا سيّما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القول بأنّ أبابكر هو أوّل من أسلم لا يمكن إلّا أن يكون من القول الجزاف، و الدّعوي الفارغة، و من المختلقات الّتي افتعلت في وقت متأخّر، تزلُّفاً للأمويّين</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563052_3650668749"/>
      <w:bookmarkStart w:id="158" w:name="_Toc50"/>
      <w:bookmarkEnd w:id="157"/>
      <w:r>
        <w:rPr>
          <w:rtl w:val="true"/>
        </w:rPr>
        <w:t>مراحل الدّعوة</w:t>
      </w:r>
      <w:bookmarkEnd w:id="158"/>
    </w:p>
    <w:p>
      <w:pPr>
        <w:pStyle w:val="BookText"/>
        <w:rPr/>
      </w:pPr>
      <w:r>
        <w:rPr>
          <w:rFonts w:ascii="Amiri" w:hAnsi="Amiri" w:eastAsia="Amiri" w:cs="Amiri"/>
          <w:color w:val="111111"/>
          <w:sz w:val="28"/>
          <w:sz w:val="28"/>
          <w:szCs w:val="28"/>
          <w:rtl w:val="true"/>
          <w:lang w:bidi="ar-SA"/>
        </w:rPr>
        <w:t>يرى البعض أنّ الدّعوة قد مرّت بمراحل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المرحلة السّرّية و استمرّت ثلاث أو خمس سنواتٍ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بالدّعوة إلى الله بالقول فقط، دون اللجوء إلى العنف، و استمرّت </w:t>
      </w:r>
    </w:p>
    <w:p>
      <w:pPr>
        <w:pStyle w:val="BookText"/>
        <w:rPr/>
      </w:pPr>
      <w:r>
        <w:rPr>
          <w:rFonts w:ascii="Amiri" w:hAnsi="Amiri" w:eastAsia="Amiri" w:cs="Amiri"/>
          <w:color w:val="111111"/>
          <w:sz w:val="28"/>
          <w:sz w:val="28"/>
          <w:szCs w:val="28"/>
          <w:rtl w:val="true"/>
          <w:lang w:bidi="ar-SA"/>
        </w:rPr>
        <w:t>حتّى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مرحلة الدّفاع عن الدّعوة بالسّيف، و استمرّت إلى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قتال كلّ من وقف في سبيل الإسلام، من الوثنيّين و المشركين و غيرهم، و هو ما استقرّ عليه أمر الدّعوة و حكم الجهاد</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لكنّنا لا نوافق على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إذ إنّ الظّاهر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حينما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بدعوة عموم النّاس، و لكنّه كان يعرض هذا الدّين بصورة طوعيّة و عفوية، و بدون أن يوجّه الأنظار إلى ذلك، فكان هناك أفراد يسلمون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هذا الأسلوب في تلك الفترة ضروريّاً من أجل الحفاظ إلى مستقبل الدّعوة، حتّى لا تتعرّض لعمل مسلّح يقضى عليها في مهدها، حيث لابدّ من إيجاد ثلّة من المؤمنين، و من مختلف القبائل، يحملون هذه العقيدة و يدافعون عنها، حتّى لا يبقى مجال لتصفيتهم السّريعة و الحاسمة من قِبَل أعدائهم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تهدر الطّاقات و تذهب الجهود سدي، و ينتهي الأمر إلى تمزّق، و توزّع في الثّلّة المؤمنة، ثمّ إلى ضياءٍ مُدمَّرٍ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فقد كانت هذه الفترة بمثابة إعدادٍ نفسي و تربية عقيديّة و روحيّة لتلك الصّفوة المؤمنة بربّها، و برسالة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تمكّنهم من الصّمود في وجه التهديدات الّتي تنتظرهم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يقود عمليّة تغيير شاملة، فلابدّ له من إتاحة الفرصة لتهيئة و إعداد القوي الّتي تستطيع أن تحقّق هدفاً كبيراً كهذا، و تتمكّن من الحفاظ و الاحتفاظ بالوجود الفعّال و المؤثّر في بقاء ذلك الهدف</w:t>
      </w:r>
      <w:r>
        <w:rPr>
          <w:rFonts w:eastAsia="Amiri" w:cs="Amiri" w:ascii="Amiri" w:hAnsi="Amiri"/>
          <w:color w:val="111111"/>
          <w:sz w:val="28"/>
          <w:szCs w:val="28"/>
          <w:rtl w:val="true"/>
          <w:lang w:bidi="ar-SA"/>
        </w:rPr>
        <w:t xml:space="preserve">. </w:t>
      </w:r>
      <w:bookmarkStart w:id="159" w:name="pg1700_13367"/>
    </w:p>
    <w:p>
      <w:pPr>
        <w:pStyle w:val="Heading4"/>
        <w:numPr>
          <w:ilvl w:val="3"/>
          <w:numId w:val="1"/>
        </w:numPr>
        <w:rPr/>
      </w:pPr>
      <w:bookmarkStart w:id="160" w:name="__RefHeading___Toc1563054_3650668749"/>
      <w:bookmarkStart w:id="161" w:name="_Toc51"/>
      <w:bookmarkEnd w:id="159"/>
      <w:bookmarkEnd w:id="160"/>
      <w:r>
        <w:rPr>
          <w:rtl w:val="true"/>
        </w:rPr>
        <w:t>قريش و مرحلة ما قبل الإعلان‌</w:t>
      </w:r>
      <w:bookmarkEnd w:id="1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المشركون قد عرفوا بتنبّؤا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 و لكنّهم لم يهتمّوا كثيراً بالأمر بادى‌ء ذي بدء ربّما لأنّهم اعتبروا أنّ القضيّة ليست بذات أهميّة كبيرة إلّا من جهة قِبليّة بالدّرجة الأولى؛ ولكنّهم ظلّوا يتنَسَّمون‌</w:t>
      </w:r>
      <w:r>
        <w:rPr>
          <w:rStyle w:val="FootnoteAnchor"/>
          <w:rtl w:val="true"/>
        </w:rPr>
        <w:footnoteReference w:id="144"/>
      </w:r>
      <w:r>
        <w:rPr>
          <w:rFonts w:ascii="Amiri" w:hAnsi="Amiri" w:eastAsia="Amiri" w:cs="Amiri"/>
          <w:color w:val="111111"/>
          <w:sz w:val="28"/>
          <w:sz w:val="28"/>
          <w:szCs w:val="28"/>
          <w:rtl w:val="true"/>
          <w:lang w:bidi="ar-SA"/>
        </w:rPr>
        <w:t>الأخبار، و يستطلعونها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فتى عبدالمطّلب ليكلّم من السّماء</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700_13370"/>
      <w:bookmarkStart w:id="163" w:name="pg1700_13370"/>
      <w:bookmarkEnd w:id="163"/>
    </w:p>
    <w:p>
      <w:pPr>
        <w:pStyle w:val="Heading3"/>
        <w:numPr>
          <w:ilvl w:val="2"/>
          <w:numId w:val="1"/>
        </w:numPr>
        <w:rPr/>
      </w:pPr>
      <w:bookmarkStart w:id="164" w:name="pg1700_13370"/>
      <w:bookmarkStart w:id="165" w:name="__RefHeading___Toc1563056_3650668749"/>
      <w:bookmarkStart w:id="166" w:name="_Toc52"/>
      <w:bookmarkEnd w:id="164"/>
      <w:bookmarkEnd w:id="165"/>
      <w:r>
        <w:rPr>
          <w:rtl w:val="true"/>
        </w:rPr>
        <w:t>الفصل الثانى إنذرالعشيره‌</w:t>
      </w:r>
      <w:bookmarkEnd w:id="16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1563058_3650668749"/>
      <w:bookmarkStart w:id="168" w:name="_Toc53"/>
      <w:bookmarkEnd w:id="167"/>
      <w:r>
        <w:rPr>
          <w:rtl w:val="true"/>
        </w:rPr>
        <w:t>اشاره</w:t>
      </w:r>
      <w:bookmarkEnd w:id="1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إنّه بعد السّنوات الثّلاث الأولى، بدأت مرحلة جديدة و خطيرة و صعبة، هي مرحلة الدّعوة العلنيّة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بدأت أوّلًا على نطاق ضيّق نسبيّاً، حيث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فيقول المؤرّخون ما ملخّصه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إنّه لمّا نزلت هذه الآية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أن يصنع طعاماً و يدعو له بني عبدالمطّلب ليكلّمهم و يبلّغهم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من طعام، و جعل عليه رِجلَ شاة، و مِلأَعَساً من لبن، ثمّ دعاهم، و هم يومئذٍ أربعون رجلًا، يزيدون رجلًا، أو ينقصونه؛ فيهم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حمزة، العبّاس و أبولهب، فأكلوا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حتّى ما لهم بشى‌ءٍ من حاجة، و ما أرى إلّا موضع أيديهم، و أيم الله الّذي نفس عليّ بيده، و إن كان الرّجل الواحد منهم ليأكل ما قُدّمت لجميعهم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القوم، فجئتهم بذلك العس، فشربوا منه، حتّى رووامنه جميعاً، و أيم الله، إن كان الرّجل الواحد منهم ليشرب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لَقَدِماً سَحَركم صاحبكم، فتفرّق القوم و لم يكلّمهم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أن يفعل كما فعل آنفاً، و بعد أن </w:t>
      </w:r>
      <w:bookmarkStart w:id="169" w:name="pg1700_13376"/>
    </w:p>
    <w:p>
      <w:pPr>
        <w:pStyle w:val="BookText"/>
        <w:rPr/>
      </w:pPr>
      <w:bookmarkEnd w:id="169"/>
      <w:r>
        <w:rPr>
          <w:rFonts w:ascii="Amiri" w:hAnsi="Amiri" w:eastAsia="Amiri" w:cs="Amiri"/>
          <w:color w:val="111111"/>
          <w:sz w:val="28"/>
          <w:sz w:val="28"/>
          <w:szCs w:val="28"/>
          <w:rtl w:val="true"/>
          <w:lang w:bidi="ar-SA"/>
        </w:rPr>
        <w:t xml:space="preserve">أكلوا و شربوا،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شابّاً في العرب جاء قومه بأفضل ممّا قد جئتكم به، إنّي قد جئتكم بخير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أمرني الله تعالى أن أدعوكم إليه؛ فأيُّكم يؤازرني على هذا الأمر على أن يكون أخي و وصيّي و خليفتي فيكم؟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w:t>
      </w:r>
      <w:r>
        <w:rPr>
          <w:rStyle w:val="FootnoteAnchor"/>
          <w:rtl w:val="true"/>
        </w:rPr>
        <w:footnoteReference w:id="147"/>
      </w:r>
      <w:r>
        <w:rPr>
          <w:rFonts w:ascii="Amiri" w:hAnsi="Amiri" w:eastAsia="Amiri" w:cs="Amiri"/>
          <w:color w:val="111111"/>
          <w:sz w:val="28"/>
          <w:sz w:val="28"/>
          <w:szCs w:val="28"/>
          <w:rtl w:val="true"/>
          <w:lang w:bidi="ar-SA"/>
        </w:rPr>
        <w:t>القوم عنها جميعاً،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 خليفتي فيكم، فسمعوا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 بنك و تطيع</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170" w:name="__RefHeading___Toc1563060_3650668749"/>
      <w:bookmarkStart w:id="171" w:name="_Toc54"/>
      <w:bookmarkEnd w:id="170"/>
      <w:r>
        <w:rPr>
          <w:rtl w:val="true"/>
        </w:rPr>
        <w:t>نقاط هامّة في حديث الإنذار</w:t>
      </w:r>
      <w:bookmarkEnd w:id="171"/>
    </w:p>
    <w:p>
      <w:pPr>
        <w:pStyle w:val="Heading5"/>
        <w:numPr>
          <w:ilvl w:val="4"/>
          <w:numId w:val="1"/>
        </w:numPr>
        <w:rPr/>
      </w:pPr>
      <w:bookmarkStart w:id="172" w:name="__RefHeading___Toc1563062_3650668749"/>
      <w:bookmarkStart w:id="173" w:name="_Toc55"/>
      <w:bookmarkEnd w:id="172"/>
      <w:r>
        <w:rPr>
          <w:rtl w:val="true"/>
        </w:rPr>
        <w:t>ألف</w:t>
      </w:r>
      <w:r>
        <w:rPr>
          <w:rtl w:val="true"/>
        </w:rPr>
        <w:t xml:space="preserve">. </w:t>
      </w:r>
      <w:r>
        <w:rPr>
          <w:rtl w:val="true"/>
        </w:rPr>
        <w:t>لماذا تخصيص العشيرة بالدّعوة؟</w:t>
      </w:r>
      <w:bookmarkEnd w:id="173"/>
    </w:p>
    <w:p>
      <w:pPr>
        <w:pStyle w:val="BookText"/>
        <w:rPr/>
      </w:pPr>
      <w:r>
        <w:rPr>
          <w:rFonts w:ascii="Amiri" w:hAnsi="Amiri" w:eastAsia="Amiri" w:cs="Amiri"/>
          <w:color w:val="111111"/>
          <w:sz w:val="28"/>
          <w:sz w:val="28"/>
          <w:szCs w:val="28"/>
          <w:rtl w:val="true"/>
          <w:lang w:bidi="ar-SA"/>
        </w:rPr>
        <w:t>لا يخفى أنّ الاهتمام بدعوة عشيرته الأقربين كان خير وسيلة لتثبيت دعائم دعوته و نشر رسالته؛ لأنّ الإصلاح يجب أن يبدأ من الدّاخل، حتّى إذا ما استجاب له أهله و قومه، اتّجه إلى غيرهم بقَدم ثابتةٍ و عزم راسخٍ و 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دعوته لهم سوف تمنحه الفرصة لاكتشاف عوامل الضّعف و القوّة في البنية الدّاخليّة، من حيث ارتباطاته و علاقاته الطّبيعيّة، و ليعرف مقدار الدّعم الّذي سوف يلاقية؛ فيقدر موافقه و إقدامه على أساسه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يبدأ بالأقربين من عشيرته و لا يبدو أنّه على </w:t>
      </w:r>
      <w:bookmarkStart w:id="174" w:name="pg1700_13378"/>
    </w:p>
    <w:p>
      <w:pPr>
        <w:pStyle w:val="BookText"/>
        <w:rPr/>
      </w:pPr>
      <w:bookmarkEnd w:id="174"/>
      <w:r>
        <w:rPr>
          <w:rFonts w:ascii="Amiri" w:hAnsi="Amiri" w:eastAsia="Amiri" w:cs="Amiri"/>
          <w:color w:val="111111"/>
          <w:sz w:val="28"/>
          <w:sz w:val="28"/>
          <w:szCs w:val="28"/>
          <w:rtl w:val="true"/>
          <w:lang w:bidi="ar-SA"/>
        </w:rPr>
        <w:t>استعداد لتقديم أي تنازل أو مُساوَمة حتّى بالنّسبة إلى هؤلاء فإنّ معنى ذلك هو أنّ على الآخرين أن يقتنعوا بأنّه منسجم مع نفسه، و مقتنع بصحّة ما جاء به، و يريد لأحبّ الناس إليه، الذين لا يريد لهم إلّا الخير، أن يكونوا في طليعة المؤمنين الّذين يضحون بكلّ غالٍ و نفيسٍ في سبيل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أنّ النّصارى قد تنبّهوا إلى ذلك في قضيّة المباهلة،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الأخرى؛ فإنّه يعيش في مجتمع يقيم علاقاته على أساس قِبلي فحين يريد أن يقدم على مواقف أساسيّة و مصيريّة و حين لا يكون هو نفسه يرضى بالاعتماد على القِبليّه كعنصر فعّال في حماية مواقفه و تحقيق أهدافه؛ فإنّ من اللّازم، أن يتّخذ من ذوي قرباه موقفاً صريحاً، و يضعهم في الصّورة الواضحة، و أن يهيّى‌ء لهم الفرصة ليحدّدوا مسئوليّاتهم بحريّة و صراحة و صفاء، بعيداً عن أي ضغط و ابتزازٍ و لو كان هذا الضّغط من قبيل العرف القِبلي فيما بينهم؛ لأنّه عرفٌ مرفوض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تبرز واقعيّة الإسلام في تعامله مع الأمور، و في معالجته للقضايا؛ الإسلام الّذي لا يرضى أن يستغلّ جهل النّاس و بساطتهم، و حتّى أعرافهم الخاطئة الّتي ارتضوها لأنفسهم في سبيل منافعه و 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الاجتماع بوعدٍ أكيد من شيخ الأبطح؛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والعون؛ فإنّه لمّا رأى موقف أبي لهب اللّا إنساني، و اللّا معقول،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عورة، والله لننصرنّه، ثم لنعيننّه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إذا أردت أن تدعو إلى ربّك فأعلِمنا، حتّى نخرج معك بالسّلاح</w:t>
      </w:r>
      <w:r>
        <w:rPr>
          <w:rFonts w:eastAsia="Amiri" w:cs="Amiri" w:ascii="Amiri" w:hAnsi="Amiri"/>
          <w:color w:val="111111"/>
          <w:sz w:val="28"/>
          <w:szCs w:val="28"/>
          <w:rtl w:val="true"/>
          <w:lang w:bidi="ar-SA"/>
        </w:rPr>
        <w:t>».</w:t>
      </w:r>
      <w:r>
        <w:rPr>
          <w:rStyle w:val="FootnoteAnchor"/>
          <w:rtl w:val="true"/>
        </w:rPr>
        <w:footnoteReference w:id="149"/>
      </w:r>
    </w:p>
    <w:p>
      <w:pPr>
        <w:pStyle w:val="Heading5"/>
        <w:numPr>
          <w:ilvl w:val="4"/>
          <w:numId w:val="1"/>
        </w:numPr>
        <w:rPr/>
      </w:pPr>
      <w:bookmarkStart w:id="175" w:name="__RefHeading___Toc1563064_3650668749"/>
      <w:bookmarkStart w:id="176" w:name="_Toc56"/>
      <w:bookmarkEnd w:id="175"/>
      <w:r>
        <w:rPr>
          <w:rtl w:val="true"/>
        </w:rPr>
        <w:t>ب</w:t>
      </w:r>
      <w:r>
        <w:rPr>
          <w:rtl w:val="true"/>
        </w:rPr>
        <w:t xml:space="preserve">. </w:t>
      </w:r>
      <w:r>
        <w:rPr>
          <w:rtl w:val="true"/>
        </w:rPr>
        <w:t xml:space="preserve">علي </w:t>
      </w:r>
      <w:r>
        <w:rPr>
          <w:rtl w:val="true"/>
        </w:rPr>
        <w:t>(</w:t>
      </w:r>
      <w:r>
        <w:rPr>
          <w:rtl w:val="true"/>
        </w:rPr>
        <w:t>ع</w:t>
      </w:r>
      <w:r>
        <w:rPr>
          <w:rtl w:val="true"/>
        </w:rPr>
        <w:t xml:space="preserve">) </w:t>
      </w:r>
      <w:r>
        <w:rPr>
          <w:rtl w:val="true"/>
        </w:rPr>
        <w:t>في يوم الإنذار</w:t>
      </w:r>
      <w:bookmarkEnd w:id="1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نجد في يوم الإنذار، أنّ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المضيف لجماعة يناهز عددها الأربعين رجلًا، فيأمره بأن يصنع طعاماً و </w:t>
      </w:r>
      <w:bookmarkStart w:id="177" w:name="pg1700_13380"/>
    </w:p>
    <w:p>
      <w:pPr>
        <w:pStyle w:val="BookText"/>
        <w:rPr/>
      </w:pPr>
      <w:bookmarkEnd w:id="177"/>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دعوهم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ذلك قد كان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على ما يظهر، و قد كان بإمكانه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من خديجة أن تصنع لهم الطّعام، هذا مع وجود آخرين، اكثر وجاهة و معروفيّة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طالب، و كجعفر الّذي كان يكبر عليّاً في العمر، و غيرهما ممّن يمكن أن يستفيد من نفوذه و شخصيّته في التأثير على الحاضرين، و لكنّه قد اختار عليّاً بالذّات ليتفادي أي إحراج يبعد القضيّة عن مجالها الطّبيعي، الّذي يرتكز على القناعة الفكريّة و الوجدانّية بالدّرجة الأولى؛ و لأنّ عليّاً و إن كان حينئذٍ صغير السنّ، إلّا أنّه كان في الواقع كبيراً في عقله و في فضائله و ملكاته؛ كبيراً في روحه و نفسه؛ كبيراً في آماله و أهدافه؛ و لا أدلَّ على ذلك من كونه هو المجيب للرّسول دون كلّ من حضر، ليؤازره و يعاونه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منذئِذٍ أهلًا لأن يكون أخاه و وصيّه و خليفته من بعده، و هي الدّرجة الّتي قصرت همم الرجال عن أن تنالها، بل و حتّى عن أن يدخل في وهمها، أن تصل ولو في يومٍ ما إليها و تحصل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عليّاً كان منذ نعومة أظفاره هو السّباق إليها دون كلّ أحدٍ، لأنّه عاش في كنف الرّسول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كفيله و مربّيه، و كان يبرد له الطّعام، و يشمّة عرفه، و كان يتّبع الرّسول اتّباع الفصيل أثر امّه، و كان كأنّه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150"/>
      </w:r>
    </w:p>
    <w:p>
      <w:pPr>
        <w:pStyle w:val="Heading5"/>
        <w:numPr>
          <w:ilvl w:val="4"/>
          <w:numId w:val="1"/>
        </w:numPr>
        <w:rPr/>
      </w:pPr>
      <w:bookmarkStart w:id="178" w:name="__RefHeading___Toc1563066_3650668749"/>
      <w:bookmarkStart w:id="179" w:name="_Toc57"/>
      <w:bookmarkEnd w:id="178"/>
      <w:r>
        <w:rPr>
          <w:rtl w:val="true"/>
        </w:rPr>
        <w:t>ج</w:t>
      </w:r>
      <w:r>
        <w:rPr>
          <w:rtl w:val="true"/>
        </w:rPr>
        <w:t xml:space="preserve">. </w:t>
      </w:r>
      <w:r>
        <w:rPr>
          <w:rtl w:val="true"/>
        </w:rPr>
        <w:t xml:space="preserve">موقف أبي طالب </w:t>
      </w:r>
      <w:r>
        <w:rPr>
          <w:rtl w:val="true"/>
        </w:rPr>
        <w:t>(</w:t>
      </w:r>
      <w:r>
        <w:rPr>
          <w:rtl w:val="true"/>
        </w:rPr>
        <w:t>ع</w:t>
      </w:r>
      <w:r>
        <w:rPr>
          <w:rtl w:val="true"/>
        </w:rPr>
        <w:t>)</w:t>
      </w:r>
      <w:bookmarkEnd w:id="17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موقفه الرّاعي لهذا الأمر، و المحامي عنه، و الحريص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يعلم أنّه لم يكن هو المقصود بهذا الخطاب؛ لأنّه لم يكن يرى أنّه يعيش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وصيّه و وزيره و خليفته من بعده</w:t>
      </w:r>
      <w:r>
        <w:rPr>
          <w:rFonts w:eastAsia="Amiri" w:cs="Amiri" w:ascii="Amiri" w:hAnsi="Amiri"/>
          <w:color w:val="111111"/>
          <w:sz w:val="28"/>
          <w:szCs w:val="28"/>
          <w:rtl w:val="true"/>
          <w:lang w:bidi="ar-SA"/>
        </w:rPr>
        <w:t xml:space="preserve">. </w:t>
      </w:r>
      <w:bookmarkStart w:id="180" w:name="pg1700_13382"/>
    </w:p>
    <w:p>
      <w:pPr>
        <w:pStyle w:val="Heading5"/>
        <w:numPr>
          <w:ilvl w:val="4"/>
          <w:numId w:val="1"/>
        </w:numPr>
        <w:rPr/>
      </w:pPr>
      <w:bookmarkStart w:id="181" w:name="__RefHeading___Toc1563068_3650668749"/>
      <w:bookmarkStart w:id="182" w:name="_Toc58"/>
      <w:bookmarkEnd w:id="180"/>
      <w:bookmarkEnd w:id="181"/>
      <w:r>
        <w:rPr>
          <w:rtl w:val="true"/>
        </w:rPr>
        <w:t>د</w:t>
      </w:r>
      <w:r>
        <w:rPr>
          <w:rtl w:val="true"/>
        </w:rPr>
        <w:t xml:space="preserve">. </w:t>
      </w:r>
      <w:r>
        <w:rPr>
          <w:rtl w:val="true"/>
        </w:rPr>
        <w:t>موقف أبي لهب‌</w:t>
      </w:r>
      <w:bookmarkEnd w:id="182"/>
    </w:p>
    <w:p>
      <w:pPr>
        <w:pStyle w:val="BookText"/>
        <w:rPr/>
      </w:pPr>
      <w:r>
        <w:rPr>
          <w:rFonts w:ascii="Amiri" w:hAnsi="Amiri" w:eastAsia="Amiri" w:cs="Amiri"/>
          <w:color w:val="111111"/>
          <w:sz w:val="28"/>
          <w:sz w:val="28"/>
          <w:szCs w:val="28"/>
          <w:rtl w:val="true"/>
          <w:lang w:bidi="ar-SA"/>
        </w:rPr>
        <w:t xml:space="preserve">و لقد أدرك أبولهب مغزى تلك الدّعوة، و رأى أنّ الأمر قد بلغ مرحلة الجدّ، و ها هو يرى بأمّ عينيه معجزةً أخرى تضاف إلى الكثير ممّا رآه من معاجز و كرامات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السّنوات الكثيرة الّتي عرف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أحواله، فيرى أنّ فخذ شاة و عساً من لبن، يكفى أربعين رجلًا، و أبولهب هو ذلك الرّجل الّذي يعرف أهداف هذا الدّين الّذي يبشّر فيه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يقيم وزناً لأي امتياز أو مكسب شخصي حصل عليه الإنسان من طريق الابتزاز و الظّلم، و سائر أنواع التعدّي و الإنحراف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فلابدّ لأبي لهب بحسب منطقه اللّا منطقي أن يقف في وجه هذا الدّين و يمنعه من تحقيق أهدافه بكلّ وسيلةٍ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لابدّ من تضييع الفرصة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حفاظاً علي ما يراه أنّه مصلحته أوّلًا، و ليرضى حقده و حسده الّذي يعتمل في صدره ثانياً؛ ذلك الحقد الّذي لا مبرّر له إلّا أنّه يرى في شخصيّة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الحميدة و الأخلاق الرزيّة و السّجايا الفاضلة، فإنّ ذلك يعتبر عنده ذنباً، و أي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إلى المواجهة الصّريحة، والقبيحة، حيث استغلّ معجزة الطّعام الّتي يراها الجميع بأمّ أعينهم، فرمى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لَقَدِماً سحركم صاحبكم، فتفرّق الجمع في اليوم الأوّل، و لم يستطع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كلمته حتّى اليوم التّالي؛ حيث استطاع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يصدع بما أمره الله تعالى و يقيم عليهم الحجّة</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563070_3650668749"/>
      <w:bookmarkStart w:id="184" w:name="_Toc59"/>
      <w:bookmarkEnd w:id="183"/>
      <w:r>
        <w:rPr>
          <w:rtl w:val="true"/>
        </w:rPr>
        <w:t>ه</w:t>
      </w:r>
      <w:r>
        <w:rPr>
          <w:rtl w:val="true"/>
        </w:rPr>
        <w:t xml:space="preserve">. </w:t>
      </w:r>
      <w:r>
        <w:rPr>
          <w:rtl w:val="true"/>
        </w:rPr>
        <w:t>الإنذار أوّلًا</w:t>
      </w:r>
      <w:bookmarkEnd w:id="18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من قِبَل الله تعالى بالإنذار أوّلًا لعشيرته، و كذلك الحال بالنسبة لغيرهم من سائر النّاس، كما جاء في سورة المدّثر، الّتي هي من العتائق النّازلة في أوائل البعثة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مبشّراً و نذيراً، و مع أنّ القرآن هدى </w:t>
      </w:r>
    </w:p>
    <w:p>
      <w:pPr>
        <w:pStyle w:val="BookText"/>
        <w:rPr/>
      </w:pPr>
      <w:r>
        <w:rPr>
          <w:rFonts w:ascii="Amiri" w:hAnsi="Amiri" w:eastAsia="Amiri" w:cs="Amiri"/>
          <w:color w:val="111111"/>
          <w:sz w:val="28"/>
          <w:sz w:val="28"/>
          <w:szCs w:val="28"/>
          <w:rtl w:val="true"/>
          <w:lang w:bidi="ar-SA"/>
        </w:rPr>
        <w:t>و بشرى أيضاً؛ لأنّ النّاس لم يكونوا على واقع الفطرة و الغفلة و عدم الالتفات؛ بل كانوا في أوّل البعثة كفّاراً، معاندين، و منغمسين في الظّلم و الإنحراف إلى أبعد مدى؛ فلابدّ من إنذارهم أوّلًا؛ ليلتفتوا إلى عواقب ما هم عليه من واقع سىّ‌ءٍ يعيشونه، و إلى العواقب المدمّرة و المرعبة، الّتي تنتظرهم نتيجة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التفاتهم هذا، لسوف يؤثّر فيهم للتّطلّع، ثمّ الحركة نحو الخروج من ذلك الواقع و التّخلّص منه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بعد ذلك دور تخليص المجتمع من رواسبه، و من حركاته و أعماله و مواقفه السّيئة، على مستوى الفرد، و على مستوى الجماعة، و تطهيره من كلّ غريب 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ذكرناه في أسلوب الإسلام في دعوته، هو التحرّك الطّبيعي لأيّة دعوةٍ تستهدف الإصلاح الجَذري،</w:t>
      </w:r>
      <w:r>
        <w:rPr>
          <w:rStyle w:val="FootnoteAnchor"/>
          <w:rtl w:val="true"/>
        </w:rPr>
        <w:footnoteReference w:id="151"/>
      </w:r>
      <w:r>
        <w:rPr>
          <w:rFonts w:ascii="Amiri" w:hAnsi="Amiri" w:eastAsia="Amiri" w:cs="Amiri"/>
          <w:color w:val="111111"/>
          <w:sz w:val="28"/>
          <w:sz w:val="28"/>
          <w:szCs w:val="28"/>
          <w:rtl w:val="true"/>
          <w:lang w:bidi="ar-SA"/>
        </w:rPr>
        <w:t>والتّغلّب على مشاكل الحياة و التّخطيط لمستقبل مشرق سعيد</w:t>
      </w:r>
      <w:r>
        <w:rPr>
          <w:rFonts w:eastAsia="Amiri" w:cs="Amiri" w:ascii="Amiri" w:hAnsi="Amiri"/>
          <w:color w:val="111111"/>
          <w:sz w:val="28"/>
          <w:szCs w:val="28"/>
          <w:rtl w:val="true"/>
          <w:lang w:bidi="ar-SA"/>
        </w:rPr>
        <w:t xml:space="preserve">. </w:t>
      </w:r>
      <w:bookmarkStart w:id="185" w:name="pg1700_13386"/>
    </w:p>
    <w:p>
      <w:pPr>
        <w:pStyle w:val="Heading3"/>
        <w:numPr>
          <w:ilvl w:val="2"/>
          <w:numId w:val="1"/>
        </w:numPr>
        <w:rPr/>
      </w:pPr>
      <w:bookmarkStart w:id="186" w:name="__RefHeading___Toc1563072_3650668749"/>
      <w:bookmarkStart w:id="187" w:name="_Toc60"/>
      <w:bookmarkEnd w:id="185"/>
      <w:bookmarkEnd w:id="186"/>
      <w:r>
        <w:rPr>
          <w:rtl w:val="true"/>
        </w:rPr>
        <w:t>الفصل الثالث حتى الهجره الى الحبشه‌</w:t>
      </w:r>
      <w:bookmarkEnd w:id="1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1563074_3650668749"/>
      <w:bookmarkStart w:id="189" w:name="_Toc61"/>
      <w:bookmarkEnd w:id="188"/>
      <w:r>
        <w:rPr>
          <w:rtl w:val="true"/>
        </w:rPr>
        <w:t>اشاره</w:t>
      </w:r>
      <w:bookmarkEnd w:id="18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700_13390"/>
      <w:bookmarkStart w:id="191" w:name="pg1700_13390"/>
      <w:bookmarkEnd w:id="191"/>
    </w:p>
    <w:p>
      <w:pPr>
        <w:pStyle w:val="Heading4"/>
        <w:numPr>
          <w:ilvl w:val="3"/>
          <w:numId w:val="1"/>
        </w:numPr>
        <w:rPr/>
      </w:pPr>
      <w:bookmarkStart w:id="192" w:name="pg1700_13390"/>
      <w:bookmarkStart w:id="193" w:name="__RefHeading___Toc1563076_3650668749"/>
      <w:bookmarkStart w:id="194" w:name="_Toc62"/>
      <w:bookmarkEnd w:id="192"/>
      <w:bookmarkEnd w:id="193"/>
      <w:r>
        <w:rPr>
          <w:rtl w:val="true"/>
        </w:rPr>
        <w:t>فاصدع بما تؤمر</w:t>
      </w:r>
      <w:bookmarkEnd w:id="194"/>
    </w:p>
    <w:p>
      <w:pPr>
        <w:pStyle w:val="BookText"/>
        <w:rPr/>
      </w:pPr>
      <w:r>
        <w:rPr>
          <w:rFonts w:ascii="Amiri" w:hAnsi="Amiri" w:eastAsia="Amiri" w:cs="Amiri"/>
          <w:color w:val="111111"/>
          <w:sz w:val="28"/>
          <w:sz w:val="28"/>
          <w:szCs w:val="28"/>
          <w:rtl w:val="true"/>
          <w:lang w:bidi="ar-SA"/>
        </w:rPr>
        <w:t xml:space="preserve">و بعد أن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عشيرته الأقربين، و انتشر أمر نبوّته في مكّة، بدأت قريش تتعرّض لشخص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بالاستهزاء و السخريّة و أنواع التّهم، إذ أنّهم قد عرفوا جدّيّة القضيّة و أدركوا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لذلك الاستهزاء تأثير على إقبال النّاس على الدّخول في الإسلام؛ فاغتنم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جدّاً، و اعتبر ذلك عائقاً في سبيل انتشار دعوته و أداء 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 قرآناً يأمره بإظهار الدّعوة و الطّلب من كلّ أحدٍ، حتّى من جبابرة قريش و من جميع القبائل و الفئات، أن تُسلم لربّها، مشعوفاً ذلك بوعد أكيد، بأنّ الله سوف يكفيه المستهزئين، فيجب أن لا يهتمّ لهم، و أن يتجاهلهم، و ذلك حين 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الْمُشْرِكِينَ إِنَّا كَفَيناكَ الْمُسْتَهْزِئِينَ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فامتثل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 أظهر دعوته و طلب من النّاس جميعاً أن يسلموا لربّهم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على الحجر،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شهادة أن لا إله إلّا الله، و أنّي رسول الله و آمركم بخلع الأنداد و الأصنام؛ فأجيبوني تملكون بها العرب، و تدين لكم العجم، و تكونون ملوكاً في الجنّة</w:t>
      </w:r>
      <w:r>
        <w:rPr>
          <w:rFonts w:eastAsia="Amiri" w:cs="Amiri" w:ascii="Amiri" w:hAnsi="Amiri"/>
          <w:color w:val="111111"/>
          <w:sz w:val="28"/>
          <w:szCs w:val="28"/>
          <w:rtl w:val="true"/>
          <w:lang w:bidi="ar-SA"/>
        </w:rPr>
        <w:t xml:space="preserve">. </w:t>
      </w:r>
      <w:bookmarkStart w:id="195" w:name="pg1700_13392"/>
    </w:p>
    <w:p>
      <w:pPr>
        <w:pStyle w:val="BookText"/>
        <w:rPr/>
      </w:pPr>
      <w:bookmarkEnd w:id="195"/>
      <w:r>
        <w:rPr>
          <w:rFonts w:ascii="Amiri" w:hAnsi="Amiri" w:eastAsia="Amiri" w:cs="Amiri"/>
          <w:color w:val="111111"/>
          <w:sz w:val="28"/>
          <w:sz w:val="28"/>
          <w:szCs w:val="28"/>
          <w:rtl w:val="true"/>
          <w:lang w:bidi="ar-SA"/>
        </w:rPr>
        <w:t>فاستهزؤوا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محمد بن عبدالله، و لم يجسروا عليه لموضع أبي طالب</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 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الصّفا و نادى قريشاً، فاجتمعوا له،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لو أخبرتكم أنّ خيلًا في سفح هذا الجبل قد طلعت عليكم، أكنتم مصدّقى؟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عندنا غير متّهم و ما جرينا عليك كذباً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لَكُمْ بَينَ يدَى عَذابٍ شَدِيدٍ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فنهض أبولهب، و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w:t>
      </w:r>
      <w:r>
        <w:rPr>
          <w:rStyle w:val="FootnoteAnchor"/>
          <w:rtl w:val="true"/>
        </w:rPr>
        <w:footnoteReference w:id="155"/>
      </w:r>
      <w:r>
        <w:rPr>
          <w:rFonts w:ascii="Amiri" w:hAnsi="Amiri" w:eastAsia="Amiri" w:cs="Amiri"/>
          <w:color w:val="111111"/>
          <w:sz w:val="28"/>
          <w:sz w:val="28"/>
          <w:szCs w:val="28"/>
          <w:rtl w:val="true"/>
          <w:lang w:bidi="ar-SA"/>
        </w:rPr>
        <w:t>ألِهذا جمعت النّاس؟ و تفرّقوا عنه؛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أَبِى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563078_3650668749"/>
      <w:bookmarkStart w:id="197" w:name="_Toc63"/>
      <w:bookmarkEnd w:id="196"/>
      <w:r>
        <w:rPr>
          <w:rtl w:val="true"/>
        </w:rPr>
        <w:t>المفاوضات الفاشلة</w:t>
      </w:r>
      <w:bookmarkEnd w:id="197"/>
    </w:p>
    <w:p>
      <w:pPr>
        <w:pStyle w:val="BookText"/>
        <w:rPr/>
      </w:pPr>
      <w:r>
        <w:rPr>
          <w:rFonts w:ascii="Amiri" w:hAnsi="Amiri" w:eastAsia="Amiri" w:cs="Amiri"/>
          <w:color w:val="111111"/>
          <w:sz w:val="28"/>
          <w:sz w:val="28"/>
          <w:szCs w:val="28"/>
          <w:rtl w:val="true"/>
          <w:lang w:bidi="ar-SA"/>
        </w:rPr>
        <w:t xml:space="preserve">فلمّا بادي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بالإسلام و صدع به، أعظموه و ناكروه و أجمعوا على خلافه و عداوته، إلّا من عصم الله تعالى منهم بالإسلام و هم قليل مستخفّون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أبوطالب، و منعه، و قام دونه، و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الله مُظهراً لا يردّه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قريش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يعتبهم من شى‌ء أنكروه عليه، من فراقهم و عيب آلهتهم، و رأوا أنّ عمّه أباطالب قد حدب عليه، و قام دونه، فلم يُسلّمه لهم، حاولوا مفاوضة أبي طالب و هذه المفاوضات كما يرى ابن إسحاق و غيره قد مرّت بثلاث مراحل، انتهت كلّها بالفشل الذّريع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إنّه مشى رجال من أشراف قريش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أباطالب، إنّ </w:t>
      </w:r>
    </w:p>
    <w:p>
      <w:pPr>
        <w:pStyle w:val="BookText"/>
        <w:rPr/>
      </w:pPr>
      <w:r>
        <w:rPr>
          <w:rFonts w:ascii="Amiri" w:hAnsi="Amiri" w:eastAsia="Amiri" w:cs="Amiri"/>
          <w:color w:val="111111"/>
          <w:sz w:val="28"/>
          <w:sz w:val="28"/>
          <w:szCs w:val="28"/>
          <w:rtl w:val="true"/>
          <w:lang w:bidi="ar-SA"/>
        </w:rPr>
        <w:t>ابن أخيك قد سبّ آلهتنا، و عاب ديننا، و سفه أحلامنا، و ضلّل آباءنا؛ فإمّا أن تكفّه عنّا، و إمّا أن تخلّي بيننا و بينه؛ فإنّك على مثل ما نحن عليه من خلافه، فنكفيكه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أبوطالب قولًا رفيقاً، و ردّهم ردّاً جميلا، 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إنّهم رأوا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استمرّ على ما هو عليه، يُظهر دينه، و يدعوا إليه، حتّى شَرَى الأمر بينه و بينهم، و حتّى تباعد الرّجال، و تضاغنوا، و أكثرت قريش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ذهبوا إلى أبي طالب، فتهدّدوه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يكفّ ابن أخيه عن شتم آبائهم، و تسفية أحلامهم، و شتم آلهتهم، فلسوف ينازلونه و إيّاه، حتّى يهلك أحد الفريقين،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أبوطالب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و طلب إليه أن يبقى على نفسه و عليه، و لا يحمله ما لا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أنّه قد بدى لعمّه فيه بداءٌ، و أنّه قد ضعف عن نصرته و القيام دونه،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وضعوا الشّمس في يميني، والقمر في شمالي على أن أترك هذا الأمر حتّى يُظهره الله، أو أهلك فيه، ما 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فوعده أبوطالب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عرضوا علي أبي طالب أن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له، و يسلّمهم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فارق دين أبي طالب و دين آبائه، و فرّق جماعتهم و سفه أحلامهم، ليقتلوه؛ فإنّما هو رجلٌ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لبئس ما تسومونني، أتعطونني ابنكم آخذوه لكم، و أعطيكم ابني تقتلونه، هذا و الله ما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قومك و جهدوا على التّخلّص ممّا تكرهه، فما أراك تريد أن تقبل منهم شيئاً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أنصفوني، ولكنّك قد أجمعتَ على خذلاني، و مظاهرة القوم عليّ، فاصنع ما بدالك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فحقب الأمر، و حميت الحرب، و تنابذ </w:t>
      </w:r>
      <w:bookmarkStart w:id="198" w:name="pg1700_13396"/>
    </w:p>
    <w:p>
      <w:pPr>
        <w:pStyle w:val="BookText"/>
        <w:rPr/>
      </w:pPr>
      <w:bookmarkEnd w:id="198"/>
      <w:r>
        <w:rPr>
          <w:rFonts w:ascii="IRNazanin" w:hAnsi="IRNazanin" w:eastAsia="IRNazanin"/>
          <w:color w:val="111111"/>
          <w:sz w:val="28"/>
          <w:sz w:val="28"/>
          <w:szCs w:val="28"/>
          <w:rtl w:val="true"/>
          <w:lang w:bidi="fa-IR"/>
        </w:rPr>
        <w:t>القوم، و بادى بعضهم بعضاً</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و ربّما تكون هذه المراحل متداخلة، أو مترتّبة؛ فإنّ ما ذكرناه لا يعدوا عن أن يكون فهماً منّا للسّير الطّبيعي للأحداث، لا أكثرو لا أقلّ</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563080_3650668749"/>
      <w:bookmarkStart w:id="200" w:name="_Toc64"/>
      <w:bookmarkEnd w:id="199"/>
      <w:r>
        <w:rPr>
          <w:rtl w:val="true"/>
        </w:rPr>
        <w:t>ماذا بعد فشل المفاوضات؟</w:t>
      </w:r>
      <w:bookmarkEnd w:id="200"/>
    </w:p>
    <w:p>
      <w:pPr>
        <w:pStyle w:val="BookText"/>
        <w:rPr/>
      </w:pPr>
      <w:r>
        <w:rPr>
          <w:rFonts w:ascii="Amiri" w:hAnsi="Amiri" w:eastAsia="Amiri" w:cs="Amiri"/>
          <w:color w:val="111111"/>
          <w:sz w:val="28"/>
          <w:sz w:val="28"/>
          <w:szCs w:val="28"/>
          <w:rtl w:val="true"/>
          <w:lang w:bidi="ar-SA"/>
        </w:rPr>
        <w:t>و بعد فشل المفاوضات، فقد ظهر لأبي طالب أنّ السّيل قد بلغ الزُّبي،</w:t>
      </w:r>
      <w:r>
        <w:rPr>
          <w:rStyle w:val="FootnoteAnchor"/>
          <w:rtl w:val="true"/>
        </w:rPr>
        <w:footnoteReference w:id="157"/>
      </w:r>
      <w:r>
        <w:rPr>
          <w:rFonts w:ascii="Amiri" w:hAnsi="Amiri" w:eastAsia="Amiri" w:cs="Amiri"/>
          <w:color w:val="111111"/>
          <w:sz w:val="28"/>
          <w:sz w:val="28"/>
          <w:szCs w:val="28"/>
          <w:rtl w:val="true"/>
          <w:lang w:bidi="ar-SA"/>
        </w:rPr>
        <w:t>و أنّه على وَشك الدّخول في صراع مكشوف مع المشركين؛ فلابدّ من الحذر، و الإحتياط للأمر؛ فجمع بني هاشم، و بني المطّلب و دعاهم إلى منع الرّسول، و القيام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و قاموا معه، باستثناء أبي لهب لعنه الله؛ و منع الله عزّوجلّ رسوله، فلم يكن لهم إلى أن يضرّوه في شَعرِه و بَشَرِه سبيلٌ، غير أنّهم يرمونه بالجنون، و السّحر، والكهانة، و الشّعر؛ والقرآن ينزل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بتكذيبهم،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بالحقّ، ما يثنيه ذلك عن الدّعاء إلى الله تعالى سرّاً و جهراً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المشركين بعد أن أدركوا أنّ الاعتداء على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يتسبّب في صِراعٍ مسلّح لم يعدوا له عُدَّته، و ليسوا على يقين من أن تكون نتائجه لصالحهم، خصوصاً مع ما كان لبني هاشم من علاقات و أحلاف مع القبائل كحِلف المُطَيِّبين‌</w:t>
      </w:r>
      <w:r>
        <w:rPr>
          <w:rStyle w:val="FootnoteAnchor"/>
          <w:rtl w:val="true"/>
        </w:rPr>
        <w:footnoteReference w:id="158"/>
      </w:r>
      <w:r>
        <w:rPr>
          <w:rFonts w:ascii="Amiri" w:hAnsi="Amiri" w:eastAsia="Amiri" w:cs="Amiri"/>
          <w:color w:val="111111"/>
          <w:sz w:val="28"/>
          <w:sz w:val="28"/>
          <w:szCs w:val="28"/>
          <w:rtl w:val="true"/>
          <w:lang w:bidi="ar-SA"/>
        </w:rPr>
        <w:t>و حِلف عبدالمطّلب مع خزاعة الّتي كانت تَقطُن‌</w:t>
      </w:r>
      <w:r>
        <w:rPr>
          <w:rStyle w:val="FootnoteAnchor"/>
          <w:rtl w:val="true"/>
        </w:rPr>
        <w:footnoteReference w:id="159"/>
      </w:r>
      <w:r>
        <w:rPr>
          <w:rFonts w:ascii="Amiri" w:hAnsi="Amiri" w:eastAsia="Amiri" w:cs="Amiri"/>
          <w:color w:val="111111"/>
          <w:sz w:val="28"/>
          <w:sz w:val="28"/>
          <w:szCs w:val="28"/>
          <w:rtl w:val="true"/>
          <w:lang w:bidi="ar-SA"/>
        </w:rPr>
        <w:t>خارج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w:t>
      </w:r>
    </w:p>
    <w:p>
      <w:pPr>
        <w:pStyle w:val="BookText"/>
        <w:rPr/>
      </w:pPr>
      <w:r>
        <w:rPr>
          <w:rFonts w:ascii="Amiri" w:hAnsi="Amiri" w:eastAsia="Amiri" w:cs="Amiri"/>
          <w:color w:val="111111"/>
          <w:sz w:val="28"/>
          <w:sz w:val="28"/>
          <w:szCs w:val="28"/>
          <w:rtl w:val="true"/>
          <w:lang w:bidi="ar-SA"/>
        </w:rPr>
        <w:t>توجب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نشبت التّمكين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 دعوته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فمن أجل كلّ ذلك آثر المشركون أن يبتعدوا عن الحرب، و يتّبعوا أساليب أخرى لتضعيف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في وجه دعوته فنجدهم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ينهون النّاس عن الالتقاء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أن يسمعوا ما جاء به من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ينْهَوْنَ عَنْهُ وَ ينْأَوْنَ عَنْهُ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 أسلوب السّخريّة و الاستهزاء، و إلصاق التّهم الباطلة بهدف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التأثير على شخص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عَلَّه‌</w:t>
      </w:r>
      <w:r>
        <w:rPr>
          <w:rStyle w:val="FootnoteAnchor"/>
          <w:rtl w:val="true"/>
        </w:rPr>
        <w:footnoteReference w:id="163"/>
      </w:r>
      <w:r>
        <w:rPr>
          <w:rFonts w:ascii="Amiri" w:hAnsi="Amiri" w:eastAsia="Amiri" w:cs="Amiri"/>
          <w:color w:val="111111"/>
          <w:sz w:val="28"/>
          <w:sz w:val="28"/>
          <w:szCs w:val="28"/>
          <w:rtl w:val="true"/>
          <w:lang w:bidi="ar-SA"/>
        </w:rPr>
        <w:t>ينهزم نفسيّاً و جعله يعيش عقدة الحقارة و الضّعة فلربّما يتخلّى عن هذاالأمر، و يكذب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الحطّ من كرامة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ابتذال شخصيّته، بهدف تنفير أصحاب النّفوس الضّعيفة من متابعته، و صرفهم عن الدّخول فيما جاء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نجدهم يغرّون سفهاءهم بإيذائه و تكذيبه، و أحياناً كان يتولّى ذلك منه سادتُهم و كبراؤهم، بل لقد رأيناهم يأمرون غلاماً منهم بأن يلقى عليه سَلى‌</w:t>
      </w:r>
      <w:r>
        <w:rPr>
          <w:rStyle w:val="FootnoteAnchor"/>
          <w:rtl w:val="true"/>
        </w:rPr>
        <w:footnoteReference w:id="164"/>
      </w:r>
      <w:bookmarkStart w:id="201" w:name="pg1700_13400"/>
    </w:p>
    <w:p>
      <w:pPr>
        <w:pStyle w:val="BookText"/>
        <w:rPr/>
      </w:pPr>
      <w:bookmarkEnd w:id="201"/>
      <w:r>
        <w:rPr>
          <w:rFonts w:ascii="Amiri" w:hAnsi="Amiri" w:eastAsia="Amiri" w:cs="Amiri"/>
          <w:color w:val="111111"/>
          <w:sz w:val="28"/>
          <w:sz w:val="28"/>
          <w:szCs w:val="28"/>
          <w:rtl w:val="true"/>
          <w:lang w:bidi="ar-SA"/>
        </w:rPr>
        <w:t>جزوروفرثه، و هو قائم يصلّي، فيلقيه بين كتفيه، فيغضب أبوطالب، و يأتي فيمرّ السَّلي على سبالهم‌</w:t>
      </w:r>
      <w:r>
        <w:rPr>
          <w:rStyle w:val="FootnoteAnchor"/>
          <w:rtl w:val="true"/>
        </w:rPr>
        <w:footnoteReference w:id="165"/>
      </w:r>
      <w:r>
        <w:rPr>
          <w:rFonts w:ascii="Amiri" w:hAnsi="Amiri" w:eastAsia="Amiri" w:cs="Amiri"/>
          <w:color w:val="111111"/>
          <w:sz w:val="28"/>
          <w:sz w:val="28"/>
          <w:szCs w:val="28"/>
          <w:rtl w:val="true"/>
          <w:lang w:bidi="ar-SA"/>
        </w:rPr>
        <w:t>جميعاً و قد ألقى الله الرّعب في قلوبهم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كانوا أيضاً يلقون عليه التّراب‌</w:t>
      </w:r>
      <w:r>
        <w:rPr>
          <w:rStyle w:val="FootnoteAnchor"/>
          <w:rtl w:val="true"/>
        </w:rPr>
        <w:footnoteReference w:id="167"/>
      </w:r>
      <w:r>
        <w:rPr>
          <w:rFonts w:ascii="Amiri" w:hAnsi="Amiri" w:eastAsia="Amiri" w:cs="Amiri"/>
          <w:color w:val="111111"/>
          <w:sz w:val="28"/>
          <w:sz w:val="28"/>
          <w:szCs w:val="28"/>
          <w:rtl w:val="true"/>
          <w:lang w:bidi="ar-SA"/>
        </w:rPr>
        <w:t>، و رَحِمَ الشّاةِ،</w:t>
      </w:r>
      <w:r>
        <w:rPr>
          <w:rStyle w:val="FootnoteAnchor"/>
          <w:rtl w:val="true"/>
        </w:rPr>
        <w:footnoteReference w:id="168"/>
      </w:r>
      <w:r>
        <w:rPr>
          <w:rFonts w:ascii="Amiri" w:hAnsi="Amiri" w:eastAsia="Amiri" w:cs="Amiri"/>
          <w:color w:val="111111"/>
          <w:sz w:val="28"/>
          <w:sz w:val="28"/>
          <w:szCs w:val="28"/>
          <w:rtl w:val="true"/>
          <w:lang w:bidi="ar-SA"/>
        </w:rPr>
        <w:t xml:space="preserve">و غير ذلك و قد أثّر ذلك إلى حدّ ما في صرف النّاس، و إبعادهم عن الدّخول في الإسلام، حتّى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وكرهوا ما قال لهم، و أغروا به مَن أطاعَهم؛ فانصفق عنه‌</w:t>
      </w:r>
      <w:r>
        <w:rPr>
          <w:rStyle w:val="FootnoteAnchor"/>
          <w:rtl w:val="true"/>
        </w:rPr>
        <w:footnoteReference w:id="169"/>
      </w:r>
      <w:r>
        <w:rPr>
          <w:rFonts w:ascii="Amiri" w:hAnsi="Amiri" w:eastAsia="Amiri" w:cs="Amiri"/>
          <w:color w:val="111111"/>
          <w:sz w:val="28"/>
          <w:sz w:val="28"/>
          <w:szCs w:val="28"/>
          <w:rtl w:val="true"/>
          <w:lang w:bidi="ar-SA"/>
        </w:rPr>
        <w:t>عامّة النّاس</w:t>
      </w:r>
      <w:r>
        <w:rPr>
          <w:rFonts w:eastAsia="Amiri" w:cs="Amiri" w:ascii="Amiri" w:hAnsi="Amiri"/>
          <w:color w:val="111111"/>
          <w:sz w:val="28"/>
          <w:szCs w:val="28"/>
          <w:rtl w:val="true"/>
          <w:lang w:bidi="ar-SA"/>
        </w:rPr>
        <w:t>.».</w:t>
      </w:r>
      <w:r>
        <w:rPr>
          <w:rStyle w:val="FootnoteAnchor"/>
          <w:rtl w:val="true"/>
        </w:rPr>
        <w:footnoteReference w:id="170"/>
      </w:r>
    </w:p>
    <w:p>
      <w:pPr>
        <w:pStyle w:val="Heading4"/>
        <w:numPr>
          <w:ilvl w:val="3"/>
          <w:numId w:val="1"/>
        </w:numPr>
        <w:rPr/>
      </w:pPr>
      <w:bookmarkStart w:id="202" w:name="__RefHeading___Toc1563082_3650668749"/>
      <w:bookmarkStart w:id="203" w:name="_Toc65"/>
      <w:bookmarkEnd w:id="202"/>
      <w:r>
        <w:rPr>
          <w:rtl w:val="true"/>
        </w:rPr>
        <w:t>المعذّبون في مكّة</w:t>
      </w:r>
      <w:bookmarkEnd w:id="203"/>
    </w:p>
    <w:p>
      <w:pPr>
        <w:pStyle w:val="BookText"/>
        <w:rPr/>
      </w:pPr>
      <w:r>
        <w:rPr>
          <w:rFonts w:ascii="Amiri" w:hAnsi="Amiri" w:eastAsia="Amiri" w:cs="Amiri"/>
          <w:color w:val="111111"/>
          <w:sz w:val="28"/>
          <w:sz w:val="28"/>
          <w:szCs w:val="28"/>
          <w:rtl w:val="true"/>
          <w:lang w:bidi="ar-SA"/>
        </w:rPr>
        <w:t>كما أنّهم قد تذامروا</w:t>
      </w:r>
      <w:r>
        <w:rPr>
          <w:rStyle w:val="FootnoteAnchor"/>
          <w:rtl w:val="true"/>
        </w:rPr>
        <w:footnoteReference w:id="171"/>
      </w:r>
      <w:r>
        <w:rPr>
          <w:rFonts w:ascii="Amiri" w:hAnsi="Amiri" w:eastAsia="Amiri" w:cs="Amiri"/>
          <w:color w:val="111111"/>
          <w:sz w:val="28"/>
          <w:sz w:val="28"/>
          <w:szCs w:val="28"/>
          <w:rtl w:val="true"/>
          <w:lang w:bidi="ar-SA"/>
        </w:rPr>
        <w:t xml:space="preserve">بينهم على من في القبائل منهم،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أسلموا معه؛ فو ثبت كلّ قبيلة على من فيهم من المسلمين يعذّبونهم، و يفتنونهم عن دينهم، و يعذّبونهم بالحبس و الضّرب و الجوع و برمضاء مكّة و بغير ذلك من الأساليب الوحشيّة و اللّا انسانيّة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فعذّب عمرُ بن الخطّاب الّذي أسلم قبيل الهجرة جاريةَ بني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مسلمة، فكان يضربها، حتّى إذا ملّ،</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أعتذر إليك، </w:t>
      </w:r>
    </w:p>
    <w:p>
      <w:pPr>
        <w:pStyle w:val="BookText"/>
        <w:rPr/>
      </w:pPr>
      <w:r>
        <w:rPr>
          <w:rFonts w:ascii="Amiri" w:hAnsi="Amiri" w:eastAsia="Amiri" w:cs="Amiri"/>
          <w:color w:val="111111"/>
          <w:sz w:val="28"/>
          <w:sz w:val="28"/>
          <w:szCs w:val="28"/>
          <w:rtl w:val="true"/>
          <w:lang w:bidi="ar-SA"/>
        </w:rPr>
        <w:t>إنّي لم أترككِ إلّا ملالة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 عذّب المشركون أيضا خَبّاب بن الأرَتّ، و أمّ شريك، و مصعب بن عمير، و بلال الحبشي و عامر بن فهيرة و كذلك آل ياسر، أشدَّ العذاب، بحيث استشهدت سميّةُ أمّ عمّار علي يد فرعون قريش أبي جهل لعنه الله، فكانت أوّل شهيدة في الإسلام،</w:t>
      </w:r>
      <w:r>
        <w:rPr>
          <w:rStyle w:val="FootnoteAnchor"/>
          <w:rtl w:val="true"/>
        </w:rPr>
        <w:footnoteReference w:id="174"/>
      </w:r>
      <w:r>
        <w:rPr>
          <w:rFonts w:ascii="Amiri" w:hAnsi="Amiri" w:eastAsia="Amiri" w:cs="Amiri"/>
          <w:color w:val="111111"/>
          <w:sz w:val="28"/>
          <w:sz w:val="28"/>
          <w:szCs w:val="28"/>
          <w:rtl w:val="true"/>
          <w:lang w:bidi="ar-SA"/>
        </w:rPr>
        <w:t xml:space="preserve">ثم استشهد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عُذّب عمّار أيضا عذاباً شديداً من قِبَل بني مخزوم، حتّى أُكره على التّفوُّه بما يعجب المشركون، فتركوه،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أترك يا رسول الله، و قد أكرهوني حتّى نلت منك و ذكرتُ آلهتم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قلبك يا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مطمئنّ بالإيمان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فإن عادوا إليك فعُد لما يريدون؛ فقد أنزل الله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ضرب هؤلاء لنا المثل الأعلى في الصّمود و الجهاد من أجل المبدأ و العقيدة مع معرفتهم بأنّهم لا يملكون قوّة تستطيع أن تردّ عنهم، غير إرادة الله تعالى، و أنّهم إنّما يتّحدون بإسلامهم العالم كلّه، الّذي كان بكلّ ما فيه ضدّهم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تَكمُن عظمتهم،</w:t>
      </w:r>
      <w:r>
        <w:rPr>
          <w:rStyle w:val="FootnoteAnchor"/>
          <w:rtl w:val="true"/>
        </w:rPr>
        <w:footnoteReference w:id="176"/>
      </w:r>
      <w:r>
        <w:rPr>
          <w:rFonts w:ascii="Amiri" w:hAnsi="Amiri" w:eastAsia="Amiri" w:cs="Amiri"/>
          <w:color w:val="111111"/>
          <w:sz w:val="28"/>
          <w:sz w:val="28"/>
          <w:szCs w:val="28"/>
          <w:rtl w:val="true"/>
          <w:lang w:bidi="ar-SA"/>
        </w:rPr>
        <w:t>و هذا هو سرّ امتيازهم على غيرهم</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700_13406"/>
      <w:bookmarkStart w:id="205" w:name="pg1700_13406"/>
      <w:bookmarkEnd w:id="205"/>
    </w:p>
    <w:p>
      <w:pPr>
        <w:pStyle w:val="Heading3"/>
        <w:numPr>
          <w:ilvl w:val="2"/>
          <w:numId w:val="1"/>
        </w:numPr>
        <w:rPr/>
      </w:pPr>
      <w:bookmarkStart w:id="206" w:name="pg1700_13406"/>
      <w:bookmarkStart w:id="207" w:name="__RefHeading___Toc1563084_3650668749"/>
      <w:bookmarkStart w:id="208" w:name="_Toc66"/>
      <w:bookmarkEnd w:id="206"/>
      <w:bookmarkEnd w:id="207"/>
      <w:r>
        <w:rPr>
          <w:rtl w:val="true"/>
        </w:rPr>
        <w:t>الفصل الرابع هجره الحبشه‌</w:t>
      </w:r>
      <w:bookmarkEnd w:id="20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 w:name="__RefHeading___Toc1563086_3650668749"/>
      <w:bookmarkStart w:id="210" w:name="_Toc67"/>
      <w:bookmarkEnd w:id="209"/>
      <w:r>
        <w:rPr>
          <w:rtl w:val="true"/>
        </w:rPr>
        <w:t>اشاره</w:t>
      </w:r>
      <w:bookmarkEnd w:id="21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700_13410"/>
      <w:bookmarkStart w:id="212" w:name="pg1700_13410"/>
      <w:bookmarkEnd w:id="212"/>
    </w:p>
    <w:p>
      <w:pPr>
        <w:pStyle w:val="Heading4"/>
        <w:numPr>
          <w:ilvl w:val="3"/>
          <w:numId w:val="1"/>
        </w:numPr>
        <w:rPr/>
      </w:pPr>
      <w:bookmarkStart w:id="213" w:name="pg1700_13410"/>
      <w:bookmarkStart w:id="214" w:name="__RefHeading___Toc1563088_3650668749"/>
      <w:bookmarkStart w:id="215" w:name="_Toc68"/>
      <w:bookmarkEnd w:id="213"/>
      <w:bookmarkEnd w:id="214"/>
      <w:r>
        <w:rPr>
          <w:rtl w:val="true"/>
        </w:rPr>
        <w:t>لابدّ من حَلٍ‌</w:t>
      </w:r>
      <w:bookmarkEnd w:id="215"/>
    </w:p>
    <w:p>
      <w:pPr>
        <w:pStyle w:val="BookText"/>
        <w:rPr/>
      </w:pPr>
      <w:r>
        <w:rPr>
          <w:rFonts w:ascii="Amiri" w:hAnsi="Amiri" w:eastAsia="Amiri" w:cs="Amiri"/>
          <w:color w:val="111111"/>
          <w:sz w:val="28"/>
          <w:sz w:val="28"/>
          <w:szCs w:val="28"/>
          <w:rtl w:val="true"/>
          <w:lang w:bidi="ar-SA"/>
        </w:rPr>
        <w:t>لقد استمرّت قريش في تعذيب من يدخل دين الإسلام ممّن لم يكن لهم عشيرة تمنعهم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الاستمرار في هذا الوضع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 فإنّ استمرار هذا الوضع الّذي يواجهه المسلمون، الملى‌ء بالآلام و المشاقّ، لسوف يقلّل من إقبال النّاس على الدّخول في الإسلام، مادام أنّ هذا الدّخول لا حصاد له سوى الرّعب و التّعذيب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ثالثة، فقد كان لابدّ من تسديد ضربة لكبرياء قريش و جبروتها ولو نفسيّاً لتدرك أنّ قضيّة الدّين تتجاوز حدود تصوّراتها و قدراتها، و أنّ عليها أن تفكّر بموضوعيّة و عقلانيّة أكثر؛ فكان أن 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الهجرة إلى الحبشة</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563090_3650668749"/>
      <w:bookmarkStart w:id="217" w:name="_Toc69"/>
      <w:bookmarkEnd w:id="216"/>
      <w:r>
        <w:rPr>
          <w:rtl w:val="true"/>
        </w:rPr>
        <w:t>سرّ اختيار الحبشة</w:t>
      </w:r>
      <w:bookmarkEnd w:id="217"/>
    </w:p>
    <w:p>
      <w:pPr>
        <w:pStyle w:val="BookText"/>
        <w:rPr/>
      </w:pPr>
      <w:r>
        <w:rPr>
          <w:rFonts w:ascii="Amiri" w:hAnsi="Amiri" w:eastAsia="Amiri" w:cs="Amiri"/>
          <w:color w:val="111111"/>
          <w:sz w:val="28"/>
          <w:sz w:val="28"/>
          <w:szCs w:val="28"/>
          <w:rtl w:val="true"/>
          <w:lang w:bidi="ar-SA"/>
        </w:rPr>
        <w:t xml:space="preserve">و أمّا عن سرّ 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الحبشة مهاجراً للمسلمين،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بها مَلِكاً لا يُظلم عنده أحدٌ و هي أرض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الواضح 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لابدّ لقريش من أن تبذل محاولاتها لاسترجاع المسلمين، لتبقى هي المهيمنة و صاحبة الاختيار الأوّل و الأخير في مصير هذا الدّين، الّذي تراه يتهدّد كبرياءها و شركها و إنحرافها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لقريش نفوذ في بلاد الرّوم و الشّام، لما كان لها من علاقات تجاريّة و اقتصادية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فالهجرة إلى هذا البلاد إذن سوف تسهّل على قريش استرجاع المهاجرين، أو على الأقل، إلحاق الأذى بهم؛ و لا سيّما إذا كان ملوك تلك البلاد لا يلتزمون بأي من الأصول الأخلاقيّة و الإنسانيّة، و لم يكن لديهم مانع من ممارسة أي نوع من أنواع الظّلم و الجور، و على الأخصّ بالنّسبة لمن ينتسب إلى دعوة يرون أنّها تضرّ بمصالحهم الشّخصيّة و تهدّد كيانهم و جبروتهم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بلاد اليمن، و بعض المناطق العربيّة و القِبليّة الأخرى، فقد كانت تحت نفوذ النّظام الفارسي، المتجبّر و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القبائل عند ما عرض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و طلب منها حمايتها له، قبلت بذلك، و لكن ممّا دون كسرى، أمّا من كسرى فلا</w:t>
      </w:r>
      <w:r>
        <w:rPr>
          <w:rFonts w:eastAsia="Amiri" w:cs="Amiri" w:ascii="Amiri" w:hAnsi="Amiri"/>
          <w:color w:val="111111"/>
          <w:sz w:val="28"/>
          <w:szCs w:val="28"/>
          <w:rtl w:val="true"/>
          <w:lang w:bidi="ar-SA"/>
        </w:rPr>
        <w:t>.</w:t>
      </w:r>
      <w:r>
        <w:rPr>
          <w:rStyle w:val="FootnoteAnchor"/>
        </w:rPr>
        <w:footnoteReference w:id="17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لقريش نفوذ قويّ في مختلف القبائل العربيّة، حتّى ما كان منها تحت نفوذ الفرس و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بها مَلِكاً لا يظلم عنده أحدٌ، فإنّ كلّ ذلك يجعلنا نضع أيدينا على السرّ الحقيقي لاختيار بلاد الحبشة، البعيدة عن النّفوذ الفارسي و الرّومي و القريشي، و الّتي لا يمكن لقريش أن تصل إليها على ظهر جواد أو راحلة، و إنّما بالسّفن عبر البحار، و لم تكن قريش تعرف حرب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البلاد بالذّات لتكون أرضاً لهجرة المسلمين، الّذين لا يزالون ضعافاً أمام قوّة قريش وجبروتها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انّنا نستفيد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 الحبشة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أرض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فيها شعبٌ يعيش على الفطرة و يتعامل بالصّدق و الصّفاء، و ربّما كان النّاس في تلك المنطقة أقرب من غيرهم إلى الالتزام بما تبقى لديهم من تعاليم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ربّما يستفاد مما جرى لجعفر مع مَلِك الحبشة في أمر </w:t>
      </w:r>
      <w:bookmarkStart w:id="218" w:name="pg1700_13413"/>
    </w:p>
    <w:p>
      <w:pPr>
        <w:pStyle w:val="BookText"/>
        <w:rPr/>
      </w:pPr>
      <w:bookmarkEnd w:id="218"/>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لهؤلاء الثلّة من المسلمين المهاجرين أن يعيشوا مع هؤلاء النّاس و أن يتعاملوا معهم، لا سيّما و أنّها بلاد لم يكن فيها من الإنحرافات و الأفكار و الشّبهات ما كان في بلاد الرّوم و الفرس، فكانت أقرب إلى الفطرة و ألحق من غيرها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563092_3650668749"/>
      <w:bookmarkStart w:id="220" w:name="_Toc70"/>
      <w:bookmarkEnd w:id="219"/>
      <w:r>
        <w:rPr>
          <w:rtl w:val="true"/>
        </w:rPr>
        <w:t>الهجرة إلى الحبشة</w:t>
      </w:r>
      <w:bookmarkEnd w:id="220"/>
    </w:p>
    <w:p>
      <w:pPr>
        <w:pStyle w:val="BookText"/>
        <w:rPr/>
      </w:pPr>
      <w:r>
        <w:rPr>
          <w:rFonts w:ascii="Amiri" w:hAnsi="Amiri" w:eastAsia="Amiri" w:cs="Amiri"/>
          <w:color w:val="111111"/>
          <w:sz w:val="28"/>
          <w:sz w:val="28"/>
          <w:szCs w:val="28"/>
          <w:rtl w:val="true"/>
          <w:lang w:bidi="ar-SA"/>
        </w:rPr>
        <w:t xml:space="preserve">و هاجر المسلمون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الحبشة؛ ذهبوا إليها أرسالًا على حسب رواية أمّ سلمة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سافر أوّلًا عشرة رجالٍ و أربع نساء عليهم عثمان بن مظعون‌</w:t>
      </w:r>
      <w:r>
        <w:rPr>
          <w:rStyle w:val="FootnoteAnchor"/>
          <w:rtl w:val="true"/>
        </w:rPr>
        <w:footnoteReference w:id="179"/>
      </w:r>
      <w:r>
        <w:rPr>
          <w:rFonts w:ascii="Amiri" w:hAnsi="Amiri" w:eastAsia="Amiri" w:cs="Amiri"/>
          <w:color w:val="111111"/>
          <w:sz w:val="28"/>
          <w:sz w:val="28"/>
          <w:szCs w:val="28"/>
          <w:rtl w:val="true"/>
          <w:lang w:bidi="ar-SA"/>
        </w:rPr>
        <w:t>، ثمّ خرج آخرون حتّى تكاملوا في الحبشة ثنين أو ثلاثاً و ثمانين رجلًا، إن قلنا إنّ عمّار بن ياسر كان معهم، و تسع عشرة إمرأة عدا الأطفال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هذه الهجرة في السّنة الخامسة من البعثة كما نصّ عليه عامّة المؤرّخين، و لكن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هجرة الحبشة قد كانت بعد وفات أبي طالب،</w:t>
      </w:r>
      <w:r>
        <w:rPr>
          <w:rStyle w:val="FootnoteAnchor"/>
          <w:rtl w:val="true"/>
        </w:rPr>
        <w:footnoteReference w:id="180"/>
      </w:r>
      <w:r>
        <w:rPr>
          <w:rFonts w:ascii="Amiri" w:hAnsi="Amiri" w:eastAsia="Amiri" w:cs="Amiri"/>
          <w:color w:val="111111"/>
          <w:sz w:val="28"/>
          <w:sz w:val="28"/>
          <w:szCs w:val="28"/>
          <w:rtl w:val="true"/>
          <w:lang w:bidi="ar-SA"/>
        </w:rPr>
        <w:t>و هو إنّما توفّى في السّنة العاشرة من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الحاكم يتحدّث عن هجرة جديدة قام بها بعض المسلمين في هذا الوقت، لعلّها عودة الرّاجعين إلى مكّة هو سماعهم بالهدنة، ففوجئوا بالعكس، فعادوا أدراجهم، و لكنّنا لا نملك شواهد تؤيّد أنّ ذلك كان في تلك السّنة بالذّات</w:t>
      </w:r>
      <w:r>
        <w:rPr>
          <w:rFonts w:eastAsia="Amiri" w:cs="Amiri" w:ascii="Amiri" w:hAnsi="Amiri"/>
          <w:color w:val="111111"/>
          <w:sz w:val="28"/>
          <w:szCs w:val="28"/>
          <w:rtl w:val="true"/>
          <w:lang w:bidi="ar-SA"/>
        </w:rPr>
        <w:t xml:space="preserve">. </w:t>
      </w:r>
      <w:bookmarkStart w:id="221" w:name="pg1700_13415"/>
    </w:p>
    <w:p>
      <w:pPr>
        <w:pStyle w:val="BookText"/>
        <w:rPr/>
      </w:pPr>
      <w:bookmarkEnd w:id="221"/>
      <w:r>
        <w:rPr>
          <w:rFonts w:ascii="Amiri" w:hAnsi="Amiri" w:eastAsia="Amiri" w:cs="Amiri"/>
          <w:color w:val="111111"/>
          <w:sz w:val="28"/>
          <w:sz w:val="28"/>
          <w:szCs w:val="28"/>
          <w:rtl w:val="true"/>
          <w:lang w:bidi="ar-SA"/>
        </w:rPr>
        <w:t>و كيف كان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نرجّح أنّه لم يكن سوى هجرة واحدة للجميع، عليها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لم يكن غيره من بني هاشم، فلم يكن ثمّة هجرتان، عشرة أوّلًا، ثُمّ الباقون ثانياً، و إن كان خروجهم إنّما كان أرسالًا حفاظاً على عنصر السّريّة، و ذلك بدليل الرّسالة الّتي وجّهها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الحبشة مع عمرو بن أميّة الضّمري، و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بعثت إليكم ابن عمّي جعفر بن أبي طالب، معه نفر من المسلمين، فإذا جاؤوك فأقرهم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 هذا هو الظّاهر من رواية أخرى عن أبي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إلى أرض النّجاشي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 إن كانت هجرة أبي موسى هذه محلّ شك، فإنّه لم يسلم إلّا في المدينة في السّنة السّابعة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نعتقد أنّ هجرة جعفر إلى الحبشة لم تكن بسبب تعرّضه للتّعذيب من قِبَل قريش، فقد كانت قريش تخشى مكانة أبي طالب و تراعى جانبه و جانب بني هاشم بصورة عامّة؛ و إنّما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المهاجرين ليكون أميراً عليهم، و مدبّراً لأمورهم، و مشرفاً على شؤونهم و مصالحهم، و حافظاً من أن يذوبوا في هذا المجتمع الجديد، كما كان الحال بالنّسبة إلى ابن جحش الّذي تنصر في الحبشة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563094_3650668749"/>
      <w:bookmarkStart w:id="223" w:name="_Toc71"/>
      <w:bookmarkEnd w:id="222"/>
      <w:r>
        <w:rPr>
          <w:rtl w:val="true"/>
        </w:rPr>
        <w:t>محاولة قريش اليائسة</w:t>
      </w:r>
      <w:bookmarkEnd w:id="22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صَحا</w:t>
      </w:r>
      <w:r>
        <w:rPr>
          <w:rStyle w:val="FootnoteAnchor"/>
          <w:rtl w:val="true"/>
        </w:rPr>
        <w:footnoteReference w:id="183"/>
      </w:r>
      <w:r>
        <w:rPr>
          <w:rFonts w:ascii="Amiri" w:hAnsi="Amiri" w:eastAsia="Amiri" w:cs="Amiri"/>
          <w:color w:val="111111"/>
          <w:sz w:val="28"/>
          <w:sz w:val="28"/>
          <w:szCs w:val="28"/>
          <w:rtl w:val="true"/>
          <w:lang w:bidi="ar-SA"/>
        </w:rPr>
        <w:t xml:space="preserve">مشركو مكّة من عنف الصّدمة و رأت قريش استقرارهم في </w:t>
      </w:r>
    </w:p>
    <w:p>
      <w:pPr>
        <w:pStyle w:val="BookText"/>
        <w:rPr/>
      </w:pPr>
      <w:r>
        <w:rPr>
          <w:rFonts w:ascii="Amiri" w:hAnsi="Amiri" w:eastAsia="Amiri" w:cs="Amiri"/>
          <w:color w:val="111111"/>
          <w:sz w:val="28"/>
          <w:sz w:val="28"/>
          <w:szCs w:val="28"/>
          <w:rtl w:val="true"/>
          <w:lang w:bidi="ar-SA"/>
        </w:rPr>
        <w:t>الحبشة و أمنهم، ائتمرت فيما بينها و قرّرت إرسال رجلين من قِبلها إلى الحبشة لاسترداد المهاجرين، و وقع اختيارهم على عمرو بن العاص،</w:t>
      </w:r>
      <w:r>
        <w:rPr>
          <w:rStyle w:val="FootnoteAnchor"/>
          <w:rtl w:val="true"/>
        </w:rPr>
        <w:footnoteReference w:id="184"/>
      </w:r>
      <w:r>
        <w:rPr>
          <w:rFonts w:ascii="Amiri" w:hAnsi="Amiri" w:eastAsia="Amiri" w:cs="Amiri"/>
          <w:color w:val="111111"/>
          <w:sz w:val="28"/>
          <w:sz w:val="28"/>
          <w:szCs w:val="28"/>
          <w:rtl w:val="true"/>
          <w:lang w:bidi="ar-SA"/>
        </w:rPr>
        <w:t>فأرسلو هما إلى النّجاشي بهدايا له و لبطارقته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 ادّعيا أَمام النّجاشي أنّه قد ضَوى‌</w:t>
      </w:r>
      <w:r>
        <w:rPr>
          <w:rStyle w:val="FootnoteAnchor"/>
          <w:rtl w:val="true"/>
        </w:rPr>
        <w:footnoteReference w:id="186"/>
      </w:r>
      <w:r>
        <w:rPr>
          <w:rFonts w:ascii="Amiri" w:hAnsi="Amiri" w:eastAsia="Amiri" w:cs="Amiri"/>
          <w:color w:val="111111"/>
          <w:sz w:val="28"/>
          <w:sz w:val="28"/>
          <w:szCs w:val="28"/>
          <w:rtl w:val="true"/>
          <w:lang w:bidi="ar-SA"/>
        </w:rPr>
        <w:t xml:space="preserve">إلى بلدك منّا غلمان سفهاء فارقوا دينهم و لم يدخلوا في دينك، و جاؤوا بدين ابتدعوه لا نعرفه نحن و لا أنت، و قد بَعَثنا إليك فيهم أشراف قومهم من آبائهم و أعمامهم و عشائرهم لتردّهم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فرفض تسليمهم إليهم حتّى يسئلهم عن صحّة ما جاء به عمرو 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المسلمون، فسئلهم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قوماً أهل جاهليّة، نعبد الأصنام، و نأكل الميتة، و نأتي الفواحش، و نقطع الأرحام، و نسى‌ء الجوار، و يأكل منّا القوي الضعيفَ، فكنّا على ذلك، حتّى بعث الله إلينا رسولًا منّا، نعرف نسبه و صدقه و أمانته و عفافه، فدعانا إلى الله لنوحّده و نعبده و نخلع ما كنّا نعبد نحن و أباؤنا من دونه من الحجارة و الأوثان، و أمرنا بصدق الحديث، و أداء الامانة، و صلة الرّحم، و حسن الجوار، و الكفّ عن المحارم و الدّماء؛ و نهانا عن الفواحش، و قول الزّور، و أكل مال اليتيم، و قذف المحصنات؛ و أمرنا أن نعبد الله وحده، لا نشرك به شيئاً، و أمرنا بالصّلاة، و الزّكاة و الصّيام و </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شكّك البعض في صحّة هذه الرّواية، و ذلك لذكر الصّيام فيها، و هو إنّما شرع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أحمد أمين في فجر الاسلام،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اقتبسه من السيرة الحلبِيّة،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كلام باطل؛ فإنّ الصّيام و الزّكاة و غير ذلك كلّه قد شرع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هذه التّحقيقات الرّشيقة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أمين و من هم على شاكلته، إنّما هو التّشكيك في موقف يُظهر بطولة جعفر، و جرأته و حكمته و عقله و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ابتلى جعفر بمثل هذا الإجحاف في حقّه في مورد آخر، و هو كونه الأمير الأول في غزوة مؤته كما سيأتي فإنّ لهم اهتماماً خاصّاً في إبعاد جعفر عن هذا المقام و التّأكيد على أنّ الأمير الأول هو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أجل أخوّته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قرابته منه</w:t>
      </w:r>
      <w:r>
        <w:rPr>
          <w:rFonts w:eastAsia="Amiri" w:cs="Amiri" w:ascii="Amiri" w:hAnsi="Amiri"/>
          <w:color w:val="111111"/>
          <w:sz w:val="28"/>
          <w:szCs w:val="28"/>
          <w:rtl w:val="true"/>
          <w:lang w:bidi="ar-SA"/>
        </w:rPr>
        <w:t>.</w:t>
      </w:r>
      <w:bookmarkStart w:id="224" w:name="pg1700_13419"/>
    </w:p>
    <w:p>
      <w:pPr>
        <w:pStyle w:val="BookText"/>
        <w:rPr/>
      </w:pPr>
      <w:bookmarkEnd w:id="224"/>
      <w:r>
        <w:rPr>
          <w:rFonts w:ascii="Amiri" w:hAnsi="Amiri" w:eastAsia="Amiri" w:cs="Amiri"/>
          <w:color w:val="111111"/>
          <w:sz w:val="28"/>
          <w:sz w:val="28"/>
          <w:szCs w:val="28"/>
          <w:rtl w:val="true"/>
          <w:lang w:bidi="ar-SA"/>
        </w:rPr>
        <w:t>و قرأ عليه جعفر بعض سورة الكهف، فبكى النّجاشي حتّى اخضلّت لحيته و كذلك أساقفته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والّذي جاء به عيسى ليخرج من مشكاة واحدة؛ انطلقا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أسلّمهم إليكما، و لا يكادون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عمرو في اليوم التّالي ليخبر النّجاشي بأنّ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عبدٌ؛ فأرسل إليهم، فسئلهم،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فيه الّذي جاء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و رسوله، و روحه، و كلمته الّتي ألقاها إلى مريم العذراء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النّجاشي عوداً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ماعدا عيسى بن مريم ما قلت هذا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فتناخرت بطارقته،</w:t>
      </w:r>
      <w:r>
        <w:rPr>
          <w:rStyle w:val="FootnoteAnchor"/>
          <w:rtl w:val="true"/>
        </w:rPr>
        <w:footnoteReference w:id="1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نخرتم، اذهبوا فأنتم شيوم‌</w:t>
      </w:r>
      <w:r>
        <w:rPr>
          <w:rStyle w:val="FootnoteAnchor"/>
          <w:rtl w:val="true"/>
        </w:rPr>
        <w:footnoteReference w:id="189"/>
      </w:r>
      <w:r>
        <w:rPr>
          <w:rFonts w:ascii="Amiri" w:hAnsi="Amiri" w:eastAsia="Amiri" w:cs="Amiri"/>
          <w:color w:val="111111"/>
          <w:sz w:val="28"/>
          <w:sz w:val="28"/>
          <w:szCs w:val="28"/>
          <w:rtl w:val="true"/>
          <w:lang w:bidi="ar-SA"/>
        </w:rPr>
        <w:t>، مَن سبّكم غَرِم قالها ثلاثاً ما احبّ أنّ لي دَبراً</w:t>
      </w:r>
      <w:r>
        <w:rPr>
          <w:rStyle w:val="FootnoteAnchor"/>
          <w:rtl w:val="true"/>
        </w:rPr>
        <w:footnoteReference w:id="190"/>
      </w:r>
      <w:r>
        <w:rPr>
          <w:rFonts w:ascii="Amiri" w:hAnsi="Amiri" w:eastAsia="Amiri" w:cs="Amiri"/>
          <w:color w:val="111111"/>
          <w:sz w:val="28"/>
          <w:sz w:val="28"/>
          <w:szCs w:val="28"/>
          <w:rtl w:val="true"/>
          <w:lang w:bidi="ar-SA"/>
        </w:rPr>
        <w:t>من ذهب و أنّي آذيت رجلًا منكم، ثمّ ردّ هدايا قريش</w:t>
      </w:r>
      <w:r>
        <w:rPr>
          <w:rFonts w:eastAsia="Amiri" w:cs="Amiri" w:ascii="Amiri" w:hAnsi="Amiri"/>
          <w:color w:val="111111"/>
          <w:sz w:val="28"/>
          <w:szCs w:val="28"/>
          <w:rtl w:val="true"/>
          <w:lang w:bidi="ar-SA"/>
        </w:rPr>
        <w:t>.</w:t>
      </w:r>
      <w:r>
        <w:rPr>
          <w:rStyle w:val="FootnoteAnchor"/>
          <w:rtl w:val="true"/>
        </w:rPr>
        <w:footnoteReference w:id="191"/>
      </w:r>
    </w:p>
    <w:p>
      <w:pPr>
        <w:pStyle w:val="Heading4"/>
        <w:numPr>
          <w:ilvl w:val="3"/>
          <w:numId w:val="1"/>
        </w:numPr>
        <w:rPr/>
      </w:pPr>
      <w:bookmarkStart w:id="225" w:name="__RefHeading___Toc1563096_3650668749"/>
      <w:bookmarkStart w:id="226" w:name="_Toc72"/>
      <w:bookmarkEnd w:id="225"/>
      <w:r>
        <w:rPr>
          <w:rtl w:val="true"/>
        </w:rPr>
        <w:t>قريش و خططها المستقبليّة</w:t>
      </w:r>
      <w:bookmarkEnd w:id="2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لقد كانت هجرة المسلمين إلى الحبشة ضربةً قاسيةً لقريش، أفقدَتها </w:t>
      </w:r>
    </w:p>
    <w:p>
      <w:pPr>
        <w:pStyle w:val="BookText"/>
        <w:rPr/>
      </w:pPr>
      <w:r>
        <w:rPr>
          <w:rFonts w:ascii="Amiri" w:hAnsi="Amiri" w:eastAsia="Amiri" w:cs="Amiri"/>
          <w:color w:val="111111"/>
          <w:sz w:val="28"/>
          <w:sz w:val="28"/>
          <w:szCs w:val="28"/>
          <w:rtl w:val="true"/>
          <w:lang w:bidi="ar-SA"/>
        </w:rPr>
        <w:t>صوابها و زعزعت وجودها و كيانها؛ فحاولت أن تتدارك الأمر، فلحقت بهم بهدف إرجاعهم و إبقائهم تحت سلطتها و لكن بعد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أن اضطرّت قريش للمرّة الأولى لمراجعة حساباتها من جديد، بعد أن أدركت أنّ‌زمام المبادرة لم يعد بيدها، و ذلك لأنّها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أدركت أنّ الاستمرار في تعذيب المسلمين الّذين أصبحوا متفرّقين في مختلف القبائل لم يعدله كبير جدوى و لا جليل أثر، إن لم يكن سبباً في إثارة حرب داخليّة، تكون عواقبها السّيئة على سمعتها و كرامتها كبيرة و خطيرة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رأت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تكون دعوته إنسانيّة عالميّة، لا تختصّ بعرب مكّة و الحجاز، و أدركت أنّ هجرة هؤلاء إلى الحبشة لم تكن متمحضّة في الهروب من التّعذيب، لانّ الكثيرين من هؤلاء لم يكن ممن يعذّب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معنى هجرة المسلمين هذه، و خروجهم من تحت سلطتها، هو أنّها سوف تكون أمام مواجهة شاملة، و أنّ مصالحها في معرض التّهديد و البوار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فإنّ‌وجود المسلمين و هم من قريش في الصّميم في منطقة بعيدة عن نفوذ القرشيّين و سلطانهم، و في ملجأ أمين، و منطلق مطمئن، ليشكل أعظم الأخطار على قريش و مصالحها؛ الأمر الّذي يحتم عليها التّريث‌</w:t>
      </w:r>
      <w:r>
        <w:rPr>
          <w:rStyle w:val="FootnoteAnchor"/>
          <w:rtl w:val="true"/>
        </w:rPr>
        <w:footnoteReference w:id="192"/>
      </w:r>
      <w:r>
        <w:rPr>
          <w:rFonts w:ascii="Amiri" w:hAnsi="Amiri" w:eastAsia="Amiri" w:cs="Amiri"/>
          <w:color w:val="111111"/>
          <w:sz w:val="28"/>
          <w:sz w:val="28"/>
          <w:szCs w:val="28"/>
          <w:rtl w:val="true"/>
          <w:lang w:bidi="ar-SA"/>
        </w:rPr>
        <w:t xml:space="preserve">و الصّبر، و أحكام التّدبير، لا سيّما و أنّها لا تجد إلى تصفية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جسديّاً حيلةً، و لا إلى إسكاته سبيلًا، ما دام في حمايةشيخ الأبطح،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الهاشميّين، عدا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إلى النّجاشي ممثّلين عنها لاسترداد المهاجرين، فرجعها إليها بالفشل الذّريع و الخيبة القاتلة؛ فأفقدها ذلك صوابها و أصبحت تتصرّف بدون وَعى و لا تدبّرٍ، فعدّت من جديد على من تبقى من المسلمين بالعذاب و التّنكيل، و جعلت تتعرض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بالسّخريّة و الاستهزاء، و الاتّهام بالجنون و السّحر و الكهانة و بأنواع مختلفة من الحرب النفسيّة و الأذى</w:t>
      </w:r>
      <w:r>
        <w:rPr>
          <w:rFonts w:eastAsia="Amiri" w:cs="Amiri" w:ascii="Amiri" w:hAnsi="Amiri"/>
          <w:color w:val="111111"/>
          <w:sz w:val="28"/>
          <w:szCs w:val="28"/>
          <w:rtl w:val="true"/>
          <w:lang w:bidi="ar-SA"/>
        </w:rPr>
        <w:t xml:space="preserve">. </w:t>
      </w:r>
      <w:bookmarkStart w:id="227" w:name="pg1700_13423"/>
    </w:p>
    <w:p>
      <w:pPr>
        <w:pStyle w:val="Heading4"/>
        <w:numPr>
          <w:ilvl w:val="3"/>
          <w:numId w:val="1"/>
        </w:numPr>
        <w:rPr/>
      </w:pPr>
      <w:bookmarkStart w:id="228" w:name="__RefHeading___Toc1563098_3650668749"/>
      <w:bookmarkStart w:id="229" w:name="_Toc73"/>
      <w:bookmarkEnd w:id="227"/>
      <w:bookmarkEnd w:id="228"/>
      <w:r>
        <w:rPr>
          <w:rtl w:val="true"/>
        </w:rPr>
        <w:t>عودة بعض المهاجرين‌</w:t>
      </w:r>
      <w:bookmarkEnd w:id="229"/>
    </w:p>
    <w:p>
      <w:pPr>
        <w:pStyle w:val="BookText"/>
        <w:rPr/>
      </w:pPr>
      <w:r>
        <w:rPr>
          <w:rFonts w:ascii="Amiri" w:hAnsi="Amiri" w:eastAsia="Amiri" w:cs="Amiri"/>
          <w:color w:val="111111"/>
          <w:sz w:val="28"/>
          <w:sz w:val="28"/>
          <w:szCs w:val="28"/>
          <w:rtl w:val="true"/>
          <w:lang w:bidi="ar-SA"/>
        </w:rPr>
        <w:t>و تسرّبت‌</w:t>
      </w:r>
      <w:r>
        <w:rPr>
          <w:rStyle w:val="FootnoteAnchor"/>
          <w:rtl w:val="true"/>
        </w:rPr>
        <w:footnoteReference w:id="193"/>
      </w:r>
      <w:r>
        <w:rPr>
          <w:rFonts w:ascii="Amiri" w:hAnsi="Amiri" w:eastAsia="Amiri" w:cs="Amiri"/>
          <w:color w:val="111111"/>
          <w:sz w:val="28"/>
          <w:sz w:val="28"/>
          <w:szCs w:val="28"/>
          <w:rtl w:val="true"/>
          <w:lang w:bidi="ar-SA"/>
        </w:rPr>
        <w:t>أنباء الهدنة القصيرة و العفويّة غير المعلنة الّتي حصلت في مكّة إلى مسامع المسلمين في الحبشة، و رأى المسلمون ما جرى للنّجاشي بسببهم،</w:t>
      </w:r>
      <w:r>
        <w:rPr>
          <w:rStyle w:val="FootnoteAnchor"/>
          <w:rtl w:val="true"/>
        </w:rPr>
        <w:footnoteReference w:id="194"/>
      </w:r>
      <w:r>
        <w:rPr>
          <w:rFonts w:ascii="Amiri" w:hAnsi="Amiri" w:eastAsia="Amiri" w:cs="Amiri"/>
          <w:color w:val="111111"/>
          <w:sz w:val="28"/>
          <w:sz w:val="28"/>
          <w:szCs w:val="28"/>
          <w:rtl w:val="true"/>
          <w:lang w:bidi="ar-SA"/>
        </w:rPr>
        <w:t>فارتأى فريق منهم العودة إلى مكّة، بعد شهرين، أو ثلاثة أشهر، و عاد منهم أكثر من ثلاثين رجلًا، و دخل عثمان بن مظعون بجوار الوليد بن المغيرة، و كان ما كان من ردّه جوارَه و رضاه بجوار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السرّ في رجوع بعض المهاجرين من الحبشة، و ليس ما ذكره أعداء الإسلام من قصّة الغرانيق الّتي لا شكّ في كذبها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سمع المسلمون في الحبشة بالسّلام و الوِئام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عادت طائفة منهم إلى مكّة، فوجدوا الأمر على خلاف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نعتقد جازمين بكذب هذه القضيّة و افتعالها، و يشاركنا في هذا الاعتقاد جمع من العلماء، فقد قال محمد بن إسحاق حين ما سئل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وضع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في تفنيدها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لأبي حيّان،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 عبدالجبّار عن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و مثل ذلك لا يكون إلّا من دسائس 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القرآن عن المطاعن،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bookmarkStart w:id="230" w:name="pg1700_13425"/>
    </w:p>
    <w:p>
      <w:pPr>
        <w:pStyle w:val="Heading3"/>
        <w:numPr>
          <w:ilvl w:val="2"/>
          <w:numId w:val="1"/>
        </w:numPr>
        <w:rPr/>
      </w:pPr>
      <w:bookmarkStart w:id="231" w:name="__RefHeading___Toc1563100_3650668749"/>
      <w:bookmarkStart w:id="232" w:name="_Toc74"/>
      <w:bookmarkEnd w:id="230"/>
      <w:bookmarkEnd w:id="231"/>
      <w:r>
        <w:rPr>
          <w:rtl w:val="true"/>
        </w:rPr>
        <w:t xml:space="preserve">الفصل الخامس فى شعب أبى طالب </w:t>
      </w:r>
      <w:r>
        <w:rPr>
          <w:rtl w:val="true"/>
        </w:rPr>
        <w:t>(</w:t>
      </w:r>
      <w:r>
        <w:rPr>
          <w:rtl w:val="true"/>
        </w:rPr>
        <w:t>ع</w:t>
      </w:r>
      <w:r>
        <w:rPr>
          <w:rtl w:val="true"/>
        </w:rPr>
        <w:t>)</w:t>
      </w:r>
      <w:bookmarkEnd w:id="2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1563102_3650668749"/>
      <w:bookmarkStart w:id="234" w:name="_Toc75"/>
      <w:bookmarkEnd w:id="233"/>
      <w:r>
        <w:rPr>
          <w:rtl w:val="true"/>
        </w:rPr>
        <w:t>اشاره</w:t>
      </w:r>
      <w:bookmarkEnd w:id="23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700_13429"/>
      <w:bookmarkStart w:id="236" w:name="pg1700_13429"/>
      <w:bookmarkEnd w:id="236"/>
    </w:p>
    <w:p>
      <w:pPr>
        <w:pStyle w:val="Heading4"/>
        <w:numPr>
          <w:ilvl w:val="3"/>
          <w:numId w:val="1"/>
        </w:numPr>
        <w:rPr/>
      </w:pPr>
      <w:bookmarkStart w:id="237" w:name="pg1700_13429"/>
      <w:bookmarkStart w:id="238" w:name="__RefHeading___Toc1563104_3650668749"/>
      <w:bookmarkStart w:id="239" w:name="_Toc76"/>
      <w:bookmarkEnd w:id="237"/>
      <w:bookmarkEnd w:id="238"/>
      <w:r>
        <w:rPr>
          <w:rtl w:val="true"/>
        </w:rPr>
        <w:t>المقاطعة</w:t>
      </w:r>
      <w:bookmarkEnd w:id="239"/>
    </w:p>
    <w:p>
      <w:pPr>
        <w:pStyle w:val="BookText"/>
        <w:rPr/>
      </w:pPr>
      <w:r>
        <w:rPr>
          <w:rFonts w:ascii="Amiri" w:hAnsi="Amiri" w:eastAsia="Amiri" w:cs="Amiri"/>
          <w:color w:val="111111"/>
          <w:sz w:val="28"/>
          <w:sz w:val="28"/>
          <w:szCs w:val="28"/>
          <w:rtl w:val="true"/>
          <w:lang w:bidi="ar-SA"/>
        </w:rPr>
        <w:t xml:space="preserve">لمّا رأت قريش عزّة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و عزّة أصحابه في الحبشة و فشو الإسلام في القبائل، و أنّ جميع جهودها في محاربة الإسلام قد باءت بالفشل، حاولت أن تقوم بتجربة جديدةٍ، و هي الحصار الاقتصادي و الاجتماعي ضدّ الهاشميين، و أبي طالب؛ فإمّا أن يرضخوا</w:t>
      </w:r>
      <w:r>
        <w:rPr>
          <w:rStyle w:val="FootnoteAnchor"/>
          <w:rtl w:val="true"/>
        </w:rPr>
        <w:footnoteReference w:id="196"/>
      </w:r>
      <w:r>
        <w:rPr>
          <w:rFonts w:ascii="Amiri" w:hAnsi="Amiri" w:eastAsia="Amiri" w:cs="Amiri"/>
          <w:color w:val="111111"/>
          <w:sz w:val="28"/>
          <w:sz w:val="28"/>
          <w:szCs w:val="28"/>
          <w:rtl w:val="true"/>
          <w:lang w:bidi="ar-SA"/>
        </w:rPr>
        <w:t xml:space="preserve">لمطالبها في تسليم محمّد لها للقتل، و إمّا أن يتراجع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 دعوته، و إمّا أن يموتوا جوعاً و ذلّاً، مع عدم ثبوت مسؤوليّة محدّدة على أحدٍ في ذلك، يمكن أن تجر عليهم حربا أهليّة، ربّما لا يمكن لأحد التّكهنّ‌</w:t>
      </w:r>
      <w:r>
        <w:rPr>
          <w:rStyle w:val="FootnoteAnchor"/>
          <w:rtl w:val="true"/>
        </w:rPr>
        <w:footnoteReference w:id="197"/>
      </w:r>
      <w:r>
        <w:rPr>
          <w:rFonts w:ascii="Amiri" w:hAnsi="Amiri" w:eastAsia="Amiri" w:cs="Amiri"/>
          <w:color w:val="111111"/>
          <w:sz w:val="28"/>
          <w:sz w:val="28"/>
          <w:szCs w:val="28"/>
          <w:rtl w:val="true"/>
          <w:lang w:bidi="ar-SA"/>
        </w:rPr>
        <w:t>بنتائجها و عواقبها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فكتبوا صحيفة تعاقدوا فيها على عدم التزوّج و التّزويج لبني هاشم و بني المطّلب، و أن لا يبيعوهم شيئاً، و لا يبتاعوا منهم، و أن لا يجتمعوا معهم على أمرٍ من الأمور، أو يسلّموا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ليقتلوه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على هذه الصّحيفة أربعون رجلًا من وجوه قريش و ختموها بخواتيمهم، و علّقت الوثيقة في الكعبة مدّة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خافوا عليها السّرقة؛ فنقلوها إلى بيت أمّ أبي جهل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كان ذلك في سنة سبع من البعثة على أشهر الرّوايات، و قيل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أبوطالب بني هاشم أن يدخلوا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الّذي عُرّف بشعب أبي طالب و معهم بنو المطّلب بن عبد مناف باستثناء أبي لهب لعنه الله و أخزاه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استمرّوا فيها إلى السنّة العاشرة، و وصغت قريش عليهم الرّقباء حتّى لا يأتيهم أحدٌ بالطّعام، و كانوا ينفقون من أموال خديجة و أبي طالب، حتّى نفدت، حتّى اضطرّوا إلى أن يقتاتوا</w:t>
      </w:r>
      <w:r>
        <w:rPr>
          <w:rStyle w:val="FootnoteAnchor"/>
          <w:rtl w:val="true"/>
        </w:rPr>
        <w:footnoteReference w:id="200"/>
      </w:r>
      <w:r>
        <w:rPr>
          <w:rFonts w:ascii="Amiri" w:hAnsi="Amiri" w:eastAsia="Amiri" w:cs="Amiri"/>
          <w:color w:val="111111"/>
          <w:sz w:val="28"/>
          <w:sz w:val="28"/>
          <w:szCs w:val="28"/>
          <w:rtl w:val="true"/>
          <w:lang w:bidi="ar-SA"/>
        </w:rPr>
        <w:t>بورق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صِبيَتُهم يتضاغون جوعاً،</w:t>
      </w:r>
      <w:r>
        <w:rPr>
          <w:rStyle w:val="FootnoteAnchor"/>
          <w:rtl w:val="true"/>
        </w:rPr>
        <w:footnoteReference w:id="201"/>
      </w:r>
      <w:r>
        <w:rPr>
          <w:rFonts w:ascii="Amiri" w:hAnsi="Amiri" w:eastAsia="Amiri" w:cs="Amiri"/>
          <w:color w:val="111111"/>
          <w:sz w:val="28"/>
          <w:sz w:val="28"/>
          <w:szCs w:val="28"/>
          <w:rtl w:val="true"/>
          <w:lang w:bidi="ar-SA"/>
        </w:rPr>
        <w:t>و يسمعهم المشركون من وراء الشّعب، و يتذاكرون ذلك فيما بينهم، فبعضهم يفرح، و بعضهم يتذمّم‌</w:t>
      </w:r>
      <w:r>
        <w:rPr>
          <w:rStyle w:val="FootnoteAnchor"/>
          <w:rtl w:val="true"/>
        </w:rPr>
        <w:footnoteReference w:id="202"/>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يكونوا يجسرون على الخروج من الشّعب إلّا في موسم العمرة في رجب، و موسم الحجّ في ذي الحجّة، فكانوا يشترون حينئذٍو يبيعون ضمن ظروف صعبة جدّاً، حيث أنّ المشركين كانوا يلتقون بكلّ من يقدم مكّة أوّلًا، و يطمعونه بمبالغ خياليّة ثمناً لسلعته، بشرط أن لا يبيعها للمسلمين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لهب هو رائدهم في ذلك، فكان يوصي التّجّار بالمغالاة عليهم، حتّى لا يدركوا معهم شيئاً، و يضمن لهم، و يعوّضهم من ماله كلّ زيادة تبذل لهم؛ بل لقد كان المشركون يتهدّدون كلّ من يبيع المسليمن شيئاً بنهب أمواله، و يحذّرون كلّ قادم إلى مكّة من التّعامل معهم، يريدون بذلك أن يدركوا سفك 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03"/>
      </w:r>
      <w:bookmarkStart w:id="240" w:name="pg1700_13433"/>
    </w:p>
    <w:p>
      <w:pPr>
        <w:pStyle w:val="BookText"/>
        <w:rPr/>
      </w:pPr>
      <w:bookmarkEnd w:id="240"/>
      <w:r>
        <w:rPr>
          <w:rFonts w:ascii="Amiri" w:hAnsi="Amiri" w:eastAsia="Amiri" w:cs="Amiri"/>
          <w:color w:val="111111"/>
          <w:sz w:val="28"/>
          <w:sz w:val="28"/>
          <w:szCs w:val="28"/>
          <w:rtl w:val="true"/>
          <w:lang w:bidi="ar-SA"/>
        </w:rPr>
        <w:t xml:space="preserve">و قد استمرّت هذه المحنة سنتين أو ثلاثاً، و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أثناءها يأتيهم بالطّعام سرّاً من مكّة، من حيث يمكن، و لو أنّهم ظفروا به لم يبقوا عليه، كما يقول الإسكافي و غيره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 كان أبوطالب كثيراً ما يخاف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البيات؛ فإذا أخذ النّاس مضاجعهم، اضطجع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حتّى يرى ذلك جميع مَن في الشّعب، فإذا نام النّاس، جاء و أقامه، و أضجع ابنه عليّاً مكانه</w:t>
      </w:r>
      <w:r>
        <w:rPr>
          <w:rFonts w:eastAsia="Amiri" w:cs="Amiri" w:ascii="Amiri" w:hAnsi="Amiri"/>
          <w:color w:val="111111"/>
          <w:sz w:val="28"/>
          <w:szCs w:val="28"/>
          <w:rtl w:val="true"/>
          <w:lang w:bidi="ar-SA"/>
        </w:rPr>
        <w:t>.</w:t>
      </w:r>
      <w:r>
        <w:rPr>
          <w:rStyle w:val="FootnoteAnchor"/>
          <w:rtl w:val="true"/>
        </w:rPr>
        <w:footnoteReference w:id="205"/>
      </w:r>
    </w:p>
    <w:p>
      <w:pPr>
        <w:pStyle w:val="Heading4"/>
        <w:numPr>
          <w:ilvl w:val="3"/>
          <w:numId w:val="1"/>
        </w:numPr>
        <w:rPr/>
      </w:pPr>
      <w:bookmarkStart w:id="241" w:name="__RefHeading___Toc1563106_3650668749"/>
      <w:bookmarkStart w:id="242" w:name="_Toc77"/>
      <w:bookmarkEnd w:id="241"/>
      <w:r>
        <w:rPr>
          <w:rtl w:val="true"/>
        </w:rPr>
        <w:t>أموال خديجة و سيف على</w:t>
      </w:r>
      <w:r>
        <w:rPr>
          <w:rtl w:val="true"/>
        </w:rPr>
        <w:t>]</w:t>
      </w:r>
      <w:bookmarkEnd w:id="242"/>
    </w:p>
    <w:p>
      <w:pPr>
        <w:pStyle w:val="BookText"/>
        <w:rPr/>
      </w:pPr>
      <w:r>
        <w:rPr>
          <w:rFonts w:ascii="Amiri" w:hAnsi="Amiri" w:eastAsia="Amiri" w:cs="Amiri"/>
          <w:color w:val="111111"/>
          <w:sz w:val="28"/>
          <w:sz w:val="28"/>
          <w:szCs w:val="28"/>
          <w:rtl w:val="true"/>
          <w:lang w:bidi="ar-SA"/>
        </w:rPr>
        <w:t>من المعروف أنّ الإسلام قد قام بسيف علىٍ‌</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لا فتى إلّا علي لا سيف إلّا ذوالفقار</w:t>
      </w:r>
    </w:p>
    <w:p>
      <w:pPr>
        <w:pStyle w:val="BookText"/>
        <w:rPr/>
      </w:pPr>
      <w:r>
        <w:rPr>
          <w:rFonts w:ascii="Amiri" w:hAnsi="Amiri" w:eastAsia="Amiri" w:cs="Amiri"/>
          <w:color w:val="111111"/>
          <w:sz w:val="28"/>
          <w:sz w:val="28"/>
          <w:szCs w:val="28"/>
          <w:rtl w:val="true"/>
          <w:lang w:bidi="ar-SA"/>
        </w:rPr>
        <w:t>و سيأتي في غزوتي بدرٍ و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بأموال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انفقتها في سبيل الله؛ فهل معنى ذلك أنّ خديجة كانت ترشو النّاس من أجل أن يدخلوا في الإسلام؟</w:t>
      </w:r>
    </w:p>
    <w:p>
      <w:pPr>
        <w:pStyle w:val="BookText"/>
        <w:rPr/>
      </w:pPr>
      <w:r>
        <w:rPr>
          <w:rFonts w:ascii="Amiri" w:hAnsi="Amiri" w:eastAsia="Amiri" w:cs="Amiri"/>
          <w:color w:val="111111"/>
          <w:sz w:val="28"/>
          <w:sz w:val="28"/>
          <w:szCs w:val="28"/>
          <w:rtl w:val="true"/>
          <w:lang w:bidi="ar-SA"/>
        </w:rPr>
        <w:t>و هل يمكن العثور على مورد واحد من هذا القبيل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يتألّف كثيرين على الإسلام، فيعطيهم الأموال ترغيباً لهم في ذلك، و قضيّة غنائم حنين الآتية إن شاءالله أوضح دليل على ذلك، و لا يجهل أحدٌ سهم المؤلّفة قلوبهم في الإسلام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 معناه أنّهم كانوا يأخذون الرّشوة على الإسلام؛ و إنّما يريد الإسلام لهؤلاء أن يعيشوا في الأجواء الإسلاميّة و يتفاعلوا معها، و ينظروا لها نظرة سليمةً؛ فكان هذا المال المعطي لهم يساعد على التّغلّب على تلك الحواجز </w:t>
      </w:r>
      <w:bookmarkStart w:id="243" w:name="pg1700_13436"/>
    </w:p>
    <w:p>
      <w:pPr>
        <w:pStyle w:val="BookText"/>
        <w:rPr/>
      </w:pPr>
      <w:bookmarkEnd w:id="243"/>
      <w:r>
        <w:rPr>
          <w:rFonts w:ascii="Amiri" w:hAnsi="Amiri" w:eastAsia="Amiri" w:cs="Amiri"/>
          <w:color w:val="111111"/>
          <w:sz w:val="28"/>
          <w:sz w:val="28"/>
          <w:szCs w:val="28"/>
          <w:rtl w:val="true"/>
          <w:lang w:bidi="ar-SA"/>
        </w:rPr>
        <w:t>الوهميّة في أكثرها، و يجعلهم يعيشون في الأجواء و المناخات الإسلامية، و يتعرّفون على خصائص الإسلام و أهدافه؛ و لتحصل لهم من ثَمّ القناعات الوجدانيّة و الفكريّة بأحقّية الإسلام و سمُّوِ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أموال خديجة، فلم تكن تُعطي كرشوة على الإسلام، و لا كانت تنفق على المؤلّفة قلوبهم؛ و إنّما كانت تسدّ رمق ذلك المسلم، الّذي يعاني أعظم المشاقّ و الآلام، في سبيل إسلامه و عقيدته؛ هذا المسلم، الّذي لم تتورّع قريش عن محاربته بكلّ ما تملكه من أسلحة لا انسانيّة و لا اخلاقيّة، حتّى بالفقر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تلك الأموال تسدّ رمق مَن يتعرّض للأخطار الكبيرة، و تخدم الإسلام عن هذا الطّريق؛ 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قام بأموال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أموالها، الّتي أنفقت في المقاطعة، كانت في غالبها، من النّوع الّذي يمكن الانتفاع به في سدّ رمق الجائع، و كسوة العاري؛ و أمّا ما سواه، فلربّما لم يتعرّض لذلك، بسبب عدم القدرة على البيع و الشّراء في غالب الأحيان</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563108_3650668749"/>
      <w:bookmarkStart w:id="245" w:name="_Toc78"/>
      <w:bookmarkEnd w:id="244"/>
      <w:r>
        <w:rPr>
          <w:rtl w:val="true"/>
        </w:rPr>
        <w:t>نقض الصّحيفة</w:t>
      </w:r>
      <w:bookmarkEnd w:id="245"/>
    </w:p>
    <w:p>
      <w:pPr>
        <w:pStyle w:val="BookText"/>
        <w:rPr/>
      </w:pPr>
      <w:r>
        <w:rPr>
          <w:rFonts w:ascii="Amiri" w:hAnsi="Amiri" w:eastAsia="Amiri" w:cs="Amiri"/>
          <w:color w:val="111111"/>
          <w:sz w:val="28"/>
          <w:sz w:val="28"/>
          <w:szCs w:val="28"/>
          <w:rtl w:val="true"/>
          <w:lang w:bidi="ar-SA"/>
        </w:rPr>
        <w:t xml:space="preserve">و بعد ثلاث سنوات تقريباً من الحصر في الشّعب،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أباطالب بأنّ الأَرَضَةَ</w:t>
      </w:r>
      <w:r>
        <w:rPr>
          <w:rStyle w:val="FootnoteAnchor"/>
          <w:rtl w:val="true"/>
        </w:rPr>
        <w:footnoteReference w:id="207"/>
      </w:r>
      <w:r>
        <w:rPr>
          <w:rFonts w:ascii="Amiri" w:hAnsi="Amiri" w:eastAsia="Amiri" w:cs="Amiri"/>
          <w:color w:val="111111"/>
          <w:sz w:val="28"/>
          <w:sz w:val="28"/>
          <w:szCs w:val="28"/>
          <w:rtl w:val="true"/>
          <w:lang w:bidi="ar-SA"/>
        </w:rPr>
        <w:t>قد أكلت كلّ ما في صحيفتهم من ظلم و قطيعة رحم و لم يبق فيها إلّا ما كان اسماً 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أبوطالب من شعبه و معه بنوهاشم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قد آن لك أن تصالح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بخير؛ ابعثوا إلى صحيفتكم، لعلّه أن يكون بيننا و بينكم صلح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فأتوا بها، فلمّا وضعت و عليها أختامهم، قال لهم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تنكرون منها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46" w:name="pg1700_13438"/>
    </w:p>
    <w:p>
      <w:pPr>
        <w:pStyle w:val="BookText"/>
        <w:rPr/>
      </w:pPr>
      <w:bookmarkEnd w:id="246"/>
      <w:r>
        <w:rPr>
          <w:rFonts w:ascii="Amiri" w:hAnsi="Amiri" w:eastAsia="Amiri" w:cs="Amiri"/>
          <w:color w:val="111111"/>
          <w:sz w:val="28"/>
          <w:sz w:val="28"/>
          <w:szCs w:val="28"/>
          <w:rtl w:val="true"/>
          <w:lang w:bidi="ar-SA"/>
        </w:rPr>
        <w:t>إنّ ابن أخي حدّثني و لم يكذبني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بعث على هذه الصّحيفة الأَرَضَة، فأكلت كلّ قطيعة و إثم، و تركت كلّ اسم هو للّه؛ فإن كان صادقاً أقلعتم عن ظلمنا، و إن يكن كاذباً ندفعه إليكم فقتلتموه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أنصفتنا يا أباطالب، ففتحت، ثمّ أخرجت، فإذا هي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فكبّر المسلمون، وَ امتِقُعَت‌</w:t>
      </w:r>
      <w:r>
        <w:rPr>
          <w:rStyle w:val="FootnoteAnchor"/>
          <w:rtl w:val="true"/>
        </w:rPr>
        <w:footnoteReference w:id="208"/>
      </w:r>
      <w:r>
        <w:rPr>
          <w:rFonts w:ascii="Amiri" w:hAnsi="Amiri" w:eastAsia="Amiri" w:cs="Amiri"/>
          <w:color w:val="111111"/>
          <w:sz w:val="28"/>
          <w:sz w:val="28"/>
          <w:szCs w:val="28"/>
          <w:rtl w:val="true"/>
          <w:lang w:bidi="ar-SA"/>
        </w:rPr>
        <w:t>وجوه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أتبيّن لكم، أيّنا أولى بالسّحر و الكهانة؟ فأسلم يومئذٍ عالَم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المشركين لم يقنعوا بذلك، بل استمرّوا على العمل بمضمون الصحيفة، حتّى قام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عمرو بن ربيعه، و زهير بن أميّة بن المغيرة، و المطعم بن عدي، و أبان البختري بن هشام، و زمعة بن الأسود و كلّهم رحم ببني هاشم و المطّلب و تكلّموا في نقضها؛ فعارضهم أبوجهل فلم يلتفتوا إلى معارضته، و مُزّقت الصّحيفة، و بطل مفعولها، و خرج الهاشميّون حينئذٍ من شعب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09"/>
      </w:r>
    </w:p>
    <w:p>
      <w:pPr>
        <w:pStyle w:val="Heading4"/>
        <w:numPr>
          <w:ilvl w:val="3"/>
          <w:numId w:val="1"/>
        </w:numPr>
        <w:rPr/>
      </w:pPr>
      <w:bookmarkStart w:id="247" w:name="__RefHeading___Toc1563110_3650668749"/>
      <w:bookmarkStart w:id="248" w:name="_Toc79"/>
      <w:bookmarkEnd w:id="247"/>
      <w:r>
        <w:rPr>
          <w:rtl w:val="true"/>
        </w:rPr>
        <w:t>حُنكةُأبي طالب و إيمانه‌</w:t>
      </w:r>
      <w:bookmarkEnd w:id="2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المطالع لأحداث ما قبل الهجرة ليجد عشرات الشّواهد الدّالة على حُنكة</w:t>
      </w:r>
      <w:r>
        <w:rPr>
          <w:rStyle w:val="FootnoteAnchor"/>
          <w:rtl w:val="true"/>
        </w:rPr>
        <w:footnoteReference w:id="210"/>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شاهد نسوقه الآن على ذلك، هو ما ذكرناه آنفاً، حيث رأيناه </w:t>
      </w:r>
      <w:bookmarkStart w:id="249" w:name="pg1700_13440"/>
    </w:p>
    <w:p>
      <w:pPr>
        <w:pStyle w:val="BookText"/>
        <w:rPr/>
      </w:pPr>
      <w:bookmarkEnd w:id="249"/>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طلب منهم أن يحضروا صحيفتهم، و يمزج ذلك بالتّعريض بإمكان أن يكون ثَمّة صلح فيما بينهم و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من أجل أن لا تُفتَحَ الصّحيفةُ إلّا علناً، يراها كلّ أحدٍ، و أيضاً، حتّى يهيئّهم للمفاجاة الكبرى، و يمهّد السّبيل أَمام طرح الخيار المنطقي عليهم، ليسهل عليهم تقبّله، ثمّ الالتزام به، و لا سيّما إذا استطاع أن ينتزع منهم وعداً بما يريد، و يضعهم أمام شرف الكلمة، و على محك قواعد النَّبل و احترام الذّات، حسب المعايير الّتي كانوا يتعاملون على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نجح في ذلك إلى حدٍّ بعيد، حتّى ليصيح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أنصفتنا يا أباطالب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تبرز لنا من النّصوص المتقدّمة حقيقةٌ أخرى، لها أهميّتها و انعكاساتها، و هي تدلّ على مدى ثقة أبي طالب بصدق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بسداد أمره، و واقعيّة ما جاء به،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أخي حدّثني و لم يكذبني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يتألّم جدّاً من اتّهام ابن أخيه بالسّحر والكهانة، و يعتبر ذلك افتراءً ظاهراً و يغتنم الفرصة السّانحة للتعبير عن خَطَل رأيهم، و سفه أحلامهم،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أتبيّن لكم أيّنا أولى بالسّحر و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بسبب هذه المعجزة يومئذٍ عالَم من الناس</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563112_3650668749"/>
      <w:bookmarkStart w:id="251" w:name="_Toc80"/>
      <w:bookmarkEnd w:id="250"/>
      <w:r>
        <w:rPr>
          <w:rtl w:val="true"/>
        </w:rPr>
        <w:t>ما بعد نقض الصّحيفة</w:t>
      </w:r>
      <w:bookmarkEnd w:id="2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نشر دينه، و أداء رسالته؛ و استمرّت قريش تضع في طريقه العراقيل‌</w:t>
      </w:r>
      <w:r>
        <w:rPr>
          <w:rStyle w:val="FootnoteAnchor"/>
          <w:rtl w:val="true"/>
        </w:rPr>
        <w:footnoteReference w:id="211"/>
      </w:r>
      <w:r>
        <w:rPr>
          <w:rFonts w:ascii="Amiri" w:hAnsi="Amiri" w:eastAsia="Amiri" w:cs="Amiri"/>
          <w:color w:val="111111"/>
          <w:sz w:val="28"/>
          <w:sz w:val="28"/>
          <w:szCs w:val="28"/>
          <w:rtl w:val="true"/>
          <w:lang w:bidi="ar-SA"/>
        </w:rPr>
        <w:t xml:space="preserve">، و تحاول أن تمنع الناس من الاجتماع به، و الاستماع إليه، بكلّ الوسائل الّتي تقع تحت اختيارها،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و يصبر، لا يكلّ و لا يملّ، و لم تفلح قريش في ذلك و لا وصلت إلى نتيجة، و الأحداث </w:t>
      </w:r>
      <w:bookmarkStart w:id="252" w:name="pg1700_13442"/>
    </w:p>
    <w:p>
      <w:pPr>
        <w:pStyle w:val="BookText"/>
        <w:rPr/>
      </w:pPr>
      <w:bookmarkEnd w:id="252"/>
      <w:r>
        <w:rPr>
          <w:rFonts w:ascii="Amiri" w:hAnsi="Amiri" w:eastAsia="Amiri" w:cs="Amiri"/>
          <w:color w:val="111111"/>
          <w:sz w:val="28"/>
          <w:sz w:val="28"/>
          <w:szCs w:val="28"/>
          <w:rtl w:val="true"/>
          <w:lang w:bidi="ar-SA"/>
        </w:rPr>
        <w:t>الّتي في هذا السّبيل كثيرة لو أردنا استقصاءها لطال المقام و لا محيص لناعن تجاوزها إلى غيرها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563114_3650668749"/>
      <w:bookmarkStart w:id="254" w:name="_Toc81"/>
      <w:bookmarkEnd w:id="253"/>
      <w:r>
        <w:rPr>
          <w:rtl w:val="true"/>
        </w:rPr>
        <w:t>عام الحُزن‌</w:t>
      </w:r>
      <w:bookmarkEnd w:id="254"/>
    </w:p>
    <w:p>
      <w:pPr>
        <w:pStyle w:val="BookText"/>
        <w:rPr/>
      </w:pPr>
      <w:r>
        <w:rPr>
          <w:rFonts w:ascii="Amiri" w:hAnsi="Amiri" w:eastAsia="Amiri" w:cs="Amiri"/>
          <w:color w:val="111111"/>
          <w:sz w:val="28"/>
          <w:sz w:val="28"/>
          <w:szCs w:val="28"/>
          <w:rtl w:val="true"/>
          <w:lang w:bidi="ar-SA"/>
        </w:rPr>
        <w:t xml:space="preserve">و في السّنة العاشرة من البعثة كانت وفاة الرّجل العظيم،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بفقده نصيراً قويّاً و عزيزاً وفيّاً، كان هو الحامي له و الدّافع عنه و عن دينه و رسالته، منذ طفولته و حتّى الآن، و واجه المصائب الكبيرة، و المشاقّ العظيمة في سبيل الدّفع عنه، و الذَّود عن دينه و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الّذي كان يُقدّمه على أولاده جميعاً، و رضى بعداء قريش له، و بمعاناة الجوع و الفقر، و النّبذ الاجتماعي، و وقف ذلك الموقف العظيم من جبابرة قريش و فراعنتها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الشّعب كان يحرس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 ينقله من مكان إلى آخر، و يجعل ولده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كان أمرٌ، أصيب ولده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في سبيل الدّفع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 دينه، و إعلاء كلمته، و رفعة شأنه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توفيّت بعده بمدة و جيزة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بحوالي شهر</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أحسنهنّ سيرةً و أخلاقاً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عايشة تغار منها غيرةً شديدةً، رغم أنّها لم تجتمع معها في بيت الزّوجيّة؛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تزوّجها بعد وفاة خديجة بزمان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 نستطيع أن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لأبي طالب و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خدمات جليّ في </w:t>
      </w:r>
    </w:p>
    <w:p>
      <w:pPr>
        <w:pStyle w:val="BookText"/>
        <w:rPr/>
      </w:pPr>
      <w:r>
        <w:rPr>
          <w:rFonts w:ascii="Amiri" w:hAnsi="Amiri" w:eastAsia="Amiri" w:cs="Amiri"/>
          <w:color w:val="111111"/>
          <w:sz w:val="28"/>
          <w:sz w:val="28"/>
          <w:szCs w:val="28"/>
          <w:rtl w:val="true"/>
          <w:lang w:bidi="ar-SA"/>
        </w:rPr>
        <w:t xml:space="preserve">سبيل هذا الدّين، من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وفاتهما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ينطلق في حبّه لهما، و حزنه عليهما من مصلحته الشّخصيّة، أو من عاطفةٍ رَحِميّة، و إنّما هو في سبيل الحبّ في الله و البغض في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يتأثّر علي أبي طالب و خديجة، لأنّ هذه زوجته و ذاك عمّه، و إلّا فقد كان أبولهب عمّه أيضا، و إنّما لِمالمسه فيهما من قوّة إيمان، و صلابة في الدّين، و تضحيات و تفانٍ في سبيل الله، و العقيدة، و في سبيل المستضعفين في الأرض، و لِما خسرته الأمّة فيهما، من جهاد و إخلاص، قلّ نظيره في تلك الظّروف الصّعبة و المصيريّة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ألمح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حينما جَعَل موتَ أبي طالب و خديجةَ مصيبة للامّة بأسرها، كما هو صريح قوله في هذه المناسبة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على هذه الأمّة مصيبتان، لا أدري بأيّهما أنا أشدّ جزعاً</w:t>
      </w:r>
      <w:r>
        <w:rPr>
          <w:rFonts w:eastAsia="Amiri" w:cs="Amiri" w:ascii="Amiri" w:hAnsi="Amiri"/>
          <w:color w:val="111111"/>
          <w:sz w:val="28"/>
          <w:szCs w:val="28"/>
          <w:rtl w:val="true"/>
          <w:lang w:bidi="ar-SA"/>
        </w:rPr>
        <w:t>».</w:t>
      </w:r>
      <w:r>
        <w:rPr>
          <w:rStyle w:val="FootnoteAnchor"/>
          <w:rtl w:val="true"/>
        </w:rPr>
        <w:footnoteReference w:id="215"/>
      </w:r>
      <w:bookmarkStart w:id="255" w:name="pg1700_13446"/>
    </w:p>
    <w:p>
      <w:pPr>
        <w:pStyle w:val="Heading3"/>
        <w:numPr>
          <w:ilvl w:val="2"/>
          <w:numId w:val="1"/>
        </w:numPr>
        <w:rPr/>
      </w:pPr>
      <w:bookmarkStart w:id="256" w:name="__RefHeading___Toc1563116_3650668749"/>
      <w:bookmarkStart w:id="257" w:name="_Toc82"/>
      <w:bookmarkEnd w:id="255"/>
      <w:bookmarkEnd w:id="256"/>
      <w:r>
        <w:rPr>
          <w:rtl w:val="true"/>
        </w:rPr>
        <w:t>الفصل السادس حتى بيعه العقبه‌</w:t>
      </w:r>
      <w:bookmarkEnd w:id="2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1563118_3650668749"/>
      <w:bookmarkStart w:id="259" w:name="_Toc83"/>
      <w:bookmarkEnd w:id="258"/>
      <w:r>
        <w:rPr>
          <w:rtl w:val="true"/>
        </w:rPr>
        <w:t>اشاره</w:t>
      </w:r>
      <w:bookmarkEnd w:id="2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700_13450"/>
      <w:bookmarkStart w:id="261" w:name="pg1700_13450"/>
      <w:bookmarkEnd w:id="261"/>
    </w:p>
    <w:p>
      <w:pPr>
        <w:pStyle w:val="Heading4"/>
        <w:numPr>
          <w:ilvl w:val="3"/>
          <w:numId w:val="1"/>
        </w:numPr>
        <w:rPr/>
      </w:pPr>
      <w:bookmarkStart w:id="262" w:name="pg1700_13450"/>
      <w:bookmarkStart w:id="263" w:name="__RefHeading___Toc1563120_3650668749"/>
      <w:bookmarkStart w:id="264" w:name="_Toc84"/>
      <w:bookmarkEnd w:id="262"/>
      <w:bookmarkEnd w:id="263"/>
      <w:r>
        <w:rPr>
          <w:rtl w:val="true"/>
        </w:rPr>
        <w:t>لابدّ من تحرّك جديد</w:t>
      </w:r>
      <w:bookmarkEnd w:id="264"/>
    </w:p>
    <w:p>
      <w:pPr>
        <w:pStyle w:val="BookText"/>
        <w:rPr/>
      </w:pPr>
      <w:r>
        <w:rPr>
          <w:rFonts w:ascii="Amiri" w:hAnsi="Amiri" w:eastAsia="Amiri" w:cs="Amiri"/>
          <w:color w:val="111111"/>
          <w:sz w:val="28"/>
          <w:sz w:val="28"/>
          <w:szCs w:val="28"/>
          <w:rtl w:val="true"/>
          <w:lang w:bidi="ar-SA"/>
        </w:rPr>
        <w:t xml:space="preserve">لقد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أبي طالب نصيراً قويّاً، دافع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الإلهيّة بيده و لسانه كما قدّمنا فاعتقدت قريش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سيضعف عزمه عن مواصلة جهوده، بعد أن مات ناصره؛ فنالته بعد وفاة شيخ الأبطح بأنواع الأذى، ممّا عجزت عنه في حياة عمّه العظيم، و وجدت الفرصة للتّنفيس عن حقدها، و صبّ جام غضبها عن ذلك الّذي ترى فيه سبباً لكلّ مشاكلها و متاعبها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الدّعوة الإسلاميّة تتعرّض لضغوط قويّة تمنع من انتشارها، و من دخول الآخرين فيها، ماداموا لا يرون في ذلك الدّخول إلّا العذاب و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فقد كان لابدّ من تحرّك جديد، يعطي للدّعوة دفعةً جديدة، و يجعلها أكثر حيويّة و اكثر قدرة على مواجهة الأخطار المحتملة، و إذا كان 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إن لم يكن فيه خطر على الدّعوة معناه جمودها و شلّ حركتها، فإنّ‌من الطّبيعي أن يبحث عن مكان آخر، تتوفّر فيه له حريّة الحركة، و الدّعوة إلى الله، بعيداً عن أذايا قريش و مكائدها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ذلك و سواه دافعاً إلى الهجرة إلى الطّائف</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563122_3650668749"/>
      <w:bookmarkStart w:id="266" w:name="_Toc85"/>
      <w:bookmarkEnd w:id="265"/>
      <w:r>
        <w:rPr>
          <w:rtl w:val="true"/>
        </w:rPr>
        <w:t>الهجرة إلى الطّائف‌</w:t>
      </w:r>
      <w:bookmarkEnd w:id="26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أذن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من مكّة، إذ قدمات ناصره، خرج إلى الطّائف و </w:t>
      </w:r>
      <w:bookmarkStart w:id="267" w:name="pg1700_13452"/>
    </w:p>
    <w:p>
      <w:pPr>
        <w:pStyle w:val="BookText"/>
        <w:rPr/>
      </w:pPr>
      <w:bookmarkEnd w:id="267"/>
      <w:r>
        <w:rPr>
          <w:rFonts w:ascii="Amiri" w:hAnsi="Amiri" w:eastAsia="Amiri" w:cs="Amiri"/>
          <w:color w:val="111111"/>
          <w:sz w:val="28"/>
          <w:sz w:val="28"/>
          <w:szCs w:val="28"/>
          <w:rtl w:val="true"/>
          <w:lang w:bidi="ar-SA"/>
        </w:rPr>
        <w:t xml:space="preserve">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زيد بن حارثة، أو هما معاً</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النّقل و ذلك لليال بقين من شوّال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في الطّائف عشرة أيّام و قيل شهراً لا يدع من أشرافهم أحداً إلّا جاءه و كلّمه، فلم يجيبوه، و خافوا على أحداثهم، فطلبوا منه أن يخرج عنهم، و أعزّوا به سفهاءهم، فجلسوا له في الطريق، يرمونه بالحجارة، و على يدافع عنه، حتى شجّ في رأسه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مكّة، فاستعدّ أعداؤه للقائه بأنواع من الأذى لم يعرفها من قبل؛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مصمّماً على مواجهة كلّ الاحتمالات، حيث قال لرفيقة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جاعلٌ لما ترى فرجاً و مخرجا، و إنّ الله ناصر دينه و مظهر نبيّه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563124_3650668749"/>
      <w:bookmarkStart w:id="269" w:name="_Toc86"/>
      <w:bookmarkEnd w:id="268"/>
      <w:r>
        <w:rPr>
          <w:rtl w:val="true"/>
        </w:rPr>
        <w:t>نكات هامّة</w:t>
      </w:r>
      <w:bookmarkEnd w:id="269"/>
    </w:p>
    <w:p>
      <w:pPr>
        <w:pStyle w:val="Heading5"/>
        <w:numPr>
          <w:ilvl w:val="4"/>
          <w:numId w:val="1"/>
        </w:numPr>
        <w:rPr/>
      </w:pPr>
      <w:bookmarkStart w:id="270" w:name="__RefHeading___Toc1563126_3650668749"/>
      <w:bookmarkStart w:id="271" w:name="_Toc87"/>
      <w:bookmarkEnd w:id="270"/>
      <w:r>
        <w:rPr/>
        <w:t>1</w:t>
      </w:r>
      <w:r>
        <w:rPr>
          <w:rtl w:val="true"/>
        </w:rPr>
        <w:t xml:space="preserve">. </w:t>
      </w:r>
      <w:r>
        <w:rPr>
          <w:rtl w:val="true"/>
        </w:rPr>
        <w:t>الطّائف و علاقاتها بمن حولها</w:t>
      </w:r>
      <w:bookmarkEnd w:id="271"/>
    </w:p>
    <w:p>
      <w:pPr>
        <w:pStyle w:val="BookText"/>
        <w:rPr/>
      </w:pPr>
      <w:r>
        <w:rPr>
          <w:rFonts w:ascii="Amiri" w:hAnsi="Amiri" w:eastAsia="Amiri" w:cs="Amiri"/>
          <w:color w:val="111111"/>
          <w:sz w:val="28"/>
          <w:sz w:val="28"/>
          <w:szCs w:val="28"/>
          <w:rtl w:val="true"/>
          <w:lang w:bidi="ar-SA"/>
        </w:rPr>
        <w:t>إنّ أهل الطّائف كانوا مرتبطين اقتصاديّاً بأهل مكّة و من حولهم؛ لأنّهم كانوا يصدرون الفاكهة الّتي هي عمدة محاصيلهم إلى مكّة و غيرها من الأطراف المحيطة بهم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يرون مصيرهم مرتبطاً اقتصاديّاً و اجتماعيّاً بغيرهم، و هم بحاجة إلى التّقرّب و التّزلّف إلى هؤلاء، و استجلاب محبّتهم و رضاهم، حتّى لا يتعرّضوا للضّغط الاجتماعي، أو إلى حصار اقتصادي، لا سيّما مع المكّيّين، حيث السّوق الرئيس لمنتجاتهم</w:t>
      </w:r>
      <w:r>
        <w:rPr>
          <w:rFonts w:eastAsia="Amiri" w:cs="Amiri" w:ascii="Amiri" w:hAnsi="Amiri"/>
          <w:color w:val="111111"/>
          <w:sz w:val="28"/>
          <w:szCs w:val="28"/>
          <w:rtl w:val="true"/>
          <w:lang w:bidi="ar-SA"/>
        </w:rPr>
        <w:t xml:space="preserve">. </w:t>
      </w:r>
      <w:bookmarkStart w:id="272" w:name="pg1700_13454"/>
    </w:p>
    <w:p>
      <w:pPr>
        <w:pStyle w:val="BookText"/>
        <w:rPr/>
      </w:pPr>
      <w:bookmarkEnd w:id="272"/>
      <w:r>
        <w:rPr>
          <w:rFonts w:ascii="Amiri" w:hAnsi="Amiri" w:eastAsia="Amiri" w:cs="Amiri"/>
          <w:color w:val="111111"/>
          <w:sz w:val="28"/>
          <w:sz w:val="28"/>
          <w:szCs w:val="28"/>
          <w:rtl w:val="true"/>
          <w:lang w:bidi="ar-SA"/>
        </w:rPr>
        <w:t>ثمّ إنّه قد كان لهم صنم يقال له اللّات، و كانت له سَدَنة</w:t>
      </w:r>
      <w:r>
        <w:rPr>
          <w:rStyle w:val="FootnoteAnchor"/>
          <w:rtl w:val="true"/>
        </w:rPr>
        <w:footnoteReference w:id="218"/>
      </w:r>
      <w:r>
        <w:rPr>
          <w:rFonts w:ascii="Amiri" w:hAnsi="Amiri" w:eastAsia="Amiri" w:cs="Amiri"/>
          <w:color w:val="111111"/>
          <w:sz w:val="28"/>
          <w:sz w:val="28"/>
          <w:szCs w:val="28"/>
          <w:rtl w:val="true"/>
          <w:lang w:bidi="ar-SA"/>
        </w:rPr>
        <w:t>و يزوره العرب،</w:t>
      </w:r>
      <w:r>
        <w:rPr>
          <w:rStyle w:val="FootnoteAnchor"/>
          <w:rtl w:val="true"/>
        </w:rPr>
        <w:footnoteReference w:id="219"/>
      </w:r>
      <w:r>
        <w:rPr>
          <w:rFonts w:ascii="Amiri" w:hAnsi="Amiri" w:eastAsia="Amiri" w:cs="Amiri"/>
          <w:color w:val="111111"/>
          <w:sz w:val="28"/>
          <w:sz w:val="28"/>
          <w:szCs w:val="28"/>
          <w:rtl w:val="true"/>
          <w:lang w:bidi="ar-SA"/>
        </w:rPr>
        <w:t>إذ كانت لهم مكانة دينيّة أيضاً بين العرب، يهتمّون جدّاً بالمحافظة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و ذاك، نعرف السرّ في أنّهم كانوا أشدّاء في مواجهة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حريصين على إخراجه من بينهم بسرعة</w:t>
      </w:r>
      <w:r>
        <w:rPr>
          <w:rFonts w:eastAsia="Amiri" w:cs="Amiri" w:ascii="Amiri" w:hAnsi="Amiri"/>
          <w:color w:val="111111"/>
          <w:sz w:val="28"/>
          <w:szCs w:val="28"/>
          <w:rtl w:val="true"/>
          <w:lang w:bidi="ar-SA"/>
        </w:rPr>
        <w:t>.</w:t>
      </w:r>
      <w:r>
        <w:rPr>
          <w:rStyle w:val="FootnoteAnchor"/>
          <w:rtl w:val="true"/>
        </w:rPr>
        <w:footnoteReference w:id="220"/>
      </w:r>
    </w:p>
    <w:p>
      <w:pPr>
        <w:pStyle w:val="Heading5"/>
        <w:numPr>
          <w:ilvl w:val="4"/>
          <w:numId w:val="1"/>
        </w:numPr>
        <w:rPr/>
      </w:pPr>
      <w:bookmarkStart w:id="273" w:name="__RefHeading___Toc1563128_3650668749"/>
      <w:bookmarkStart w:id="274" w:name="_Toc88"/>
      <w:bookmarkEnd w:id="273"/>
      <w:r>
        <w:rPr/>
        <w:t>2</w:t>
      </w:r>
      <w:r>
        <w:rPr>
          <w:rtl w:val="true"/>
        </w:rPr>
        <w:t xml:space="preserve">. </w:t>
      </w:r>
      <w:r>
        <w:rPr>
          <w:rtl w:val="true"/>
        </w:rPr>
        <w:t>الإسلام دين الفطرة</w:t>
      </w:r>
      <w:bookmarkEnd w:id="274"/>
    </w:p>
    <w:p>
      <w:pPr>
        <w:pStyle w:val="BookText"/>
        <w:rPr/>
      </w:pPr>
      <w:r>
        <w:rPr>
          <w:rFonts w:ascii="Amiri" w:hAnsi="Amiri" w:eastAsia="Amiri" w:cs="Amiri"/>
          <w:color w:val="111111"/>
          <w:sz w:val="28"/>
          <w:sz w:val="28"/>
          <w:szCs w:val="28"/>
          <w:rtl w:val="true"/>
          <w:lang w:bidi="ar-SA"/>
        </w:rPr>
        <w:t xml:space="preserve">إنّنا نلاحظ، أنّ أهل الطّائف قد خافوا على أحداثهم من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بينهم سوى فترة قصيرة؛ الأمر الّذي يؤكّد على أنّ الإسلام كان يجد سبيله بيسر و سهولة إلى العقول الصّافية و النّفوس البريئة و ينسجم مع الفطرة السّليمة، الّتي لم تتلوّث بعد بالمفاهيم المنحرفة و العصبيّة القِبليّة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يجد سبيله إليها بيسر، و هو الدّين القائم على الدّليل و البرهان العقلي، و المنسجم مع الفطرة، و هو دين الضّمير و الوجدان الحي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فإنّنا نلاحظ أنّهم لم يمكنهم الردّ عليه و مناقشته، بل طلبوا منه أن يخرج من بينهم، و حاولوا أن يشوّهوا صورته في أذهان أولئك الّذين استمعوا إليه و في أذهان الصّغار الّذين أغروهم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يمكن أن تؤثّر فيهم دعوته </w:t>
      </w:r>
      <w:bookmarkStart w:id="275" w:name="pg1700_13456"/>
    </w:p>
    <w:p>
      <w:pPr>
        <w:pStyle w:val="BookText"/>
        <w:rPr/>
      </w:pPr>
      <w:bookmarkEnd w:id="275"/>
      <w:r>
        <w:rPr>
          <w:rFonts w:ascii="Amiri" w:hAnsi="Amiri" w:eastAsia="Amiri" w:cs="Amiri"/>
          <w:color w:val="111111"/>
          <w:sz w:val="28"/>
          <w:sz w:val="28"/>
          <w:szCs w:val="28"/>
          <w:rtl w:val="true"/>
          <w:lang w:bidi="ar-SA"/>
        </w:rPr>
        <w:t>بما استعملوه ضدّه من أساليب غير منطقيّة، و إنّما تتميّز بالإهانة و الأذى، ثمّ السّخريّة و الاستهزاء الجارح و المهين</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563130_3650668749"/>
      <w:bookmarkStart w:id="277" w:name="_Toc89"/>
      <w:bookmarkEnd w:id="276"/>
      <w:r>
        <w:rPr/>
        <w:t>3</w:t>
      </w:r>
      <w:r>
        <w:rPr>
          <w:rtl w:val="true"/>
        </w:rPr>
        <w:t xml:space="preserve">. </w:t>
      </w:r>
      <w:r>
        <w:rPr>
          <w:rtl w:val="true"/>
        </w:rPr>
        <w:t>هل كان هذه سفرة فاشلة؟</w:t>
      </w:r>
      <w:r>
        <w:rPr>
          <w:rtl w:val="true"/>
        </w:rPr>
        <w:t>!</w:t>
      </w:r>
      <w:bookmarkEnd w:id="277"/>
    </w:p>
    <w:p>
      <w:pPr>
        <w:pStyle w:val="BookText"/>
        <w:rPr/>
      </w:pPr>
      <w:r>
        <w:rPr>
          <w:rFonts w:ascii="Amiri" w:hAnsi="Amiri" w:eastAsia="Amiri" w:cs="Amiri"/>
          <w:color w:val="111111"/>
          <w:sz w:val="28"/>
          <w:sz w:val="28"/>
          <w:szCs w:val="28"/>
          <w:rtl w:val="true"/>
          <w:lang w:bidi="ar-SA"/>
        </w:rPr>
        <w:t>و لربّما يتساءل البعض عن الفائدة لهذه الرّحلة الفاشلة؟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الرّحلة لم تكن فاشلة؛ فإنّ من الطّبيعي أن تترك هذه الحادثة آثاراً إيجابيّة من نوع ما في أذهان مَنِ التقى بهم و كلّمهم و أن تثمر فيما بعد ثمارها المطلوبة و المرجوّة منها، حيث قد أثرّت بشكل واضح في تهيئة الجوّ لإيمان ثقيف فيما بعد ذلك عندما قويت شوكة الإسلام، و لم تعد تخشى الضّغوط الاقتصادية و الاجتماعية عليها ممّن حولها، و لا سيّما من قريش؛ بل أصبح الضّغط من جانب المسلمين؛ لأنّ القبائل كانت تفد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فتعلن عن إسلامها، و يكتب لها كتاباً، و يشترط قطع العلاقات مع المشركين فأخافهم ذلك و أرعبهم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قريش تَشيع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مجنون، أو ساحر، أو كاهن،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بالنّاس مباشرة، و يلمسون بأنفسهم حقيقة الأمر، و يتعرّفون عن قربٍ على شخصيّته و خصائصه، بحيث تسقط كل الإشاعات الكاذبة و المغرضة، و ليصير الإيمان به و برسالته و بنبوّته أسهل و أيسر، و ليصبح أكثر قوّةً و عمقاً و رسوخاً</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563132_3650668749"/>
      <w:bookmarkStart w:id="279" w:name="_Toc90"/>
      <w:bookmarkEnd w:id="278"/>
      <w:r>
        <w:rPr>
          <w:rtl w:val="true"/>
        </w:rPr>
        <w:t>عرض الإسلام على القبائل‌</w:t>
      </w:r>
      <w:bookmarkEnd w:id="279"/>
    </w:p>
    <w:p>
      <w:pPr>
        <w:pStyle w:val="BookText"/>
        <w:rPr/>
      </w:pPr>
      <w:r>
        <w:rPr>
          <w:rFonts w:ascii="Amiri" w:hAnsi="Amiri" w:eastAsia="Amiri" w:cs="Amiri"/>
          <w:color w:val="111111"/>
          <w:sz w:val="28"/>
          <w:sz w:val="28"/>
          <w:szCs w:val="28"/>
          <w:rtl w:val="true"/>
          <w:lang w:bidi="ar-SA"/>
        </w:rPr>
        <w:t xml:space="preserve">لقد كان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يغتنم الفرصة في مواسم الحجّ؛ فيعرض على القبائل، قبيلة قبيلة، أن تعتنق الإسلام، و تعمل على نشره و تأييده، و حمايته و نصرته، بل كان لا يسمع بقادم إلى مكّة، له اسم و شرف إلّا تصدّى له و دعاه إلى الإسلام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عمّه أبا لهب كان يتبعه أنّى توجّه، و يعقب على كلامه، و يطلب منهم أن لا يقبلوا منه و لا يطيعوه في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اتّهامه بالجنون و السّحر و </w:t>
      </w:r>
      <w:bookmarkStart w:id="280" w:name="pg1700_13458"/>
    </w:p>
    <w:p>
      <w:pPr>
        <w:pStyle w:val="BookText"/>
        <w:rPr/>
      </w:pPr>
      <w:bookmarkEnd w:id="280"/>
      <w:r>
        <w:rPr>
          <w:rFonts w:ascii="Amiri" w:hAnsi="Amiri" w:eastAsia="Amiri" w:cs="Amiri"/>
          <w:color w:val="111111"/>
          <w:sz w:val="28"/>
          <w:sz w:val="28"/>
          <w:szCs w:val="28"/>
          <w:rtl w:val="true"/>
          <w:lang w:bidi="ar-SA"/>
        </w:rPr>
        <w:t>الكهانة و الشّعر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في الغالب يسمعون من قريش، إمّا خشيةً من سلطانها و نفوذها، و إمّا حفاظاً على مصالحهم الاقتصادية في مكّة، لا سيّما في مواسم الحجّ و عُكاظ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تصدّى أبي لهب،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لإفساد الأمر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أبعد تأثيراً في ذلك، على اعتبار أنّه عمّه و أعرف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المؤرّخون بأنّ العرب كانوا ينتظرون بإسلامهم قريشاً و كانوا إمامَ النّاس، و أهلَ الحرم، و صريح ولد اسماعيل لا تنكر العرب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فتحت مكّة و استسلمت قريش، عرفت العرب أنّها لا طاقة لها بحرب رسول الله، و لا عداوته، فدخلوا في الدّين أفواجاً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يعرض دعوته على القبائل، كانوا يردّون عليه أقبح الرّد،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أُسرتك و عشيرتك أعلم بك حيث لم يتّبعوك</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 هذا يدلّ على أنّ الخوف من قريش لم يكن هو الدّافع الوحيد للامتناع عن الدّخول في الإسلام، لا سيّما و أنّ الكثيرين من العرب كانوا بعيدين عن مكّة و لا يخشون سطوتها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نقطة أخرى لابدّ من الإشارة إليها و هي أنّ تحرّك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دين الله على القبائل، و هجراته المتعدّدة في سبيله ليعتبر إدانة للمنطق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صاحب الدّعوة أن يجلس في بيته، و لا يتحرّك، و على النّاس أن يقصدوه و يسئلوه عمّا يهمّهم، و يحتاجون إليه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563134_3650668749"/>
      <w:bookmarkStart w:id="282" w:name="_Toc91"/>
      <w:bookmarkEnd w:id="281"/>
      <w:r>
        <w:rPr>
          <w:rtl w:val="true"/>
        </w:rPr>
        <w:t xml:space="preserve">بنو عامر بن صعصعة و نصرة النّبيّ </w:t>
      </w:r>
      <w:r>
        <w:rPr>
          <w:rtl w:val="true"/>
        </w:rPr>
        <w:t>(</w:t>
      </w:r>
      <w:r>
        <w:rPr>
          <w:rtl w:val="true"/>
        </w:rPr>
        <w:t>ص</w:t>
      </w:r>
      <w:r>
        <w:rPr>
          <w:rtl w:val="true"/>
        </w:rPr>
        <w:t>)</w:t>
      </w:r>
      <w:bookmarkEnd w:id="282"/>
    </w:p>
    <w:p>
      <w:pPr>
        <w:pStyle w:val="Heading5"/>
        <w:numPr>
          <w:ilvl w:val="4"/>
          <w:numId w:val="1"/>
        </w:numPr>
        <w:rPr/>
      </w:pPr>
      <w:bookmarkStart w:id="283" w:name="__RefHeading___Toc1563136_3650668749"/>
      <w:bookmarkStart w:id="284" w:name="_Toc92"/>
      <w:bookmarkEnd w:id="283"/>
      <w:r>
        <w:rPr>
          <w:rtl w:val="true"/>
        </w:rPr>
        <w:t>اشاره</w:t>
      </w:r>
      <w:bookmarkEnd w:id="2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نشير هنا إلى واقعة هامّة حدثت في خلال 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على القبائل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بني عامر بن صعصعة، فدعاهم إلى الله</w:t>
      </w:r>
      <w:r>
        <w:rPr>
          <w:rFonts w:eastAsia="Amiri" w:cs="Amiri" w:ascii="Amiri" w:hAnsi="Amiri"/>
          <w:color w:val="111111"/>
          <w:sz w:val="28"/>
          <w:szCs w:val="28"/>
          <w:rtl w:val="true"/>
          <w:lang w:bidi="ar-SA"/>
        </w:rPr>
        <w:t xml:space="preserve">. </w:t>
      </w:r>
      <w:bookmarkStart w:id="285" w:name="pg1700_13460"/>
    </w:p>
    <w:p>
      <w:pPr>
        <w:pStyle w:val="BookText"/>
        <w:rPr/>
      </w:pPr>
      <w:bookmarkEnd w:id="285"/>
      <w:r>
        <w:rPr>
          <w:rFonts w:ascii="Amiri" w:hAnsi="Amiri" w:eastAsia="Amiri" w:cs="Amiri"/>
          <w:color w:val="111111"/>
          <w:sz w:val="28"/>
          <w:sz w:val="28"/>
          <w:szCs w:val="28"/>
          <w:rtl w:val="true"/>
          <w:lang w:bidi="ar-SA"/>
        </w:rPr>
        <w:t xml:space="preserve">فقال لهم رجل منهم،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بيحرة بن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أنّي أخذت هذا الفتى من قريش لأكلت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نحن بايعناك على أمرك، ثمّ أظهرك الله على من خالفك، أيكون لنا الأمر من بعدك؟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أفنهدف نحورنا للعرب دونك، فإذا أظهرك الله كان الأمر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بأمرك؛ فأبوا عليه</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 نحن نسجّل هنا مايلي</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563138_3650668749"/>
      <w:bookmarkStart w:id="287" w:name="_Toc93"/>
      <w:bookmarkEnd w:id="286"/>
      <w:r>
        <w:rPr/>
        <w:t>1</w:t>
      </w:r>
      <w:r>
        <w:rPr>
          <w:rtl w:val="true"/>
        </w:rPr>
        <w:t xml:space="preserve">. </w:t>
      </w:r>
      <w:r>
        <w:rPr>
          <w:rtl w:val="true"/>
        </w:rPr>
        <w:t>الأمر لله‌</w:t>
      </w:r>
      <w:bookmarkEnd w:id="287"/>
    </w:p>
    <w:p>
      <w:pPr>
        <w:pStyle w:val="BookText"/>
        <w:rPr/>
      </w:pPr>
      <w:r>
        <w:rPr>
          <w:rFonts w:ascii="Amiri" w:hAnsi="Amiri" w:eastAsia="Amiri" w:cs="Amiri"/>
          <w:color w:val="111111"/>
          <w:sz w:val="28"/>
          <w:sz w:val="28"/>
          <w:szCs w:val="28"/>
          <w:rtl w:val="true"/>
          <w:lang w:bidi="ar-SA"/>
        </w:rPr>
        <w:t>لقد نصّت الرّواية على أن الأمر لله يضعه حيث يشاء، و نستفيد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لم يعط هؤلاء وعداً بما طلبوه منه، من جعل الأمر لهم بعده، بل أجابهم بأنّ الأمر لله، يضعه حيث يشاء؛ أي أنّه لا يمكن أن يَعِدَ بما لا يعلم قدرته على الوفاء به تماماً، على العكس من السّياسيّين، الّذين عرفناهم في عصرنا الحاضر، و على مُرّ العصور، الّذين لا يتورّعون عن إغداق الوعود المعسولة على النّاس،</w:t>
      </w:r>
      <w:r>
        <w:rPr>
          <w:rStyle w:val="FootnoteAnchor"/>
          <w:rtl w:val="true"/>
        </w:rPr>
        <w:footnoteReference w:id="224"/>
      </w:r>
      <w:r>
        <w:rPr>
          <w:rFonts w:ascii="Amiri" w:hAnsi="Amiri" w:eastAsia="Amiri" w:cs="Amiri"/>
          <w:color w:val="111111"/>
          <w:sz w:val="28"/>
          <w:sz w:val="28"/>
          <w:szCs w:val="28"/>
          <w:rtl w:val="true"/>
          <w:lang w:bidi="ar-SA"/>
        </w:rPr>
        <w:t>حتّى إذا وصلوا إلى غايتهم و جلسوا على كرسي الزّعامة، فإنّهم ينسون كلّ ما قالوه وما وعدوا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كان بأَمَسِّ الحاجة</w:t>
      </w:r>
      <w:r>
        <w:rPr>
          <w:rStyle w:val="FootnoteAnchor"/>
          <w:rtl w:val="true"/>
        </w:rPr>
        <w:footnoteReference w:id="225"/>
      </w:r>
      <w:r>
        <w:rPr>
          <w:rFonts w:ascii="Amiri" w:hAnsi="Amiri" w:eastAsia="Amiri" w:cs="Amiri"/>
          <w:color w:val="111111"/>
          <w:sz w:val="28"/>
          <w:sz w:val="28"/>
          <w:szCs w:val="28"/>
          <w:rtl w:val="true"/>
          <w:lang w:bidi="ar-SA"/>
        </w:rPr>
        <w:t xml:space="preserve">إلى مَن يمدّ له يدالعون، لا سيّما من قبيلة كبيرة تملك من العدد و العُدّة ما يمكّنها من حمايته، و الرّد عنه، </w:t>
      </w:r>
      <w:bookmarkStart w:id="288" w:name="pg1700_13462"/>
    </w:p>
    <w:p>
      <w:pPr>
        <w:pStyle w:val="BookText"/>
        <w:rPr/>
      </w:pPr>
      <w:bookmarkEnd w:id="288"/>
      <w:r>
        <w:rPr>
          <w:rFonts w:ascii="Amiri" w:hAnsi="Amiri" w:eastAsia="Amiri" w:cs="Amiri"/>
          <w:color w:val="111111"/>
          <w:sz w:val="28"/>
          <w:sz w:val="28"/>
          <w:szCs w:val="28"/>
          <w:rtl w:val="true"/>
          <w:lang w:bidi="ar-SA"/>
        </w:rPr>
        <w:t>إلا أنّه يرفض أن يَعِدَ بما لا يملك الوفاء به، حتّى و لو كان هذا الوعد يجر عليه الرّبح الكثير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يذهب إليه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الأبرار من أنّ خلافة النّبوّة ليست من المناصب الّتي يرجع البتّ فيها إلى النّاس، بل هي منصب إلهي، و الأمر لله فيها، يضعه حيث يشاء</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563140_3650668749"/>
      <w:bookmarkStart w:id="290" w:name="_Toc94"/>
      <w:bookmarkEnd w:id="289"/>
      <w:r>
        <w:rPr/>
        <w:t>2</w:t>
      </w:r>
      <w:r>
        <w:rPr>
          <w:rtl w:val="true"/>
        </w:rPr>
        <w:t xml:space="preserve">. </w:t>
      </w:r>
      <w:r>
        <w:rPr>
          <w:rtl w:val="true"/>
        </w:rPr>
        <w:t>الدّين و السّياسة</w:t>
      </w:r>
      <w:bookmarkEnd w:id="290"/>
    </w:p>
    <w:p>
      <w:pPr>
        <w:pStyle w:val="BookText"/>
        <w:rPr/>
      </w:pPr>
      <w:r>
        <w:rPr>
          <w:rFonts w:ascii="Amiri" w:hAnsi="Amiri" w:eastAsia="Amiri" w:cs="Amiri"/>
          <w:color w:val="111111"/>
          <w:sz w:val="28"/>
          <w:sz w:val="28"/>
          <w:szCs w:val="28"/>
          <w:rtl w:val="true"/>
          <w:lang w:bidi="ar-SA"/>
        </w:rPr>
        <w:t xml:space="preserve">و قد لاحظ بعض المحقّقين هنا أنّ هذا العربي من بني عامر لَمّا أخبروه بما يدعوا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أدرك أنّ هذا الدّين ليس مجرّد ترهّب في الصّوامع و صلاة و دعاء و أوراد و أذكار؛ بل هو دين يشتمل على التّدبير و السّياسة و الحكم، و لأجل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أنّي أخذت هذا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بمالَه من الدّعوة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لأكلت به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اشترطوا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لهم الأمر من بعده، فرفض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أبعد ما بين فهم هؤلاء للإسلام و لِدعوة القرآن حتّى إنّ هذا الفهم هو الّذي مهّد لإسلام الأنصار، ثمّ الهجرة، و كذلك لبيعتهم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اختيار النّقباء و الكفلاء على المبايعين و بين ذلك الّذين يعتبر الدّين منفصلًا عن السّياسة، و أنّ السّياسة أمر غريب من الدّين، فإنّ ذلك و لا شكّ من إلقاءات الإستعمار و من الفكر المسيحي الغريب المستورد، كما هو ظاهرٌ</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563142_3650668749"/>
      <w:bookmarkStart w:id="292" w:name="_Toc95"/>
      <w:bookmarkEnd w:id="291"/>
      <w:r>
        <w:rPr/>
        <w:t>3</w:t>
      </w:r>
      <w:r>
        <w:rPr>
          <w:rtl w:val="true"/>
        </w:rPr>
        <w:t xml:space="preserve">. </w:t>
      </w:r>
      <w:r>
        <w:rPr>
          <w:rtl w:val="true"/>
        </w:rPr>
        <w:t xml:space="preserve">نتائج عرضه </w:t>
      </w:r>
      <w:r>
        <w:rPr>
          <w:rtl w:val="true"/>
        </w:rPr>
        <w:t>(</w:t>
      </w:r>
      <w:r>
        <w:rPr>
          <w:rtl w:val="true"/>
        </w:rPr>
        <w:t>ص</w:t>
      </w:r>
      <w:r>
        <w:rPr>
          <w:rtl w:val="true"/>
        </w:rPr>
        <w:t xml:space="preserve">) </w:t>
      </w:r>
      <w:r>
        <w:rPr>
          <w:rtl w:val="true"/>
        </w:rPr>
        <w:t>دعوتَه على القبائل‌</w:t>
      </w:r>
      <w:bookmarkEnd w:id="292"/>
    </w:p>
    <w:p>
      <w:pPr>
        <w:pStyle w:val="BookText"/>
        <w:rPr/>
      </w:pPr>
      <w:r>
        <w:rPr>
          <w:rFonts w:ascii="Amiri" w:hAnsi="Amiri" w:eastAsia="Amiri" w:cs="Amiri"/>
          <w:color w:val="111111"/>
          <w:sz w:val="28"/>
          <w:sz w:val="28"/>
          <w:szCs w:val="28"/>
          <w:rtl w:val="true"/>
          <w:lang w:bidi="ar-SA"/>
        </w:rPr>
        <w:t>و يمكننا أن نستفيد ممّا تقدم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الإشارة إليه، من أنّ مقابلة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و التّحدّث معهم مباشرة، كان من شأنه أن يعطى النّاس الانطباع الحقيقي عن شخصيّة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ما جاء به، و يدفع كلّ الدّعايات و الإشاعات الكاذبة و </w:t>
      </w:r>
      <w:bookmarkStart w:id="293" w:name="pg1700_13464"/>
    </w:p>
    <w:p>
      <w:pPr>
        <w:pStyle w:val="BookText"/>
        <w:rPr/>
      </w:pPr>
      <w:bookmarkEnd w:id="293"/>
      <w:r>
        <w:rPr>
          <w:rFonts w:ascii="Amiri" w:hAnsi="Amiri" w:eastAsia="Amiri" w:cs="Amiri"/>
          <w:color w:val="111111"/>
          <w:sz w:val="28"/>
          <w:sz w:val="28"/>
          <w:szCs w:val="28"/>
          <w:rtl w:val="true"/>
          <w:lang w:bidi="ar-SA"/>
        </w:rPr>
        <w:t>المغرضة، الّتي كانت تبثّها قريش و أعوانها، ككونه ساحراً، أو كاهنا، أو شاعراً، أو مجنوناً، أو غير ذلك من تُرَّهات</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جرى في قضيّة بني عامر لَيدلُّ دلالةً واضحة على أنّ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على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أسهم في الدّعاية لهذا الدّين، و نشر صيته في مختلف الأنحاء و الأرجاء؛ فقد كان من الطّبيعي أن يتحدّث النّاس إذا رجعوا إلى بلادهم بما رأوه و سمعوه في سفرهم ذاك، و لم يكن ثَمّة خبر أكثر إثارة لهم من خبر ظهور هذا الدّين الجديد، و في مكّة بالذّات</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563144_3650668749"/>
      <w:bookmarkStart w:id="295" w:name="_Toc96"/>
      <w:bookmarkEnd w:id="294"/>
      <w:r>
        <w:rPr>
          <w:rtl w:val="true"/>
        </w:rPr>
        <w:t>دخول الإسلام إلى المدينة</w:t>
      </w:r>
      <w:bookmarkEnd w:id="295"/>
    </w:p>
    <w:p>
      <w:pPr>
        <w:pStyle w:val="Heading5"/>
        <w:numPr>
          <w:ilvl w:val="4"/>
          <w:numId w:val="1"/>
        </w:numPr>
        <w:rPr/>
      </w:pPr>
      <w:bookmarkStart w:id="296" w:name="__RefHeading___Toc1563146_3650668749"/>
      <w:bookmarkStart w:id="297" w:name="_Toc97"/>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و ثَمّة خلاف بين المؤرّخين في مَن؟ و متى؟ و كيفيّة إسلام أوّل دفعة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نستطيع أن نؤكّد على أنّ الإسلام قد دخل المدينة على مراحل؛ فأسلم أوّلًا؛ أسعدُ بن زرارة و ذَكوان بن عبد القيس، حينما كان المسلمون محصورين في الشّعب؛ ثمّ أسلم خمسةٌ، أو ثمانيةٌ، أو ستّة نفر بعد ذلك؛ ثمّ كانت بيعة العقبة الأولى؛ ثمّ كانت بيعة 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 يظهر من مغلطاي و غيره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أسعد بن زرارة و ذكوان بن عبدالقيس الخزرجَيّين قَدِ ما مكّة في أحد المواسم، حينما كانت قريش تحاصر الهاشميّين في الشّعب، بهدف طلب الحلف من عتبة بن ربيعة على الأوس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فرفض عتبة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عن داركم، و لنا شغل لا نتفرّغ 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فسئله عن هذا الشّغل؛ فأخبره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 أنّه أفسد شبابهم، و فرّق </w:t>
      </w:r>
      <w:bookmarkStart w:id="298" w:name="pg1700_13466"/>
    </w:p>
    <w:p>
      <w:pPr>
        <w:pStyle w:val="BookText"/>
        <w:rPr/>
      </w:pPr>
      <w:bookmarkEnd w:id="298"/>
      <w:r>
        <w:rPr>
          <w:rFonts w:ascii="Amiri" w:hAnsi="Amiri" w:eastAsia="Amiri" w:cs="Amiri"/>
          <w:color w:val="111111"/>
          <w:sz w:val="28"/>
          <w:sz w:val="28"/>
          <w:szCs w:val="28"/>
          <w:rtl w:val="true"/>
          <w:lang w:bidi="ar-SA"/>
        </w:rPr>
        <w:t>جماعتهم؛ ثمّ حذّره من الاتّصال به، فإنّه ساحرٌ يسحره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إذا أراد الطّواف أن يضع القطن في أذنيه، حتّى لا يسمع ما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آنئذٍ يجلس في الحِجْر مع طائفة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قد خرجوا من شعبهم ليشهدوا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أسعد للطوّاف، و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الحِجْر،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أجهلَ منّي، أن يكون هذا الحديث في مكّه فلا أتعرّفه، حتّى أرجع إلى قومي،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القطن من أذنيه، فرمى به، و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 عليه و كلّمه، فعرض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فأسلم و أسلم بعده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سنة إحدى عشرة من النّبوّة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الموسم، يعرض على القبائل دعوته، و يطلب منهم نصرته؛ فالتقى على العَقَبة برهط من الخزرج؛ فدعاهم إلى الله و الإسلام، و قرأ عليهم القرآن؛ فآمنوا به، و كانوا ستّة نفروهم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 و جابر بن عبدالله بن رئاب، و عوف بن حارث، و رافع بن مالك، و عُقبة و قُطبة ابنا عامر</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 رجع أولئك النّفر إلى قومهم في المدينة، فذكروا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دعوهم إلى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بيعة العقبة الأولى في سنة اثنتي عشرة من البعثة، أي قبل الهجرةبسنة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نحن قبل أن نمضي في الحديث نشير إلى مايلي</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563148_3650668749"/>
      <w:bookmarkStart w:id="300" w:name="_Toc98"/>
      <w:bookmarkEnd w:id="299"/>
      <w:r>
        <w:rPr/>
        <w:t>1</w:t>
      </w:r>
      <w:r>
        <w:rPr>
          <w:rtl w:val="true"/>
        </w:rPr>
        <w:t xml:space="preserve">. </w:t>
      </w:r>
      <w:r>
        <w:rPr>
          <w:rtl w:val="true"/>
        </w:rPr>
        <w:t>إخبارات أهل الكتاب‌</w:t>
      </w:r>
      <w:bookmarkEnd w:id="3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المدينة، كانوا يسمعون من اليهود خبر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قريب، و </w:t>
      </w:r>
      <w:bookmarkStart w:id="301" w:name="pg1700_13469"/>
    </w:p>
    <w:p>
      <w:pPr>
        <w:pStyle w:val="BookText"/>
        <w:rPr/>
      </w:pPr>
      <w:bookmarkEnd w:id="301"/>
      <w:r>
        <w:rPr>
          <w:rFonts w:ascii="Amiri" w:hAnsi="Amiri" w:eastAsia="Amiri" w:cs="Amiri"/>
          <w:color w:val="111111"/>
          <w:sz w:val="28"/>
          <w:sz w:val="28"/>
          <w:szCs w:val="28"/>
          <w:rtl w:val="true"/>
          <w:lang w:bidi="ar-SA"/>
        </w:rPr>
        <w:t xml:space="preserve">إنّ ذلك قد جعلهم مهيّئين نفسيّاً بقبول الدّين الّذي جاء به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التقى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بأسعد و ذكوان، قال أسعد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رسول الله، لقد كنّا نسمع من اليهود خبرك و يبشّروننا بمخرجك، و يخبروننا بصفتك، و أرجو أن يكون دارنا دار هجرتك عندنا؛ فقد أعلَمَنا اليهود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ذكوان، فقال له أسعد، هذا رسول الله الّذي كانت اليهود تبشّرنا به، و تخبرنا بصفته، فهلّم فأسلم، فأسلم ذكوان</w:t>
      </w:r>
      <w:r>
        <w:rPr>
          <w:rFonts w:eastAsia="Amiri" w:cs="Amiri" w:ascii="Amiri" w:hAnsi="Amiri"/>
          <w:color w:val="111111"/>
          <w:sz w:val="28"/>
          <w:szCs w:val="28"/>
          <w:rtl w:val="true"/>
          <w:lang w:bidi="ar-SA"/>
        </w:rPr>
        <w:t>.</w:t>
      </w:r>
      <w:r>
        <w:rPr>
          <w:rStyle w:val="FootnoteAnchor"/>
          <w:rtl w:val="true"/>
        </w:rPr>
        <w:footnoteReference w:id="230"/>
      </w:r>
    </w:p>
    <w:p>
      <w:pPr>
        <w:pStyle w:val="Heading5"/>
        <w:numPr>
          <w:ilvl w:val="4"/>
          <w:numId w:val="1"/>
        </w:numPr>
        <w:rPr/>
      </w:pPr>
      <w:bookmarkStart w:id="302" w:name="__RefHeading___Toc1563150_3650668749"/>
      <w:bookmarkStart w:id="303" w:name="_Toc99"/>
      <w:bookmarkEnd w:id="302"/>
      <w:r>
        <w:rPr/>
        <w:t>2</w:t>
      </w:r>
      <w:r>
        <w:rPr>
          <w:rtl w:val="true"/>
        </w:rPr>
        <w:t xml:space="preserve">. </w:t>
      </w:r>
      <w:r>
        <w:rPr>
          <w:rtl w:val="true"/>
        </w:rPr>
        <w:t>المشاكل بين الأوس و الخزرج‌</w:t>
      </w:r>
      <w:bookmarkEnd w:id="303"/>
    </w:p>
    <w:p>
      <w:pPr>
        <w:pStyle w:val="BookText"/>
        <w:rPr/>
      </w:pPr>
      <w:r>
        <w:rPr>
          <w:rFonts w:ascii="Amiri" w:hAnsi="Amiri" w:eastAsia="Amiri" w:cs="Amiri"/>
          <w:color w:val="111111"/>
          <w:sz w:val="28"/>
          <w:sz w:val="28"/>
          <w:szCs w:val="28"/>
          <w:rtl w:val="true"/>
          <w:lang w:bidi="ar-SA"/>
        </w:rPr>
        <w:t xml:space="preserve">لقد كانت ثَمّة حروب هائلة بين الأوس و الخزرج، كانت آخرها وقعة بُعاث الّتي انتصرت فيها قبيلة الأوس، حينما كان الهاشميّون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محصورين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يتطلّعون بشوق إلى الخروج من هذه الحالة المأساة، و يأملون في وصل الحبال المقطوعة فيما بينهم، كما عبّر عنه أسعد الّذي كان يعمل من أجل عقد حِلْفٍ مع عتبة بن ربيعة ضدّ الأوس حينما التقى هو و ذكوان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بأبي أنت و أمّي، أنا من أهل يثرب، من الخزرج، و بيننا و بين أخوتنا من الأوس حبال مقطوعة، فإن وصلها الله بك، و لا أجد أعزّ منك، و معي رجل من قومي، فإن دخل في هذا الأمر رجوت أن يتمّم الله لنا أمرنا فيك</w:t>
      </w:r>
      <w:r>
        <w:rPr>
          <w:rFonts w:eastAsia="Amiri" w:cs="Amiri" w:ascii="Amiri" w:hAnsi="Amiri"/>
          <w:color w:val="111111"/>
          <w:sz w:val="28"/>
          <w:szCs w:val="28"/>
          <w:rtl w:val="true"/>
          <w:lang w:bidi="ar-SA"/>
        </w:rPr>
        <w:t>.</w:t>
      </w:r>
      <w:r>
        <w:rPr>
          <w:rStyle w:val="FootnoteAnchor"/>
          <w:rtl w:val="true"/>
        </w:rPr>
        <w:footnoteReference w:id="231"/>
      </w:r>
    </w:p>
    <w:p>
      <w:pPr>
        <w:pStyle w:val="Heading5"/>
        <w:numPr>
          <w:ilvl w:val="4"/>
          <w:numId w:val="1"/>
        </w:numPr>
        <w:rPr/>
      </w:pPr>
      <w:bookmarkStart w:id="304" w:name="__RefHeading___Toc1563152_3650668749"/>
      <w:bookmarkStart w:id="305" w:name="_Toc100"/>
      <w:bookmarkEnd w:id="304"/>
      <w:r>
        <w:rPr/>
        <w:t>3</w:t>
      </w:r>
      <w:r>
        <w:rPr>
          <w:rtl w:val="true"/>
        </w:rPr>
        <w:t xml:space="preserve">. </w:t>
      </w:r>
      <w:r>
        <w:rPr>
          <w:rtl w:val="true"/>
        </w:rPr>
        <w:t>تعاليم الشّريعة السّمحاء</w:t>
      </w:r>
      <w:bookmarkEnd w:id="3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تعاليم الإسلام لهي التّعاليم الموافقة للفطرة السّليمة، و بلا تعقيد، أو إبهام فيها؛ فهي بسيطة و سهلة، لا يحتاج إدراك حقّانيّتها إلى تفكير عميق، أو إجهاد </w:t>
      </w:r>
      <w:bookmarkStart w:id="306" w:name="pg1700_13471"/>
    </w:p>
    <w:p>
      <w:pPr>
        <w:pStyle w:val="BookText"/>
        <w:rPr/>
      </w:pPr>
      <w:bookmarkEnd w:id="306"/>
      <w:r>
        <w:rPr>
          <w:rFonts w:ascii="Amiri" w:hAnsi="Amiri" w:eastAsia="Amiri" w:cs="Amiri"/>
          <w:color w:val="111111"/>
          <w:sz w:val="28"/>
          <w:sz w:val="28"/>
          <w:szCs w:val="28"/>
          <w:rtl w:val="true"/>
          <w:lang w:bidi="ar-SA"/>
        </w:rPr>
        <w:t>في فهم مراميها و التَّكَهُّن بنتائجها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نجد أهل المدينة يدركون بسرعة قدرة هذه الدّعوة على حلّ مشاكلهم، فيسارعون إلى قبولها بمجرّد سماعهم لأهدافها و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أهل المدينة كانوا لا يعانون من ظروف أهل مكّة، الّذين يحاربون الإسلام؛ لأنّهم يروا فيه خطراً على مصالحهم الشّخصيّة، و امتيازاتهم الظّالمة الّتي فرضوها لأنفسهم و أهوائهم و انحرافاتهم</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563154_3650668749"/>
      <w:bookmarkStart w:id="308" w:name="_Toc101"/>
      <w:bookmarkEnd w:id="307"/>
      <w:r>
        <w:rPr/>
        <w:t>4</w:t>
      </w:r>
      <w:r>
        <w:rPr>
          <w:rtl w:val="true"/>
        </w:rPr>
        <w:t xml:space="preserve">. </w:t>
      </w:r>
      <w:r>
        <w:rPr>
          <w:rtl w:val="true"/>
        </w:rPr>
        <w:t>المدنيّون و المكّيّون‌</w:t>
      </w:r>
      <w:bookmarkEnd w:id="308"/>
    </w:p>
    <w:p>
      <w:pPr>
        <w:pStyle w:val="BookText"/>
        <w:rPr/>
      </w:pPr>
      <w:r>
        <w:rPr>
          <w:rFonts w:ascii="Amiri" w:hAnsi="Amiri" w:eastAsia="Amiri" w:cs="Amiri"/>
          <w:color w:val="111111"/>
          <w:sz w:val="28"/>
          <w:sz w:val="28"/>
          <w:szCs w:val="28"/>
          <w:rtl w:val="true"/>
          <w:lang w:bidi="ar-SA"/>
        </w:rPr>
        <w:t>إنّ الوثنيّة الّتي كان أهل المدينة يدينون بها لم تستطع أن تحلّ مشاكلهم الدّاخليّة، على اختلافها، و لا حتّى أن تخفّف من حدّتها؛ كما أنّها لم تكن تجلب لهم امتيازات اجتماعيّة و لا اقتصادية و لا غيرها؛ و لذلك فقد ضعفت و وهنت، و زاد في ضعفها و وهنها مخالفتها للفطرة السّليمة و العقل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إخبارات اليهود لهم بقرب ظهور نبي يخبر عن الله لتزيد من ذلك الضّعف و الوهن إلى حدّ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تماماً على عكس الحال في مشركي مكّة؛ فإنّهم كانوا يستفيدون من وثنيّتهم اجتماعيّاً و اقتصادياً و جعلوا من أنفسهم محوراً تلتقى عليه سائر الفئات و القبائل في المنطقة، و كرسوا لأنفسهم الكثير من الامتيازات الظّالمة، و لم يكونوا على استعدادٍ للتّخلّي عن هذه الامتيازات من أجل خدمة الحقّ و الإنسان، بل كانوا يضحون بالإنسان و الحقّ في سبيل امتيازاتهم و انحرافاتهم و مصالحهم تلك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و سواه قد أسهم في إقبال أهل المدينة على الإسلام، و تقبّل دعوته و التّضحية في سبيله</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700_13475"/>
      <w:bookmarkStart w:id="310" w:name="pg1700_13475"/>
      <w:bookmarkEnd w:id="310"/>
    </w:p>
    <w:p>
      <w:pPr>
        <w:pStyle w:val="Heading3"/>
        <w:numPr>
          <w:ilvl w:val="2"/>
          <w:numId w:val="1"/>
        </w:numPr>
        <w:rPr/>
      </w:pPr>
      <w:bookmarkStart w:id="311" w:name="pg1700_13475"/>
      <w:bookmarkStart w:id="312" w:name="__RefHeading___Toc1563156_3650668749"/>
      <w:bookmarkStart w:id="313" w:name="_Toc102"/>
      <w:bookmarkEnd w:id="311"/>
      <w:bookmarkEnd w:id="312"/>
      <w:r>
        <w:rPr>
          <w:rtl w:val="true"/>
        </w:rPr>
        <w:t>الفصل السابع بيعه العقبه‌</w:t>
      </w:r>
      <w:bookmarkEnd w:id="3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 w:name="__RefHeading___Toc1563158_3650668749"/>
      <w:bookmarkStart w:id="315" w:name="_Toc103"/>
      <w:bookmarkEnd w:id="314"/>
      <w:r>
        <w:rPr>
          <w:rtl w:val="true"/>
        </w:rPr>
        <w:t>اشاره</w:t>
      </w:r>
      <w:bookmarkEnd w:id="31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700_13479"/>
      <w:bookmarkStart w:id="317" w:name="pg1700_13479"/>
      <w:bookmarkEnd w:id="317"/>
    </w:p>
    <w:p>
      <w:pPr>
        <w:pStyle w:val="Heading4"/>
        <w:numPr>
          <w:ilvl w:val="3"/>
          <w:numId w:val="1"/>
        </w:numPr>
        <w:rPr/>
      </w:pPr>
      <w:bookmarkStart w:id="318" w:name="pg1700_13479"/>
      <w:bookmarkStart w:id="319" w:name="__RefHeading___Toc1563160_3650668749"/>
      <w:bookmarkStart w:id="320" w:name="_Toc104"/>
      <w:bookmarkEnd w:id="318"/>
      <w:bookmarkEnd w:id="319"/>
      <w:r>
        <w:rPr>
          <w:rtl w:val="true"/>
        </w:rPr>
        <w:t>بيعة العقبة الأولى‌</w:t>
      </w:r>
      <w:bookmarkEnd w:id="320"/>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حينما عاد أولئك النّفر المدنيّون الّذين أسلموا، إلى المدينة ذكروا لأهلها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دعوهم إلى الإسلام، حتّى فشا فيهم، فلم يبق دارٌ من دور الأنصار إلّا و فيها ذكر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كان العام المقبل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السّنة الثّانية عشرة من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الموسم اثنا عشر رجلًا؛ اثنان منهم أوسيان و الباقون من الخزرج؛ فالتقوا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و بايعوه على بيعة النّساء</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 لما رجعوا إلى المدينة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ليقرء هم القرآن، و يعلّمهم الإسلام، و يفقّههم في الدّين، فكان يسمّى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نَجَح مُصعب و من معه ممّن أسلم في الدّعوة إلى الله تعالى و أسلم سعد بن معاذ، الّذي كان السّبب في إسلام قومه بني عمير بن عبدالأشهل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مصعب بن عمير يدعوا النّاس إلى الإسلام، حتّى أسلم الرّجال و النّساء من الأنصار باستثناء جماعة من الأوس، اتّبعوا في ذلك أحدَ زعمائهم، الّذي تأخّر </w:t>
      </w:r>
      <w:bookmarkStart w:id="321" w:name="pg1700_13481"/>
    </w:p>
    <w:p>
      <w:pPr>
        <w:pStyle w:val="BookText"/>
        <w:rPr/>
      </w:pPr>
      <w:bookmarkEnd w:id="321"/>
      <w:r>
        <w:rPr>
          <w:rFonts w:ascii="Amiri" w:hAnsi="Amiri" w:eastAsia="Amiri" w:cs="Amiri"/>
          <w:color w:val="111111"/>
          <w:sz w:val="28"/>
          <w:sz w:val="28"/>
          <w:szCs w:val="28"/>
          <w:rtl w:val="true"/>
          <w:lang w:bidi="ar-SA"/>
        </w:rPr>
        <w:t>إسلامه إلى ما بعد هجرة الرّسول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33"/>
      </w:r>
    </w:p>
    <w:p>
      <w:pPr>
        <w:pStyle w:val="Heading4"/>
        <w:numPr>
          <w:ilvl w:val="3"/>
          <w:numId w:val="1"/>
        </w:numPr>
        <w:rPr/>
      </w:pPr>
      <w:bookmarkStart w:id="322" w:name="__RefHeading___Toc1563162_3650668749"/>
      <w:bookmarkStart w:id="323" w:name="_Toc105"/>
      <w:bookmarkEnd w:id="322"/>
      <w:r>
        <w:rPr>
          <w:rtl w:val="true"/>
        </w:rPr>
        <w:t>ميّزات البيعة</w:t>
      </w:r>
      <w:bookmarkEnd w:id="323"/>
    </w:p>
    <w:p>
      <w:pPr>
        <w:pStyle w:val="BookText"/>
        <w:rPr/>
      </w:pPr>
      <w:r>
        <w:rPr>
          <w:rFonts w:ascii="Amiri" w:hAnsi="Amiri" w:eastAsia="Amiri" w:cs="Amiri"/>
          <w:color w:val="111111"/>
          <w:sz w:val="28"/>
          <w:sz w:val="28"/>
          <w:szCs w:val="28"/>
          <w:rtl w:val="true"/>
          <w:lang w:bidi="ar-SA"/>
        </w:rPr>
        <w:t xml:space="preserve">و نجد أنّ نصّ البيعة قد تضمّن الخطوط العريضة، و أهمّ المبادي الّتي يقوم عليها المجتمع الإسلامي، و هي تتضمنّ جانباً عقائديّاً، و آخر عمليّاً، و قد 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مسئوليّات معيّنة في علاقاتهم مع بعضهم بعضاً؛ و جعل التزامهم هذا قائماً على إعطاء تعهّدٍ من قِبَلهم، يرون مخالفته تتنافى مع شرف الكلمة و قُد سيّتها؛ و ذلك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تعنى إعطاء كلمة الشّرف بالالتزام بتلك المبادي، ولكنّه لم يقرّر عقاباً عنيفاً لمن ينقض هذا العهد و يتجاوز و يغشّ فيه؛ فإنّ الوقت حينئذٍ لم يكن مناسباً لقرارٍ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 كل ذلك إلى الوجدان و الضّمير الشّخصي لكلّ منهم، مع ربطه بالمبدأ العقيدي، و مع إعطاء الفرصة له للعودة لإصلاح الخطأ إن كان؛ حيث أبقى الأمل حيّاً لدى ذلك الّذي يمكن أن يغشّ و أوكل أمره إلى الله، إن شاء عذّب و إن شاء غفر</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563164_3650668749"/>
      <w:bookmarkStart w:id="325" w:name="_Toc106"/>
      <w:bookmarkEnd w:id="324"/>
      <w:r>
        <w:rPr>
          <w:rtl w:val="true"/>
        </w:rPr>
        <w:t>بيعة العقبة الثانية</w:t>
      </w:r>
      <w:bookmarkEnd w:id="3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مُصعب بن عمير من المدينة إلى مكّة، فعرض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عمله، فسرّ بذلك نبي الإسلام سروراً عظيماً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 في موسم حجّ السّنة الثّالثة عشرة من البعثة أتى من أهل المدينة جماعة </w:t>
      </w:r>
    </w:p>
    <w:p>
      <w:pPr>
        <w:pStyle w:val="BookText"/>
        <w:rPr/>
      </w:pPr>
      <w:r>
        <w:rPr>
          <w:rFonts w:ascii="Amiri" w:hAnsi="Amiri" w:eastAsia="Amiri" w:cs="Amiri"/>
          <w:color w:val="111111"/>
          <w:sz w:val="28"/>
          <w:sz w:val="28"/>
          <w:szCs w:val="28"/>
          <w:rtl w:val="true"/>
          <w:lang w:bidi="ar-SA"/>
        </w:rPr>
        <w:t>كبير بقصد الحج، ربما تقدّر عِدّتهم بخمس مئة؛</w:t>
      </w:r>
      <w:r>
        <w:rPr>
          <w:rStyle w:val="FootnoteAnchor"/>
          <w:rtl w:val="true"/>
        </w:rPr>
        <w:footnoteReference w:id="235"/>
      </w:r>
      <w:r>
        <w:rPr>
          <w:rFonts w:ascii="Amiri" w:hAnsi="Amiri" w:eastAsia="Amiri" w:cs="Amiri"/>
          <w:color w:val="111111"/>
          <w:sz w:val="28"/>
          <w:sz w:val="28"/>
          <w:szCs w:val="28"/>
          <w:rtl w:val="true"/>
          <w:lang w:bidi="ar-SA"/>
        </w:rPr>
        <w:t>فيهم المشركون، و فيهم المسلمون، المستخفّون من حُجّاج المشركين من قومهم تقيّة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التقى بعض مسلميهم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وعدهم اللّقاء في العَقَبة في أواسط أيام التّشريق ليلًا، و أمرهم أن لا ينبّهوا نائماً و لا ينتظروا غائباً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يلاحظ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بأن لا ينبهّوا نائماً و لا ينتظروا غائباً، و ذلك كي لا ينكشف أمرهم إذا لاحظ غيرهم عدم طبيعيّة تصرّفاتهم</w:t>
      </w:r>
    </w:p>
    <w:p>
      <w:pPr>
        <w:pStyle w:val="BookText"/>
        <w:rPr/>
      </w:pPr>
      <w:r>
        <w:rPr>
          <w:rFonts w:ascii="Amiri" w:hAnsi="Amiri" w:eastAsia="Amiri" w:cs="Amiri"/>
          <w:color w:val="111111"/>
          <w:sz w:val="28"/>
          <w:sz w:val="28"/>
          <w:szCs w:val="28"/>
          <w:rtl w:val="true"/>
          <w:lang w:bidi="ar-SA"/>
        </w:rPr>
        <w:t>و في تلك اللّيلة بالذّات ناموا مع قومهم في رحالهم؛ حتّى إذا مضى ثلث اللّيل، بدؤوا يتسلّلون‌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مكان الموعد، واحداً بعد الآخر، و لا يشعر بهم أحدٌ، حتّى اجتمعوا في الشّعب عند العقبة و هم سبعون، أو ثلاثة و سبعون رجلًا و امرأتان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الدّار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فيها و هي دار عبدالمطّلب، و كان معه حمزة و عليّ والعبّاس</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 بايعوه على أن يمنعوه و أهلَه ممّا يمنعون منه أنفسهم و أهليهم و أولادهم، و أن يُؤوُوهم و ينصروهم، و على السّمع و الطّاعة في النّشاط و الكسل، و النّفقة في العسر و اليسر، و على الأمر بالمعروف و النّهي عن المنكر، و أن يقولوا في الله، و لا يخافوا لومة لائمٍ، و تدين لهم العجم، و يكونون ملوكاً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قد أدرك العبّاس بن نضلة خطورة الموقف، و لا سيّما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تدين لكم العجم و تكونون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مقدمون على مواجهة و مقاومة، ليس فقط مشركي مكّة، أو الجزيرة العربيّة، و إنّما العالَم بأسره؛ فأحبّ أن يستوثق من الأمر و يفتح عيون المبايعين ليكونوا على بصيرة من أمرهم، حتّى لا يقولوا في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نعلم أن الأمر ينتهي إلى هذا لم نقدم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و الخزرج، تعلمون على ما تُقدمون عليه؟ إنّما تُقدمون على حرب الأحمر و الأبيض و على حرب ملوك الدّنيا؛ فإن علمتم أنّه إذا أصابتكم المصيبة في أنفسكم خذلتموه و تركتموه، فلا تغرّوه؛ فإنّ رسول الله و إن كان قومه خالفوه فهو في عزّ و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حِزام والد جابر و أسعد بن زرارة و 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للكلام؟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دَمُنا بدمك و أنفسنا بنفسك، فاشترط لنفسك و لربّك ما شئت</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عبدالمطّلب قد حضر بيعة العقبة، و أنّه أراد أن يستوثق لابن أخيه، فبدأ بالكلام و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حيث قد علمتم، و قد منعناه من قومنا، ممّن هو على مثل رأينا، فهو في عزّ من قومه و منعة في بلده؛ و قد أبى إلّا الانحياز إليكم‌</w:t>
      </w:r>
      <w:r>
        <w:rPr>
          <w:rStyle w:val="FootnoteAnchor"/>
          <w:rtl w:val="true"/>
        </w:rPr>
        <w:footnoteReference w:id="240"/>
      </w:r>
      <w:r>
        <w:rPr>
          <w:rFonts w:ascii="Amiri" w:hAnsi="Amiri" w:eastAsia="Amiri" w:cs="Amiri"/>
          <w:color w:val="111111"/>
          <w:sz w:val="28"/>
          <w:sz w:val="28"/>
          <w:szCs w:val="28"/>
          <w:rtl w:val="true"/>
          <w:lang w:bidi="ar-SA"/>
        </w:rPr>
        <w:t>و اللّحوق بكم؛ فإن كنتم ترون أنّكم وافون بما دعوتموه إليه، و ما نعوه ممّن خالفه، فأنتم و ما تحمّلتم من ذلك؛ و إن كنتم ترون أنّكم مسلّموه و خاذلوه بعد الخروج به إليكم فمن الآن فدعوه، فإنّه في عزّ و مَنَعَة من قومه و بلده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بعد أن استمع إلى إجابتهم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له اثني عشر نقيباً؛</w:t>
      </w:r>
      <w:r>
        <w:rPr>
          <w:rStyle w:val="FootnoteAnchor"/>
          <w:rtl w:val="true"/>
        </w:rPr>
        <w:footnoteReference w:id="242"/>
      </w:r>
      <w:r>
        <w:rPr>
          <w:rFonts w:ascii="Amiri" w:hAnsi="Amiri" w:eastAsia="Amiri" w:cs="Amiri"/>
          <w:color w:val="111111"/>
          <w:sz w:val="28"/>
          <w:sz w:val="28"/>
          <w:szCs w:val="28"/>
          <w:rtl w:val="true"/>
          <w:lang w:bidi="ar-SA"/>
        </w:rPr>
        <w:t>فأخرجوا له تسعة من الخزرج و ثلاثة من الأوس، فكانوا نقباءَ و كفلاءَ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عرفت قريش بالاجتماع، فهاجت، و أقبلوا بالسّلاح، و سمع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فَأمر الأنصار بالتّفرق،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أمرتنا أن نميل عليهم بأسيافنا،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بذلك، و لم يأذن الله لي في محاربتهم؛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فتخرج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قريش على بكرة أبيها، قد حملوا السّلاح، و خرج حمزة، و معه السّيف، هو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إلى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اجتمعتم له؟</w:t>
      </w:r>
    </w:p>
    <w:p>
      <w:pPr>
        <w:pStyle w:val="BookText"/>
        <w:rPr/>
      </w:pPr>
      <w:r>
        <w:rPr>
          <w:rFonts w:ascii="Amiri" w:hAnsi="Amiri" w:eastAsia="Amiri" w:cs="Amiri"/>
          <w:color w:val="111111"/>
          <w:sz w:val="28"/>
          <w:sz w:val="28"/>
          <w:szCs w:val="28"/>
          <w:rtl w:val="true"/>
          <w:lang w:bidi="ar-SA"/>
        </w:rPr>
        <w:t xml:space="preserve">فعمل حمزة بالتّقية من أجل الحفاظ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و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اجتمعنا، و ما ههنا أحدٌ، والله لا يجوز أحدٌ هذه العقبة إلّا ضربته بسيفي، فرجعوا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قريشاً قد تأكّدت بعد ذلك من صحّة الخبر؛ فخرجت في طلب الأنصار، فأدركوا سعد بن عبادة و المنذر بن عمير؛ فأمّا المنذر فأعجزهم، و أما سعد، فأخذوه و عذّبوه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خبره جبير بن مطعم و الحارث بن حرب بن أميّة، فأتياه و خلّصاه؛ لأنّه كان يجير لهما تجارتهما، و يمنع الناس من التّعدي عليهما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 كانت بيعة العقبة الثّانية قبل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بثلاثة أشهر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لماذا النقباء؟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طبيعة العربي الالتزام بالعهد، و الوفاء بالذّمار، و تعتبر كلّ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مسؤولة عن الوفاء بما يلتزم به أحد أفرادها، أو حلفائها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عندما بايع الأنصار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الإيمان والنّصرة، أراد أن يُلزمهم ذلك بشكل مُحدّد، بحيث يستطيع أن يجد في المستقبل مَن يطالبه بالوفاء بالالتزامات و العهود، و كان أولئك النّقباء هم الّذين يتحمّلون مسؤوليّة الوفاء بتلك الالتزامات؛ و هم الّذين يمكن مطالبتهم بذلك؛ لأنّهم هم الكفلاء لقومهم، برضى منهم و من قومهم على حدّ سواء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ترك الأمور في مجاريها العامّة، فلربّما يمكن لكلّ فرد أن يتملّص‌</w:t>
      </w:r>
      <w:r>
        <w:rPr>
          <w:rStyle w:val="FootnoteAnchor"/>
          <w:rtl w:val="true"/>
        </w:rPr>
        <w:footnoteReference w:id="245"/>
      </w:r>
      <w:r>
        <w:rPr>
          <w:rFonts w:ascii="Amiri" w:hAnsi="Amiri" w:eastAsia="Amiri" w:cs="Amiri"/>
          <w:color w:val="111111"/>
          <w:sz w:val="28"/>
          <w:sz w:val="28"/>
          <w:szCs w:val="28"/>
          <w:rtl w:val="true"/>
          <w:lang w:bidi="ar-SA"/>
        </w:rPr>
        <w:t>و يتخلّص من التزاماته، و يلقى التّبعة على غيره و يعتبر أنّ ذلك غير مطلوب منه، و لا يمكن بحسب تصوّره أن يكون هو كفردٍ مسؤولًا عنه؛ و أمّا بعد أن التزم ذلك أفراد معيّنون، كلّ واحد منهم من قبيلة، فإنّ المسؤوليّة قد أصبحت مُحَدَّدةً، و يمكن مطالبتهم بالوفاء بالتزاماتهم، كلّما دعت الحاجة إلى ذلك، لا سيّما في مواقف الحرب و الدّفاع</w:t>
      </w:r>
      <w:r>
        <w:rPr>
          <w:rFonts w:eastAsia="Amiri" w:cs="Amiri" w:ascii="Amiri" w:hAnsi="Amiri"/>
          <w:color w:val="111111"/>
          <w:sz w:val="28"/>
          <w:szCs w:val="28"/>
          <w:rtl w:val="true"/>
          <w:lang w:bidi="ar-SA"/>
        </w:rPr>
        <w:t xml:space="preserve">. </w:t>
      </w:r>
      <w:bookmarkStart w:id="326" w:name="pg1700_13491"/>
    </w:p>
    <w:p>
      <w:pPr>
        <w:pStyle w:val="Heading3"/>
        <w:numPr>
          <w:ilvl w:val="2"/>
          <w:numId w:val="1"/>
        </w:numPr>
        <w:rPr/>
      </w:pPr>
      <w:bookmarkStart w:id="327" w:name="__RefHeading___Toc1563166_3650668749"/>
      <w:bookmarkStart w:id="328" w:name="_Toc107"/>
      <w:bookmarkEnd w:id="326"/>
      <w:bookmarkEnd w:id="327"/>
      <w:r>
        <w:rPr>
          <w:rtl w:val="true"/>
        </w:rPr>
        <w:t>الفصل الثامن هجره المسلمين الى المدينه‌</w:t>
      </w:r>
      <w:bookmarkEnd w:id="32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9" w:name="__RefHeading___Toc1563168_3650668749"/>
      <w:bookmarkStart w:id="330" w:name="_Toc108"/>
      <w:bookmarkEnd w:id="329"/>
      <w:r>
        <w:rPr>
          <w:rtl w:val="true"/>
        </w:rPr>
        <w:t>اشاره</w:t>
      </w:r>
      <w:bookmarkEnd w:id="33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700_13495"/>
      <w:bookmarkStart w:id="332" w:name="pg1700_13495"/>
      <w:bookmarkEnd w:id="332"/>
    </w:p>
    <w:p>
      <w:pPr>
        <w:pStyle w:val="Heading4"/>
        <w:numPr>
          <w:ilvl w:val="3"/>
          <w:numId w:val="1"/>
        </w:numPr>
        <w:rPr/>
      </w:pPr>
      <w:bookmarkStart w:id="333" w:name="pg1700_13495"/>
      <w:bookmarkStart w:id="334" w:name="__RefHeading___Toc1563170_3650668749"/>
      <w:bookmarkStart w:id="335" w:name="_Toc109"/>
      <w:bookmarkEnd w:id="333"/>
      <w:bookmarkEnd w:id="334"/>
      <w:r>
        <w:rPr>
          <w:rtl w:val="true"/>
        </w:rPr>
        <w:t>ابتداء هجرة المسلمين إلى المدينة</w:t>
      </w:r>
      <w:bookmarkEnd w:id="335"/>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عقد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الأولى على الظّاهر مع أهل المدينة و لم يقدر أصحابه أن يقيموا بمكّة بسبب إيذاء المشركين، رخّص لهم بالهجرة إلى المدينة، فخرجوا أرسالًا،</w:t>
      </w:r>
      <w:r>
        <w:rPr>
          <w:rStyle w:val="FootnoteAnchor"/>
          <w:rtl w:val="true"/>
        </w:rPr>
        <w:footnoteReference w:id="246"/>
      </w:r>
      <w:r>
        <w:rPr>
          <w:rFonts w:ascii="Amiri" w:hAnsi="Amiri" w:eastAsia="Amiri" w:cs="Amiri"/>
          <w:color w:val="111111"/>
          <w:sz w:val="28"/>
          <w:sz w:val="28"/>
          <w:szCs w:val="28"/>
          <w:rtl w:val="true"/>
          <w:lang w:bidi="ar-SA"/>
        </w:rPr>
        <w:t xml:space="preserve">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ينتظر أن يؤذن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بالتّسجيل هنا أن نشير إلى دوافع الهجرة من مكّة إلى المدينة بمايلي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إنّ‌مكّة لم تعد أرضاً صالحة للدّعوة، فقد حصل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أقصى ما يمكن الحصول عليه، و لم يبق بعد أي عمل في دخول فئات جديدة في الدّين الجديد، في المستقبل القريب على الأقلّ، و قد كان ثَمّة مبرّر لتحمّل الأذى و المصاعب، حينما كان يؤمّل أن تدخل في الإسلام جماعات تقويه و تشدّ من أزره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 أعطت مكّة كلّ مالديها، فأخرجت جماعات من شبّان المؤمنين و من المستضعفين، و لم يبق فيها إلّا ما يوجب الصدّ عن سبيل الله، فإنّ البقاء في مكّة ليس فقط لا مبرّر له، بل هو خيانة للدّعوة الإسلاميّة و مساعدة على حربها و القضاء عليها، و لا سيّما بعد أن جَنَّدت‌</w:t>
      </w:r>
      <w:r>
        <w:rPr>
          <w:rStyle w:val="FootnoteAnchor"/>
          <w:rtl w:val="true"/>
        </w:rPr>
        <w:footnoteReference w:id="247"/>
      </w:r>
      <w:r>
        <w:rPr>
          <w:rFonts w:ascii="Amiri" w:hAnsi="Amiri" w:eastAsia="Amiri" w:cs="Amiri"/>
          <w:color w:val="111111"/>
          <w:sz w:val="28"/>
          <w:sz w:val="28"/>
          <w:szCs w:val="28"/>
          <w:rtl w:val="true"/>
          <w:lang w:bidi="ar-SA"/>
        </w:rPr>
        <w:t>قريش كلّ طاقاتها للصدّ عن سبيل الله و إطفاء نوره، و يأبى الله إلّا أن يتمّ نوره و لو كره المشركون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كان لابدّ من الانتقال إلى مركز آخر تَضْمَن الدّعوة فيه لنفسها حرّيّة </w:t>
      </w:r>
    </w:p>
    <w:p>
      <w:pPr>
        <w:pStyle w:val="BookText"/>
        <w:rPr/>
      </w:pPr>
      <w:r>
        <w:rPr>
          <w:rFonts w:ascii="Amiri" w:hAnsi="Amiri" w:eastAsia="Amiri" w:cs="Amiri"/>
          <w:color w:val="111111"/>
          <w:sz w:val="28"/>
          <w:sz w:val="28"/>
          <w:szCs w:val="28"/>
          <w:rtl w:val="true"/>
          <w:lang w:bidi="ar-SA"/>
        </w:rPr>
        <w:t>الحركة في القول و العمل بإطمئنان خاطر، بعيداً عن ضغوط</w:t>
      </w:r>
      <w:r>
        <w:rPr>
          <w:rStyle w:val="FootnoteAnchor"/>
          <w:rtl w:val="true"/>
        </w:rPr>
        <w:footnoteReference w:id="248"/>
      </w:r>
      <w:r>
        <w:rPr>
          <w:rFonts w:ascii="Amiri" w:hAnsi="Amiri" w:eastAsia="Amiri" w:cs="Amiri"/>
          <w:color w:val="111111"/>
          <w:sz w:val="28"/>
          <w:sz w:val="28"/>
          <w:szCs w:val="28"/>
          <w:rtl w:val="true"/>
          <w:lang w:bidi="ar-SA"/>
        </w:rPr>
        <w:t>المشركين و في منأي عن مناطق سيطرتهم و نفوذهم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رأينا أنّهم كانوا يلاحقون تحرّكات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يرصدونها بدقّة، و يتهدّدون، بل و يعذّبون كلّ من يدخل في هذا الدّين الجديد، و يُخيفون كلّ من يحتمل دخولهم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إنّ الإسلام و ممثّله و داعيته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 أن يقتنع بهذا النّصيب المحدود من التّقدّم؛ لأنّ دينه دين البشريّة جمعاء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حصل عليه حتّى الآن لا يمكّنه من تطبيق تشريعات الإسلام كافّة، و تحقيق كامل أهدافه، و لا سيّما بالنّسبة إلى ذلك الجانب، الّذي يعالج مشاكل النّاس الاجتماعيّة و غيرها ممّا يحتاج إلى القوّة و المنعة في مجال فرض القانون و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و لقد صمد أولئك الّذين أسلموا سنوات طويلة في مواجهة التّعذيب و الظّلم و الاضطهاد، حتّى لقد فرّ قسم منهم بدينه إلى بلاد الغربة، و بقي الباقون يواجهون محاولات فتنتهم عن دينهم بمختلف وسائل القهر تارة و بأساليب متنوّعة من الإغراء أخرى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استثنينا أشخاصاً معدودين، كحمزة، أسد الله و أسد رسوله، و بعض من كانت لهم عشائر تمنعهم‌</w:t>
      </w:r>
      <w:r>
        <w:rPr>
          <w:rStyle w:val="FootnoteAnchor"/>
          <w:rtl w:val="true"/>
        </w:rPr>
        <w:footnoteReference w:id="250"/>
      </w:r>
      <w:r>
        <w:rPr>
          <w:rFonts w:ascii="Amiri" w:hAnsi="Amiri" w:eastAsia="Amiri" w:cs="Amiri"/>
          <w:color w:val="111111"/>
          <w:sz w:val="28"/>
          <w:sz w:val="28"/>
          <w:szCs w:val="28"/>
          <w:rtl w:val="true"/>
          <w:lang w:bidi="ar-SA"/>
        </w:rPr>
        <w:t>، فإنّ بقيّة المسلمين كانوا غالباً من ضعفاء النّاس، الّذين لا يستطيعون حيلةً، و لا يجدون سبيلًا إلّا الصّبر و تحمّل الأذى</w:t>
      </w:r>
      <w:r>
        <w:rPr>
          <w:rFonts w:eastAsia="Amiri" w:cs="Amiri" w:ascii="Amiri" w:hAnsi="Amiri"/>
          <w:color w:val="111111"/>
          <w:sz w:val="28"/>
          <w:szCs w:val="28"/>
          <w:rtl w:val="true"/>
          <w:lang w:bidi="ar-SA"/>
        </w:rPr>
        <w:t xml:space="preserve">. </w:t>
      </w:r>
      <w:bookmarkStart w:id="336" w:name="pg1700_13499"/>
    </w:p>
    <w:p>
      <w:pPr>
        <w:pStyle w:val="BookText"/>
        <w:rPr/>
      </w:pPr>
      <w:bookmarkEnd w:id="336"/>
      <w:r>
        <w:rPr>
          <w:rFonts w:ascii="Amiri" w:hAnsi="Amiri" w:eastAsia="Amiri" w:cs="Amiri"/>
          <w:color w:val="111111"/>
          <w:sz w:val="28"/>
          <w:sz w:val="28"/>
          <w:szCs w:val="28"/>
          <w:rtl w:val="true"/>
          <w:lang w:bidi="ar-SA"/>
        </w:rPr>
        <w:t>و إذا فرض عليهم أن يستمرّوا في مواجهة هذه الآلام و المشاقّ، دو نما أملٍ أو رجاءٍ، فمهما كانت قناعتهم بهذا الدّين قويّةً و راسخةً؛ فإنّ من الطّبيعي و الحالة هذه أن يتطرّق اليأس إلى نفوسهم، ثمّ الهروب و الملل من حياة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لقد رأت قريش أخيراً أنّها قد اهتدت للطّريقة الّتي تستطيع بواسطتها أن تقتل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تكون مسؤولةً أَمام الهاشميين بشكل مُحدّد، أو بالأخرى، دون أن يستطيع الهاشميوّن أن يطالبوا بدم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يقتله عشرة، كلّ واحد منهم من قبيلة، فيضيع دمه في القبائل، و لا يستطيع الهاشميوّن مقاومتها جميعاً، لأنّهم إمّا أن يقاتل القبائل كلّها، و تكون الدّائرة عليهم، و إمّا يقبلوا بالدّية، و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القضاء على غيره من أتباعه يكون أسهل و أيسر؛ بل و حتّى لو تركوهم على ما هم عليه، فإنّ أمرهم لسوف يصير إلى التّلاشي و 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كلّ 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لابدّ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معه من المسلمين من الخروج من مكّة إلى مكان أمن و سلام، لا يشعرون فيه بأي ضغط، يملكون فيه حريّة الحركة و حريّة التخطيط لبناء مجتمع إسلامي يكون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القيام بنشر دعوته و إبلاغ رسالته على النّحو الأفضل و الأكمل</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563172_3650668749"/>
      <w:bookmarkStart w:id="338" w:name="_Toc110"/>
      <w:bookmarkEnd w:id="337"/>
      <w:r>
        <w:rPr>
          <w:rtl w:val="true"/>
        </w:rPr>
        <w:t>سرّ اختيار المدينة</w:t>
      </w:r>
      <w:bookmarkEnd w:id="338"/>
    </w:p>
    <w:p>
      <w:pPr>
        <w:pStyle w:val="BookText"/>
        <w:rPr/>
      </w:pPr>
      <w:r>
        <w:rPr>
          <w:rFonts w:ascii="Amiri" w:hAnsi="Amiri" w:eastAsia="Amiri" w:cs="Amiri"/>
          <w:color w:val="111111"/>
          <w:sz w:val="28"/>
          <w:sz w:val="28"/>
          <w:szCs w:val="28"/>
          <w:rtl w:val="true"/>
          <w:lang w:bidi="ar-SA"/>
        </w:rPr>
        <w:t xml:space="preserve">و أمّا عن سرّ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للمدينة بالذّات داراً لهجرته، و منطلقاً لدعوته دون غيرها كالحبشة مثلًا فذلك يرجع إلى عدّة عوامل، نذكر منها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مكّة كانت تتمتّع بمكانة خاصّة في نفوس النّاس و بدون السّيطرة عليها و القضاء على نفوذها الوثني، و استبداله بالنّفوذ الإسلامي، فانّ الدعوة كانت بحاجة إلى مكّة بنفس القدر الّذي كانت مكّة بحاجة فيه إلى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اختيار مكان قريب منها، يمكن أن يمارس منه عليها رقابة و نوعاً من الضّغط السّياسي و الاقتصادي، و حتّى العسكري، إن لزم الأمر في الوقت المناسب، حينما لابدّ له من أن يفرض سلطته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المدينة، هي ذلك الموقع الّذي تتوفّر فيه مقوّمات هذا الضّغط، فهي تستطيع مضايقة مكّة اقتصاديّاً، لوقوعها على طريق القوافل التّجاريّة المكيّة، و قريش تعيش على التّجارة بالدرجة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ذلك يهيّى‌ء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لعرض دعوته على القوافل الّتي تتجّه من بلاد الشّام و الأردن و فلسطين و غيرها إلى مكّة، و التّمهيد لإفشال كثير من الدّعايات الّتي يمكن للمكّيين أن يطلقوها ضدّ الإسلام و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الهجرة إلى المدينة هي الحلّ المفروض، الّذي لاخيار معه؛ و ذلك لأنّ الهجرة إلى الطّائف لم تكن بالّتي تجدي نفعاً، بعد أن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أهلها رفضوا الاستجابة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هاجر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اليمن، و فارس، و الرّوم، و بلاد الشّام و غيرها، فقد كانت خاضعة لسلطة الدّولتين العظيمتين، اللّتين لن يكون نصيب الرّسول والرّسالة منهما سوى المتاعب و الأخطار الجسيمة، و لسوف نرى أنّ كسرى قد حاول أن يقوم بعمليّة خطيرةٍ تجاه الرّسول و رسالته حينما 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الحبشة فهي بحكم موقعها الجغرافي مفصولة عن مكّة؛ كما أنّها بحكم واقعها الاجتماعي، و السياسي، و البشري، و العنصري، و بحكم كونها بلداً أفريقيّاً، فإنّها ليست بلداً قادراً على أن يقود عمليّة التغيير العالميّة الشّاملة، لا اقتصادياً، و لا سياسيّاً، و لا عسكريّاَ، و لا حتّى فكريّاً و اجتماعيّاً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أهل المدينة أنفسهم قد طلبوا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بايعوه بيعة العقبة، و وعدوه النّصر؛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يتصرّف وفق الإرادة الإلهيّة الّتي لاتغيب عنها تلك المصالح و سواها؛ فالله هو الّذي يرعاه و يسدّده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ثَمّة إلّا المدينة، و المدينة فقط، موقعاً مناسباً للهجرة، فكانت الهجرة إليها</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700_13510"/>
      <w:bookmarkStart w:id="340" w:name="pg1700_13510"/>
      <w:bookmarkEnd w:id="340"/>
    </w:p>
    <w:p>
      <w:pPr>
        <w:pStyle w:val="Heading2"/>
        <w:numPr>
          <w:ilvl w:val="1"/>
          <w:numId w:val="1"/>
        </w:numPr>
        <w:rPr/>
      </w:pPr>
      <w:bookmarkStart w:id="341" w:name="pg1700_13510"/>
      <w:bookmarkStart w:id="342" w:name="__RefHeading___Toc1563174_3650668749"/>
      <w:bookmarkStart w:id="343" w:name="_Toc111"/>
      <w:bookmarkEnd w:id="341"/>
      <w:bookmarkEnd w:id="342"/>
      <w:r>
        <w:rPr>
          <w:rtl w:val="true"/>
        </w:rPr>
        <w:t>القسم الثالث من الهجره حتى الرحله‌</w:t>
      </w:r>
      <w:bookmarkEnd w:id="343"/>
    </w:p>
    <w:p>
      <w:pPr>
        <w:pStyle w:val="Heading3"/>
        <w:numPr>
          <w:ilvl w:val="2"/>
          <w:numId w:val="1"/>
        </w:numPr>
        <w:rPr/>
      </w:pPr>
      <w:bookmarkStart w:id="344" w:name="__RefHeading___Toc1563176_3650668749"/>
      <w:bookmarkStart w:id="345" w:name="_Toc112"/>
      <w:bookmarkEnd w:id="344"/>
      <w:r>
        <w:rPr>
          <w:rtl w:val="true"/>
        </w:rPr>
        <w:t xml:space="preserve">الفصل الاول هجره الرسول الاعظم </w:t>
      </w:r>
      <w:r>
        <w:rPr>
          <w:rtl w:val="true"/>
        </w:rPr>
        <w:t>(</w:t>
      </w:r>
      <w:r>
        <w:rPr>
          <w:rtl w:val="true"/>
        </w:rPr>
        <w:t>ص</w:t>
      </w:r>
      <w:r>
        <w:rPr>
          <w:rtl w:val="true"/>
        </w:rPr>
        <w:t>)</w:t>
      </w:r>
      <w:bookmarkEnd w:id="345"/>
    </w:p>
    <w:p>
      <w:pPr>
        <w:pStyle w:val="Heading4"/>
        <w:numPr>
          <w:ilvl w:val="3"/>
          <w:numId w:val="1"/>
        </w:numPr>
        <w:rPr/>
      </w:pPr>
      <w:bookmarkStart w:id="346" w:name="__RefHeading___Toc1563178_3650668749"/>
      <w:bookmarkStart w:id="347" w:name="_Toc113"/>
      <w:bookmarkEnd w:id="346"/>
      <w:r>
        <w:rPr>
          <w:rtl w:val="true"/>
        </w:rPr>
        <w:t>المؤامرة</w:t>
      </w:r>
      <w:bookmarkEnd w:id="34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 أشراف قريش في دار النّدوة</w:t>
      </w:r>
      <w:r>
        <w:rPr>
          <w:rStyle w:val="FootnoteAnchor"/>
          <w:rtl w:val="true"/>
        </w:rPr>
        <w:footnoteReference w:id="251"/>
      </w:r>
      <w:r>
        <w:rPr>
          <w:rFonts w:ascii="Amiri" w:hAnsi="Amiri" w:eastAsia="Amiri" w:cs="Amiri"/>
          <w:color w:val="111111"/>
          <w:sz w:val="28"/>
          <w:sz w:val="28"/>
          <w:szCs w:val="28"/>
          <w:rtl w:val="true"/>
          <w:lang w:bidi="ar-SA"/>
        </w:rPr>
        <w:t xml:space="preserve">و لم يتخلّف منهم أحدٌ من بني عبد شمس، و نوفل، و عبد الدّار، و جمح، و سهم، و أسد، و مخزوم و غيرهم، و شرطوا أن لا يدخل معهم تهامّي؛ لأنّ هواهم كان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كما أنّهم قد حرصوا على أن لا يكون عليهم من الهاشميّين، أو مَن يتّصل بهم عين أو رقيبٌ</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قد دخل معهم بصفة شيخ نجدي؛</w:t>
      </w:r>
      <w:r>
        <w:rPr>
          <w:rStyle w:val="FootnoteAnchor"/>
          <w:rtl w:val="true"/>
        </w:rPr>
        <w:footnoteReference w:id="254"/>
      </w:r>
      <w:r>
        <w:rPr>
          <w:rFonts w:ascii="Amiri" w:hAnsi="Amiri" w:eastAsia="Amiri" w:cs="Amiri"/>
          <w:color w:val="111111"/>
          <w:sz w:val="28"/>
          <w:sz w:val="28"/>
          <w:szCs w:val="28"/>
          <w:rtl w:val="true"/>
          <w:lang w:bidi="ar-SA"/>
        </w:rPr>
        <w:t xml:space="preserve">و تشاوروا فيما بينهم مايصنعون بمحمّدٍ؟ فذكروا الحبس في الحديد؛ فرأوا أنّ من الممكن أن يتّصل بأنصاره و يطلقوا سراحه؛ و ذكروا النّفي إلى بعض البلاد؛ فرأوا أنّ ذلك يمكّن الرّسول من نشر دينه؛ فاستقرّ رأيهم أخيراً على اقتراح أبي جهل، أو إبليس </w:t>
      </w:r>
      <w:bookmarkStart w:id="348" w:name="pg1700_13512"/>
    </w:p>
    <w:p>
      <w:pPr>
        <w:pStyle w:val="BookText"/>
        <w:rPr/>
      </w:pPr>
      <w:bookmarkEnd w:id="348"/>
      <w:r>
        <w:rPr>
          <w:rFonts w:ascii="Amiri" w:hAnsi="Amiri" w:eastAsia="Amiri" w:cs="Amiri"/>
          <w:color w:val="111111"/>
          <w:sz w:val="28"/>
          <w:sz w:val="28"/>
          <w:szCs w:val="28"/>
          <w:rtl w:val="true"/>
          <w:lang w:bidi="ar-SA"/>
        </w:rPr>
        <w:t>بأن يأخذوا من كلّ قبيلة شابّاً جَلَداً</w:t>
      </w:r>
      <w:r>
        <w:rPr>
          <w:rStyle w:val="FootnoteAnchor"/>
          <w:rtl w:val="true"/>
        </w:rPr>
        <w:footnoteReference w:id="255"/>
      </w:r>
      <w:r>
        <w:rPr>
          <w:rFonts w:ascii="Amiri" w:hAnsi="Amiri" w:eastAsia="Amiri" w:cs="Amiri"/>
          <w:color w:val="111111"/>
          <w:sz w:val="28"/>
          <w:sz w:val="28"/>
          <w:szCs w:val="28"/>
          <w:rtl w:val="true"/>
          <w:lang w:bidi="ar-SA"/>
        </w:rPr>
        <w:t>قويّاً، حسيباً في قومه، نسيباً و سيطاً،</w:t>
      </w:r>
      <w:r>
        <w:rPr>
          <w:rStyle w:val="FootnoteAnchor"/>
          <w:rtl w:val="true"/>
        </w:rPr>
        <w:footnoteReference w:id="256"/>
      </w:r>
      <w:r>
        <w:rPr>
          <w:rFonts w:ascii="Amiri" w:hAnsi="Amiri" w:eastAsia="Amiri" w:cs="Amiri"/>
          <w:color w:val="111111"/>
          <w:sz w:val="28"/>
          <w:sz w:val="28"/>
          <w:szCs w:val="28"/>
          <w:rtl w:val="true"/>
          <w:lang w:bidi="ar-SA"/>
        </w:rPr>
        <w:t xml:space="preserve">و يعطى كلّ منهم سيفاً صارماً، و يدخلوا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فيضربونه ضربة رجلٍ واحد، فيقتلونه و يتفرّق دمه في القبائل؛ لأنّ بني عبد مناف لا يقدرون على حرب قومهم جميعاً، فيضطرّون إلى القبول بالدّية، فيعطونهم إيّاها، و ينتهى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قد أخبر الله تعالى نبيّه بهذه المؤامرة عن طريق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w:t>
      </w:r>
      <w:r>
        <w:rPr>
          <w:rStyle w:val="FootnoteAnchor"/>
          <w:rtl w:val="true"/>
        </w:rPr>
        <w:footnoteReference w:id="257"/>
      </w:r>
      <w:r>
        <w:rPr>
          <w:rFonts w:ascii="Amiri" w:hAnsi="Amiri" w:eastAsia="Amiri" w:cs="Amiri"/>
          <w:color w:val="111111"/>
          <w:sz w:val="28"/>
          <w:sz w:val="28"/>
          <w:szCs w:val="28"/>
          <w:rtl w:val="true"/>
          <w:lang w:bidi="ar-SA"/>
        </w:rPr>
        <w:t>وَ اللَّهُ خَيرُ الْماكِرِينَ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1563180_3650668749"/>
      <w:bookmarkStart w:id="350" w:name="_Toc114"/>
      <w:bookmarkEnd w:id="349"/>
      <w:r>
        <w:rPr>
          <w:rtl w:val="true"/>
        </w:rPr>
        <w:t xml:space="preserve">مبيت عليّ </w:t>
      </w:r>
      <w:r>
        <w:rPr>
          <w:rtl w:val="true"/>
        </w:rPr>
        <w:t>(</w:t>
      </w:r>
      <w:r>
        <w:rPr>
          <w:rtl w:val="true"/>
        </w:rPr>
        <w:t>ع</w:t>
      </w:r>
      <w:r>
        <w:rPr>
          <w:rtl w:val="true"/>
        </w:rPr>
        <w:t xml:space="preserve">) </w:t>
      </w:r>
      <w:r>
        <w:rPr>
          <w:rtl w:val="true"/>
        </w:rPr>
        <w:t xml:space="preserve">و هجرة النّبيّ </w:t>
      </w:r>
      <w:r>
        <w:rPr>
          <w:rtl w:val="true"/>
        </w:rPr>
        <w:t>(</w:t>
      </w:r>
      <w:r>
        <w:rPr>
          <w:rtl w:val="true"/>
        </w:rPr>
        <w:t>ص</w:t>
      </w:r>
      <w:r>
        <w:rPr>
          <w:rtl w:val="true"/>
        </w:rPr>
        <w:t>)</w:t>
      </w:r>
      <w:bookmarkEnd w:id="350"/>
    </w:p>
    <w:p>
      <w:pPr>
        <w:pStyle w:val="BookText"/>
        <w:rPr/>
      </w:pPr>
      <w:r>
        <w:rPr>
          <w:rFonts w:ascii="Amiri" w:hAnsi="Amiri" w:eastAsia="Amiri" w:cs="Amiri"/>
          <w:color w:val="111111"/>
          <w:sz w:val="28"/>
          <w:sz w:val="28"/>
          <w:szCs w:val="28"/>
          <w:rtl w:val="true"/>
          <w:lang w:bidi="ar-SA"/>
        </w:rPr>
        <w:t xml:space="preserve">إنّ أولئك القوم الّذين انتدبتهم قريش من قبائلها العشر، أو الخمس عشرة، اجتمعوا على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 عبدالمطّلب على ما في بعض الرّوايات‌</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يرصدونه، يريدون بياته، و كانوا عشرة، أو خمسة عشر رجلًا، بل أكثر على اختلاف النّقل،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مئة رجلٍ</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نحن نستبعد هذا العدد الأخير، و ذلك لمخالفته لسائر الرّوايات، مع أنّ ما ذكرته الرّواية من أنّ عدد القبائل كان مئة قبيلة، لا نجد له ما يؤيّده، و احتمال أن يكون قد خرج من كلّ قبيلة أكثر من واحدٍ ينافيه التّصريح بأنّ الخارجين كانوا واحداً من كلّ قبيلة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بالمبيت على فراشه، بعد أن أخبره بمكر</w:t>
      </w:r>
    </w:p>
    <w:p>
      <w:pPr>
        <w:pStyle w:val="BookText"/>
        <w:rPr/>
      </w:pPr>
      <w:r>
        <w:rPr>
          <w:rFonts w:ascii="Amiri" w:hAnsi="Amiri" w:eastAsia="Amiri" w:cs="Amiri"/>
          <w:color w:val="111111"/>
          <w:sz w:val="28"/>
          <w:sz w:val="28"/>
          <w:szCs w:val="28"/>
          <w:rtl w:val="true"/>
          <w:lang w:bidi="ar-SA"/>
        </w:rPr>
        <w:t xml:space="preserve">قريش،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 بمبيتي هناك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و أهوى إلى الأرض ساجداً، شكراً لله، فنام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اشتمل ببُرده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النّبيّ في فحمة العشاء،</w:t>
      </w:r>
      <w:r>
        <w:rPr>
          <w:rStyle w:val="FootnoteAnchor"/>
          <w:rtl w:val="true"/>
        </w:rPr>
        <w:footnoteReference w:id="261"/>
      </w:r>
      <w:r>
        <w:rPr>
          <w:rFonts w:ascii="Amiri" w:hAnsi="Amiri" w:eastAsia="Amiri" w:cs="Amiri"/>
          <w:color w:val="111111"/>
          <w:sz w:val="28"/>
          <w:sz w:val="28"/>
          <w:szCs w:val="28"/>
          <w:rtl w:val="true"/>
          <w:lang w:bidi="ar-SA"/>
        </w:rPr>
        <w:t>و الرّصد من قريش قد أطافوا بداره ينتظرون، و 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بيده قبضة من تراب فرمى بها في رؤوسهم و مَرَّمِن بينهم، فما شعروا به،</w:t>
      </w:r>
      <w:r>
        <w:rPr>
          <w:rStyle w:val="FootnoteAnchor"/>
          <w:rtl w:val="true"/>
        </w:rPr>
        <w:footnoteReference w:id="263"/>
      </w:r>
      <w:r>
        <w:rPr>
          <w:rFonts w:ascii="Amiri" w:hAnsi="Amiri" w:eastAsia="Amiri" w:cs="Amiri"/>
          <w:color w:val="111111"/>
          <w:sz w:val="28"/>
          <w:sz w:val="28"/>
          <w:szCs w:val="28"/>
          <w:rtl w:val="true"/>
          <w:lang w:bidi="ar-SA"/>
        </w:rPr>
        <w:t>و أخذ طريقه إلى غار ثور؛</w:t>
      </w:r>
      <w:r>
        <w:rPr>
          <w:rStyle w:val="FootnoteAnchor"/>
          <w:rtl w:val="true"/>
        </w:rPr>
        <w:footnoteReference w:id="264"/>
      </w:r>
      <w:r>
        <w:rPr>
          <w:rFonts w:ascii="Amiri" w:hAnsi="Amiri" w:eastAsia="Amiri" w:cs="Amiri"/>
          <w:color w:val="111111"/>
          <w:sz w:val="28"/>
          <w:sz w:val="28"/>
          <w:szCs w:val="28"/>
          <w:rtl w:val="true"/>
          <w:lang w:bidi="ar-SA"/>
        </w:rPr>
        <w:t xml:space="preserve">فلقى أبابكر في الطّريق، و كان أبوبكر قد خرج ليتنسّم الأخبار، و ربّما يكون استصحبه معه، لكي لا يَسْئله سائل إن كان قد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فيقرّ لهم بأنّه رآه، ثمّ يدلّهم على الطّريق الّتي سلكها خوفاً من أن يتعرّض لأذاهم، أو خطأ، أو لأي داع آخر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و هم لا يرونه، فرأى أبابكر قد خرج في اللّيل يتجسّس من خبره، و قد كان وقف على تدبير قريش من جهتهم، فأخرجه معه إلى الغار</w:t>
      </w:r>
      <w:r>
        <w:rPr>
          <w:rFonts w:eastAsia="Amiri" w:cs="Amiri" w:ascii="Amiri" w:hAnsi="Amiri"/>
          <w:color w:val="111111"/>
          <w:sz w:val="28"/>
          <w:szCs w:val="28"/>
          <w:rtl w:val="true"/>
          <w:lang w:bidi="ar-SA"/>
        </w:rPr>
        <w:t>».</w:t>
      </w:r>
      <w:r>
        <w:rPr>
          <w:rStyle w:val="FootnoteAnchor"/>
          <w:rtl w:val="true"/>
        </w:rPr>
        <w:footnoteReference w:id="265"/>
      </w:r>
      <w:bookmarkStart w:id="351" w:name="pg1700_13517"/>
    </w:p>
    <w:p>
      <w:pPr>
        <w:pStyle w:val="BookText"/>
        <w:rPr/>
      </w:pPr>
      <w:bookmarkEnd w:id="35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المشركون يرمون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بالحجارة كما كانوا يرمون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يتضوّر</w:t>
      </w:r>
      <w:r>
        <w:rPr>
          <w:rStyle w:val="FootnoteAnchor"/>
          <w:rtl w:val="true"/>
        </w:rPr>
        <w:footnoteReference w:id="266"/>
      </w:r>
      <w:r>
        <w:rPr>
          <w:rFonts w:ascii="Amiri" w:hAnsi="Amiri" w:eastAsia="Amiri" w:cs="Amiri"/>
          <w:color w:val="111111"/>
          <w:sz w:val="28"/>
          <w:sz w:val="28"/>
          <w:szCs w:val="28"/>
          <w:rtl w:val="true"/>
          <w:lang w:bidi="ar-SA"/>
        </w:rPr>
        <w:t>، و قد لفّ رأسه في الثّوب لا يخرجه حتّى أصبح، فهجموا عليه، فلمّا بصر بهم على قد انتضوا السّيوف‌</w:t>
      </w:r>
      <w:r>
        <w:rPr>
          <w:rStyle w:val="FootnoteAnchor"/>
          <w:rtl w:val="true"/>
        </w:rPr>
        <w:footnoteReference w:id="267"/>
      </w:r>
      <w:r>
        <w:rPr>
          <w:rFonts w:ascii="Amiri" w:hAnsi="Amiri" w:eastAsia="Amiri" w:cs="Amiri"/>
          <w:color w:val="111111"/>
          <w:sz w:val="28"/>
          <w:sz w:val="28"/>
          <w:szCs w:val="28"/>
          <w:rtl w:val="true"/>
          <w:lang w:bidi="ar-SA"/>
        </w:rPr>
        <w:t xml:space="preserve">و أقبلوا عليه، يقدمهم خالد بن وليد، وثب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فختله،</w:t>
      </w:r>
      <w:r>
        <w:rPr>
          <w:rStyle w:val="FootnoteAnchor"/>
          <w:rtl w:val="true"/>
        </w:rPr>
        <w:footnoteReference w:id="268"/>
      </w:r>
      <w:r>
        <w:rPr>
          <w:rFonts w:ascii="Amiri" w:hAnsi="Amiri" w:eastAsia="Amiri" w:cs="Amiri"/>
          <w:color w:val="111111"/>
          <w:sz w:val="28"/>
          <w:sz w:val="28"/>
          <w:szCs w:val="28"/>
          <w:rtl w:val="true"/>
          <w:lang w:bidi="ar-SA"/>
        </w:rPr>
        <w:t>و همز يده‌</w:t>
      </w:r>
      <w:r>
        <w:rPr>
          <w:rStyle w:val="FootnoteAnchor"/>
          <w:rtl w:val="true"/>
        </w:rPr>
        <w:footnoteReference w:id="269"/>
      </w:r>
      <w:r>
        <w:rPr>
          <w:rFonts w:ascii="Amiri" w:hAnsi="Amiri" w:eastAsia="Amiri" w:cs="Amiri"/>
          <w:color w:val="111111"/>
          <w:sz w:val="28"/>
          <w:sz w:val="28"/>
          <w:szCs w:val="28"/>
          <w:rtl w:val="true"/>
          <w:lang w:bidi="ar-SA"/>
        </w:rPr>
        <w:t>، فجعل خالد يقمص قِماص البَكر</w:t>
      </w:r>
      <w:r>
        <w:rPr>
          <w:rStyle w:val="FootnoteAnchor"/>
          <w:rtl w:val="true"/>
        </w:rPr>
        <w:footnoteReference w:id="270"/>
      </w:r>
      <w:r>
        <w:rPr>
          <w:rFonts w:ascii="Amiri" w:hAnsi="Amiri" w:eastAsia="Amiri" w:cs="Amiri"/>
          <w:color w:val="111111"/>
          <w:sz w:val="28"/>
          <w:sz w:val="28"/>
          <w:szCs w:val="28"/>
          <w:rtl w:val="true"/>
          <w:lang w:bidi="ar-SA"/>
        </w:rPr>
        <w:t>، و يَرغوا رغاء الجمل،</w:t>
      </w:r>
      <w:r>
        <w:rPr>
          <w:rStyle w:val="FootnoteAnchor"/>
          <w:rtl w:val="true"/>
        </w:rPr>
        <w:footnoteReference w:id="271"/>
      </w:r>
      <w:r>
        <w:rPr>
          <w:rFonts w:ascii="Amiri" w:hAnsi="Amiri" w:eastAsia="Amiri" w:cs="Amiri"/>
          <w:color w:val="111111"/>
          <w:sz w:val="28"/>
          <w:sz w:val="28"/>
          <w:szCs w:val="28"/>
          <w:rtl w:val="true"/>
          <w:lang w:bidi="ar-SA"/>
        </w:rPr>
        <w:t>و أخذ من يده السّيف، و شدّ عليهم بسيف خالد، فأجفلوا أمامه إجفال النّعم‌</w:t>
      </w:r>
      <w:r>
        <w:rPr>
          <w:rStyle w:val="FootnoteAnchor"/>
          <w:rtl w:val="true"/>
        </w:rPr>
        <w:footnoteReference w:id="272"/>
      </w:r>
      <w:r>
        <w:rPr>
          <w:rFonts w:ascii="Amiri" w:hAnsi="Amiri" w:eastAsia="Amiri" w:cs="Amiri"/>
          <w:color w:val="111111"/>
          <w:sz w:val="28"/>
          <w:sz w:val="28"/>
          <w:szCs w:val="28"/>
          <w:rtl w:val="true"/>
          <w:lang w:bidi="ar-SA"/>
        </w:rPr>
        <w:t xml:space="preserve">إلى خارج الدّار، و تبصّروه،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فكان من الطّبيعي أن يتراجعوا عنه، و أن يسرعوا إلى قومهم لإخبارهم بما جرى ليتدبّروا الأمر قبل فوات الأوان</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563182_3650668749"/>
      <w:bookmarkStart w:id="353" w:name="_Toc115"/>
      <w:bookmarkEnd w:id="352"/>
      <w:r>
        <w:rPr>
          <w:rtl w:val="true"/>
        </w:rPr>
        <w:t xml:space="preserve">قريش في طلب النّبيّ </w:t>
      </w:r>
      <w:r>
        <w:rPr>
          <w:rtl w:val="true"/>
        </w:rPr>
        <w:t>(</w:t>
      </w:r>
      <w:r>
        <w:rPr>
          <w:rtl w:val="true"/>
        </w:rPr>
        <w:t>ص</w:t>
      </w:r>
      <w:r>
        <w:rPr>
          <w:rtl w:val="true"/>
        </w:rPr>
        <w:t>)</w:t>
      </w:r>
      <w:bookmarkEnd w:id="3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فَأَذَكَتْ‌</w:t>
      </w:r>
      <w:r>
        <w:rPr>
          <w:rStyle w:val="FootnoteAnchor"/>
          <w:rtl w:val="true"/>
        </w:rPr>
        <w:footnoteReference w:id="274"/>
      </w:r>
      <w:r>
        <w:rPr>
          <w:rFonts w:ascii="Amiri" w:hAnsi="Amiri" w:eastAsia="Amiri" w:cs="Amiri"/>
          <w:color w:val="111111"/>
          <w:sz w:val="28"/>
          <w:sz w:val="28"/>
          <w:szCs w:val="28"/>
          <w:rtl w:val="true"/>
          <w:lang w:bidi="ar-SA"/>
        </w:rPr>
        <w:t xml:space="preserve">قريش العيونَ و ركبوا في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و الذّلول، و اقتفوا </w:t>
      </w:r>
    </w:p>
    <w:p>
      <w:pPr>
        <w:pStyle w:val="BookText"/>
        <w:rPr/>
      </w:pPr>
      <w:r>
        <w:rPr>
          <w:rFonts w:ascii="IRNazanin" w:hAnsi="IRNazanin" w:eastAsia="IRNazanin"/>
          <w:color w:val="111111"/>
          <w:sz w:val="28"/>
          <w:sz w:val="28"/>
          <w:szCs w:val="28"/>
          <w:rtl w:val="true"/>
          <w:lang w:bidi="fa-IR"/>
        </w:rPr>
        <w:t>أثره، حتّى وصل القائف‌</w:t>
      </w:r>
      <w:r>
        <w:rPr>
          <w:rStyle w:val="FootnoteAnchor"/>
          <w:rtl w:val="true"/>
        </w:rPr>
        <w:footnoteReference w:id="275"/>
      </w:r>
      <w:r>
        <w:rPr>
          <w:rFonts w:ascii="Amiri" w:hAnsi="Amiri" w:eastAsia="Amiri" w:cs="Amiri"/>
          <w:color w:val="111111"/>
          <w:sz w:val="28"/>
          <w:sz w:val="28"/>
          <w:szCs w:val="28"/>
          <w:rtl w:val="true"/>
          <w:lang w:bidi="ar-SA"/>
        </w:rPr>
        <w:t>إلى نقطة لحوق أبي بكر به، فأخبرهم أنّ من يطلبوه صار معه هنا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استمرّوا يقتفون الأثر، حتّى وصلوا إلى باب الغار، الّذي كان مغطّى بأغصان الشّجرة، فصرفهم الله عنه، حيث كانت العنكبوت قد نسجت على باب الغار و باضت في مدخله حمامة و حشيّة، كما يذكرون؛ فاستدلّوا من ذلك من أنّ الغار مهجورٌ، لم يدخله أحد و إلّا لتخرّق النّسج و تكسّر البيض، و لم تستقرّ الحمامة الوحشيّة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اللّيلة القادمة، فانطلق تحت جنح الظّلام، هو و هند بن أبي هالة حتّى دخلا الغار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الرّسول هنداً أن يبتاع له و لصاحبه بعيرين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 لك يا نبي الله راحلتين ترتحلهما إلى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آخذهما، و لا أحدهما إلّا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فهي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فأقبضه الثّمن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إنّ ثمّة نصّاً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اشترى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من الإبل و استأجر الأريقط بن عبدالله، و أرسل الإبل معه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الخروج من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ابن عساكر بتحقيق المحمودي،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اشترى الإبل من أبي بكر و استلمها و أرسلها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الأريقط</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أوصاه بحفظ ذمّته و أداء أماناته و كانت قريش و من يقدم مكّة من العرب في الموسم يستودعون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يستحفظونه أموالهم و أمتعتهم و أمره أن ينادي صارخاً بالأبطح غُدوةً و عشيّاً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قِبَل محمدٍ أمانة فليأت، فلنؤدّ إليه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استخلفه 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مستخلفك على فاطمة ابنتي و مستخلف ربّي عليكما و مستحفظه فيكما</w:t>
      </w:r>
      <w:r>
        <w:rPr>
          <w:rFonts w:eastAsia="Amiri" w:cs="Amiri" w:ascii="Amiri" w:hAnsi="Amiri"/>
          <w:color w:val="111111"/>
          <w:sz w:val="28"/>
          <w:szCs w:val="28"/>
          <w:rtl w:val="true"/>
          <w:lang w:bidi="ar-SA"/>
        </w:rPr>
        <w:t>.</w:t>
      </w:r>
      <w:bookmarkStart w:id="354" w:name="pg1700_13521"/>
    </w:p>
    <w:p>
      <w:pPr>
        <w:pStyle w:val="BookText"/>
        <w:rPr/>
      </w:pPr>
      <w:bookmarkEnd w:id="354"/>
      <w:r>
        <w:rPr>
          <w:rFonts w:ascii="Amiri" w:hAnsi="Amiri" w:eastAsia="Amiri" w:cs="Amiri"/>
          <w:color w:val="111111"/>
          <w:sz w:val="28"/>
          <w:sz w:val="28"/>
          <w:szCs w:val="28"/>
          <w:rtl w:val="true"/>
          <w:lang w:bidi="ar-SA"/>
        </w:rPr>
        <w:t xml:space="preserve">و بعد أن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ثلاثا، انطلق يؤمّ المدينة</w:t>
      </w:r>
      <w:r>
        <w:rPr>
          <w:rFonts w:eastAsia="Amiri" w:cs="Amiri" w:ascii="Amiri" w:hAnsi="Amiri"/>
          <w:color w:val="111111"/>
          <w:sz w:val="28"/>
          <w:szCs w:val="28"/>
          <w:rtl w:val="true"/>
          <w:lang w:bidi="ar-SA"/>
        </w:rPr>
        <w:t>.</w:t>
      </w:r>
      <w:r>
        <w:rPr>
          <w:rStyle w:val="FootnoteAnchor"/>
          <w:rtl w:val="true"/>
        </w:rPr>
        <w:footnoteReference w:id="277"/>
      </w:r>
    </w:p>
    <w:p>
      <w:pPr>
        <w:pStyle w:val="Heading4"/>
        <w:numPr>
          <w:ilvl w:val="3"/>
          <w:numId w:val="1"/>
        </w:numPr>
        <w:rPr/>
      </w:pPr>
      <w:bookmarkStart w:id="355" w:name="__RefHeading___Toc1563184_3650668749"/>
      <w:bookmarkStart w:id="356" w:name="_Toc116"/>
      <w:bookmarkEnd w:id="355"/>
      <w:r>
        <w:rPr>
          <w:rtl w:val="true"/>
        </w:rPr>
        <w:t>من يشري نفسه ابتغاء مرضاة الله؟</w:t>
      </w:r>
      <w:r>
        <w:rPr>
          <w:rtl w:val="true"/>
        </w:rPr>
        <w:t>!</w:t>
      </w:r>
      <w:bookmarkEnd w:id="356"/>
    </w:p>
    <w:p>
      <w:pPr>
        <w:pStyle w:val="BookText"/>
        <w:rPr/>
      </w:pPr>
      <w:r>
        <w:rPr>
          <w:rFonts w:ascii="Amiri" w:hAnsi="Amiri" w:eastAsia="Amiri" w:cs="Amiri"/>
          <w:color w:val="111111"/>
          <w:sz w:val="28"/>
          <w:sz w:val="28"/>
          <w:szCs w:val="28"/>
          <w:rtl w:val="true"/>
          <w:lang w:bidi="ar-SA"/>
        </w:rPr>
        <w:t>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أوحى إلى جبرائيل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أخيت بينكما و جعلت عمر أحدكما أطول من الآخر، فأيّكما يؤثر صاحبه بالحياة؟ فاختار كلاهما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مثل علي بن أبي طالب، آخيت بينه و 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على فراشه يفديه بنفسه، و يؤثره بالحياة، اهبطا إلى الأرض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فكان جبرائيل عند رأسه، و ميكائيل عند رجله، و جبرائيل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يابن أبي طالب، يباهي الله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يشْرِى نَفْسَهُ ابْتِغاءَ مَرْضاتِ اللَّهِ وَ اللَّهُ رَؤُفٌ بِالْعِبادِ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المفسّرون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 على الفراش</w:t>
      </w:r>
      <w:r>
        <w:rPr>
          <w:rFonts w:eastAsia="Amiri" w:cs="Amiri" w:ascii="Amiri" w:hAnsi="Amiri"/>
          <w:color w:val="111111"/>
          <w:sz w:val="28"/>
          <w:szCs w:val="28"/>
          <w:rtl w:val="true"/>
          <w:lang w:bidi="ar-SA"/>
        </w:rPr>
        <w:t>.</w:t>
      </w:r>
      <w:r>
        <w:rPr>
          <w:rStyle w:val="FootnoteAnchor"/>
          <w:rtl w:val="true"/>
        </w:rPr>
        <w:footnoteReference w:id="280"/>
      </w:r>
      <w:bookmarkStart w:id="357" w:name="pg1700_13523"/>
    </w:p>
    <w:p>
      <w:pPr>
        <w:pStyle w:val="Heading3"/>
        <w:numPr>
          <w:ilvl w:val="2"/>
          <w:numId w:val="1"/>
        </w:numPr>
        <w:rPr/>
      </w:pPr>
      <w:bookmarkStart w:id="358" w:name="__RefHeading___Toc1563186_3650668749"/>
      <w:bookmarkStart w:id="359" w:name="_Toc117"/>
      <w:bookmarkEnd w:id="357"/>
      <w:bookmarkEnd w:id="358"/>
      <w:r>
        <w:rPr>
          <w:rtl w:val="true"/>
        </w:rPr>
        <w:t>الفصل الثانى الى المدينه‌</w:t>
      </w:r>
      <w:bookmarkEnd w:id="3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0" w:name="__RefHeading___Toc1563188_3650668749"/>
      <w:bookmarkStart w:id="361" w:name="_Toc118"/>
      <w:bookmarkEnd w:id="360"/>
      <w:r>
        <w:rPr>
          <w:rtl w:val="true"/>
        </w:rPr>
        <w:t>اشاره</w:t>
      </w:r>
      <w:bookmarkEnd w:id="3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700_13527"/>
      <w:bookmarkStart w:id="363" w:name="pg1700_13527"/>
      <w:bookmarkEnd w:id="363"/>
    </w:p>
    <w:p>
      <w:pPr>
        <w:pStyle w:val="Heading4"/>
        <w:numPr>
          <w:ilvl w:val="3"/>
          <w:numId w:val="1"/>
        </w:numPr>
        <w:rPr/>
      </w:pPr>
      <w:bookmarkStart w:id="364" w:name="pg1700_13527"/>
      <w:bookmarkStart w:id="365" w:name="__RefHeading___Toc1563190_3650668749"/>
      <w:bookmarkStart w:id="366" w:name="_Toc119"/>
      <w:bookmarkEnd w:id="364"/>
      <w:bookmarkEnd w:id="365"/>
      <w:r>
        <w:rPr>
          <w:rtl w:val="true"/>
        </w:rPr>
        <w:t>في الطّريق إلى المدينة</w:t>
      </w:r>
      <w:bookmarkEnd w:id="366"/>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الغار متوجّهاً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قريش جعلت لمن أخذه مئة من الإبل، خرج سراقة بن جُشْعُم‌</w:t>
      </w:r>
      <w:r>
        <w:rPr>
          <w:rStyle w:val="FootnoteAnchor"/>
          <w:rtl w:val="true"/>
        </w:rPr>
        <w:footnoteReference w:id="281"/>
      </w:r>
      <w:r>
        <w:rPr>
          <w:rFonts w:ascii="Amiri" w:hAnsi="Amiri" w:eastAsia="Amiri" w:cs="Amiri"/>
          <w:color w:val="111111"/>
          <w:sz w:val="28"/>
          <w:sz w:val="28"/>
          <w:szCs w:val="28"/>
          <w:rtl w:val="true"/>
          <w:lang w:bidi="ar-SA"/>
        </w:rPr>
        <w:t xml:space="preserve">فيمن يطلب، فلحق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اكفني سراقة بما شئت؛ فساخت قوائم فرسه، فثنى رجله ثم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علمت أنّ الّذي أصاب قوائم فرسي إنّما هو من قِبَلِك، فادع الله أن يُطلق إلى فرسي، فلعمري إن لم يصبكم خير منّي لم يصبكم منّي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الله عزّوجلّ فرسه؛ فعاد في طلب رسول الله، حتّى فعل ذلك ثلاث مرّات؛ فلمّا أطلقت قوائم فرسه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إبلي بين يديك، فيها غلامي؛ فإن احتجت إلى ظهر أو لبن فخذ منه؛ و هذا سهم من كنانتي علامةٌ و أنا أرجع فأردّ عنك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فيما عندك</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خيمة أمّ معبد، فنزل بها و طلبوا عندها قرى،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يحضرني شى‌ءٌ،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شاةٍ في ناحيةٍ قد تخلّفت من الغنم لضرّها،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في حلبها؟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خير فيها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فمسح يده على ظهرها، فصارت من أسمن ما يكون من الغنم، ثم مسح يده </w:t>
      </w:r>
    </w:p>
    <w:p>
      <w:pPr>
        <w:pStyle w:val="BookText"/>
        <w:rPr/>
      </w:pPr>
      <w:r>
        <w:rPr>
          <w:rFonts w:ascii="Amiri" w:hAnsi="Amiri" w:eastAsia="Amiri" w:cs="Amiri"/>
          <w:color w:val="111111"/>
          <w:sz w:val="28"/>
          <w:sz w:val="28"/>
          <w:szCs w:val="28"/>
          <w:rtl w:val="true"/>
          <w:lang w:bidi="ar-SA"/>
        </w:rPr>
        <w:t xml:space="preserve">على ضرعها، فأرخت ضرعاً عجيباً، و درت لبناً كثيراً، 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 و حلب لهم فشربوا جميعاً حتّى رووا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ليس ذلك كلّه بكثير على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كراماته الظّاهرة، و معجزاته الباهرة، فهو أشرف الخلق و أكرمهم على الله من الأوّلين و الآخرين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هجرته المباركة حتّى قرب من المدينة، فنزل بادئ ذي بدء في قُباء في بيت عمرو بن عوف، فأراده أبوبكر على دخول المدينة، و ألاصَه،</w:t>
      </w:r>
      <w:r>
        <w:rPr>
          <w:rStyle w:val="FootnoteAnchor"/>
          <w:rtl w:val="true"/>
        </w:rPr>
        <w:footnoteReference w:id="284"/>
      </w:r>
      <w:r>
        <w:rPr>
          <w:rFonts w:ascii="Amiri" w:hAnsi="Amiri" w:eastAsia="Amiri" w:cs="Amiri"/>
          <w:color w:val="111111"/>
          <w:sz w:val="28"/>
          <w:sz w:val="28"/>
          <w:szCs w:val="28"/>
          <w:rtl w:val="true"/>
          <w:lang w:bidi="ar-SA"/>
        </w:rPr>
        <w:t>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بداخلها حتّى يقدم ابن أمّي و أخي، و ابنتي، يعني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فلمّا أمسى فارقه أبوبكر و دخل المدينة، و نزل على بعض الأنصار، و 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بقباء نازلًا على كلثوم بن الهِدْم‌</w:t>
      </w:r>
      <w:r>
        <w:rPr>
          <w:rStyle w:val="FootnoteAnchor"/>
          <w:rtl w:val="true"/>
        </w:rPr>
        <w:footnoteReference w:id="286"/>
      </w:r>
      <w:r>
        <w:rPr>
          <w:rFonts w:ascii="Amiri" w:hAnsi="Amiri" w:eastAsia="Amiri" w:cs="Amiri"/>
          <w:color w:val="111111"/>
          <w:sz w:val="28"/>
          <w:sz w:val="28"/>
          <w:szCs w:val="28"/>
          <w:rtl w:val="true"/>
          <w:lang w:bidi="ar-SA"/>
        </w:rPr>
        <w:t xml:space="preserve">ينتظر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إلى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يأمره بالمسير إليه و قلّة التلوّم‌</w:t>
      </w:r>
      <w:r>
        <w:rPr>
          <w:rStyle w:val="FootnoteAnchor"/>
          <w:rtl w:val="true"/>
        </w:rPr>
        <w:footnoteReference w:id="287"/>
      </w:r>
      <w:r>
        <w:rPr>
          <w:rFonts w:ascii="Amiri" w:hAnsi="Amiri" w:eastAsia="Amiri" w:cs="Amiri"/>
          <w:color w:val="111111"/>
          <w:sz w:val="28"/>
          <w:sz w:val="28"/>
          <w:szCs w:val="28"/>
          <w:rtl w:val="true"/>
          <w:lang w:bidi="ar-SA"/>
        </w:rPr>
        <w:t>و أرسل الكتاب مع أبي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للخروج و الهجرة، فأعلم من كان معه من ضعفاء المؤمنين و أمرهم أن يتسلّلوا و يَتَخَفُّوا</w:t>
      </w:r>
      <w:r>
        <w:rPr>
          <w:rStyle w:val="FootnoteAnchor"/>
          <w:rtl w:val="true"/>
        </w:rPr>
        <w:footnoteReference w:id="288"/>
      </w:r>
      <w:r>
        <w:rPr>
          <w:rFonts w:ascii="Amiri" w:hAnsi="Amiri" w:eastAsia="Amiri" w:cs="Amiri"/>
          <w:color w:val="111111"/>
          <w:sz w:val="28"/>
          <w:sz w:val="28"/>
          <w:szCs w:val="28"/>
          <w:rtl w:val="true"/>
          <w:lang w:bidi="ar-SA"/>
        </w:rPr>
        <w:t xml:space="preserve">تحت جنح اللّيل إلى ذي طوى؛ و خرج بفاطمة، بنت الرّسول، و أمّه فاطمة بنت أسد، و فاطمة، بنت </w:t>
      </w:r>
      <w:bookmarkStart w:id="367" w:name="pg1700_13531"/>
    </w:p>
    <w:p>
      <w:pPr>
        <w:pStyle w:val="BookText"/>
        <w:rPr/>
      </w:pPr>
      <w:bookmarkEnd w:id="367"/>
      <w:r>
        <w:rPr>
          <w:rFonts w:ascii="Amiri" w:hAnsi="Amiri" w:eastAsia="Amiri" w:cs="Amiri"/>
          <w:color w:val="111111"/>
          <w:sz w:val="28"/>
          <w:sz w:val="28"/>
          <w:szCs w:val="28"/>
          <w:rtl w:val="true"/>
          <w:lang w:bidi="ar-SA"/>
        </w:rPr>
        <w:t xml:space="preserve">الزّبير بن عبدالمطّلب و تبعهم أيمن ابن أمّ أيمن مولى رسول الله و أبو واقد، فجعل يسوق بالرّواحل، فأعنف بهم،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بالرّفق فاعتذر بخوفه من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يقدر أن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بنفسه، فلمّا رآه اعتنقه و بكى رحمة لما بقدميه من الورم و كانت تقطران دماً، فتفل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يديه و مسح بهما رجليه و دعاله بالعافيةِ، فلم يعد يشتكي منهما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أوّل هذه الأمّة إيماناً بالله و رسوله، و أوّلهم هجرةً إلى الله و رسوله، و آخرهم عهداً برسوله؛ لا يحبّك و الّذي نفسي بيده إلّا مؤمن قد امتحن قلبه للايمان و لا يبغضك إلّا منافق أو كافر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و كان نزول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بقباء في النّصف من ربيع الاول‌</w:t>
      </w:r>
      <w:r>
        <w:rPr>
          <w:rStyle w:val="FootnoteAnchor"/>
          <w:rtl w:val="true"/>
        </w:rPr>
        <w:footnoteReference w:id="290"/>
      </w:r>
      <w:r>
        <w:rPr>
          <w:rFonts w:ascii="Amiri" w:hAnsi="Amiri" w:eastAsia="Amiri" w:cs="Amiri"/>
          <w:color w:val="111111"/>
          <w:sz w:val="28"/>
          <w:sz w:val="28"/>
          <w:szCs w:val="28"/>
          <w:rtl w:val="true"/>
          <w:lang w:bidi="ar-SA"/>
        </w:rPr>
        <w:t>و كانت إقامته بقباء ليلة أو ليلتين</w:t>
      </w:r>
      <w:r>
        <w:rPr>
          <w:rFonts w:eastAsia="Amiri" w:cs="Amiri" w:ascii="Amiri" w:hAnsi="Amiri"/>
          <w:color w:val="111111"/>
          <w:sz w:val="28"/>
          <w:szCs w:val="28"/>
          <w:rtl w:val="true"/>
          <w:lang w:bidi="ar-SA"/>
        </w:rPr>
        <w:t>.</w:t>
      </w:r>
      <w:r>
        <w:rPr>
          <w:rStyle w:val="FootnoteAnchor"/>
          <w:rtl w:val="true"/>
        </w:rPr>
        <w:footnoteReference w:id="291"/>
      </w:r>
    </w:p>
    <w:p>
      <w:pPr>
        <w:pStyle w:val="Heading4"/>
        <w:numPr>
          <w:ilvl w:val="3"/>
          <w:numId w:val="1"/>
        </w:numPr>
        <w:rPr/>
      </w:pPr>
      <w:bookmarkStart w:id="368" w:name="__RefHeading___Toc1563192_3650668749"/>
      <w:bookmarkStart w:id="369" w:name="_Toc120"/>
      <w:bookmarkEnd w:id="368"/>
      <w:r>
        <w:rPr>
          <w:rtl w:val="true"/>
        </w:rPr>
        <w:t>تأسيس مسجد قبا</w:t>
      </w:r>
      <w:bookmarkEnd w:id="36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خلال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قباء أسّس مسجد قباء المعروف، و يبدوا أنّ صاحب الفكرة، و المباشر أوّلًا في وضع المسجد هو عمّار بن ياسر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 مسجد قباء هو المسجد الّذي 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لَمَسْجِدٌ أُسِّسَ عَلَى </w:t>
      </w:r>
    </w:p>
    <w:p>
      <w:pPr>
        <w:pStyle w:val="BookText"/>
        <w:rPr/>
      </w:pPr>
      <w:r>
        <w:rPr>
          <w:rFonts w:ascii="Amiri" w:hAnsi="Amiri" w:eastAsia="Amiri" w:cs="Amiri"/>
          <w:color w:val="111111"/>
          <w:sz w:val="28"/>
          <w:sz w:val="28"/>
          <w:szCs w:val="28"/>
          <w:rtl w:val="true"/>
          <w:lang w:bidi="ar-SA"/>
        </w:rPr>
        <w:t xml:space="preserve">التَّقْوى مِنْ أَوَّلِ يوْمٍ أَحَقُّ أَنْ تَقُومَ فِيهِ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 مسجدٍ بني في الإسلام، كما صرّح به ابن الجوزي و غيره،</w:t>
      </w:r>
      <w:r>
        <w:rPr>
          <w:rStyle w:val="FootnoteAnchor"/>
          <w:rtl w:val="true"/>
        </w:rPr>
        <w:footnoteReference w:id="294"/>
      </w:r>
      <w:r>
        <w:rPr>
          <w:rFonts w:ascii="Amiri" w:hAnsi="Amiri" w:eastAsia="Amiri" w:cs="Amiri"/>
          <w:color w:val="111111"/>
          <w:sz w:val="28"/>
          <w:sz w:val="28"/>
          <w:szCs w:val="28"/>
          <w:rtl w:val="true"/>
          <w:lang w:bidi="ar-SA"/>
        </w:rPr>
        <w:t xml:space="preserve">و الظّاهر أنّ تأسيسه كان بعد قدوم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أبابكر بأن يركب النّاقة و يسير بها ليخطّ المسجد على ما تدور عليه، فلم تنبعث به؛ فأمر عمر، فكذلك؛ 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فانبعثت به، ودارت به، فأسّس المسجد على حسب ما دارت عليه،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مأمورة</w:t>
      </w:r>
      <w:r>
        <w:rPr>
          <w:rFonts w:eastAsia="Amiri" w:cs="Amiri" w:ascii="Amiri" w:hAnsi="Amiri"/>
          <w:color w:val="111111"/>
          <w:sz w:val="28"/>
          <w:szCs w:val="28"/>
          <w:rtl w:val="true"/>
          <w:lang w:bidi="ar-SA"/>
        </w:rPr>
        <w:t>.</w:t>
      </w:r>
      <w:r>
        <w:rPr>
          <w:rStyle w:val="FootnoteAnchor"/>
          <w:rtl w:val="true"/>
        </w:rPr>
        <w:footnoteReference w:id="295"/>
      </w:r>
      <w:bookmarkStart w:id="370" w:name="pg1700_13535"/>
    </w:p>
    <w:p>
      <w:pPr>
        <w:pStyle w:val="Heading3"/>
        <w:numPr>
          <w:ilvl w:val="2"/>
          <w:numId w:val="1"/>
        </w:numPr>
        <w:rPr/>
      </w:pPr>
      <w:bookmarkStart w:id="371" w:name="__RefHeading___Toc1563194_3650668749"/>
      <w:bookmarkStart w:id="372" w:name="_Toc121"/>
      <w:bookmarkEnd w:id="370"/>
      <w:bookmarkEnd w:id="371"/>
      <w:r>
        <w:rPr>
          <w:rtl w:val="true"/>
        </w:rPr>
        <w:t>الفصل الثّالث</w:t>
      </w:r>
      <w:r>
        <w:rPr>
          <w:rtl w:val="true"/>
        </w:rPr>
        <w:t xml:space="preserve">: </w:t>
      </w:r>
      <w:r>
        <w:rPr>
          <w:rtl w:val="true"/>
        </w:rPr>
        <w:t>أعمال تأسيسيّة في مطلع الهجرة</w:t>
      </w:r>
      <w:bookmarkEnd w:id="3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1563196_3650668749"/>
      <w:bookmarkStart w:id="374" w:name="_Toc122"/>
      <w:bookmarkEnd w:id="373"/>
      <w:r>
        <w:rPr>
          <w:rtl w:val="true"/>
        </w:rPr>
        <w:t>اشاره</w:t>
      </w:r>
      <w:bookmarkEnd w:id="3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700_13539"/>
      <w:bookmarkStart w:id="376" w:name="pg1700_13539"/>
      <w:bookmarkEnd w:id="376"/>
    </w:p>
    <w:p>
      <w:pPr>
        <w:pStyle w:val="Heading4"/>
        <w:numPr>
          <w:ilvl w:val="3"/>
          <w:numId w:val="1"/>
        </w:numPr>
        <w:rPr/>
      </w:pPr>
      <w:bookmarkStart w:id="377" w:name="pg1700_13539"/>
      <w:bookmarkStart w:id="378" w:name="__RefHeading___Toc1563198_3650668749"/>
      <w:bookmarkStart w:id="379" w:name="_Toc123"/>
      <w:bookmarkEnd w:id="377"/>
      <w:bookmarkEnd w:id="378"/>
      <w:r>
        <w:rPr>
          <w:rtl w:val="true"/>
        </w:rPr>
        <w:t xml:space="preserve">ورود النّبيّ </w:t>
      </w:r>
      <w:r>
        <w:rPr>
          <w:rtl w:val="true"/>
        </w:rPr>
        <w:t>(</w:t>
      </w:r>
      <w:r>
        <w:rPr>
          <w:rtl w:val="true"/>
        </w:rPr>
        <w:t>ص</w:t>
      </w:r>
      <w:r>
        <w:rPr>
          <w:rtl w:val="true"/>
        </w:rPr>
        <w:t xml:space="preserve">) </w:t>
      </w:r>
      <w:r>
        <w:rPr>
          <w:rtl w:val="true"/>
        </w:rPr>
        <w:t>المدينة</w:t>
      </w:r>
      <w:bookmarkEnd w:id="379"/>
    </w:p>
    <w:p>
      <w:pPr>
        <w:pStyle w:val="BookText"/>
        <w:rPr/>
      </w:pPr>
      <w:r>
        <w:rPr>
          <w:rFonts w:ascii="Amiri" w:hAnsi="Amiri" w:eastAsia="Amiri" w:cs="Amiri"/>
          <w:color w:val="111111"/>
          <w:sz w:val="28"/>
          <w:sz w:val="28"/>
          <w:szCs w:val="28"/>
          <w:rtl w:val="true"/>
          <w:lang w:bidi="ar-SA"/>
        </w:rPr>
        <w:t>بعد خمسة عشر يوماً</w:t>
      </w:r>
      <w:r>
        <w:rPr>
          <w:rStyle w:val="FootnoteAnchor"/>
          <w:rtl w:val="true"/>
        </w:rPr>
        <w:footnoteReference w:id="296"/>
      </w:r>
      <w:r>
        <w:rPr>
          <w:rFonts w:ascii="Amiri" w:hAnsi="Amiri" w:eastAsia="Amiri" w:cs="Amiri"/>
          <w:color w:val="111111"/>
          <w:sz w:val="28"/>
          <w:sz w:val="28"/>
          <w:szCs w:val="28"/>
          <w:rtl w:val="true"/>
          <w:lang w:bidi="ar-SA"/>
        </w:rPr>
        <w:t xml:space="preserve">من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قُباء تحرّك إلى داخل المدينة، و قد اختلف المؤرّخون في التّاريخ الدّقيق لخروجه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 دخوله قباء ثمّ المدينة اختلافاً كثيراً، مع اتّفاقهم على أنّه قد دخلها في أوائل ربيع الاول</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قد حقّق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هجرته كانت في يوم الإثنين أوّل ربيع الأوّل، و وروده المدينة في يوم الجمعة الثّاني عشر منه، كما ذهب إليه المفيد، و ادّعى البعض الإجماع عليه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 في يوم الجمعة ركب راحلته و توجّه إلى المدينة و صلّى الجمعة و هو في طريقه إلى المدينة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 لا يمرّ ببطن من بطون الأنصار إلّا قاموا إليه يسئلونه أن ينزل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النّاقة فإنّها مأمورة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فانطلقت به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لها زمامها حتّى انتهت إلى موضع مسجد </w:t>
      </w:r>
      <w:bookmarkStart w:id="380" w:name="pg1700_13541"/>
    </w:p>
    <w:p>
      <w:pPr>
        <w:pStyle w:val="BookText"/>
        <w:rPr/>
      </w:pPr>
      <w:bookmarkEnd w:id="380"/>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فوقفت هناك، و بركت، و وضعت جِرانها</w:t>
      </w:r>
      <w:r>
        <w:rPr>
          <w:rStyle w:val="FootnoteAnchor"/>
          <w:rtl w:val="true"/>
        </w:rPr>
        <w:footnoteReference w:id="300"/>
      </w:r>
      <w:r>
        <w:rPr>
          <w:rFonts w:ascii="Amiri" w:hAnsi="Amiri" w:eastAsia="Amiri" w:cs="Amiri"/>
          <w:color w:val="111111"/>
          <w:sz w:val="28"/>
          <w:sz w:val="28"/>
          <w:szCs w:val="28"/>
          <w:rtl w:val="true"/>
          <w:lang w:bidi="ar-SA"/>
        </w:rPr>
        <w:t>على الأرض، و ذلك بالقرب من باب أبي أيّوب الأنصاري، أفقر رجل بالمدينة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فأدخل أبو أيّوب أو أمّه الرّحلَ إلى منزلهم، 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لا يفارقه، حتّى بنى مسجده و منازله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عند أبي أيّوب سنة تقريباً، و قيل سبعة أشهر</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أمّا سائر المهاجرين، فقد تنافس فيهم الأنصار، حتّى اقترعوا فيهم بالسُّهمان،</w:t>
      </w:r>
      <w:r>
        <w:rPr>
          <w:rStyle w:val="FootnoteAnchor"/>
          <w:rtl w:val="true"/>
        </w:rPr>
        <w:footnoteReference w:id="304"/>
      </w:r>
      <w:r>
        <w:rPr>
          <w:rFonts w:ascii="Amiri" w:hAnsi="Amiri" w:eastAsia="Amiri" w:cs="Amiri"/>
          <w:color w:val="111111"/>
          <w:sz w:val="28"/>
          <w:sz w:val="28"/>
          <w:szCs w:val="28"/>
          <w:rtl w:val="true"/>
          <w:lang w:bidi="ar-SA"/>
        </w:rPr>
        <w:t>فما نزل أحد من المهاجرين إلى أحد من الأنصار إلّا بقرعة بينهم</w:t>
      </w:r>
      <w:r>
        <w:rPr>
          <w:rFonts w:eastAsia="Amiri" w:cs="Amiri" w:ascii="Amiri" w:hAnsi="Amiri"/>
          <w:color w:val="111111"/>
          <w:sz w:val="28"/>
          <w:szCs w:val="28"/>
          <w:rtl w:val="true"/>
          <w:lang w:bidi="ar-SA"/>
        </w:rPr>
        <w:t>.</w:t>
      </w:r>
      <w:r>
        <w:rPr>
          <w:rStyle w:val="FootnoteAnchor"/>
          <w:rtl w:val="true"/>
        </w:rPr>
        <w:footnoteReference w:id="305"/>
      </w:r>
    </w:p>
    <w:p>
      <w:pPr>
        <w:pStyle w:val="Heading4"/>
        <w:numPr>
          <w:ilvl w:val="3"/>
          <w:numId w:val="1"/>
        </w:numPr>
        <w:rPr/>
      </w:pPr>
      <w:bookmarkStart w:id="381" w:name="__RefHeading___Toc1563200_3650668749"/>
      <w:bookmarkStart w:id="382" w:name="_Toc124"/>
      <w:bookmarkEnd w:id="381"/>
      <w:r>
        <w:rPr>
          <w:rtl w:val="true"/>
        </w:rPr>
        <w:t>القيام بأعمال تأسيسيّة</w:t>
      </w:r>
      <w:bookmarkEnd w:id="382"/>
    </w:p>
    <w:p>
      <w:pPr>
        <w:pStyle w:val="Heading5"/>
        <w:numPr>
          <w:ilvl w:val="4"/>
          <w:numId w:val="1"/>
        </w:numPr>
        <w:rPr/>
      </w:pPr>
      <w:bookmarkStart w:id="383" w:name="__RefHeading___Toc1563202_3650668749"/>
      <w:bookmarkStart w:id="384" w:name="_Toc125"/>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 xml:space="preserve">فور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باشر بالقيام بأعمال تأسيسّية ترتبط بمستقبل الدّعوة الإسلاميه و هي كثيرة متنوّعة، و لكنّنا نكتفي هنا بالإشارة إلى مايلي</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563204_3650668749"/>
      <w:bookmarkStart w:id="386" w:name="_Toc126"/>
      <w:bookmarkEnd w:id="385"/>
      <w:r>
        <w:rPr/>
        <w:t>1</w:t>
      </w:r>
      <w:r>
        <w:rPr>
          <w:rtl w:val="true"/>
        </w:rPr>
        <w:t xml:space="preserve">. </w:t>
      </w:r>
      <w:r>
        <w:rPr>
          <w:rtl w:val="true"/>
        </w:rPr>
        <w:t>بناء المسجد</w:t>
      </w:r>
      <w:bookmarkEnd w:id="386"/>
    </w:p>
    <w:p>
      <w:pPr>
        <w:pStyle w:val="Heading6"/>
        <w:numPr>
          <w:ilvl w:val="5"/>
          <w:numId w:val="1"/>
        </w:numPr>
        <w:rPr/>
      </w:pPr>
      <w:bookmarkStart w:id="387" w:name="__RefHeading___Toc1563206_3650668749"/>
      <w:bookmarkStart w:id="388" w:name="_Toc127"/>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و اشترى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وهب له موضع المسجد،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مربداً</w:t>
      </w:r>
      <w:r>
        <w:rPr>
          <w:rStyle w:val="FootnoteAnchor"/>
          <w:rtl w:val="true"/>
        </w:rPr>
        <w:footnoteReference w:id="306"/>
      </w:r>
      <w:r>
        <w:rPr>
          <w:rFonts w:ascii="Amiri" w:hAnsi="Amiri" w:eastAsia="Amiri" w:cs="Amiri"/>
          <w:color w:val="111111"/>
          <w:sz w:val="28"/>
          <w:sz w:val="28"/>
          <w:szCs w:val="28"/>
          <w:rtl w:val="true"/>
          <w:lang w:bidi="ar-SA"/>
        </w:rPr>
        <w:t>ليتيمين من الخزرج، بعشرة دنانير على ما قيل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فأسّس المسجد في ذلك الموضع، و نقلوا إليه الحجارة من منطقة الحَرَّة، و </w:t>
      </w:r>
      <w:bookmarkStart w:id="389" w:name="pg1700_13543"/>
    </w:p>
    <w:p>
      <w:pPr>
        <w:pStyle w:val="BookText"/>
        <w:rPr/>
      </w:pPr>
      <w:bookmarkEnd w:id="389"/>
      <w:r>
        <w:rPr>
          <w:rFonts w:ascii="Amiri" w:hAnsi="Amiri" w:eastAsia="Amiri" w:cs="Amiri"/>
          <w:color w:val="111111"/>
          <w:sz w:val="28"/>
          <w:sz w:val="28"/>
          <w:szCs w:val="28"/>
          <w:rtl w:val="true"/>
          <w:lang w:bidi="ar-SA"/>
        </w:rPr>
        <w:t xml:space="preserve">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نقلها؛ الأمر الّذي دفع الصّحابة إلى الدّأب في العمل و الجدّ فيه، حتّى قال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 النّبيّ يعمل لذاك منا العمل المضلّل</w:t>
      </w:r>
    </w:p>
    <w:p>
      <w:pPr>
        <w:pStyle w:val="BookText"/>
        <w:rPr/>
      </w:pPr>
      <w:r>
        <w:rPr>
          <w:rFonts w:ascii="Amiri" w:hAnsi="Amiri" w:eastAsia="Amiri" w:cs="Amiri"/>
          <w:color w:val="111111"/>
          <w:sz w:val="28"/>
          <w:sz w:val="28"/>
          <w:szCs w:val="28"/>
          <w:rtl w:val="true"/>
          <w:lang w:bidi="ar-SA"/>
        </w:rPr>
        <w:t>و ارتجز المسلمون و هم يبنونه،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 الأجر أجر الآخرة فارحم الأنصار و المهاجرة</w:t>
      </w:r>
      <w:r>
        <w:rPr>
          <w:rStyle w:val="FootnoteAnchor"/>
          <w:rtl w:val="true"/>
        </w:rPr>
        <w:footnoteReference w:id="307"/>
      </w:r>
      <w:r>
        <w:rPr>
          <w:rFonts w:ascii="Amiri" w:hAnsi="Amiri" w:eastAsia="Amiri" w:cs="Amiri"/>
          <w:color w:val="111111"/>
          <w:sz w:val="28"/>
          <w:sz w:val="28"/>
          <w:szCs w:val="28"/>
          <w:rtl w:val="true"/>
          <w:lang w:bidi="ar-SA"/>
        </w:rPr>
        <w:t>و جعل طوله مئة ذراع في مثلها، أو قريباً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سبعين في ستّين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 ابتني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مساكنه، و كذا الأصحاب مساكنهم حول المسجد، و كلّ قد شرع له إلى المسجد باباً، و قد سُدّت الأبواب كلّها فيما بعد، سوى باب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563208_3650668749"/>
      <w:bookmarkStart w:id="391" w:name="_Toc128"/>
      <w:bookmarkEnd w:id="390"/>
      <w:r>
        <w:rPr>
          <w:rtl w:val="true"/>
        </w:rPr>
        <w:t>لماذا المسجد أوّلًا؟</w:t>
      </w:r>
      <w:bookmarkEnd w:id="391"/>
    </w:p>
    <w:p>
      <w:pPr>
        <w:pStyle w:val="BookText"/>
        <w:rPr/>
      </w:pPr>
      <w:r>
        <w:rPr>
          <w:rFonts w:ascii="Amiri" w:hAnsi="Amiri" w:eastAsia="Amiri" w:cs="Amiri"/>
          <w:color w:val="111111"/>
          <w:sz w:val="28"/>
          <w:sz w:val="28"/>
          <w:szCs w:val="28"/>
          <w:rtl w:val="true"/>
          <w:lang w:bidi="ar-SA"/>
        </w:rPr>
        <w:t xml:space="preserve">إنّ من الملاحظ، أنّ أوّل عملٍ بدأ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هو بناء المسجد، و هو عمل له دلالته و أهميّته البالغة؛ و ذلك لأنّ المسلمين كانوا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مهاجرين و أنصاراً، و تختلف ظروف كلّ من الفئتين و أوضاعها النفسيّة و المعنويّة و المعيشيّة و غير ذلك عن الفئة الأخرى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المهاجرون أيضاً كانوا من قبائل شتّى، و مستويات مختلفة؛ فكريّاً و اجتماعيّاً، ماديّاً و معنويّاً، كما و يختلفون في مشاعرهم و في علاقاتهم، ثمّ في نظرة النّاس إليهم، و مواقفهم منهم و تعاملهم معهم إلى غير ذلك من وجوه التّباين و الاختلاف و قد ترك الجميع أوطانهم و أصبحوا بلا أموالٍ و بلا مسكن، و كذلك الأنصار؛ فإنّهم أيضا كانوا فئتين متنافستين، لم تزل الحرب بينهما قائمة على </w:t>
      </w:r>
    </w:p>
    <w:p>
      <w:pPr>
        <w:pStyle w:val="BookText"/>
        <w:rPr/>
      </w:pPr>
      <w:r>
        <w:rPr>
          <w:rFonts w:ascii="IRNazanin" w:hAnsi="IRNazanin" w:eastAsia="IRNazanin"/>
          <w:color w:val="111111"/>
          <w:sz w:val="28"/>
          <w:sz w:val="28"/>
          <w:szCs w:val="28"/>
          <w:rtl w:val="true"/>
          <w:lang w:bidi="fa-IR"/>
        </w:rPr>
        <w:t>ساق‌</w:t>
      </w:r>
      <w:r>
        <w:rPr>
          <w:rStyle w:val="FootnoteAnchor"/>
          <w:rtl w:val="true"/>
        </w:rPr>
        <w:footnoteReference w:id="309"/>
      </w:r>
      <w:r>
        <w:rPr>
          <w:rFonts w:ascii="Amiri" w:hAnsi="Amiri" w:eastAsia="Amiri" w:cs="Amiri"/>
          <w:color w:val="111111"/>
          <w:sz w:val="28"/>
          <w:sz w:val="28"/>
          <w:szCs w:val="28"/>
          <w:rtl w:val="true"/>
          <w:lang w:bidi="ar-SA"/>
        </w:rPr>
        <w:t>إلى عهدٍ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أراد الإسلام أن يَنْصَهِر</w:t>
      </w:r>
      <w:r>
        <w:rPr>
          <w:rStyle w:val="FootnoteAnchor"/>
          <w:rtl w:val="true"/>
        </w:rPr>
        <w:footnoteReference w:id="310"/>
      </w:r>
      <w:r>
        <w:rPr>
          <w:rFonts w:ascii="Amiri" w:hAnsi="Amiri" w:eastAsia="Amiri" w:cs="Amiri"/>
          <w:color w:val="111111"/>
          <w:sz w:val="28"/>
          <w:sz w:val="28"/>
          <w:szCs w:val="28"/>
          <w:rtl w:val="true"/>
          <w:lang w:bidi="ar-SA"/>
        </w:rPr>
        <w:t>الجميع في بوتقة</w:t>
      </w:r>
      <w:r>
        <w:rPr>
          <w:rStyle w:val="FootnoteAnchor"/>
          <w:rtl w:val="true"/>
        </w:rPr>
        <w:footnoteReference w:id="311"/>
      </w:r>
      <w:r>
        <w:rPr>
          <w:rFonts w:ascii="Amiri" w:hAnsi="Amiri" w:eastAsia="Amiri" w:cs="Amiri"/>
          <w:color w:val="111111"/>
          <w:sz w:val="28"/>
          <w:sz w:val="28"/>
          <w:szCs w:val="28"/>
          <w:rtl w:val="true"/>
          <w:lang w:bidi="ar-SA"/>
        </w:rPr>
        <w:t>الإسلام ليصبحوا كالجسد الواحد في توادّهم و في تراحمهم و تعاونهم، و أن تتوحّد جهودهم و أهدافهم و حركتهم و مواقفهم؛ الأمر الّذي يؤكّد الحاجة إلى إعداد و تربية نفسيّة و خُلقيّة و فكريّة لكلّ هذه الفئات، لتستطيع أن تتعايش مع بعضها البعض، و لتكون في مستوى المسؤوليّة الّتي يؤهلّها لها في عمليّة بناء للمجتمع الّذي له ربّ واحد و هدف و مصير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ليصبح هذا المجتمع قادراً على تحمّل مسؤوليّة حماية الرّسالة و الدّفاع عنها، حينما يفرض عليه أن يواجه تحدّي اليهود في المدينة، و العرب و المشركين، بل و العالم بأسره، لابدّ أن تنصهر كلّ الطّاقات و القدرات الفكريّة و الماديّة لهذا المجتمع في سبيل خدمة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هو الّذي يمكن فيه تحقيق كلّ ذلك؛ إذ لم يكن مجرّد محلّ للعبادة فقط و لا غير؛ بل كان هو الوسيلة الفضلى للتّثقيف الفكري،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يزال حتّى الآن أفضل وسيلة لوحدة الثّقافة و الفكر و الرّأي، حينما يفترض فيها أن تكون من مصدر واحد، و تخدم هدفاً واحداً في جميع مراحل الحياة، مع الشّعور بالقدسيّة و الارتباط بالله تعالى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الجهة الأخرى وسيلة لشيوع الصّداقات‌</w:t>
      </w:r>
      <w:r>
        <w:rPr>
          <w:rStyle w:val="FootnoteAnchor"/>
          <w:rtl w:val="true"/>
        </w:rPr>
        <w:footnoteReference w:id="312"/>
      </w:r>
      <w:r>
        <w:rPr>
          <w:rFonts w:ascii="Amiri" w:hAnsi="Amiri" w:eastAsia="Amiri" w:cs="Amiri"/>
          <w:color w:val="111111"/>
          <w:sz w:val="28"/>
          <w:sz w:val="28"/>
          <w:szCs w:val="28"/>
          <w:rtl w:val="true"/>
          <w:lang w:bidi="ar-SA"/>
        </w:rPr>
        <w:t xml:space="preserve">و بثّ روح المحبّة و المودّة بين المسلمين؛ فإنّه حينما يلتقي المسلمون ببعضهم البعض عِدّة مرّات يوميّاً في جوّ من الشّعور عملًا بالمساواة و العدل، و حينما تتساقط كلّ فوارق الجاه و المال و غيرها و يبتعد شبح الأنانيّة و الغرور عن أفق هذا الإنسان، فانّه لابدّ أن </w:t>
      </w:r>
      <w:bookmarkStart w:id="392" w:name="pg1700_13547"/>
    </w:p>
    <w:p>
      <w:pPr>
        <w:pStyle w:val="BookText"/>
        <w:rPr/>
      </w:pPr>
      <w:bookmarkEnd w:id="392"/>
      <w:r>
        <w:rPr>
          <w:rFonts w:ascii="Amiri" w:hAnsi="Amiri" w:eastAsia="Amiri" w:cs="Amiri"/>
          <w:color w:val="111111"/>
          <w:sz w:val="28"/>
          <w:sz w:val="28"/>
          <w:szCs w:val="28"/>
          <w:rtl w:val="true"/>
          <w:lang w:bidi="ar-SA"/>
        </w:rPr>
        <w:t>تترسّخ حينئذٍ فيما بين هذا المجتمع أواصر</w:t>
      </w:r>
      <w:r>
        <w:rPr>
          <w:rStyle w:val="FootnoteAnchor"/>
          <w:rtl w:val="true"/>
        </w:rPr>
        <w:footnoteReference w:id="313"/>
      </w:r>
      <w:r>
        <w:rPr>
          <w:rFonts w:ascii="Amiri" w:hAnsi="Amiri" w:eastAsia="Amiri" w:cs="Amiri"/>
          <w:color w:val="111111"/>
          <w:sz w:val="28"/>
          <w:sz w:val="28"/>
          <w:szCs w:val="28"/>
          <w:rtl w:val="true"/>
          <w:lang w:bidi="ar-SA"/>
        </w:rPr>
        <w:t>المحبّة و التّآخي و التآلّف و يشعر كلّ من أفراده بأنّه في مجتمع يبادله الحبّ و الحَنان،</w:t>
      </w:r>
      <w:r>
        <w:rPr>
          <w:rStyle w:val="FootnoteAnchor"/>
          <w:rtl w:val="true"/>
        </w:rPr>
        <w:footnoteReference w:id="314"/>
      </w:r>
      <w:r>
        <w:rPr>
          <w:rFonts w:ascii="Amiri" w:hAnsi="Amiri" w:eastAsia="Amiri" w:cs="Amiri"/>
          <w:color w:val="111111"/>
          <w:sz w:val="28"/>
          <w:sz w:val="28"/>
          <w:szCs w:val="28"/>
          <w:rtl w:val="true"/>
          <w:lang w:bidi="ar-SA"/>
        </w:rPr>
        <w:t>و أنّ له إخواناً يهتّمون به، و يعيشون قضاياه و مشاكله و يمكنه أن يستند إليهم و يعتمد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والمسجد هو أجلى و أفضل موضع لتبسيط العلاقات بين أفراد المجتمع الواحد، و تقليل مشاكل التّعامل الرّسمي، و التكلّفات البغيضة، الّتي توحى بوجود فوارق و مميّزات، بل و حدود تفصّل هذا عن ذاك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المسجد موضع عبادة و تعلّم و تفهّم لما يفيد في أمور الدّين و الدّنيا، و تربية نفسيّة و خُلقية، و محلّاً للبحث في كلّ المشاكل الّتي تهمّ الفرد و المجتمع، و مكاناً مناسباً للتّعارف و التّآلف بين المسلمين، و مركزاً للقيادة و الرّيادة؛ ففيه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الوفود، و يبتّ‌</w:t>
      </w:r>
      <w:r>
        <w:rPr>
          <w:rStyle w:val="FootnoteAnchor"/>
          <w:rtl w:val="true"/>
        </w:rPr>
        <w:footnoteReference w:id="315"/>
      </w:r>
      <w:r>
        <w:rPr>
          <w:rFonts w:ascii="Amiri" w:hAnsi="Amiri" w:eastAsia="Amiri" w:cs="Amiri"/>
          <w:color w:val="111111"/>
          <w:sz w:val="28"/>
          <w:sz w:val="28"/>
          <w:szCs w:val="28"/>
          <w:rtl w:val="true"/>
          <w:lang w:bidi="ar-SA"/>
        </w:rPr>
        <w:t>في أمور الحرب و السّلم، و يفصل الخصومات، و فيه كان يتمّ البحث عن كلّ ما يهمّ الدّولة و شؤونها، و النّاس و معاملاتهم و ارتباطاتهم؛ و فيه كان يجد الضّعيف قوّته، و المهموم المغموم سلوته‌</w:t>
      </w:r>
      <w:r>
        <w:rPr>
          <w:rStyle w:val="FootnoteAnchor"/>
          <w:rtl w:val="true"/>
        </w:rPr>
        <w:footnoteReference w:id="316"/>
      </w:r>
      <w:r>
        <w:rPr>
          <w:rFonts w:ascii="Amiri" w:hAnsi="Amiri" w:eastAsia="Amiri" w:cs="Amiri"/>
          <w:color w:val="111111"/>
          <w:sz w:val="28"/>
          <w:sz w:val="28"/>
          <w:szCs w:val="28"/>
          <w:rtl w:val="true"/>
          <w:lang w:bidi="ar-SA"/>
        </w:rPr>
        <w:t>و الّذي لا عشيرة له ينسى بل يجد فيه عشيرته، والمحروم من العطف و الحَنان بُغيَتَه</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563210_3650668749"/>
      <w:bookmarkStart w:id="394" w:name="_Toc129"/>
      <w:bookmarkEnd w:id="393"/>
      <w:r>
        <w:rPr/>
        <w:t>2</w:t>
      </w:r>
      <w:r>
        <w:rPr>
          <w:rtl w:val="true"/>
        </w:rPr>
        <w:t xml:space="preserve">. </w:t>
      </w:r>
      <w:r>
        <w:rPr>
          <w:rtl w:val="true"/>
        </w:rPr>
        <w:t>المؤاخاة بين المهاجرين و الأنصار</w:t>
      </w:r>
      <w:bookmarkEnd w:id="394"/>
    </w:p>
    <w:p>
      <w:pPr>
        <w:pStyle w:val="Heading6"/>
        <w:numPr>
          <w:ilvl w:val="5"/>
          <w:numId w:val="1"/>
        </w:numPr>
        <w:rPr/>
      </w:pPr>
      <w:bookmarkStart w:id="395" w:name="__RefHeading___Toc1563212_3650668749"/>
      <w:bookmarkStart w:id="396" w:name="_Toc130"/>
      <w:bookmarkEnd w:id="395"/>
      <w:r>
        <w:rPr>
          <w:rtl w:val="true"/>
        </w:rPr>
        <w:t>اشاره</w:t>
      </w:r>
      <w:bookmarkEnd w:id="3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خمسة أو ثمانية أشهر أو أقلّ أو أكثر</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آخى بين أصحابه من المهاجرين و الأنصار على الحقّ و المواساة، و كان المسلمون حين المؤاخاة على ما يقولون تسعين رجلًا، منهم خمسة و أربعون رجلًا من </w:t>
      </w:r>
      <w:bookmarkStart w:id="397" w:name="pg1700_13549"/>
    </w:p>
    <w:p>
      <w:pPr>
        <w:pStyle w:val="BookText"/>
        <w:rPr/>
      </w:pPr>
      <w:bookmarkEnd w:id="397"/>
      <w:r>
        <w:rPr>
          <w:rFonts w:ascii="Amiri" w:hAnsi="Amiri" w:eastAsia="Amiri" w:cs="Amiri"/>
          <w:color w:val="111111"/>
          <w:sz w:val="28"/>
          <w:sz w:val="28"/>
          <w:szCs w:val="28"/>
          <w:rtl w:val="true"/>
          <w:lang w:bidi="ar-SA"/>
        </w:rPr>
        <w:t>الأنصار، و مثلهم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أحصاهم فكانوا جميعاً ستّة و ثمانين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رجل</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 لربّما يكون هذا هو العدد الّذي وقعت المؤاخاة بين أفراده حسبما توفّر من عدد المهاجرين، لا أنّ عدد المسلمين كان هو ذلك، و إلّا فإنّها تكون صُدفةً نادرة أن يكون عدد من أسلم من المهاجرين مساوياً لعدد من أسلم من الأنصار بلا زيادة و 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يؤاخي بين الرّجل و نظيره، كما يظهر من ملاحظة المؤاخاة قبل الهجرة و بعدها؛ فقد آخى قبل الهجرة على الظّاهر بين أبي بكر و عمر، و بين طلحة و زبير، و بين عثمان و عبدالرّحمان بن عوف و بين نفسه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 في المدينة آخى بين أبي بكر و خارجة بن زهير، و بين عمر و عتبان بن مالك، و بين حمزة و زيد بن حارثة، و بين جعفر بن أبي طالب و معاذ بن جبل،</w:t>
      </w:r>
      <w:r>
        <w:rPr>
          <w:rStyle w:val="FootnoteAnchor"/>
          <w:rtl w:val="true"/>
        </w:rPr>
        <w:footnoteReference w:id="320"/>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563214_3650668749"/>
      <w:bookmarkStart w:id="399" w:name="_Toc131"/>
      <w:bookmarkEnd w:id="398"/>
      <w:r>
        <w:rPr>
          <w:rtl w:val="true"/>
        </w:rPr>
        <w:t xml:space="preserve">مؤاخاة النّبيّ </w:t>
      </w:r>
      <w:r>
        <w:rPr>
          <w:rtl w:val="true"/>
        </w:rPr>
        <w:t>(</w:t>
      </w:r>
      <w:r>
        <w:rPr>
          <w:rtl w:val="true"/>
        </w:rPr>
        <w:t>ص</w:t>
      </w:r>
      <w:r>
        <w:rPr>
          <w:rtl w:val="true"/>
        </w:rPr>
        <w:t xml:space="preserve">) </w:t>
      </w:r>
      <w:r>
        <w:rPr>
          <w:rtl w:val="true"/>
        </w:rPr>
        <w:t xml:space="preserve">لعلي </w:t>
      </w:r>
      <w:r>
        <w:rPr>
          <w:rtl w:val="true"/>
        </w:rPr>
        <w:t>(</w:t>
      </w:r>
      <w:r>
        <w:rPr>
          <w:rtl w:val="true"/>
        </w:rPr>
        <w:t>ع</w:t>
      </w:r>
      <w:r>
        <w:rPr>
          <w:rtl w:val="true"/>
        </w:rPr>
        <w:t>)</w:t>
      </w:r>
      <w:bookmarkEnd w:id="3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أحمد بن حنبل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 النّاس و ترك عليّاً حتّى </w:t>
      </w:r>
      <w:bookmarkStart w:id="400" w:name="pg1700_13551"/>
    </w:p>
    <w:p>
      <w:pPr>
        <w:pStyle w:val="BookText"/>
        <w:rPr/>
      </w:pPr>
      <w:bookmarkEnd w:id="400"/>
      <w:r>
        <w:rPr>
          <w:rFonts w:ascii="Amiri" w:hAnsi="Amiri" w:eastAsia="Amiri" w:cs="Amiri"/>
          <w:color w:val="111111"/>
          <w:sz w:val="28"/>
          <w:sz w:val="28"/>
          <w:szCs w:val="28"/>
          <w:rtl w:val="true"/>
          <w:lang w:bidi="ar-SA"/>
        </w:rPr>
        <w:t>الأخير، حتّى لا يرى له أخاً؛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 تركتنى؟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تركتك لنفسي؛ أنت أخي، و أنا أخوك؛ فإن ذكرك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 أخو رسوله، لا يدّعيهابعدك إلّا كذّاب، و الّذي بعثني بالحقّ، ما أخّرتك إلّا لنفسي، و أنت منّي بمنزلة هارون من موسي، إلّا أنّه لا نبي بعدي، و أنت أخي و وارثي</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 التّأمّل في عمليّة المؤاخاة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لو حظ فيها المسانخة بين الأشخاص و تشابه و تلاؤم نفسيّاتهم و إلى ذلك أشار الأزري رحمه الله حينما قال مخاطباً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ذاتٌ كذاته حيث لو لا أنّها مثلها لمّا آخاها</w:t>
      </w:r>
    </w:p>
    <w:p>
      <w:pPr>
        <w:pStyle w:val="Heading6"/>
        <w:numPr>
          <w:ilvl w:val="5"/>
          <w:numId w:val="1"/>
        </w:numPr>
        <w:rPr/>
      </w:pPr>
      <w:bookmarkStart w:id="401" w:name="__RefHeading___Toc1563216_3650668749"/>
      <w:bookmarkStart w:id="402" w:name="_Toc132"/>
      <w:bookmarkEnd w:id="401"/>
      <w:r>
        <w:rPr>
          <w:rtl w:val="true"/>
        </w:rPr>
        <w:t>مع قضيّة المؤاخاة</w:t>
      </w:r>
      <w:bookmarkEnd w:id="402"/>
    </w:p>
    <w:p>
      <w:pPr>
        <w:pStyle w:val="Heading6"/>
        <w:numPr>
          <w:ilvl w:val="5"/>
          <w:numId w:val="1"/>
        </w:numPr>
        <w:rPr/>
      </w:pPr>
      <w:bookmarkStart w:id="403" w:name="__RefHeading___Toc1563218_3650668749"/>
      <w:bookmarkStart w:id="404" w:name="_Toc133"/>
      <w:bookmarkEnd w:id="403"/>
      <w:r>
        <w:rPr>
          <w:rtl w:val="true"/>
        </w:rPr>
        <w:t>ألف</w:t>
      </w:r>
      <w:r>
        <w:rPr>
          <w:rtl w:val="true"/>
        </w:rPr>
        <w:t xml:space="preserve">. </w:t>
      </w:r>
      <w:r>
        <w:rPr>
          <w:rtl w:val="true"/>
        </w:rPr>
        <w:t>تواتر حديث المؤاخاة</w:t>
      </w:r>
      <w:bookmarkEnd w:id="40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المؤاخاة متواتر لا يمكن إنكاره، و لا التّشكيك فيه، و لا سيما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المؤاخاة الأولى في مكّة، أم في الثّانية في المدينة، و هو مروي عن عشرات من الصّحابة و التّابعين كما يتّضح للمراجع</w:t>
      </w:r>
      <w:r>
        <w:rPr>
          <w:rFonts w:eastAsia="Amiri" w:cs="Amiri" w:ascii="Amiri" w:hAnsi="Amiri"/>
          <w:color w:val="111111"/>
          <w:sz w:val="28"/>
          <w:szCs w:val="28"/>
          <w:rtl w:val="true"/>
          <w:lang w:bidi="ar-SA"/>
        </w:rPr>
        <w:t>.</w:t>
      </w:r>
      <w:r>
        <w:rPr>
          <w:rStyle w:val="FootnoteAnchor"/>
          <w:rtl w:val="true"/>
        </w:rPr>
        <w:footnoteReference w:id="322"/>
      </w:r>
      <w:bookmarkStart w:id="405" w:name="pg1700_13553"/>
    </w:p>
    <w:p>
      <w:pPr>
        <w:pStyle w:val="BookText"/>
        <w:rPr/>
      </w:pPr>
      <w:bookmarkEnd w:id="405"/>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 نعم الأخ أخوك علي بن أبي طالب</w:t>
      </w:r>
      <w:r>
        <w:rPr>
          <w:rFonts w:eastAsia="Amiri" w:cs="Amiri" w:ascii="Amiri" w:hAnsi="Amiri"/>
          <w:color w:val="111111"/>
          <w:sz w:val="28"/>
          <w:szCs w:val="28"/>
          <w:rtl w:val="true"/>
          <w:lang w:bidi="ar-SA"/>
        </w:rPr>
        <w:t>.</w:t>
      </w:r>
      <w:r>
        <w:rPr>
          <w:rStyle w:val="FootnoteAnchor"/>
          <w:rtl w:val="true"/>
        </w:rPr>
        <w:footnoteReference w:id="323"/>
      </w:r>
    </w:p>
    <w:p>
      <w:pPr>
        <w:pStyle w:val="Heading6"/>
        <w:numPr>
          <w:ilvl w:val="5"/>
          <w:numId w:val="1"/>
        </w:numPr>
        <w:rPr/>
      </w:pPr>
      <w:bookmarkStart w:id="406" w:name="__RefHeading___Toc1563220_3650668749"/>
      <w:bookmarkStart w:id="407" w:name="_Toc134"/>
      <w:bookmarkEnd w:id="406"/>
      <w:r>
        <w:rPr>
          <w:rtl w:val="true"/>
        </w:rPr>
        <w:t>ب</w:t>
      </w:r>
      <w:r>
        <w:rPr>
          <w:rtl w:val="true"/>
        </w:rPr>
        <w:t xml:space="preserve">. </w:t>
      </w:r>
      <w:r>
        <w:rPr>
          <w:rtl w:val="true"/>
        </w:rPr>
        <w:t>البديل الأنسب‌</w:t>
      </w:r>
      <w:bookmarkEnd w:id="407"/>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الّذين أسلموا قد انفصلوا عن قومهم، و عن إخوانهم، و عن عشائرهم بصورة حقيقيّة و عميقة، و قد واجههم حتّى أحبّ النّاس إليهم بأنواع التّحدّي و الأذى، فأصبحوا و قد انقطعت علائقهم بذوي رحمهم و صاروا كأنّهم لا عَصَبَة</w:t>
      </w:r>
      <w:r>
        <w:rPr>
          <w:rStyle w:val="FootnoteAnchor"/>
          <w:rtl w:val="true"/>
        </w:rPr>
        <w:footnoteReference w:id="324"/>
      </w:r>
      <w:r>
        <w:rPr>
          <w:rFonts w:ascii="Amiri" w:hAnsi="Amiri" w:eastAsia="Amiri" w:cs="Amiri"/>
          <w:color w:val="111111"/>
          <w:sz w:val="28"/>
          <w:sz w:val="28"/>
          <w:szCs w:val="28"/>
          <w:rtl w:val="true"/>
          <w:lang w:bidi="ar-SA"/>
        </w:rPr>
        <w:t>لهم، و قد يشعر بعضهم أنّه قد أصبح وحيداً فريداً، و بلا نصيرٍ و لا عشيرةٍ؛ فجاءت الإخوة الإسلامية لتسدّ هذا الفراغ بالنّسبة إليهم، و لتبعد عنهم الشعور بالوحدة، و تبعث في نفوسهم الأمل و الثّقة بالمستقبل، و قد بلغ عمق تأثير هذه المؤاخاة فيهم أن توهّموا عموم المنزلة حتّى في الإرث</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صفوة الصحيح من سيرة النبي الأعظم صلى الله عليه و آله ؛ ؛ ص</w:t>
      </w:r>
      <w:r>
        <w:rPr>
          <w:rFonts w:eastAsia="Amiri" w:cs="Amiri" w:ascii="Amiri" w:hAnsi="Amiri"/>
          <w:color w:val="111111"/>
          <w:sz w:val="28"/>
          <w:szCs w:val="28"/>
          <w:lang w:bidi="ar-SA"/>
        </w:rPr>
        <w:t>182</w:t>
      </w:r>
    </w:p>
    <w:p>
      <w:pPr>
        <w:pStyle w:val="Heading6"/>
        <w:numPr>
          <w:ilvl w:val="5"/>
          <w:numId w:val="1"/>
        </w:numPr>
        <w:rPr/>
      </w:pPr>
      <w:bookmarkStart w:id="408" w:name="__RefHeading___Toc1563222_3650668749"/>
      <w:bookmarkStart w:id="409" w:name="_Toc135"/>
      <w:bookmarkEnd w:id="408"/>
      <w:r>
        <w:rPr>
          <w:rtl w:val="true"/>
        </w:rPr>
        <w:t>ج</w:t>
      </w:r>
      <w:r>
        <w:rPr>
          <w:rtl w:val="true"/>
        </w:rPr>
        <w:t xml:space="preserve">. </w:t>
      </w:r>
      <w:r>
        <w:rPr>
          <w:rtl w:val="true"/>
        </w:rPr>
        <w:t>السمّو بالعلاقات الإنسانيّة</w:t>
      </w:r>
      <w:bookmarkEnd w:id="409"/>
    </w:p>
    <w:p>
      <w:pPr>
        <w:pStyle w:val="BookText"/>
        <w:rPr/>
      </w:pPr>
      <w:r>
        <w:rPr>
          <w:rFonts w:ascii="Amiri" w:hAnsi="Amiri" w:eastAsia="Amiri" w:cs="Amiri"/>
          <w:color w:val="111111"/>
          <w:sz w:val="28"/>
          <w:sz w:val="28"/>
          <w:szCs w:val="28"/>
          <w:rtl w:val="true"/>
          <w:lang w:bidi="ar-SA"/>
        </w:rPr>
        <w:t>لقد أريد للمسلمين المؤمنين أن يكونوا إخوة، و ذلك بهدف السموّ بعلاقات هذا الإنسان عن المستوى المصلحي و جعلها علاقة الهيّة خالصة تصل إلى درجة الإخوة، و ليكون أثرها في التّعامل بين المسلمين أكثر طبيعيّة، و انسجاماً، و بعيداً عن النّوازع النّفسيّة الّتي ربّما توحي للأخوين المتعاونين بأمور من شأنها أن تعقد العلاقات بينهما و لو نفسيّاً على أقلّ تقديرٍ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أنّ الإسلام قد قرّر ذلك، و أكدّ على أنّ المؤمن أخو المؤمن، إلّا أنّه قد كان ثَمّة حاجة إلى إظهار ذلك عمليّاً بهدف توثيق عرى المحبّة و ترسيخ أواصر الصّداقة و المودّة كما هو معلوم، و ليكون الهدف السّامي قد انطلق من العمل </w:t>
      </w:r>
      <w:bookmarkStart w:id="410" w:name="pg1700_13555"/>
    </w:p>
    <w:p>
      <w:pPr>
        <w:pStyle w:val="BookText"/>
        <w:rPr/>
      </w:pPr>
      <w:bookmarkEnd w:id="410"/>
      <w:r>
        <w:rPr>
          <w:rFonts w:ascii="Amiri" w:hAnsi="Amiri" w:eastAsia="Amiri" w:cs="Amiri"/>
          <w:color w:val="111111"/>
          <w:sz w:val="28"/>
          <w:sz w:val="28"/>
          <w:szCs w:val="28"/>
          <w:rtl w:val="true"/>
          <w:lang w:bidi="ar-SA"/>
        </w:rPr>
        <w:t>السّامي أيضا</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563224_3650668749"/>
      <w:bookmarkStart w:id="412" w:name="_Toc136"/>
      <w:bookmarkEnd w:id="411"/>
      <w:r>
        <w:rPr>
          <w:rtl w:val="true"/>
        </w:rPr>
        <w:t>د</w:t>
      </w:r>
      <w:r>
        <w:rPr>
          <w:rtl w:val="true"/>
        </w:rPr>
        <w:t xml:space="preserve">. </w:t>
      </w:r>
      <w:r>
        <w:rPr>
          <w:rtl w:val="true"/>
        </w:rPr>
        <w:t>دور الموأخاة في بناء المجتمع الجديد</w:t>
      </w:r>
      <w:bookmarkEnd w:id="412"/>
    </w:p>
    <w:p>
      <w:pPr>
        <w:pStyle w:val="BookText"/>
        <w:rPr/>
      </w:pPr>
      <w:r>
        <w:rPr>
          <w:rFonts w:ascii="Amiri" w:hAnsi="Amiri" w:eastAsia="Amiri" w:cs="Amiri"/>
          <w:color w:val="111111"/>
          <w:sz w:val="28"/>
          <w:sz w:val="28"/>
          <w:szCs w:val="28"/>
          <w:rtl w:val="true"/>
          <w:lang w:bidi="ar-SA"/>
        </w:rPr>
        <w:t xml:space="preserve">لقد 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بناء مجتمع جديد يكون المثل الأعلى للصّلاح و الفلاح، قادراً على القيام بأعباء الدّعوة إلى الله و نصرة دينه، في أي من الظّروف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عند البحث عن عمليّة بناء المسجد الإشارة إلى واقع وجود الفوارق الكبيرة بين المهاجرين و الأنصار أنفسهما و معاً، الاجتماعيّة، و القِبليّة، و الثّقافيّة،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لابدّ من إيجاد روابط وثيقة تشدّ هذا المجتمع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تلك الرّابطة الوثيقة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روعيت فيها الرّقة، إلى الحدّ الّذي يضمن معه أن يحفظ في هذا المجتمع الجديد معها التّماسك و التّعاضد إلى أبعد مدى ممكن، و أقصى غاية تستطاع؛ لا سيّما و أنّه كان يؤاخي بين الرّجل و نظيره،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لهذه المؤاخاة نتائج هامّة في تاريخ النّضال و الجهاد</w:t>
      </w:r>
      <w:r>
        <w:rPr>
          <w:rFonts w:eastAsia="Amiri" w:cs="Amiri" w:ascii="Amiri" w:hAnsi="Amiri"/>
          <w:color w:val="111111"/>
          <w:sz w:val="28"/>
          <w:szCs w:val="28"/>
          <w:rtl w:val="true"/>
          <w:lang w:bidi="ar-SA"/>
        </w:rPr>
        <w:t>.</w:t>
      </w:r>
      <w:r>
        <w:rPr>
          <w:rStyle w:val="FootnoteAnchor"/>
          <w:rtl w:val="true"/>
        </w:rPr>
        <w:footnoteReference w:id="326"/>
      </w:r>
    </w:p>
    <w:p>
      <w:pPr>
        <w:pStyle w:val="Heading5"/>
        <w:numPr>
          <w:ilvl w:val="4"/>
          <w:numId w:val="1"/>
        </w:numPr>
        <w:rPr/>
      </w:pPr>
      <w:bookmarkStart w:id="413" w:name="__RefHeading___Toc1563226_3650668749"/>
      <w:bookmarkStart w:id="414" w:name="_Toc137"/>
      <w:bookmarkEnd w:id="413"/>
      <w:r>
        <w:rPr/>
        <w:t>3</w:t>
      </w:r>
      <w:r>
        <w:rPr>
          <w:rtl w:val="true"/>
        </w:rPr>
        <w:t xml:space="preserve">. </w:t>
      </w:r>
      <w:r>
        <w:rPr>
          <w:rtl w:val="true"/>
        </w:rPr>
        <w:t>أسس العلاقات في المجتمع الجديد</w:t>
      </w:r>
      <w:bookmarkEnd w:id="414"/>
    </w:p>
    <w:p>
      <w:p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مدّة و جيزة من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على رأى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خمسة أشهر،</w:t>
      </w:r>
      <w:r>
        <w:rPr>
          <w:rStyle w:val="FootnoteAnchor"/>
          <w:rtl w:val="true"/>
        </w:rPr>
        <w:footnoteReference w:id="327"/>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أو وثيقة بينه و بين اليهود، أقرّهم فيها على دينهم و أموالهم، و اشترط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يعينوا عليه أحداً، و إن دهم أمر فعليهم النّصر، كما أنّ على المسلمين ذلك في المقابل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الوثيقة لم تقتصر على تنظيم علاقات المسلمين مع غيرهم، و إنّما </w:t>
      </w:r>
    </w:p>
    <w:p>
      <w:pPr>
        <w:pStyle w:val="BookText"/>
        <w:rPr/>
      </w:pPr>
      <w:r>
        <w:rPr>
          <w:rFonts w:ascii="Amiri" w:hAnsi="Amiri" w:eastAsia="Amiri" w:cs="Amiri"/>
          <w:color w:val="111111"/>
          <w:sz w:val="28"/>
          <w:sz w:val="28"/>
          <w:szCs w:val="28"/>
          <w:rtl w:val="true"/>
          <w:lang w:bidi="ar-SA"/>
        </w:rPr>
        <w:t>تعرّض جانب كبير بل هو الجانب الأكبر منها إلى تقرير قواعد كليّة، و أسس عمليّة للعلاقات بين المسلمين أنفسهم، كان لابدّ منها لتلافى الأخطاء المحتملة قبل أن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الوثيقة بمثابة دستور عمل، يتضمّن أسس العلاقات في الدّولة النّاشئة، سواءٌ في الدّاخل أم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الوثيقة هي بحث من أهمّ الوثائق القانونيّة، الّتي لابدّ أن يدرسها علماء القانون و التّشريع بدقّة متناهية، لاستخلاص الدّلائل و الأحكام منها، و أيضاً لمعرفة الغايات الّتي يرمى إليها الإسلام، و الضّوابط الّتي يرتضيها، و مقارنتها بغيرها ممّا يتهالك المستضعفون فكريّاً من هذه الأمّة عليه من القوانين القاصرة عن تلبية الحاجات الفطريّة و غيرها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المؤرّخون نصّ هذه الوثيقة في كتبهم بالتّفصيل أو الاختصار</w:t>
      </w:r>
      <w:r>
        <w:rPr>
          <w:rStyle w:val="FootnoteAnchor"/>
          <w:rtl w:val="true"/>
        </w:rPr>
        <w:footnoteReference w:id="328"/>
      </w:r>
      <w:r>
        <w:rPr>
          <w:rFonts w:ascii="Amiri" w:hAnsi="Amiri" w:eastAsia="Amiri" w:cs="Amiri"/>
          <w:color w:val="111111"/>
          <w:sz w:val="28"/>
          <w:sz w:val="28"/>
          <w:szCs w:val="28"/>
          <w:rtl w:val="true"/>
          <w:lang w:bidi="ar-SA"/>
        </w:rPr>
        <w:t>و نحن نشير رعاية للاختصار إلى أهمّ قراراتها في مجال بناء العلاقات في هذا المجتمع الجديد، إلى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قد قرّرت أنّ المسلمين أمَّة واحدة، رغم اختلاف قبائلهم، و تفاوت مستوياتهم، و اختلاف حالاتهم المعيشيّة و الاجتماعيّة،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الإقرار أبعاده السياسيّة و آثاره الحقوقيّة، ولسنا هنا بصدد الخوض في تفاصيلها و جزئيّاتها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تضمّنت إقرار المهاجرين من قريش على عاداتهم و سننهم في الدّيات و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مسؤوليّة المهاجرين عن فداء أَسْراهم، ثم مسؤوليّة جميع القبائل عن فداء أسراها أيضا بالقسط و المعروف، إنّما تعنى أن تعيش كلّ قبيلة حالة التّكافل و الإحساس الجماعي، بالإضافة إلى أنّ ذلك يضمن نوعاً من التّرابط بين هؤلاء </w:t>
      </w:r>
    </w:p>
    <w:p>
      <w:pPr>
        <w:pStyle w:val="BookText"/>
        <w:rPr/>
      </w:pPr>
      <w:r>
        <w:rPr>
          <w:rFonts w:ascii="Amiri" w:hAnsi="Amiri" w:eastAsia="Amiri" w:cs="Amiri"/>
          <w:color w:val="111111"/>
          <w:sz w:val="28"/>
          <w:sz w:val="28"/>
          <w:szCs w:val="28"/>
          <w:rtl w:val="true"/>
          <w:lang w:bidi="ar-SA"/>
        </w:rPr>
        <w:t>النّاس، و الذّب عن بعضهم، و المعونة في مواقع الخطر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قرّرت الوثيقة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عليه دين، و لم يكن له عشيرة تعينه في فداء أسيره، فعلى المسلمين إعانته في فداء ذلك الأسير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الوثيقة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مسؤوليّة دفع الظّلم تقع على عاتق الجميع و لا تختصّ بمن وقع عليه الظّلم؛ و لعلّ هذا من أهمّ القرارات الّتي تضمّنتها الوثيقة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القرار الّذي ينصّ على عدم قَوَد</w:t>
      </w:r>
      <w:r>
        <w:rPr>
          <w:rStyle w:val="FootnoteAnchor"/>
          <w:rtl w:val="true"/>
        </w:rPr>
        <w:footnoteReference w:id="329"/>
      </w:r>
      <w:r>
        <w:rPr>
          <w:rFonts w:ascii="Amiri" w:hAnsi="Amiri" w:eastAsia="Amiri" w:cs="Amiri"/>
          <w:color w:val="111111"/>
          <w:sz w:val="28"/>
          <w:sz w:val="28"/>
          <w:szCs w:val="28"/>
          <w:rtl w:val="true"/>
          <w:lang w:bidi="ar-SA"/>
        </w:rPr>
        <w:t>المسلم بالكافر، و في هذا تأكيد على أنّ شرف الإنسان إنّما هو بالإسلام، كما أنّ الوثيقة تؤكّد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يجير على المسلمين أدناهم و لا يجير كافرٌ على مسلم؛ لأنّ الإسلام لا يرى الشّرف بالمال و لا بالقبيلة و لا بغير ذلك من أمور، و إنّما انسانيّته هي الّتي تعطيه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تقرّر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ينصر المسلمون من أحدث و ابتدع، بل يجب عليهم مقاومته و التّصدي له و لبدعته بكلّ صلابة و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تتجلّى الأهميّة البالغة الّتي يولّيها الإسلام للسّلامة الفكريّة، و يؤكّد أهميّة الصّيانة في المجال الثّقافي و العقيدي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الوثيقة أيضاً تكريس للسّلطة الإسلاميّة و اعتراف مسجّل بها من قِبَل أَلَدّ أعدائها أعني اليهود و قد كانوا يعتبرون أنفسهم وحدهم دون كلّ مَن عداهم أصحاب كلّ الامتيازات و إنّ كلّ قرار يجب أن يكون صادراً عنهم و منهم و إليهم، فهم الحكّام على النّاس، و النّاس كلّهم يجب أن يكونوا تحت سلطتهم و قدخُلقوا ليكونوا لهم خدماً كما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قرّرت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أحدٌ من اليهود إلّا بأذن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الحاكميّة انّما هي لدين الله 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لأحد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أكدّ ما ذكرناه آنفا و عمّقه ذلك القرار الّذي اعترف به اليهود و سجّلوه على أنفسهم، والّذي ينصّ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المرجع الّذي يتولّى حلّ</w:t>
      </w:r>
    </w:p>
    <w:p>
      <w:pPr>
        <w:pStyle w:val="BookText"/>
        <w:rPr/>
      </w:pPr>
      <w:r>
        <w:rPr>
          <w:rFonts w:ascii="Amiri" w:hAnsi="Amiri" w:eastAsia="Amiri" w:cs="Amiri"/>
          <w:color w:val="111111"/>
          <w:sz w:val="28"/>
          <w:sz w:val="28"/>
          <w:szCs w:val="28"/>
          <w:rtl w:val="true"/>
          <w:lang w:bidi="ar-SA"/>
        </w:rPr>
        <w:t>المشكلات، الّتي تنشأ فيما بينهم و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بحاجة إلى التّذكير بما لهذه المادّة من مدلول سياسي، و من أثر نفسي و اجتماعي عليهم و على غيرهم ممّن يعيشون في المدينة، و كذا ما لهذا القرار من أثر كذلك على المنطقة بأسرها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عدا عن أنّ هذه الوثيقة قد تضمّنت لمن تهوّد من الأنصار حقوقهم العامّة، و ذلك من قبيل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يفسدوا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الحقّان و لا سيّما حقّ الحريّة، يؤكّدان على أنّ الإسلام لا يخشى شيئاً إذا كان منطلقاً من الواقع و قائماً على أساس الحقّ و الصّدق، ولكنّه يخشى من الإفساد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تضنّمت الوثيقة اعترافاً من المنافقين و المشركين و من اليهود أيضاً بأنّ‌المؤمنين على أحسن هدًي و أقومه، مع أنّ ما كان يشيعه هؤلاء الأعداء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النّبيّ قد جاء ليفرّق جماعتهم، و يسفه أحلامهم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عمرو بن العاص للنّجاشي مَلِكِ الحبشة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الوثيقة قد أعطت للمسلمين الحقّ في التّصدّي لأخذ أموال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قريشاً هي الّتي سلبتهم أموالهم، و أخرجتهم من ديارهم، ليكون ذلك عوضاً عمّا أُخذ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لهم بهذا الحقّ حتّى المشركون، الّذين هم طرف في هذه المعاهدة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إنّ‌الوثيقة قد نصّت على أنّ كلّ من يعترف بما في هذه الصّحيفة لا يحقّ له نصر محدث و لا إيواؤه؛ و هذا من شأنه أن يشيع الأمن العام، و يجعل النّاس يطمئنّون نوعاً ما، و يخفّف من الخوف الّذي كان سائداً</w:t>
      </w:r>
      <w:r>
        <w:rPr>
          <w:rStyle w:val="FootnoteAnchor"/>
          <w:rtl w:val="true"/>
        </w:rPr>
        <w:footnoteReference w:id="330"/>
      </w:r>
      <w:r>
        <w:rPr>
          <w:rFonts w:ascii="Amiri" w:hAnsi="Amiri" w:eastAsia="Amiri" w:cs="Amiri"/>
          <w:color w:val="111111"/>
          <w:sz w:val="28"/>
          <w:sz w:val="28"/>
          <w:szCs w:val="28"/>
          <w:rtl w:val="true"/>
          <w:lang w:bidi="ar-SA"/>
        </w:rPr>
        <w:t>بين الأوس و الخزرج؛ كما أنّ فيه إنذاراً مبطناً للآخرين من اليهود و المشركين الّذين يعيشون مع المسلمين في بلد واحد</w:t>
      </w:r>
      <w:r>
        <w:rPr>
          <w:rFonts w:eastAsia="Amiri" w:cs="Amiri" w:ascii="Amiri" w:hAnsi="Amiri"/>
          <w:color w:val="111111"/>
          <w:sz w:val="28"/>
          <w:szCs w:val="28"/>
          <w:rtl w:val="true"/>
          <w:lang w:bidi="ar-SA"/>
        </w:rPr>
        <w:t xml:space="preserve">. </w:t>
      </w:r>
      <w:bookmarkStart w:id="415" w:name="pg1700_13563"/>
    </w:p>
    <w:p>
      <w:pPr>
        <w:pStyle w:val="BookText"/>
        <w:rPr/>
      </w:pPr>
      <w:bookmarkEnd w:id="415"/>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أخيراً أنّ الوثيقة لم تعط للمشركين حقوقاً ولكنّها فرضت عليهم قيوداً؛ فليس للمشرك أن يجير مالًا لقريش و لا نفساً و لا يحول دونه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أحببنا الإلماح إليه في هذه العجالة و ثَمّ أمور كثيرة أخرى نأمل أن نوفّق لدراستها في فرصة أخرى</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563228_3650668749"/>
      <w:bookmarkStart w:id="417" w:name="_Toc138"/>
      <w:bookmarkEnd w:id="416"/>
      <w:r>
        <w:rPr>
          <w:rtl w:val="true"/>
        </w:rPr>
        <w:t>موادعة اليهود</w:t>
      </w:r>
      <w:bookmarkEnd w:id="41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جاءت يهود قريظة و النضير و قينقاع و طلبوا الهدنة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لهم بذلك، على أن لا يعينوا عليه أحداً، و لا يتعرّضوا لأحدٍ من أصحابه بلسان و لا يد ولا بسلاح و لا بكُراع،</w:t>
      </w:r>
      <w:r>
        <w:rPr>
          <w:rStyle w:val="FootnoteAnchor"/>
          <w:rtl w:val="true"/>
        </w:rPr>
        <w:footnoteReference w:id="331"/>
      </w:r>
      <w:r>
        <w:rPr>
          <w:rFonts w:ascii="Amiri" w:hAnsi="Amiri" w:eastAsia="Amiri" w:cs="Amiri"/>
          <w:color w:val="111111"/>
          <w:sz w:val="28"/>
          <w:sz w:val="28"/>
          <w:szCs w:val="28"/>
          <w:rtl w:val="true"/>
          <w:lang w:bidi="ar-SA"/>
        </w:rPr>
        <w:t xml:space="preserve">في السرّ و لا في العلانية، لابليل و لا بنهار؛ فإن فعلوا،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من سفك دمائهم، و سبي ذراريهم و نسائهم و أخذ أموالهم، و كتب لكلّ قبيلة كتاباً على حدة</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700_13566"/>
      <w:bookmarkStart w:id="419" w:name="pg1700_13566"/>
      <w:bookmarkEnd w:id="419"/>
    </w:p>
    <w:p>
      <w:pPr>
        <w:pStyle w:val="Heading3"/>
        <w:numPr>
          <w:ilvl w:val="2"/>
          <w:numId w:val="1"/>
        </w:numPr>
        <w:rPr/>
      </w:pPr>
      <w:bookmarkStart w:id="420" w:name="pg1700_13566"/>
      <w:bookmarkStart w:id="421" w:name="__RefHeading___Toc1563230_3650668749"/>
      <w:bookmarkStart w:id="422" w:name="_Toc139"/>
      <w:bookmarkEnd w:id="420"/>
      <w:bookmarkEnd w:id="421"/>
      <w:r>
        <w:rPr>
          <w:rtl w:val="true"/>
        </w:rPr>
        <w:t>الفصل الرابع</w:t>
      </w:r>
      <w:r>
        <w:rPr>
          <w:rtl w:val="true"/>
        </w:rPr>
        <w:t xml:space="preserve">: </w:t>
      </w:r>
      <w:r>
        <w:rPr>
          <w:rtl w:val="true"/>
        </w:rPr>
        <w:t>معركة بدر</w:t>
      </w:r>
      <w:bookmarkEnd w:id="42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 w:name="__RefHeading___Toc1563232_3650668749"/>
      <w:bookmarkStart w:id="424" w:name="_Toc140"/>
      <w:bookmarkEnd w:id="423"/>
      <w:r>
        <w:rPr>
          <w:rtl w:val="true"/>
        </w:rPr>
        <w:t>اشاره</w:t>
      </w:r>
      <w:bookmarkEnd w:id="4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700_13570"/>
      <w:bookmarkStart w:id="426" w:name="pg1700_13570"/>
      <w:bookmarkEnd w:id="426"/>
    </w:p>
    <w:p>
      <w:pPr>
        <w:pStyle w:val="Heading4"/>
        <w:numPr>
          <w:ilvl w:val="3"/>
          <w:numId w:val="1"/>
        </w:numPr>
        <w:rPr/>
      </w:pPr>
      <w:bookmarkStart w:id="427" w:name="pg1700_13570"/>
      <w:bookmarkStart w:id="428" w:name="__RefHeading___Toc1563234_3650668749"/>
      <w:bookmarkStart w:id="429" w:name="_Toc141"/>
      <w:bookmarkEnd w:id="427"/>
      <w:bookmarkEnd w:id="428"/>
      <w:r>
        <w:rPr>
          <w:rtl w:val="true"/>
        </w:rPr>
        <w:t xml:space="preserve">غزواته </w:t>
      </w:r>
      <w:r>
        <w:rPr>
          <w:rtl w:val="true"/>
        </w:rPr>
        <w:t>(</w:t>
      </w:r>
      <w:r>
        <w:rPr>
          <w:rtl w:val="true"/>
        </w:rPr>
        <w:t>ص</w:t>
      </w:r>
      <w:r>
        <w:rPr>
          <w:rtl w:val="true"/>
        </w:rPr>
        <w:t xml:space="preserve">) </w:t>
      </w:r>
      <w:r>
        <w:rPr>
          <w:rtl w:val="true"/>
        </w:rPr>
        <w:t>و سراياه‌</w:t>
      </w:r>
      <w:bookmarkEnd w:id="429"/>
    </w:p>
    <w:p>
      <w:pPr>
        <w:pStyle w:val="BookText"/>
        <w:rPr/>
      </w:pPr>
      <w:r>
        <w:rPr>
          <w:rFonts w:ascii="Amiri" w:hAnsi="Amiri" w:eastAsia="Amiri" w:cs="Amiri"/>
          <w:color w:val="111111"/>
          <w:sz w:val="28"/>
          <w:sz w:val="28"/>
          <w:szCs w:val="28"/>
          <w:rtl w:val="true"/>
          <w:lang w:bidi="ar-SA"/>
        </w:rPr>
        <w:t xml:space="preserve">هنا يبدأ المؤرّخون بذكر غزواته و سراياه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الّذي يخرج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الّذي لا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كلماتهم في عدد غزواته و سراياه اختلافاً كثيراً و لا نرى حاجة لإطالة الكلام في تحقيق ذلك و نكتفي بما ذكره ابن سعد في طبقاته بأنّ مغازيه كانت سبعة و عشرين غزوة و عدد سراياه الّتي كانت تتألّف من الثّلاثين و الأربعين و الخمسين و ما يزيد على المئتين إحياناً، كانت سبعاً و أربعين سريّة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 نسوق الكلام من غزواته إلى ماهي أهمّ و نفعها أعمّ و نبتدي بغزوة بدر الكبرى</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563236_3650668749"/>
      <w:bookmarkStart w:id="431" w:name="_Toc142"/>
      <w:bookmarkEnd w:id="430"/>
      <w:r>
        <w:rPr>
          <w:rtl w:val="true"/>
        </w:rPr>
        <w:t>غزوة بدر</w:t>
      </w:r>
      <w:bookmarkEnd w:id="431"/>
    </w:p>
    <w:p>
      <w:pPr>
        <w:pStyle w:val="BookText"/>
        <w:rPr/>
      </w:pPr>
      <w:r>
        <w:rPr>
          <w:rFonts w:ascii="Amiri" w:hAnsi="Amiri" w:eastAsia="Amiri" w:cs="Amiri"/>
          <w:color w:val="111111"/>
          <w:sz w:val="28"/>
          <w:sz w:val="28"/>
          <w:szCs w:val="28"/>
          <w:rtl w:val="true"/>
          <w:lang w:bidi="ar-SA"/>
        </w:rPr>
        <w:t xml:space="preserve">و بعد مضيّ مدّة على وجود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كتب كفّار قريش إلى عبدالله بن أُبي بن سلول و من كان يعبد الأوثان من الأوس و الخزرج</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آويتم صاحبنا، و إنّكم أكثر أهل المدينة عدداً، و إنّا نُقسم بالله، لتقتلنّه، أو </w:t>
      </w:r>
      <w:bookmarkStart w:id="432" w:name="pg1700_13572"/>
    </w:p>
    <w:p>
      <w:pPr>
        <w:pStyle w:val="BookText"/>
        <w:rPr/>
      </w:pPr>
      <w:bookmarkEnd w:id="432"/>
      <w:r>
        <w:rPr>
          <w:rFonts w:ascii="Amiri" w:hAnsi="Amiri" w:eastAsia="Amiri" w:cs="Amiri"/>
          <w:color w:val="111111"/>
          <w:sz w:val="28"/>
          <w:sz w:val="28"/>
          <w:szCs w:val="28"/>
          <w:rtl w:val="true"/>
          <w:lang w:bidi="ar-SA"/>
        </w:rPr>
        <w:t>لتخرجنّه، أو لنستعنّ‌</w:t>
      </w:r>
      <w:r>
        <w:rPr>
          <w:rStyle w:val="FootnoteAnchor"/>
          <w:rtl w:val="true"/>
        </w:rPr>
        <w:footnoteReference w:id="334"/>
      </w:r>
      <w:r>
        <w:rPr>
          <w:rFonts w:ascii="Amiri" w:hAnsi="Amiri" w:eastAsia="Amiri" w:cs="Amiri"/>
          <w:color w:val="111111"/>
          <w:sz w:val="28"/>
          <w:sz w:val="28"/>
          <w:szCs w:val="28"/>
          <w:rtl w:val="true"/>
          <w:lang w:bidi="ar-SA"/>
        </w:rPr>
        <w:t>عليكم العرب، أو لنسيرنّ إليكم بأجمعنا، حتّى نقتل مقاتلتكم و نستبيح 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ابن أُبَيّ و من معه، تراسلوا؛ فاجتمعوا، و أجمعوا لقتال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لقيهم في جماعة،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وعيد قريش منكم المبالغ، ما كانت لتكيدكم بأكثر ممّا تريدون أن تكيدوا به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هؤلاء تريدون أن تقتلوا أبناءكم و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سمعوا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فبلغ ذلك كفّار قريش، و كانت وقعة بدر</w:t>
      </w:r>
      <w:r>
        <w:rPr>
          <w:rFonts w:eastAsia="Amiri" w:cs="Amiri" w:ascii="Amiri" w:hAnsi="Amiri"/>
          <w:color w:val="111111"/>
          <w:sz w:val="28"/>
          <w:szCs w:val="28"/>
          <w:rtl w:val="true"/>
          <w:lang w:bidi="ar-SA"/>
        </w:rPr>
        <w:t>.</w:t>
      </w:r>
      <w:r>
        <w:rPr>
          <w:rStyle w:val="FootnoteAnchor"/>
          <w:rtl w:val="true"/>
        </w:rPr>
        <w:footnoteReference w:id="335"/>
      </w:r>
    </w:p>
    <w:p>
      <w:pPr>
        <w:pStyle w:val="Heading4"/>
        <w:numPr>
          <w:ilvl w:val="3"/>
          <w:numId w:val="1"/>
        </w:numPr>
        <w:rPr/>
      </w:pPr>
      <w:bookmarkStart w:id="433" w:name="__RefHeading___Toc1563238_3650668749"/>
      <w:bookmarkStart w:id="434" w:name="_Toc143"/>
      <w:bookmarkEnd w:id="433"/>
      <w:r>
        <w:rPr>
          <w:rtl w:val="true"/>
        </w:rPr>
        <w:t>الانتداب إلى بدر</w:t>
      </w:r>
      <w:bookmarkEnd w:id="434"/>
    </w:p>
    <w:p>
      <w:pPr>
        <w:pStyle w:val="BookText"/>
        <w:rPr/>
      </w:pPr>
      <w:r>
        <w:rPr>
          <w:rFonts w:ascii="Amiri" w:hAnsi="Amiri" w:eastAsia="Amiri" w:cs="Amiri"/>
          <w:color w:val="111111"/>
          <w:sz w:val="28"/>
          <w:sz w:val="28"/>
          <w:szCs w:val="28"/>
          <w:rtl w:val="true"/>
          <w:lang w:bidi="ar-SA"/>
        </w:rPr>
        <w:t>و في السّنة الثّانية، في السّابع عشر من شهر رمضان المبارك كانت حرب بدر العظمى بين المسلمين و مشركي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العير الّتي طلبها المسلمون في غزوة العُشَيْرَة</w:t>
      </w:r>
      <w:r>
        <w:rPr>
          <w:rStyle w:val="FootnoteAnchor"/>
          <w:rtl w:val="true"/>
        </w:rPr>
        <w:footnoteReference w:id="336"/>
      </w:r>
      <w:r>
        <w:rPr>
          <w:rFonts w:ascii="Amiri" w:hAnsi="Amiri" w:eastAsia="Amiri" w:cs="Amiri"/>
          <w:color w:val="111111"/>
          <w:sz w:val="28"/>
          <w:sz w:val="28"/>
          <w:szCs w:val="28"/>
          <w:rtl w:val="true"/>
          <w:lang w:bidi="ar-SA"/>
        </w:rPr>
        <w:t xml:space="preserve">، و أفلتت منهم إلى الشّام، ظلّ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يترقّبها، حتّى علم بعودتها، و كانت بقيادة أبي سفيان مع ثلاثين، أو أقلّ، أو أربعين، أو سبعين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أموال قريش،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ما قيمته خمسون ألف دينار في ذلك الوقت الّذي كان فيه للمال قيمة كبيرة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للخروج إليها، فانتدب النّاس، فخفّ بعضهم </w:t>
      </w:r>
    </w:p>
    <w:p>
      <w:pPr>
        <w:pStyle w:val="BookText"/>
        <w:rPr/>
      </w:pPr>
      <w:r>
        <w:rPr>
          <w:rFonts w:ascii="Amiri" w:hAnsi="Amiri" w:eastAsia="Amiri" w:cs="Amiri"/>
          <w:color w:val="111111"/>
          <w:sz w:val="28"/>
          <w:sz w:val="28"/>
          <w:szCs w:val="28"/>
          <w:rtl w:val="true"/>
          <w:lang w:bidi="ar-SA"/>
        </w:rPr>
        <w:t>وثقل آخرون، و لعلّهم تخوّفوا من كَرّة قريش عليهم حينما لابدّ لها من محاولة الانتقام لهذا الإجراء الّذي يستهدف مصالحها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من أصحابه إلى بدر،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قليل، و ما الخروج برأي، حتّى كان في ذلك اختلاف كثير</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قد حكى الله تعالى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 إِنَّ فَرِيقاً مِنَ الْمُؤْمِنِينَ لَكارِهُونَ يجادِلُونَكَ فِى الْحَقِّ بَعْدَ ما تَبَينَ كَأَنَّما يساقُونَ إِلَى الْمَوْتِ وَ هُمْ ينْظُرُونَ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كرهوا ذلك لعلمهم بأنّ قريشاً لن تسكت على أمر خطير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تخلّف لم يكن يظنّ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حرباً</w:t>
      </w:r>
      <w:r>
        <w:rPr>
          <w:rStyle w:val="FootnoteAnchor"/>
          <w:rtl w:val="true"/>
        </w:rPr>
        <w:footnoteReference w:id="339"/>
      </w:r>
      <w:r>
        <w:rPr>
          <w:rFonts w:ascii="Amiri" w:hAnsi="Amiri" w:eastAsia="Amiri" w:cs="Amiri"/>
          <w:color w:val="111111"/>
          <w:sz w:val="28"/>
          <w:sz w:val="28"/>
          <w:szCs w:val="28"/>
          <w:rtl w:val="true"/>
          <w:lang w:bidi="ar-SA"/>
        </w:rPr>
        <w:t>في غير محلّه، بل هو محاولة إيجاد عذر للمتخلّفين مهما كان فاشلًا 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فالآية الكريمة خير دليل على عدم صحّة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المسلمون يريدون العير، و علم أبوسفيان بالأمر، فأرسل إلى قريش يستنفرهم لنجاة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هم النّذير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اللّطيمة، اللّطيمة،</w:t>
      </w:r>
      <w:r>
        <w:rPr>
          <w:rStyle w:val="FootnoteAnchor"/>
          <w:rtl w:val="true"/>
        </w:rPr>
        <w:footnoteReference w:id="340"/>
      </w:r>
      <w:r>
        <w:rPr>
          <w:rFonts w:ascii="Amiri" w:hAnsi="Amiri" w:eastAsia="Amiri" w:cs="Amiri"/>
          <w:color w:val="111111"/>
          <w:sz w:val="28"/>
          <w:sz w:val="28"/>
          <w:szCs w:val="28"/>
          <w:rtl w:val="true"/>
          <w:lang w:bidi="ar-SA"/>
        </w:rPr>
        <w:t xml:space="preserve">أموالكم مع أبي سفيان، قد عرض لها محمّد في أصحابه، لا أرى أن تدركوها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فتجهّز النّاس سراعاً و ما بقى أحد من عظماء قريش إلّا أخرج مالًا لتجهيز الجيش،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يخرج، نهدم داره، فلم يتخلّف رجلٌ إلّا أخرج مكانَه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أبولهب العاصي بن هشام مكانه على أربعة آلاف درهم كانت له عليه من مال المقامرة على ما قيل</w:t>
      </w:r>
      <w:r>
        <w:rPr>
          <w:rFonts w:eastAsia="Amiri" w:cs="Amiri" w:ascii="Amiri" w:hAnsi="Amiri"/>
          <w:color w:val="111111"/>
          <w:sz w:val="28"/>
          <w:szCs w:val="28"/>
          <w:rtl w:val="true"/>
          <w:lang w:bidi="ar-SA"/>
        </w:rPr>
        <w:t>-.</w:t>
      </w:r>
      <w:r>
        <w:rPr>
          <w:rStyle w:val="FootnoteAnchor"/>
          <w:rtl w:val="true"/>
        </w:rPr>
        <w:footnoteReference w:id="341"/>
      </w:r>
      <w:bookmarkStart w:id="435" w:name="pg1700_13576"/>
    </w:p>
    <w:p>
      <w:pPr>
        <w:pStyle w:val="BookText"/>
        <w:rPr/>
      </w:pPr>
      <w:bookmarkEnd w:id="435"/>
      <w:r>
        <w:rPr>
          <w:rFonts w:ascii="Amiri" w:hAnsi="Amiri" w:eastAsia="Amiri" w:cs="Amiri"/>
          <w:color w:val="111111"/>
          <w:sz w:val="28"/>
          <w:sz w:val="28"/>
          <w:szCs w:val="28"/>
          <w:rtl w:val="true"/>
          <w:lang w:bidi="ar-SA"/>
        </w:rPr>
        <w:t>و خرج مع المشركين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عقيل و نوفل بن حارث و طالب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طالب، فخرج مكرهاً، فجرت بينه و بين القرشيّين ملاحاة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عرفنا أنّ هواكم مع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طالب فيمن رجع إلى مكّة، و لم يوجد في القتلى، و لا في الأسرى و لا فيمن رجع إلى مكّة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 حينما خالف أبوسفيان في الطّريق و نجا بالعير، أرسل يطلب من قريش الرّجوع، فأبى أبوجهل إلّا أن يرد بدراً</w:t>
      </w:r>
      <w:r>
        <w:rPr>
          <w:rStyle w:val="FootnoteAnchor"/>
          <w:rtl w:val="true"/>
        </w:rPr>
        <w:footnoteReference w:id="343"/>
      </w:r>
      <w:r>
        <w:rPr>
          <w:rFonts w:ascii="Amiri" w:hAnsi="Amiri" w:eastAsia="Amiri" w:cs="Amiri"/>
          <w:color w:val="111111"/>
          <w:sz w:val="28"/>
          <w:sz w:val="28"/>
          <w:szCs w:val="28"/>
          <w:rtl w:val="true"/>
          <w:lang w:bidi="ar-SA"/>
        </w:rPr>
        <w:t>و يقيم ثلاثة أيامٍ، و يأكل و يشرب الخمور، حتّى تسمع العرب بمسيرهم و جمعهم؛ فيها بونهم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بنو هاشم الرّجوع، فاشتدّ عليهم أبوجهل،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تفارقنا هذه العصابة حتّى نرجع</w:t>
      </w:r>
      <w:r>
        <w:rPr>
          <w:rFonts w:eastAsia="Amiri" w:cs="Amiri" w:ascii="Amiri" w:hAnsi="Amiri"/>
          <w:color w:val="111111"/>
          <w:sz w:val="28"/>
          <w:szCs w:val="28"/>
          <w:rtl w:val="true"/>
          <w:lang w:bidi="ar-SA"/>
        </w:rPr>
        <w:t>.</w:t>
      </w:r>
      <w:r>
        <w:rPr>
          <w:rStyle w:val="FootnoteAnchor"/>
          <w:rtl w:val="true"/>
        </w:rPr>
        <w:footnoteReference w:id="344"/>
      </w:r>
    </w:p>
    <w:p>
      <w:pPr>
        <w:pStyle w:val="Heading4"/>
        <w:numPr>
          <w:ilvl w:val="3"/>
          <w:numId w:val="1"/>
        </w:numPr>
        <w:rPr/>
      </w:pPr>
      <w:bookmarkStart w:id="436" w:name="__RefHeading___Toc1563240_3650668749"/>
      <w:bookmarkStart w:id="437" w:name="_Toc144"/>
      <w:bookmarkEnd w:id="436"/>
      <w:r>
        <w:rPr>
          <w:rtl w:val="true"/>
        </w:rPr>
        <w:t xml:space="preserve">النّبي </w:t>
      </w:r>
      <w:r>
        <w:rPr>
          <w:rtl w:val="true"/>
        </w:rPr>
        <w:t>(</w:t>
      </w:r>
      <w:r>
        <w:rPr>
          <w:rtl w:val="true"/>
        </w:rPr>
        <w:t>ص</w:t>
      </w:r>
      <w:r>
        <w:rPr>
          <w:rtl w:val="true"/>
        </w:rPr>
        <w:t xml:space="preserve">) </w:t>
      </w:r>
      <w:r>
        <w:rPr>
          <w:rtl w:val="true"/>
        </w:rPr>
        <w:t>يستشير في أمر الحرب‌</w:t>
      </w:r>
      <w:bookmarkEnd w:id="43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المسلمون قرب بدر و عرفوا بجمع قريش و مجيئها، خافوا و جزعوا من ذلك، فاستشار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الحرب أوطلب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إنّها قريش و خُيَلاؤُها</w:t>
      </w:r>
      <w:r>
        <w:rPr>
          <w:rStyle w:val="FootnoteAnchor"/>
          <w:rtl w:val="true"/>
        </w:rPr>
        <w:footnoteReference w:id="345"/>
      </w:r>
      <w:r>
        <w:rPr>
          <w:rFonts w:ascii="Amiri" w:hAnsi="Amiri" w:eastAsia="Amiri" w:cs="Amiri"/>
          <w:color w:val="111111"/>
          <w:sz w:val="28"/>
          <w:sz w:val="28"/>
          <w:szCs w:val="28"/>
          <w:rtl w:val="true"/>
          <w:lang w:bidi="ar-SA"/>
        </w:rPr>
        <w:t>ما آمنت منذ كفرت، و ما ذلّت منذ عزّت، و لم تخرج على هيئة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 مثل مقالة أبي بكر، فأمره النّبيّ بالجلوس، فجلس</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ثمّ 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قريش و خُيَلاؤُها، و قد آمنّا بك و صدّقناك و شهدنا أنّ ما جئت به حقّ من عند الله، و الله لو أمرتنا أن نخوض جمر الغضا</w:t>
      </w:r>
      <w:r>
        <w:rPr>
          <w:rStyle w:val="FootnoteAnchor"/>
          <w:rtl w:val="true"/>
        </w:rPr>
        <w:footnoteReference w:id="347"/>
      </w:r>
      <w:r>
        <w:rPr>
          <w:rFonts w:ascii="Amiri" w:hAnsi="Amiri" w:eastAsia="Amiri" w:cs="Amiri"/>
          <w:color w:val="111111"/>
          <w:sz w:val="28"/>
          <w:sz w:val="28"/>
          <w:szCs w:val="28"/>
          <w:rtl w:val="true"/>
          <w:lang w:bidi="ar-SA"/>
        </w:rPr>
        <w:t>و شوك الهَراس لخضناه معك و لا نقول لك 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أنت و ربّك، فقاتلا، إنّا معكم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لنقاتلنّ عن يمينك و شمالك و من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فأشرق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دعاله و سرّ لذلك</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يريد الأنصار لانّ أكثر النّاس منهم، و لأنّه كان يخشى أن يكونوا يرون أنّ عليهم نصرته في المدينة، إن دهمه عدوّ، لا في خارجها 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كأنّك أردتنا؟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قد خرجت على أمرٍ قد أُمرت بغيره؟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إنّا قد آمنّا بك و صدّقناك و شهدنا أنّ ما جئت به من حقّ من عند الله، فمرنا بما شئت؛ والله، لو أمرتنا أن نخوض هذا البحر </w:t>
      </w:r>
      <w:bookmarkStart w:id="438" w:name="pg1700_13581"/>
    </w:p>
    <w:p>
      <w:pPr>
        <w:pStyle w:val="BookText"/>
        <w:rPr/>
      </w:pPr>
      <w:bookmarkEnd w:id="438"/>
      <w:r>
        <w:rPr>
          <w:rFonts w:ascii="Amiri" w:hAnsi="Amiri" w:eastAsia="Amiri" w:cs="Amiri"/>
          <w:color w:val="111111"/>
          <w:sz w:val="28"/>
          <w:sz w:val="28"/>
          <w:szCs w:val="28"/>
          <w:rtl w:val="true"/>
          <w:lang w:bidi="ar-SA"/>
        </w:rPr>
        <w:t>لخضناه معك، و لعلّ الله يُريك ما تقرّ به عينك، فسر بنا إلى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بالمسير، و أخبرهم بأنّ الله تعالى قد وعد إحدى الطّائفتين، و لن يخلف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مصرع أبي جهل بن هشام و عتبة بن ربيعة و شيبة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حتّى نزل بدراً</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563242_3650668749"/>
      <w:bookmarkStart w:id="440" w:name="_Toc145"/>
      <w:bookmarkEnd w:id="439"/>
      <w:r>
        <w:rPr>
          <w:rtl w:val="true"/>
        </w:rPr>
        <w:t>عُدّة و عدد المسلمين و المشركين‌</w:t>
      </w:r>
      <w:bookmarkEnd w:id="440"/>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في ثلاثمائة و ثلاثة عشر رجلًا، عدد أصحاب الطّالوت و هو قول عامّة السّلف</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 كان معهم من الإبل سبعون بعيراً يتعاقبون عليها، الإثنان 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مِرثد بن أبي مِرثد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يعتقبون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معه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للمقداد قطعاً بإجماع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للزبير، أو لمِرثد، أو هما معاً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معهم من السّلاح ستّة أدرع و ثمانية سيوفٍ</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أمّا المشركون، فخرجوا و هم يشربون الخمور و معهم القيان يضربن بالدّفوف و قد أرجعوهنّ من الطّريق، و كان معم سبعمائة بعير</w:t>
      </w:r>
      <w:r>
        <w:rPr>
          <w:rStyle w:val="FootnoteAnchor"/>
          <w:rtl w:val="true"/>
        </w:rPr>
        <w:footnoteReference w:id="353"/>
      </w:r>
      <w:r>
        <w:rPr>
          <w:rFonts w:ascii="Amiri" w:hAnsi="Amiri" w:eastAsia="Amiri" w:cs="Amiri"/>
          <w:color w:val="111111"/>
          <w:sz w:val="28"/>
          <w:sz w:val="28"/>
          <w:szCs w:val="28"/>
          <w:rtl w:val="true"/>
          <w:lang w:bidi="ar-SA"/>
        </w:rPr>
        <w:t>، و من الخيل أربعمائة</w:t>
      </w:r>
      <w:r>
        <w:rPr>
          <w:rStyle w:val="FootnoteAnchor"/>
          <w:rtl w:val="true"/>
        </w:rPr>
        <w:footnoteReference w:id="35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فرس،</w:t>
      </w:r>
      <w:r>
        <w:rPr>
          <w:rStyle w:val="FootnoteAnchor"/>
          <w:rtl w:val="true"/>
        </w:rPr>
        <w:footnoteReference w:id="355"/>
      </w:r>
      <w:r>
        <w:rPr>
          <w:rFonts w:ascii="Amiri" w:hAnsi="Amiri" w:eastAsia="Amiri" w:cs="Amiri"/>
          <w:color w:val="111111"/>
          <w:sz w:val="28"/>
          <w:sz w:val="28"/>
          <w:szCs w:val="28"/>
          <w:rtl w:val="true"/>
          <w:lang w:bidi="ar-SA"/>
        </w:rPr>
        <w:t>و كلّهم دارع و مجموع الدّارعين فيهم ستّمائة</w:t>
      </w:r>
      <w:r>
        <w:rPr>
          <w:rFonts w:eastAsia="Amiri" w:cs="Amiri" w:ascii="Amiri" w:hAnsi="Amiri"/>
          <w:color w:val="111111"/>
          <w:sz w:val="28"/>
          <w:szCs w:val="28"/>
          <w:rtl w:val="true"/>
          <w:lang w:bidi="ar-SA"/>
        </w:rPr>
        <w:t xml:space="preserve">. </w:t>
      </w:r>
      <w:bookmarkStart w:id="441" w:name="pg1700_13583"/>
    </w:p>
    <w:p>
      <w:pPr>
        <w:pStyle w:val="BookText"/>
        <w:rPr/>
      </w:pPr>
      <w:bookmarkEnd w:id="441"/>
      <w:r>
        <w:rPr>
          <w:rFonts w:ascii="Amiri" w:hAnsi="Amiri" w:eastAsia="Amiri" w:cs="Amiri"/>
          <w:color w:val="111111"/>
          <w:sz w:val="28"/>
          <w:sz w:val="28"/>
          <w:szCs w:val="28"/>
          <w:rtl w:val="true"/>
          <w:lang w:bidi="ar-SA"/>
        </w:rPr>
        <w:t>مواقع الجيشين</w:t>
      </w:r>
    </w:p>
    <w:p>
      <w:pPr>
        <w:pStyle w:val="BookText"/>
        <w:rPr/>
      </w:pPr>
      <w:r>
        <w:rPr>
          <w:rFonts w:ascii="Amiri" w:hAnsi="Amiri" w:eastAsia="Amiri" w:cs="Amiri"/>
          <w:color w:val="111111"/>
          <w:sz w:val="28"/>
          <w:sz w:val="28"/>
          <w:szCs w:val="28"/>
          <w:rtl w:val="true"/>
          <w:lang w:bidi="ar-SA"/>
        </w:rPr>
        <w:t>و سبق المشركون إلى بدرٍ فنزلوا في العُدوة القُصوى، في جانب الوادي ممّايلي مكّة، حيث الماء و كانت العير خلف المشركين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الرَّكْبُ أَسْفَلَ مِنْكُمْ</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 محلّ نزولهم كان صلباً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المسلمون في العُدوة الدّنيا، أي جانب الوادي ممايلي المدينة، حيث لا ماء، و حيث الأرض رخوة، لا تستقرّ عليها قدم؛ ممّا يعني أنّ منزل المسلمين كان من وجهة نظر عسكريّة غير مناسب، و لكنّ الله أيّد عباده و نصرهم على عدوّهم،</w:t>
      </w:r>
    </w:p>
    <w:p>
      <w:pPr>
        <w:pStyle w:val="BookText"/>
        <w:rPr/>
      </w:pPr>
      <w:r>
        <w:rPr>
          <w:rFonts w:ascii="Amiri" w:hAnsi="Amiri" w:eastAsia="Amiri" w:cs="Amiri"/>
          <w:color w:val="111111"/>
          <w:sz w:val="28"/>
          <w:sz w:val="28"/>
          <w:szCs w:val="28"/>
          <w:rtl w:val="true"/>
          <w:lang w:bidi="ar-SA"/>
        </w:rPr>
        <w:t>و جاء المطر ليلًا على المشركين، فأوحلت‌</w:t>
      </w:r>
      <w:r>
        <w:rPr>
          <w:rStyle w:val="FootnoteAnchor"/>
          <w:rtl w:val="true"/>
        </w:rPr>
        <w:footnoteReference w:id="358"/>
      </w:r>
      <w:r>
        <w:rPr>
          <w:rFonts w:ascii="Amiri" w:hAnsi="Amiri" w:eastAsia="Amiri" w:cs="Amiri"/>
          <w:color w:val="111111"/>
          <w:sz w:val="28"/>
          <w:sz w:val="28"/>
          <w:szCs w:val="28"/>
          <w:rtl w:val="true"/>
          <w:lang w:bidi="ar-SA"/>
        </w:rPr>
        <w:t>أرضهم؛ و على المسلمين، فلبَّدها</w:t>
      </w:r>
      <w:r>
        <w:rPr>
          <w:rStyle w:val="FootnoteAnchor"/>
          <w:rtl w:val="true"/>
        </w:rPr>
        <w:footnoteReference w:id="359"/>
      </w:r>
      <w:r>
        <w:rPr>
          <w:rFonts w:ascii="Amiri" w:hAnsi="Amiri" w:eastAsia="Amiri" w:cs="Amiri"/>
          <w:color w:val="111111"/>
          <w:sz w:val="28"/>
          <w:sz w:val="28"/>
          <w:szCs w:val="28"/>
          <w:rtl w:val="true"/>
          <w:lang w:bidi="ar-SA"/>
        </w:rPr>
        <w:t>و جعلها صُلَبَةً و جعلوا الماء في الحياض</w:t>
      </w:r>
      <w:r>
        <w:rPr>
          <w:rFonts w:eastAsia="Amiri" w:cs="Amiri" w:ascii="Amiri" w:hAnsi="Amiri"/>
          <w:color w:val="111111"/>
          <w:sz w:val="28"/>
          <w:szCs w:val="28"/>
          <w:rtl w:val="true"/>
          <w:lang w:bidi="ar-SA"/>
        </w:rPr>
        <w:t>.</w:t>
      </w:r>
      <w:r>
        <w:rPr>
          <w:rStyle w:val="FootnoteAnchor"/>
          <w:rtl w:val="true"/>
        </w:rPr>
        <w:footnoteReference w:id="360"/>
      </w:r>
    </w:p>
    <w:p>
      <w:pPr>
        <w:pStyle w:val="Heading4"/>
        <w:numPr>
          <w:ilvl w:val="3"/>
          <w:numId w:val="1"/>
        </w:numPr>
        <w:rPr/>
      </w:pPr>
      <w:bookmarkStart w:id="442" w:name="__RefHeading___Toc1563244_3650668749"/>
      <w:bookmarkStart w:id="443" w:name="_Toc146"/>
      <w:bookmarkEnd w:id="442"/>
      <w:r>
        <w:rPr>
          <w:rtl w:val="true"/>
        </w:rPr>
        <w:t>في المواجهة</w:t>
      </w:r>
      <w:bookmarkEnd w:id="44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أصحابه و كانت رايته مع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في كلّ مشهد</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أكثر من لواءٍ، مع مُصعَب بن عُمير، او الحُباب بن المُنذر، في غير محلّه؛ إلّا أن يكون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لواء المهاجرين كان مع مُصعب و لواء الأنصار كان مع الحُباب،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قريش، إنّي أكره أن أبدأكم بقتال، فخلّوني و العرب و ارجعوا؛ فان أَكُ صادقا فأنتم أعلى بي عيناً و إن أكُ كاذباً كفتكم ذؤبان العرب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رجّح للمشركين قبول ذلك، فرماه أبوجهل بالجبن، و أنّه انتفخ سَحْرُه‌</w:t>
      </w:r>
      <w:r>
        <w:rPr>
          <w:rStyle w:val="FootnoteAnchor"/>
          <w:rtl w:val="true"/>
        </w:rPr>
        <w:footnoteReference w:id="363"/>
      </w:r>
      <w:r>
        <w:rPr>
          <w:rFonts w:ascii="Amiri" w:hAnsi="Amiri" w:eastAsia="Amiri" w:cs="Amiri"/>
          <w:color w:val="111111"/>
          <w:sz w:val="28"/>
          <w:sz w:val="28"/>
          <w:szCs w:val="28"/>
          <w:rtl w:val="true"/>
          <w:lang w:bidi="ar-SA"/>
        </w:rPr>
        <w:t>لمّا رأى محمّداً و أصحابه، كلّا و الله لا نرجع حتّى يحكم الله بيننا و بين محمّد، و استوسقوا</w:t>
      </w:r>
      <w:r>
        <w:rPr>
          <w:rStyle w:val="FootnoteAnchor"/>
          <w:rtl w:val="true"/>
        </w:rPr>
        <w:footnoteReference w:id="364"/>
      </w:r>
      <w:r>
        <w:rPr>
          <w:rFonts w:ascii="Amiri" w:hAnsi="Amiri" w:eastAsia="Amiri" w:cs="Amiri"/>
          <w:color w:val="111111"/>
          <w:sz w:val="28"/>
          <w:sz w:val="28"/>
          <w:szCs w:val="28"/>
          <w:rtl w:val="true"/>
          <w:lang w:bidi="ar-SA"/>
        </w:rPr>
        <w:t>على ماهم عليه من الشرّ و تقدّموا يطلبون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 برز للقتال عُتبة، و شيبة، 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إليهم ثلاثة من الأنصار،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فإنّا لسنا إيّاكم نريد؛ إنّما نريد الأكفاء من قريش، فأرجعهم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بأهل بيته؛ لأنّه كره أن تكون البدأة بالأنصار</w:t>
      </w:r>
      <w:r>
        <w:rPr>
          <w:rStyle w:val="FootnoteAnchor"/>
          <w:rtl w:val="true"/>
        </w:rPr>
        <w:footnoteReference w:id="365"/>
      </w:r>
      <w:r>
        <w:rPr>
          <w:rFonts w:ascii="Amiri" w:hAnsi="Amiri" w:eastAsia="Amiri" w:cs="Amiri"/>
          <w:color w:val="111111"/>
          <w:sz w:val="28"/>
          <w:sz w:val="28"/>
          <w:szCs w:val="28"/>
          <w:rtl w:val="true"/>
          <w:lang w:bidi="ar-SA"/>
        </w:rPr>
        <w:t>، و ندب عُبيدةَ بن الحارث، و حمزةَ، و عليّاً،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يا عُبيدة، يا عمّ و يا علي، فاطلبوا بحقّكم الّذي جعله الله لكم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 جاء فوجد حمزةَ معتنقاً شيبةَ، بعد أن تثلّمت‌</w:t>
      </w:r>
      <w:r>
        <w:rPr>
          <w:rStyle w:val="FootnoteAnchor"/>
          <w:rtl w:val="true"/>
        </w:rPr>
        <w:footnoteReference w:id="366"/>
      </w:r>
      <w:r>
        <w:rPr>
          <w:rFonts w:ascii="Amiri" w:hAnsi="Amiri" w:eastAsia="Amiri" w:cs="Amiri"/>
          <w:color w:val="111111"/>
          <w:sz w:val="28"/>
          <w:sz w:val="28"/>
          <w:szCs w:val="28"/>
          <w:rtl w:val="true"/>
          <w:lang w:bidi="ar-SA"/>
        </w:rPr>
        <w:t>في أيديهما السّيوف؛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طَأطِئ رأسك و كان حمزةُ طويلًا فأدخل رأسه </w:t>
      </w:r>
      <w:bookmarkStart w:id="444" w:name="pg1700_13587"/>
    </w:p>
    <w:p>
      <w:pPr>
        <w:pStyle w:val="BookText"/>
        <w:rPr/>
      </w:pPr>
      <w:bookmarkEnd w:id="444"/>
      <w:r>
        <w:rPr>
          <w:rFonts w:ascii="Amiri" w:hAnsi="Amiri" w:eastAsia="Amiri" w:cs="Amiri"/>
          <w:color w:val="111111"/>
          <w:sz w:val="28"/>
          <w:sz w:val="28"/>
          <w:szCs w:val="28"/>
          <w:rtl w:val="true"/>
          <w:lang w:bidi="ar-SA"/>
        </w:rPr>
        <w:t xml:space="preserve">في صدر شيبة، فاعترضه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فطير نصف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عتبة قد قطع رِجل عبيدة، و فلق عبيدة هامته،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فأجهز على عتبة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شرك في قتل الثّلاثة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 ممّا يدل على أنّه شرك في قتلهم جميعاً، كتابه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أبوالحسن حقّاً، قاتل جدّك عتبة، و عمّك شيبة، و خالك الوليد، و أخيك حنظلة، الّذين سفك الله دماءهم على يدي في يوم بدر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 لمّا رأى أبوجهل مقتل عتبة و شيبة و الوليد، حاول إنقاذ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و لا تبطروا كما بطر ابنا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بأهل يثرب، فاجزروهم جزراً، و عليكم بقريش، فخذوهم أخذاً، حتّى نُدخلهم مكّة، فنعرّفهم ضلالتهم الّتي 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جبرائيل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كفّاً من حصباء، فناوله، فرمى به في وجوه القوم، فما بقى أحدٌ إلّا امتلأت عينه من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ردفهم المؤمنون يقتلونهم و يأسرونهم</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445" w:name="__RefHeading___Toc1563246_3650668749"/>
      <w:bookmarkStart w:id="446" w:name="_Toc147"/>
      <w:bookmarkEnd w:id="445"/>
      <w:r>
        <w:rPr>
          <w:rtl w:val="true"/>
        </w:rPr>
        <w:t>الملائكة في بدر</w:t>
      </w:r>
      <w:bookmarkEnd w:id="4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أمَدَّ الله المسلمين بالملائكة لتثبيت قلوبهم؛ و في كونهم حاربوا، خلافٌ، ظاهر القرآن ربّما لا يساعد عليه،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جَعَلَهُ اللَّهُ إِلَّا بُشْرى وَ </w:t>
      </w:r>
    </w:p>
    <w:p>
      <w:pPr>
        <w:pStyle w:val="BookText"/>
        <w:rPr/>
      </w:pPr>
      <w:r>
        <w:rPr>
          <w:rFonts w:ascii="Amiri" w:hAnsi="Amiri" w:eastAsia="Amiri" w:cs="Amiri"/>
          <w:color w:val="111111"/>
          <w:sz w:val="28"/>
          <w:sz w:val="28"/>
          <w:szCs w:val="28"/>
          <w:rtl w:val="true"/>
          <w:lang w:bidi="ar-SA"/>
        </w:rPr>
        <w:t>لِتَطْمَئِنَّ بِهِ قُلُوبُكُمْ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ثَمّة آية أخرى تشير إلى اشتراكهم بالقتال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يوحِى رَبُّكَ إِلَى الْمَلائِكَةِ أَنِّى مَعَكُمْ فَثَبِّتُوا الَّذِينَ آمَنُوا سَأُلْقِى فِى قُلُوبِ الَّذِينَ كَفَرُوا الرُّعْبَ فَاضْرِبُوا فَوْقَ الأَعْناقِ وَ اضْرِبُوا مِنْهُمْ كُلَّ بَنانٍ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للملائكة، كما لعلّه الظّاهر، و إن كان خطاباً للمقاتلين من النّاس، فلا دلالة في الآية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فإنّ الملائكة كانوا يتشبّهون بأميرالمؤمنين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 لربّما كانوا هم الوسيلة لتكثير المسلمين في أعين المشركين أثناء القتال،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يقَلِّلُكُمْ فِى أَعْينِهِم‌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وهزم الله المشركين شرّ هزيمة، و قُتل أبوجهل،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أوعده أن يقتله الله بأضعف أصحابه، بل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جرى في بدر قبل وقوعه،</w:t>
      </w:r>
      <w:r>
        <w:rPr>
          <w:rStyle w:val="FootnoteAnchor"/>
          <w:rtl w:val="true"/>
        </w:rPr>
        <w:footnoteReference w:id="376"/>
      </w:r>
      <w:r>
        <w:rPr>
          <w:rFonts w:ascii="Amiri" w:hAnsi="Amiri" w:eastAsia="Amiri" w:cs="Amiri"/>
          <w:color w:val="111111"/>
          <w:sz w:val="28"/>
          <w:sz w:val="28"/>
          <w:szCs w:val="28"/>
          <w:rtl w:val="true"/>
          <w:lang w:bidi="ar-SA"/>
        </w:rPr>
        <w:t>فقتله رجل أنصاري، و احتزّ رأسه ابن مسعود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أوّل من انهزم في بدر إبليس لعنه الله؛ فإنّه كان قد تبدّي للمشركين كما جاء في الرّواية بصورة سراقة بن مالك المُدْلِجي، من أشراف كنانة؛ فلمّا رأى ما جرى للمشركين، و رأى الملائكة مع المسلمين، نكص على عقبيه، فانهزم المشركون</w:t>
      </w:r>
      <w:r>
        <w:rPr>
          <w:rFonts w:eastAsia="Amiri" w:cs="Amiri" w:ascii="Amiri" w:hAnsi="Amiri"/>
          <w:color w:val="111111"/>
          <w:sz w:val="28"/>
          <w:szCs w:val="28"/>
          <w:rtl w:val="true"/>
          <w:lang w:bidi="ar-SA"/>
        </w:rPr>
        <w:t xml:space="preserve">. </w:t>
      </w:r>
      <w:bookmarkStart w:id="447" w:name="pg1700_13591"/>
    </w:p>
    <w:p>
      <w:pPr>
        <w:pStyle w:val="BookText"/>
        <w:rPr/>
      </w:pPr>
      <w:bookmarkEnd w:id="447"/>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أباسفيان لمّا أبلغ العير إلى مكّة رجع و لحق بجيش قريش، فمضى معهم إلى بدر، فجرح يومئذ جراحات، و أفلت هارباً، و لحق بمكّة راجلًا</w:t>
      </w:r>
      <w:r>
        <w:rPr>
          <w:rFonts w:eastAsia="Amiri" w:cs="Amiri" w:ascii="Amiri" w:hAnsi="Amiri"/>
          <w:color w:val="111111"/>
          <w:sz w:val="28"/>
          <w:szCs w:val="28"/>
          <w:rtl w:val="true"/>
          <w:lang w:bidi="ar-SA"/>
        </w:rPr>
        <w:t>.</w:t>
      </w:r>
      <w:r>
        <w:rPr>
          <w:rStyle w:val="FootnoteAnchor"/>
          <w:rtl w:val="true"/>
        </w:rPr>
        <w:footnoteReference w:id="377"/>
      </w:r>
    </w:p>
    <w:p>
      <w:pPr>
        <w:pStyle w:val="Heading4"/>
        <w:numPr>
          <w:ilvl w:val="3"/>
          <w:numId w:val="1"/>
        </w:numPr>
        <w:rPr/>
      </w:pPr>
      <w:bookmarkStart w:id="448" w:name="__RefHeading___Toc1563248_3650668749"/>
      <w:bookmarkStart w:id="449" w:name="_Toc148"/>
      <w:bookmarkEnd w:id="448"/>
      <w:r>
        <w:rPr>
          <w:rtl w:val="true"/>
        </w:rPr>
        <w:t>نتائج الحرب‌</w:t>
      </w:r>
      <w:bookmarkEnd w:id="449"/>
    </w:p>
    <w:p>
      <w:pPr>
        <w:pStyle w:val="BookText"/>
        <w:rPr/>
      </w:pPr>
      <w:r>
        <w:rPr>
          <w:rFonts w:ascii="Amiri" w:hAnsi="Amiri" w:eastAsia="Amiri" w:cs="Amiri"/>
          <w:color w:val="111111"/>
          <w:sz w:val="28"/>
          <w:sz w:val="28"/>
          <w:szCs w:val="28"/>
          <w:rtl w:val="true"/>
          <w:lang w:bidi="ar-SA"/>
        </w:rPr>
        <w:t>و قُتل في بدر سبعون، و أُسر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من المسلمين تسعة و قيل أحد عشر، و قيل أربعة عشر؛ ستّه من المهاجرين و ثمانية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يؤسر من المسلمين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غنموا من المشركين مئة و خمسين بعيراً و عشرة أفراس، و عند ابن الأثير ثلاثين فرساً، و متاعاً، و سلاحاً، و أنطاعاً،</w:t>
      </w:r>
      <w:r>
        <w:rPr>
          <w:rStyle w:val="FootnoteAnchor"/>
          <w:rtl w:val="true"/>
        </w:rPr>
        <w:footnoteReference w:id="378"/>
      </w:r>
      <w:r>
        <w:rPr>
          <w:rFonts w:ascii="Amiri" w:hAnsi="Amiri" w:eastAsia="Amiri" w:cs="Amiri"/>
          <w:color w:val="111111"/>
          <w:sz w:val="28"/>
          <w:sz w:val="28"/>
          <w:szCs w:val="28"/>
          <w:rtl w:val="true"/>
          <w:lang w:bidi="ar-SA"/>
        </w:rPr>
        <w:t>و ثياباً، و أُدُماً</w:t>
      </w:r>
      <w:r>
        <w:rPr>
          <w:rStyle w:val="FootnoteAnchor"/>
          <w:rtl w:val="true"/>
        </w:rPr>
        <w:footnoteReference w:id="379"/>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563250_3650668749"/>
      <w:bookmarkStart w:id="451" w:name="_Toc149"/>
      <w:bookmarkEnd w:id="450"/>
      <w:r>
        <w:rPr>
          <w:rtl w:val="true"/>
        </w:rPr>
        <w:t xml:space="preserve">بطولات علي </w:t>
      </w:r>
      <w:r>
        <w:rPr>
          <w:rtl w:val="true"/>
        </w:rPr>
        <w:t>(</w:t>
      </w:r>
      <w:r>
        <w:rPr>
          <w:rtl w:val="true"/>
        </w:rPr>
        <w:t>ع</w:t>
      </w:r>
      <w:r>
        <w:rPr>
          <w:rtl w:val="true"/>
        </w:rPr>
        <w:t>)</w:t>
      </w:r>
      <w:bookmarkEnd w:id="45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قتلى المشركين قُتلوا على أيدي المهاجرين، و بالتّحديد على يد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بالذّات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سمّاه الكفّار يوم بدر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بلائه و نكايته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كيف لا، و نحن نرى الشّعبي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أشجع النّاس تقرّ بذلك العرب</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و لماذا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الأحمر؟ و هو الّذي تقول في حقّه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قد نادى بين السماء و الأرض في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فتى إلّا علي لا سيف إلّا ذوالفقار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المناداة كانت في أحد، و ستأتي مع بعض الكلام حولها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في بدر نصفَ السّبعين و شارك في قتل النّصف الآخر</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 قد عدّ الشيخ المفيد ستّةً و ثلاثين بأسمائهم ممّن قتلهم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قتلى المشركين يوم بدر كان لعلي</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 قال الطّبرسي 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منهم سبعة و عشرين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حرب بدر و أُحُد و غيرهما قد أثّرت في قلوب القرشيين أثراً بعيداً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و إذا رأت أميرالمؤمنين في كتيبة، تواصت خوفاً منه، و نظر إليه رجلٌ و قد شقّ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ملك الموت في جانب الّذي فيه عليٌّ</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من هنا نجد قريش لم تستطع أن تحبّ عليّاً و أهل بيته، رغم أنّها تتظاهر بالإسلام، و رغم النّصوص القرآنيّة و النّبويّة الآمرة بمحبّتهم و مودّتهم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ذنبي إذا لم تحبّك قريش، و قد قتلت منهم سبعين رجلًا، كأنّ وجوهُهُم 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هذا و قد ظلّ الأحلاف يتحيّنون الفرص للأخذ بثارات بدر و أُحدٌ و غيرهما، و قد فشلوا في حرب الجمل و صفّين، إلى أن سنحت لهم الفرصة، بزعمهم في </w:t>
      </w:r>
      <w:bookmarkStart w:id="452" w:name="pg1700_13596"/>
    </w:p>
    <w:p>
      <w:pPr>
        <w:pStyle w:val="BookText"/>
        <w:rPr/>
      </w:pPr>
      <w:bookmarkEnd w:id="452"/>
      <w:r>
        <w:rPr>
          <w:rFonts w:ascii="Amiri" w:hAnsi="Amiri" w:eastAsia="Amiri" w:cs="Amiri"/>
          <w:color w:val="111111"/>
          <w:sz w:val="28"/>
          <w:sz w:val="28"/>
          <w:szCs w:val="28"/>
          <w:rtl w:val="true"/>
          <w:lang w:bidi="ar-SA"/>
        </w:rPr>
        <w:t>واقعة كربلاء المشهورة، ثمّ ما أعقبها من ظلم و اضطهاد لأهل البيت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أنّ يزيد الطّاغية لم يستطع أن يُخفى دوافعه و كفره، و أنّه يريد الثأر لأشياخه في بدر، فتمثّل بأبيات ابن الزّبعري، و أضاف إليها إنكاره الوحي و النّبوّة، فقال و هو ينكت ثنايا سيّد شباب أهل الجنّة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 ثمّ قالوا يا يزيد لاتشل</w:t>
      </w:r>
    </w:p>
    <w:p>
      <w:pPr>
        <w:pStyle w:val="BookText"/>
        <w:rPr/>
      </w:pPr>
      <w:r>
        <w:rPr>
          <w:rFonts w:ascii="Amiri" w:hAnsi="Amiri" w:eastAsia="Amiri" w:cs="Amiri"/>
          <w:color w:val="111111"/>
          <w:sz w:val="28"/>
          <w:sz w:val="28"/>
          <w:szCs w:val="28"/>
          <w:rtl w:val="true"/>
          <w:lang w:bidi="ar-SA"/>
        </w:rPr>
        <w:t>قد قتلنا القوم من أشياخهم وعدلناه ببدر فاعتدل</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لست من خِنْدِفَ إن لم أنتقم من بنى أحمد ما كان فعل‌</w:t>
      </w:r>
      <w:r>
        <w:rPr>
          <w:rStyle w:val="FootnoteAnchor"/>
          <w:rtl w:val="true"/>
        </w:rPr>
        <w:footnoteReference w:id="388"/>
      </w:r>
    </w:p>
    <w:p>
      <w:pPr>
        <w:pStyle w:val="Heading4"/>
        <w:numPr>
          <w:ilvl w:val="3"/>
          <w:numId w:val="1"/>
        </w:numPr>
        <w:rPr/>
      </w:pPr>
      <w:bookmarkStart w:id="453" w:name="__RefHeading___Toc1563252_3650668749"/>
      <w:bookmarkStart w:id="454" w:name="_Toc150"/>
      <w:bookmarkEnd w:id="453"/>
      <w:r>
        <w:rPr>
          <w:rtl w:val="true"/>
        </w:rPr>
        <w:t>الغنائم و الأسرى‌</w:t>
      </w:r>
      <w:bookmarkEnd w:id="454"/>
    </w:p>
    <w:p>
      <w:pPr>
        <w:pStyle w:val="BookText"/>
        <w:rPr/>
      </w:pP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و سلّمها لعبد الله بن كعب، و أمرهم بمعاونته في حملها و حفظها، و لم يُقسَّمها إلّا و هو في طريقة إلى المدينة، و ذلك من أجل أن تَخِفَّ حِدّةُ الخلاف فيما بين أصحابه و تعود إليهم حالتهم الطبيعيّة، بعيداً عن نزوات‌</w:t>
      </w:r>
      <w:r>
        <w:rPr>
          <w:rStyle w:val="FootnoteAnchor"/>
          <w:rtl w:val="true"/>
        </w:rPr>
        <w:footnoteReference w:id="389"/>
      </w:r>
      <w:r>
        <w:rPr>
          <w:rFonts w:ascii="Amiri" w:hAnsi="Amiri" w:eastAsia="Amiri" w:cs="Amiri"/>
          <w:color w:val="111111"/>
          <w:sz w:val="28"/>
          <w:sz w:val="28"/>
          <w:szCs w:val="28"/>
          <w:rtl w:val="true"/>
          <w:lang w:bidi="ar-SA"/>
        </w:rPr>
        <w:t>آمالهم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بينهم آنئذٍ و لم يخرج منها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الأسرى، فقد أسر من المشركين سبعون رجلًا كما تقدّم، و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المدينة، فلمّا بلغ الصّفراءأمر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يضرب عنق أسيرين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ذو السّوابق السّيئة المعروفة مع المسلمين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 النّضر بن الحارث الّذي يعذّب المسلمين في مكّة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رأى الأنصار ما جرى للنّضر و لِعُقبة، خافوا أن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الأسارى،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قتلنا سبعين، و هم قومك و أُسْرَتُك أَتَجُذُّ</w:t>
      </w:r>
      <w:r>
        <w:rPr>
          <w:rStyle w:val="FootnoteAnchor"/>
          <w:rtl w:val="true"/>
        </w:rPr>
        <w:footnoteReference w:id="390"/>
      </w:r>
      <w:r>
        <w:rPr>
          <w:rFonts w:ascii="IRNazanin" w:hAnsi="IRNazanin" w:eastAsia="IRNazanin"/>
          <w:color w:val="111111"/>
          <w:sz w:val="28"/>
          <w:sz w:val="28"/>
          <w:szCs w:val="28"/>
          <w:rtl w:val="true"/>
          <w:lang w:bidi="fa-IR"/>
        </w:rPr>
        <w:t>أصلهم؟ هبهم لنا، و خذ منهم الفداء و أطلقهم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أخذ الفداء، حتّى رأى ذلك سعد بن معاذ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أوّل حرب لقينا فيها المشركين، و الإثخان في القتل أحبّ إلينا من استبقاء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في هذه المناسبة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لِنَبِى أَنْ يكُونَ لَهُ أَسْرى حَتَّى يثْخِنَ فِى الأَرْضِ تُرِيدُونَ عَرَضَ الدُّنْيا وَ اللَّهُ يرِيدُ الآْخِرَةَ وَ اللَّهُ عَزِيزٌ حَكِيمٌ لَوْ لا كِتابٌ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إصرارهم على أخذ الفداء،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الفداء سوف تكون عاقبته هو أن يقتل من المسلمين بعدد الأسرى، فقبلوا ذلك و تحقّق ما أوعدهم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أُحُد، كما سنرى</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 تقرّر الأمر على الفداء، و جعل فداء كلّ أسير من ألف إلى أربعة آلاف، و صارت قريش تبعث بالفداء أوّلًا بأوّلٍ، وأعطى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 أصحابه الأسير الّذي أسر، فكان هو يفاديه بنفسه</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 كان من جملة الأسرى عبّاس و عقيل، و قد سهر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يسهرك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العبّاس</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فقام رجل من القوم، </w:t>
      </w:r>
    </w:p>
    <w:p>
      <w:pPr>
        <w:pStyle w:val="BookText"/>
        <w:rPr/>
      </w:pPr>
      <w:r>
        <w:rPr>
          <w:rFonts w:ascii="Amiri" w:hAnsi="Amiri" w:eastAsia="Amiri" w:cs="Amiri"/>
          <w:color w:val="111111"/>
          <w:sz w:val="28"/>
          <w:sz w:val="28"/>
          <w:szCs w:val="28"/>
          <w:rtl w:val="true"/>
          <w:lang w:bidi="ar-SA"/>
        </w:rPr>
        <w:t xml:space="preserve">فأرخى من وثاقه؛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ما أسمع أنين العباس؟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أرخيت من وثاقه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فافعل ذلك بالأسارى كلّهم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و هذه الرّواية الّتي تمثّل عدل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دقّته في مراعاة الأحكام الإلهيّة و صلابته في الدّين؛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ليرفق بأقاربه، و يعنف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بمفاداة نفسه، و عقيلًا و نوفل ابنَي أخيه، فأنكر أن يكون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ما خلّفته عند أمّ الفضل،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أصابني شى‌ء، فأنفقيه على نفسك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من أخبره بهذا، فلمّا عرف أنّه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محلوفة،</w:t>
      </w:r>
      <w:r>
        <w:rPr>
          <w:rStyle w:val="FootnoteAnchor"/>
          <w:rtl w:val="true"/>
        </w:rPr>
        <w:footnoteReference w:id="396"/>
      </w:r>
      <w:r>
        <w:rPr>
          <w:rFonts w:ascii="Amiri" w:hAnsi="Amiri" w:eastAsia="Amiri" w:cs="Amiri"/>
          <w:color w:val="111111"/>
          <w:sz w:val="28"/>
          <w:sz w:val="28"/>
          <w:szCs w:val="28"/>
          <w:rtl w:val="true"/>
          <w:lang w:bidi="ar-SA"/>
        </w:rPr>
        <w:t>ما علم بهذا أحدٌ إلّا أنا و هي؛ أشهد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الأسارى كلّهم مشركين، إلّا العبّاس و عقيلًا و نوفل و فيهم نزلت هذه الاية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فِى أَيدِيكُمْ مِنَ الأَسْرى إِنْ يعْلَمِ اللَّهُ فِى قُلُوبِكُمْ خَيراً يؤْتِكُمْ خَيراً مِمَّا أُخِذَ مِنْكُمْ وَ يغْفِرْ لَكُمْ وَ اللَّهُ غَفُورٌ رَحِيمٌ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طلب منه الفداء،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أسلم، لكنّ القوم استكرهوه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بإسلامك، إن يكن ما تقول حقّاً فإنّ الله يجزيك عليه، فأمّا ظاهر أمرك فقد كنت علينا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 هذا يدلّ على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كان قد أسلم قبل بدر سِرّاً، </w:t>
      </w:r>
      <w:bookmarkStart w:id="455" w:name="pg1700_13602"/>
    </w:p>
    <w:p>
      <w:pPr>
        <w:pStyle w:val="BookText"/>
        <w:rPr/>
      </w:pPr>
      <w:bookmarkEnd w:id="455"/>
      <w:r>
        <w:rPr>
          <w:rFonts w:ascii="Amiri" w:hAnsi="Amiri" w:eastAsia="Amiri" w:cs="Amiri"/>
          <w:color w:val="111111"/>
          <w:sz w:val="28"/>
          <w:sz w:val="28"/>
          <w:szCs w:val="28"/>
          <w:rtl w:val="true"/>
          <w:lang w:bidi="ar-SA"/>
        </w:rPr>
        <w:t>كما عن البعض،</w:t>
      </w:r>
      <w:r>
        <w:rPr>
          <w:rStyle w:val="FootnoteAnchor"/>
          <w:rtl w:val="true"/>
        </w:rPr>
        <w:footnoteReference w:id="400"/>
      </w:r>
      <w:r>
        <w:rPr>
          <w:rFonts w:ascii="Amiri" w:hAnsi="Amiri" w:eastAsia="Amiri" w:cs="Amiri"/>
          <w:color w:val="111111"/>
          <w:sz w:val="28"/>
          <w:sz w:val="28"/>
          <w:szCs w:val="28"/>
          <w:rtl w:val="true"/>
          <w:lang w:bidi="ar-SA"/>
        </w:rPr>
        <w:t xml:space="preserve">إلّا إذا أراد أن يستند في ذلك إلى دعوى العبّاس نفسه، و هي دعوى لم يقبلها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جاء أنّه لم يظهر للعبّاس إسلامٌ إلّا عام الفتح</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 هذا هو الأقرب إلى الصّواب؛ فإنّه إن كان قد أسلم في بدر كما يدلّ عليه ما تقدّم و لا سيّما رواية تفسير البرهان المعتبرة سنداً فإنّما أسلم سرّاً، و كان يتظاهر للمشركين بما يرضيهم حفاظاً على مصالحه و أمواله و علاقاته؛ فإنّ قريشاً لم تكن تتحمّل وجود مسلم بينها هذه السّنوات الطّويلة، و حروبها مع محمّد قائمة على ساق، و لا سيّما إذا كان ذلك المسلم هو عمّ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 بالمقام بين أظهرهم ليكون عيناً 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بأخبارهم، و قد أخبره بحرب أُحُد على ما يظنّ؛ و لكن ذلك لا يدلّ على إسلامه، نعم، هو يدلّ على نصحه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بدوافع الرّحِم و الحميّة، فلابدّ أن يُعرّف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 يكافئه عليه</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563254_3650668749"/>
      <w:bookmarkStart w:id="457" w:name="_Toc151"/>
      <w:bookmarkEnd w:id="456"/>
      <w:r>
        <w:rPr>
          <w:rtl w:val="true"/>
        </w:rPr>
        <w:t>فداء الأسير تعليم الكتابة</w:t>
      </w:r>
      <w:bookmarkEnd w:id="45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في الأسرى من يكتب و لم يكن في الأنصار من يحسن الكتابة، و كان منهم من لا مال له، فيقبل منهم أن يعلّم عشرة من الغلمان، و يخلّي سبيله؛ فيومئذٍ تعلّم زيد بن ثابت الكتابة في جماعة من غلمان الأنصار </w:t>
      </w:r>
      <w:r>
        <w:rPr>
          <w:rFonts w:eastAsia="Amiri" w:cs="Amiri" w:ascii="Amiri" w:hAnsi="Amiri"/>
          <w:color w:val="111111"/>
          <w:sz w:val="28"/>
          <w:szCs w:val="28"/>
          <w:rtl w:val="true"/>
          <w:lang w:bidi="ar-SA"/>
        </w:rPr>
        <w:t>...».</w:t>
      </w:r>
      <w:r>
        <w:rPr>
          <w:rStyle w:val="FootnoteAnchor"/>
          <w:rtl w:val="true"/>
        </w:rPr>
        <w:footnoteReference w:id="402"/>
      </w:r>
      <w:bookmarkStart w:id="458" w:name="pg1700_13604"/>
    </w:p>
    <w:p>
      <w:pPr>
        <w:pStyle w:val="BookText"/>
        <w:rPr/>
      </w:pPr>
      <w:bookmarkEnd w:id="458"/>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فداء الأسرى هو تعليم عشرة من أطفال المسلمين، ليعتبر أوّل دعوة في التّاريخ لمحو الأمّيّة، سبق الإسلام بها جميع الأمم، و ذلك يعبّر عن مدى اهتمام الإسلام بالعلم في وقت كانت فيه أعظم الدّول كدولة الأكاسرة تمنع بصورة قاطعة من تعليم القراءة و الكتابة لأحد من غير الهيئة الحاكمة، حتّى إنّ أحد التّجار قد عرض أن يقدّم جميع الأموال اللّازمة لحرب أنوشيروان مع قيصر الرّوم على أن يسمح له بتعليم ولده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بل لقد كانت بعض الفئات العربيّة تعدّ المعرفة بالكتابة عيباً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 هذا الإسلام قد جاء ليطلق أعدى أعدائه، في أدقّ الظّروف و أخطرها في مقابل تعليمهم لعشرة من غلمان المسلمين</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563256_3650668749"/>
      <w:bookmarkStart w:id="460" w:name="_Toc152"/>
      <w:bookmarkEnd w:id="459"/>
      <w:r>
        <w:rPr>
          <w:rtl w:val="true"/>
        </w:rPr>
        <w:t>عودة خيبة و ظفر</w:t>
      </w:r>
      <w:bookmarkEnd w:id="460"/>
    </w:p>
    <w:p>
      <w:pPr>
        <w:pStyle w:val="BookText"/>
        <w:rPr/>
      </w:pPr>
      <w:r>
        <w:rPr>
          <w:rFonts w:ascii="Amiri" w:hAnsi="Amiri" w:eastAsia="Amiri" w:cs="Amiri"/>
          <w:color w:val="111111"/>
          <w:sz w:val="28"/>
          <w:sz w:val="28"/>
          <w:szCs w:val="28"/>
          <w:rtl w:val="true"/>
          <w:lang w:bidi="ar-SA"/>
        </w:rPr>
        <w:t>رجع المحاربون المشركون إلى مكّة بأسوأ حال من الحنق و الغيظ؛ فنهاهم أبوسفيان عن النّوح على قتلاهم، و منع الشّعراء من ندب القتلى؛ لئلّا يخفّف ذلك من غيظهم، و يقلّل من عداوتهم للمسلمين، و حتّى لا يبلغ المسلمين حزنهم، فيشمتوا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أبوسفيان الطّيب و النّساء على نفسه، حتّى يغزو محمّداً، و كذلك كان موقف زوجته هند، الّتي اعتزلت فراشه و امتنعت عن الطّيب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الجبهة الأخرى، فقد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أهل المدينة بالنّصر المبين، فلم يصدّق البعض ذلك في بادي الأمر، ثمّ تأكّد لديهم أنّه حقّ، ففرح المؤمنون، و استقبلوا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مسرورين</w:t>
      </w:r>
      <w:r>
        <w:rPr>
          <w:rFonts w:eastAsia="Amiri" w:cs="Amiri" w:ascii="Amiri" w:hAnsi="Amiri"/>
          <w:color w:val="111111"/>
          <w:sz w:val="28"/>
          <w:szCs w:val="28"/>
          <w:rtl w:val="true"/>
          <w:lang w:bidi="ar-SA"/>
        </w:rPr>
        <w:t xml:space="preserve">. </w:t>
      </w:r>
      <w:bookmarkStart w:id="461" w:name="pg1700_13606"/>
    </w:p>
    <w:p>
      <w:pPr>
        <w:pStyle w:val="BookText"/>
        <w:rPr/>
      </w:pPr>
      <w:bookmarkEnd w:id="461"/>
      <w:r>
        <w:rPr>
          <w:rFonts w:ascii="Amiri" w:hAnsi="Amiri" w:eastAsia="Amiri" w:cs="Amiri"/>
          <w:color w:val="111111"/>
          <w:sz w:val="28"/>
          <w:sz w:val="28"/>
          <w:szCs w:val="28"/>
          <w:rtl w:val="true"/>
          <w:lang w:bidi="ar-SA"/>
        </w:rPr>
        <w:t xml:space="preserve">و قدم الأسارى المدينة بعد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ففرّقهم بين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بهم خيراً، إلى أن فداهم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رواحه مبشّراً إلى أهل العالية ما كان من جهة نجد من المدينة و بعث زيد بن حارثة إلى أهل السّافلة ما كان في جهة تهامة بما فتح الله على رسوله و على المسلمين</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563258_3650668749"/>
      <w:bookmarkStart w:id="463" w:name="_Toc153"/>
      <w:bookmarkEnd w:id="462"/>
      <w:r>
        <w:rPr>
          <w:rtl w:val="true"/>
        </w:rPr>
        <w:t>بعض نتائج حرب بدر</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قريشاً الّتي كانت تحبّ الحياة قد واجهت في بدر ضربة روحيّة قاسية جدّاَ، و أصابها هلع‌</w:t>
      </w:r>
      <w:r>
        <w:rPr>
          <w:rStyle w:val="FootnoteAnchor"/>
          <w:rtl w:val="true"/>
        </w:rPr>
        <w:footnoteReference w:id="405"/>
      </w:r>
      <w:r>
        <w:rPr>
          <w:rFonts w:ascii="Amiri" w:hAnsi="Amiri" w:eastAsia="Amiri" w:cs="Amiri"/>
          <w:color w:val="111111"/>
          <w:sz w:val="28"/>
          <w:sz w:val="28"/>
          <w:szCs w:val="28"/>
          <w:rtl w:val="true"/>
          <w:lang w:bidi="ar-SA"/>
        </w:rPr>
        <w:t>قاتل، و هي ترى أنّ حياتها مع هؤلاء المسلمين قد أصبحت في خطر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لهذا الخوف و الهلع أثر لا ينكر على حروبها اللّاحقة مع المسلمين؛ فإنّ الخائف اللّجوج بطبيعته يتّخذ الاحتياطات كافّة لتأمين النّصر لنفسه مع احتفاظه بالحياة؛ و لذا فقد حاولت قريش في حملاتها اللّاحقة أن تكون أكثر دقّةً و تركيزاً، و أوسع حشداً</w:t>
      </w:r>
      <w:r>
        <w:rPr>
          <w:rStyle w:val="FootnoteAnchor"/>
          <w:rtl w:val="true"/>
        </w:rPr>
        <w:footnoteReference w:id="406"/>
      </w:r>
      <w:r>
        <w:rPr>
          <w:rFonts w:ascii="Amiri" w:hAnsi="Amiri" w:eastAsia="Amiri" w:cs="Amiri"/>
          <w:color w:val="111111"/>
          <w:sz w:val="28"/>
          <w:sz w:val="28"/>
          <w:szCs w:val="28"/>
          <w:rtl w:val="true"/>
          <w:lang w:bidi="ar-SA"/>
        </w:rPr>
        <w:t>و استعداداً، من أجل القضاء على هذه الحركة الّتي تراها تهدّد مصالحها و امتيازاتها في المنطقة؛ اجتماعيّاً، و سياسيّاً و اقتصاديّاً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الجهة الأخرى، فقد قويت نفوس المسلمين بذلك و عادت لهم الثّقة بأنفسهم بصورة ظاهرة، و شجعهم هذا الانتصار غير المتوقّع على مواجهة ما كان إلى الأمس القريب، يرعبهم حتّى احتماله، فضلًا عن التّفكّر فيه أو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هذا الانتصار في المستوي الّذي صعب على بعض أهل المدينة التّصديق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أعانتهم تلك الغنائم الّتي حصلوا عليها إلى حدّ كبير على مواجهة </w:t>
      </w:r>
    </w:p>
    <w:p>
      <w:pPr>
        <w:pStyle w:val="BookText"/>
        <w:rPr/>
      </w:pPr>
      <w:r>
        <w:rPr>
          <w:rFonts w:ascii="Amiri" w:hAnsi="Amiri" w:eastAsia="Amiri" w:cs="Amiri"/>
          <w:color w:val="111111"/>
          <w:sz w:val="28"/>
          <w:sz w:val="28"/>
          <w:szCs w:val="28"/>
          <w:rtl w:val="true"/>
          <w:lang w:bidi="ar-SA"/>
        </w:rPr>
        <w:t>مشاكلهم الاقتصادية المُلِحَّة،</w:t>
      </w:r>
      <w:r>
        <w:rPr>
          <w:rStyle w:val="FootnoteAnchor"/>
          <w:rtl w:val="true"/>
        </w:rPr>
        <w:footnoteReference w:id="407"/>
      </w:r>
      <w:r>
        <w:rPr>
          <w:rFonts w:ascii="Amiri" w:hAnsi="Amiri" w:eastAsia="Amiri" w:cs="Amiri"/>
          <w:color w:val="111111"/>
          <w:sz w:val="28"/>
          <w:sz w:val="28"/>
          <w:szCs w:val="28"/>
          <w:rtl w:val="true"/>
          <w:lang w:bidi="ar-SA"/>
        </w:rPr>
        <w:t>كما أنّها فتحت شَهْيَةَ</w:t>
      </w:r>
      <w:r>
        <w:rPr>
          <w:rStyle w:val="FootnoteAnchor"/>
          <w:rtl w:val="true"/>
        </w:rPr>
        <w:footnoteReference w:id="408"/>
      </w:r>
      <w:r>
        <w:rPr>
          <w:rFonts w:ascii="Amiri" w:hAnsi="Amiri" w:eastAsia="Amiri" w:cs="Amiri"/>
          <w:color w:val="111111"/>
          <w:sz w:val="28"/>
          <w:sz w:val="28"/>
          <w:szCs w:val="28"/>
          <w:rtl w:val="true"/>
          <w:lang w:bidi="ar-SA"/>
        </w:rPr>
        <w:t>الطّامعين و جعلتهم على استعداد للمشاركة؛ بل و يتطلّعون إلى نظائرها في المستقبل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أصبح ينظر إلى المسلمين في المنطقة على أنّهم قوّة فعّالة، لابدّ أن يحسب حسابها، و هابتهم القبائل، و بدأت تخطب ودّهم و تتقرّب إليهم و لم يعد من السّهل عليها أن تنقض ما أبرمته معهم من معاهدات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أصبحت تتوقّع لهم انتصارات أخرى أيضا، حتّى ليقول اليعقوبي عن وقعة ذي قار، الّتي كانت بعد بدر بأربعة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أعزّ الله نبيّه و قتل من قريش، فأوفدت العرب وفودها إلى رسول الله، و حاربت ربيعة كسرى، و كانت وقعتهم بذي قار،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بشعار التّهامي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فهزموا جيوش كسرى</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700_13616"/>
      <w:bookmarkStart w:id="465" w:name="pg1700_13616"/>
      <w:bookmarkEnd w:id="465"/>
    </w:p>
    <w:p>
      <w:pPr>
        <w:pStyle w:val="Heading3"/>
        <w:numPr>
          <w:ilvl w:val="2"/>
          <w:numId w:val="1"/>
        </w:numPr>
        <w:rPr/>
      </w:pPr>
      <w:bookmarkStart w:id="466" w:name="pg1700_13616"/>
      <w:bookmarkStart w:id="467" w:name="__RefHeading___Toc1563260_3650668749"/>
      <w:bookmarkStart w:id="468" w:name="_Toc154"/>
      <w:bookmarkEnd w:id="466"/>
      <w:bookmarkEnd w:id="467"/>
      <w:r>
        <w:rPr>
          <w:rtl w:val="true"/>
        </w:rPr>
        <w:t>الفصل الخامس غزوة أُحد</w:t>
      </w:r>
      <w:bookmarkEnd w:id="468"/>
    </w:p>
    <w:p>
      <w:pPr>
        <w:pStyle w:val="Heading4"/>
        <w:numPr>
          <w:ilvl w:val="3"/>
          <w:numId w:val="1"/>
        </w:numPr>
        <w:rPr/>
      </w:pPr>
      <w:bookmarkStart w:id="469" w:name="__RefHeading___Toc1563262_3650668749"/>
      <w:bookmarkStart w:id="470" w:name="_Toc155"/>
      <w:bookmarkEnd w:id="469"/>
      <w:r>
        <w:rPr>
          <w:rtl w:val="true"/>
        </w:rPr>
        <w:t>أجواء و مواقف‌</w:t>
      </w:r>
      <w:bookmarkEnd w:id="470"/>
    </w:p>
    <w:p>
      <w:pPr>
        <w:pStyle w:val="BookText"/>
        <w:rPr/>
      </w:pPr>
      <w:r>
        <w:rPr>
          <w:rFonts w:ascii="Amiri" w:hAnsi="Amiri" w:eastAsia="Amiri" w:cs="Amiri"/>
          <w:color w:val="111111"/>
          <w:sz w:val="28"/>
          <w:sz w:val="28"/>
          <w:szCs w:val="28"/>
          <w:rtl w:val="true"/>
          <w:lang w:bidi="ar-SA"/>
        </w:rPr>
        <w:t>و في سنة ثلاث، في شهر شوّال، يوم السّبت على الأشهر، كانت غزوة أحد،</w:t>
      </w:r>
      <w:r>
        <w:rPr>
          <w:rStyle w:val="FootnoteAnchor"/>
          <w:rtl w:val="true"/>
        </w:rPr>
        <w:footnoteReference w:id="410"/>
      </w:r>
      <w:r>
        <w:rPr>
          <w:rFonts w:ascii="Amiri" w:hAnsi="Amiri" w:eastAsia="Amiri" w:cs="Amiri"/>
          <w:color w:val="111111"/>
          <w:sz w:val="28"/>
          <w:sz w:val="28"/>
          <w:szCs w:val="28"/>
          <w:rtl w:val="true"/>
          <w:lang w:bidi="ar-SA"/>
        </w:rPr>
        <w:t>و ذلك أنّ نتائج حرب بدر كانت قاسية على مشركي مكّة، و مفاجأة لليهود و المنافقين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فمضت قريش بعد الآن تستعدّ لقتال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تُعِبّى‌ء النّفوس و تجهّز القوى الحربيّة لأخذ الثار و محو العار، و مضى اليهود الّذين أصبحوا يخافون على مركزهم السّياسي و الاقتصادي في المنطقة و على هيمنتهم الثّقافيّة أيضاً يحرّضون المشركين على الثار ممّن وترهم، و أعلنوا بالحقد و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المسلمين؛ فإنّهم لن يتخلّوا عن قبلتهم، الكعبة و لن يتركوا قريشاً و غرورها، لا سيّما بعد تعدّيها عليهم و ظلمها القبيح لهم، حتّى اضطرّهم إلى الهجرة من ديارهم و ترك كلّ ما يملكون</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563264_3650668749"/>
      <w:bookmarkStart w:id="472" w:name="_Toc156"/>
      <w:bookmarkEnd w:id="471"/>
      <w:r>
        <w:rPr>
          <w:rtl w:val="true"/>
        </w:rPr>
        <w:t>جيش المشركين إلى أحد</w:t>
      </w:r>
      <w:bookmarkEnd w:id="47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العير الّتي كانت وقعة بدر من أجلها و هي ألف بعير كما قالوا قد بقيت سالمة و محتبسة في دار النَّدوة، و اتّفقوا مع أصحابها على أن يعطوهم رؤوس أموالهم، و هي خمسة و عشرون أو خمسون ألف دينار على اختلاف </w:t>
      </w:r>
      <w:bookmarkStart w:id="473" w:name="pg1700_13618"/>
    </w:p>
    <w:p>
      <w:pPr>
        <w:pStyle w:val="BookText"/>
        <w:rPr/>
      </w:pPr>
      <w:bookmarkEnd w:id="473"/>
      <w:r>
        <w:rPr>
          <w:rFonts w:ascii="Amiri" w:hAnsi="Amiri" w:eastAsia="Amiri" w:cs="Amiri"/>
          <w:color w:val="111111"/>
          <w:sz w:val="28"/>
          <w:sz w:val="28"/>
          <w:szCs w:val="28"/>
          <w:rtl w:val="true"/>
          <w:lang w:bidi="ar-SA"/>
        </w:rPr>
        <w:t>النّقل على أن يصرف الرّبح في قتال المسلمين، و كان كلّ دينار يربح ديناراً، و هو مبلغ هائل في وقت كانت للمال فيه قيمة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بعثوا الرّسل إلى القبائل ستنصرونهم، و خرجت قريش بِحَدّها و جَدّها و أحابيشها</w:t>
      </w:r>
      <w:r>
        <w:rPr>
          <w:rStyle w:val="FootnoteAnchor"/>
          <w:rtl w:val="true"/>
        </w:rPr>
        <w:footnoteReference w:id="411"/>
      </w:r>
      <w:r>
        <w:rPr>
          <w:rFonts w:ascii="IRNazanin" w:hAnsi="IRNazanin" w:eastAsia="IRNazanin"/>
          <w:color w:val="111111"/>
          <w:sz w:val="28"/>
          <w:sz w:val="28"/>
          <w:szCs w:val="28"/>
          <w:rtl w:val="true"/>
          <w:lang w:bidi="fa-IR"/>
        </w:rPr>
        <w:t>و من تابعها، و أخرجوا معهم بالظُّعن‌</w:t>
      </w:r>
      <w:r>
        <w:rPr>
          <w:rStyle w:val="FootnoteAnchor"/>
          <w:rtl w:val="true"/>
        </w:rPr>
        <w:footnoteReference w:id="412"/>
      </w:r>
      <w:r>
        <w:rPr>
          <w:rFonts w:ascii="Amiri" w:hAnsi="Amiri" w:eastAsia="Amiri" w:cs="Amiri"/>
          <w:color w:val="111111"/>
          <w:sz w:val="28"/>
          <w:sz w:val="28"/>
          <w:szCs w:val="28"/>
          <w:rtl w:val="true"/>
          <w:lang w:bidi="ar-SA"/>
        </w:rPr>
        <w:t>خمس عشرة إمرأة، فيهنّ هند بنت عتبة، لئلّا يفرّوا، و ليُذَكّرونهم قتلى بدر، يغنّين و يضربن بالدّفوف ليكون أجدّ لهم في القتال، و خرج معهم الفتيان بالمعازف، و الغلمان بالخمور، و كان جيش المشركين ثلاثة آلاف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سبعمائة دارع و مئتا فارس على المشهور، و معهم ألف و قيل ثلاثة آلاف بعير، و كلّهم بقيادة أبي سفيان الّذي صار زعيم قريش بعد قتل أشرافها في بدر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 سارت قريش حتّى نزلت بذي الحُلَيفة، و سرّحوا إبلهم في زروع المدينة، و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العيون لمراقبتهم، و أرسل أيضاً الحُباب بن المنذر سرّا لمعرفة عددهم و عُدَّتهم،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فلا تخبرني بين أحد من المسلمين إلّا أن ترى في القوم قلّةً، فرجع إليه فأخبره خالياً و أمره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بالكتمان</w:t>
      </w:r>
      <w:r>
        <w:rPr>
          <w:rFonts w:eastAsia="Amiri" w:cs="Amiri" w:ascii="Amiri" w:hAnsi="Amiri"/>
          <w:color w:val="111111"/>
          <w:sz w:val="28"/>
          <w:szCs w:val="28"/>
          <w:rtl w:val="true"/>
          <w:lang w:bidi="ar-SA"/>
        </w:rPr>
        <w:t>.</w:t>
      </w:r>
      <w:r>
        <w:rPr>
          <w:rStyle w:val="FootnoteAnchor"/>
          <w:rtl w:val="true"/>
        </w:rPr>
        <w:footnoteReference w:id="414"/>
      </w:r>
    </w:p>
    <w:p>
      <w:pPr>
        <w:pStyle w:val="Heading4"/>
        <w:numPr>
          <w:ilvl w:val="3"/>
          <w:numId w:val="1"/>
        </w:numPr>
        <w:rPr/>
      </w:pPr>
      <w:bookmarkStart w:id="474" w:name="__RefHeading___Toc1563266_3650668749"/>
      <w:bookmarkStart w:id="475" w:name="_Toc157"/>
      <w:bookmarkEnd w:id="474"/>
      <w:r>
        <w:rPr>
          <w:rtl w:val="true"/>
        </w:rPr>
        <w:t xml:space="preserve">النّبي </w:t>
      </w:r>
      <w:r>
        <w:rPr>
          <w:rtl w:val="true"/>
        </w:rPr>
        <w:t>(</w:t>
      </w:r>
      <w:r>
        <w:rPr>
          <w:rtl w:val="true"/>
        </w:rPr>
        <w:t>ص</w:t>
      </w:r>
      <w:r>
        <w:rPr>
          <w:rtl w:val="true"/>
        </w:rPr>
        <w:t xml:space="preserve">) </w:t>
      </w:r>
      <w:r>
        <w:rPr>
          <w:rtl w:val="true"/>
        </w:rPr>
        <w:t>يستشير أصحابه‌</w:t>
      </w:r>
      <w:bookmarkEnd w:id="4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لمّا نزل المشركون قرب المدينة و بثّ المسلمون الحرس عليها و خصوصاً على مسجد الرّسول و أراد الشّخوص، فجمع أصحابه للتّشاور في أمر جيش لم </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واجه المسلمون مثله من قبل، عُدّةً و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عبدالله بن أبَي بالبقاء في المدينة، فإذا أقبل العدوّ رماه الأطفال و النّسوة بالحجارة و قاتله الرّجال بالسّكَكِ،</w:t>
      </w:r>
      <w:r>
        <w:rPr>
          <w:rStyle w:val="FootnoteAnchor"/>
          <w:rtl w:val="true"/>
        </w:rPr>
        <w:footnoteReference w:id="415"/>
      </w:r>
      <w:r>
        <w:rPr>
          <w:rFonts w:ascii="Amiri" w:hAnsi="Amiri" w:eastAsia="Amiri" w:cs="Amiri"/>
          <w:color w:val="111111"/>
          <w:sz w:val="28"/>
          <w:sz w:val="28"/>
          <w:szCs w:val="28"/>
          <w:rtl w:val="true"/>
          <w:lang w:bidi="ar-SA"/>
        </w:rPr>
        <w:t>و إن أقام في خارج المدينة، أقام في شرّ موضع؛ و لكن من لم يشهد بدراً، و طائفة من الشّباب المتحمّسين‌</w:t>
      </w:r>
      <w:r>
        <w:rPr>
          <w:rStyle w:val="FootnoteAnchor"/>
          <w:rtl w:val="true"/>
        </w:rPr>
        <w:footnoteReference w:id="416"/>
      </w:r>
      <w:r>
        <w:rPr>
          <w:rFonts w:ascii="Amiri" w:hAnsi="Amiri" w:eastAsia="Amiri" w:cs="Amiri"/>
          <w:color w:val="111111"/>
          <w:sz w:val="28"/>
          <w:sz w:val="28"/>
          <w:szCs w:val="28"/>
          <w:rtl w:val="true"/>
          <w:lang w:bidi="ar-SA"/>
        </w:rPr>
        <w:t>الّذين ذاقوا حلاوة النّصر في بدر، و معهم حمزة بن عبدالمطّلب و أهل السّن، قد رغبوا بالخروج و أصرّوا عليه؛ و احتجّوا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إقامتهم في المدينة ستجعل عدوّهم يظنّ فيهم الجبن فيجرؤ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غالب الرّوايات، بل كلّها متّفقة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يُرجّح البقاء في المدينة، ولكن إصرار أصحابه هو الّذي دعاه إلى العدول عن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العلّامة السيّد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الخروج إلى العدوّ، عكس رأى ابن أُبَي، و إنّما استشارهم ليختبر نواياهم، و لمّا اختبرهم و عرف نواياهم، أعلن عن رأيه الّذي كان قد انطوى عليه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المسلمون إلى أحد، رجع ابن ابَي في ثلاثمائة و خمسين من أتباعه المنافقين و بعض اليهود إلى المدينة بلاسبب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بالرّجوع،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نحارب المشركين بالمشركين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فالخروج من المدينة هو الأصوب، ولو أنّه بقي فيها لِأصبح خلال ساعات معدودات تحت رحمة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ولكنّنا لا نوافق العلّامة الحسني على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يتعامل مع أصحابه بهذه الطّريقة الماكرة، فيُظهر لهم خلاف ما يبطن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الزّلل و الخطل في القول و العمل</w:t>
      </w:r>
      <w:r>
        <w:rPr>
          <w:rFonts w:eastAsia="Amiri" w:cs="Amiri" w:ascii="Amiri" w:hAnsi="Amiri"/>
          <w:color w:val="111111"/>
          <w:sz w:val="28"/>
          <w:szCs w:val="28"/>
          <w:rtl w:val="true"/>
          <w:lang w:bidi="ar-SA"/>
        </w:rPr>
        <w:t xml:space="preserve">. </w:t>
      </w:r>
      <w:bookmarkStart w:id="476" w:name="pg1700_13622"/>
    </w:p>
    <w:p>
      <w:pPr>
        <w:pStyle w:val="BookText"/>
        <w:rPr/>
      </w:pPr>
      <w:bookmarkEnd w:id="476"/>
      <w:r>
        <w:rPr>
          <w:rFonts w:ascii="Amiri" w:hAnsi="Amiri" w:eastAsia="Amiri" w:cs="Amiri"/>
          <w:color w:val="111111"/>
          <w:sz w:val="28"/>
          <w:sz w:val="28"/>
          <w:szCs w:val="28"/>
          <w:rtl w:val="true"/>
          <w:lang w:bidi="ar-SA"/>
        </w:rPr>
        <w:t xml:space="preserve">إلّا أن يكون مقصوده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لهم رأيه، بل تركهم يُظهرون له ما في نفوسهم من دون أي تحفّظ أو حياءٍ، و ليتحمّلوا، ثمّ ليتألّفهم بذلك، حتّى إذا اختلفوا كان هو الحاسم للخلاق برأيه الصائب و موقفه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فإنّ لنا تحفظّاًعلى ما ذكره من أنّ ابن ابَي قد رجع بمن معه من المنافقين و بعض اليهود فإنّ ذكر اليهود هنا في غير محلّه؛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يحبّذ الاستعانة باليهود، كما أنّهم هم أنفسهم ما كانوا ليعينوه على قتال عدوّه، و لا يرضى قومهم بذلك منهم إلّا إذا كانوا يريدون أن يكونوا في جيش المسلمين عيوناً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ذلك ليخفى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المسلمين، و لعلّه لأجل ذلك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قبولهم في هذه الغزوة بالذّات، و أرجعهم</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563268_3650668749"/>
      <w:bookmarkStart w:id="478" w:name="_Toc158"/>
      <w:bookmarkEnd w:id="477"/>
      <w:r>
        <w:rPr>
          <w:rtl w:val="true"/>
        </w:rPr>
        <w:t>عقد الأَلْوِيَة</w:t>
      </w:r>
      <w:bookmarkEnd w:id="478"/>
    </w:p>
    <w:p>
      <w:pPr>
        <w:pStyle w:val="BookText"/>
        <w:rPr/>
      </w:pPr>
      <w:r>
        <w:rPr>
          <w:rFonts w:ascii="Amiri" w:hAnsi="Amiri" w:eastAsia="Amiri" w:cs="Amiri"/>
          <w:color w:val="111111"/>
          <w:sz w:val="28"/>
          <w:sz w:val="28"/>
          <w:szCs w:val="28"/>
          <w:rtl w:val="true"/>
          <w:lang w:bidi="ar-SA"/>
        </w:rPr>
        <w:t xml:space="preserve">و بعد أن استشار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 خرج عليهم لابساً لامة حربه، استخلف على المدينة ابن امّ مكتوم و عقد الألوية، فأعطى اللّواء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نصّ عليه البعض</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اللّواء الأعظم‌</w:t>
      </w:r>
      <w:r>
        <w:rPr>
          <w:rStyle w:val="FootnoteAnchor"/>
          <w:rtl w:val="true"/>
        </w:rPr>
        <w:footnoteReference w:id="419"/>
      </w:r>
      <w:r>
        <w:rPr>
          <w:rFonts w:ascii="Amiri" w:hAnsi="Amiri" w:eastAsia="Amiri" w:cs="Amiri"/>
          <w:color w:val="111111"/>
          <w:sz w:val="28"/>
          <w:sz w:val="28"/>
          <w:szCs w:val="28"/>
          <w:rtl w:val="true"/>
          <w:lang w:bidi="ar-SA"/>
        </w:rPr>
        <w:t>، و كان لواء الأوس مع اسَيد بن حُضَير، و لواء الخزرج مع حُباب بن المُنذر،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سعد بن عباده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القوشجي، في غزاة أحد جمع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اللّواء و الرّاية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مع على و راية المشركين مع </w:t>
      </w:r>
    </w:p>
    <w:p>
      <w:pPr>
        <w:pStyle w:val="BookText"/>
        <w:rPr/>
      </w:pPr>
      <w:r>
        <w:rPr>
          <w:rFonts w:ascii="Amiri" w:hAnsi="Amiri" w:eastAsia="Amiri" w:cs="Amiri"/>
          <w:color w:val="111111"/>
          <w:sz w:val="28"/>
          <w:sz w:val="28"/>
          <w:szCs w:val="28"/>
          <w:rtl w:val="true"/>
          <w:lang w:bidi="ar-SA"/>
        </w:rPr>
        <w:t>طلحة بن أبي طلحة</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 يظهر من بعض الرّوايات الفرق بين اللّواء و الرايَة،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الرّاية كانت في يد قصى، ثمّ انتقلت في ولده حتّى انتهت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في غزاة وَدّان، ثمّ لم تزل مع عليٌّ في المشاهد، في بدر و أحد؛ و كان اللّواء يومئذٍ في بني عبد الدّار،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لمُصعب بن عُمير، فاستشهد، و وقع اللّواء من يده فتشوّقته القبائل،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إلى علي، فجمع له يومئذٍ الرّاية و اللّواء فهما إلى اليوم في بني هاشم</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 يظهر أنّ هذا هو مراد القوشجي من كلامه الآنف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تنافي ما نقل عن ابن عباس،</w:t>
      </w:r>
      <w:r>
        <w:rPr>
          <w:rStyle w:val="FootnoteAnchor"/>
          <w:rtl w:val="true"/>
        </w:rPr>
        <w:footnoteReference w:id="423"/>
      </w:r>
      <w:r>
        <w:rPr>
          <w:rFonts w:ascii="Amiri" w:hAnsi="Amiri" w:eastAsia="Amiri" w:cs="Amiri"/>
          <w:color w:val="111111"/>
          <w:sz w:val="28"/>
          <w:sz w:val="28"/>
          <w:szCs w:val="28"/>
          <w:rtl w:val="true"/>
          <w:lang w:bidi="ar-SA"/>
        </w:rPr>
        <w:t>و جابر و قتادة</w:t>
      </w:r>
      <w:r>
        <w:rPr>
          <w:rStyle w:val="FootnoteAnchor"/>
          <w:rtl w:val="true"/>
        </w:rPr>
        <w:footnoteReference w:id="424"/>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زحفٍ، و قد دلّت هذه الرّوايات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صاحب راية رسول الله لو كان ثَمّة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ذلك، لأنّ بعض أهل اللّغة ينصّون على عدم الفرق؛</w:t>
      </w:r>
      <w:r>
        <w:rPr>
          <w:rStyle w:val="FootnoteAnchor"/>
          <w:rtl w:val="true"/>
        </w:rPr>
        <w:footnoteReference w:id="425"/>
      </w:r>
      <w:r>
        <w:rPr>
          <w:rFonts w:ascii="Amiri" w:hAnsi="Amiri" w:eastAsia="Amiri" w:cs="Amiri"/>
          <w:color w:val="111111"/>
          <w:sz w:val="28"/>
          <w:sz w:val="28"/>
          <w:szCs w:val="28"/>
          <w:rtl w:val="true"/>
          <w:lang w:bidi="ar-SA"/>
        </w:rPr>
        <w:t>فإنّ كلّاً منهما عبارة عمّا يجعله القائد من الأقمشة في طرف رمح، أو نحوه، و نجد وصف اللّواء بالأعظم تارة،</w:t>
      </w:r>
      <w:r>
        <w:rPr>
          <w:rStyle w:val="FootnoteAnchor"/>
          <w:rtl w:val="true"/>
        </w:rPr>
        <w:footnoteReference w:id="426"/>
      </w:r>
      <w:r>
        <w:rPr>
          <w:rFonts w:ascii="Amiri" w:hAnsi="Amiri" w:eastAsia="Amiri" w:cs="Amiri"/>
          <w:color w:val="111111"/>
          <w:sz w:val="28"/>
          <w:sz w:val="28"/>
          <w:szCs w:val="28"/>
          <w:rtl w:val="true"/>
          <w:lang w:bidi="ar-SA"/>
        </w:rPr>
        <w:t>و وصف الرّاية بالعظمى أيضاً</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للرّاية العظمى و قد ذهبا بها ملابس ذلّ فوقها و جلابيب</w:t>
      </w:r>
      <w:bookmarkStart w:id="479" w:name="pg1700_13626"/>
    </w:p>
    <w:p>
      <w:pPr>
        <w:pStyle w:val="BookText"/>
        <w:rPr/>
      </w:pPr>
      <w:bookmarkEnd w:id="479"/>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بن عمير كان صاحب لواء المهاجرين، فلما استشهد في أحد صار لواؤهم إلى علي؛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راية و لواء رسول الله، و هو أيضا صاحب لواء المهاجرين، و لعلّ هذا هو الأظهر</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563270_3650668749"/>
      <w:bookmarkStart w:id="481" w:name="_Toc159"/>
      <w:bookmarkEnd w:id="480"/>
      <w:r>
        <w:rPr>
          <w:rtl w:val="true"/>
        </w:rPr>
        <w:t>عُدّة و عدد المسلمين‌</w:t>
      </w:r>
      <w:bookmarkEnd w:id="481"/>
    </w:p>
    <w:p>
      <w:pPr>
        <w:pStyle w:val="BookText"/>
        <w:rPr/>
      </w:pPr>
      <w:r>
        <w:rPr>
          <w:rFonts w:ascii="Amiri" w:hAnsi="Amiri" w:eastAsia="Amiri" w:cs="Amiri"/>
          <w:color w:val="111111"/>
          <w:sz w:val="28"/>
          <w:sz w:val="28"/>
          <w:szCs w:val="28"/>
          <w:rtl w:val="true"/>
          <w:lang w:bidi="ar-SA"/>
        </w:rPr>
        <w:t xml:space="preserve">ثمّ 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و معه ألف رجل،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 زاد بعضهم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مئة 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معهم فرس</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و فرس لأبي بردة بن نيار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معهم فرس واحد</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 رجع ابن أُبَي ممّا بين المدينة و أحد بمن معه من المنافقين، و أهل الرّيب، و كانوا ثلاثمائة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عصاني و أطاع الوِلْدان، سيعلم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علام نقتل أنفسنا و أولادنا ههنا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بالانصراف لكفرهم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فبقى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سبعمائة من أصحابه أو ستّمائة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برجوع ابن أُبي سقط في أيدي بني حارثة و بني سلمة، ثمّ عادوا إلى الموقف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هَمَّتْ طائِفَتانِ مِنْكُمْ أَنْ تَفْشَلا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82" w:name="pg1700_13627"/>
    </w:p>
    <w:p>
      <w:pPr>
        <w:pStyle w:val="Heading4"/>
        <w:numPr>
          <w:ilvl w:val="3"/>
          <w:numId w:val="1"/>
        </w:numPr>
        <w:rPr/>
      </w:pPr>
      <w:bookmarkStart w:id="483" w:name="__RefHeading___Toc1563272_3650668749"/>
      <w:bookmarkStart w:id="484" w:name="_Toc160"/>
      <w:bookmarkEnd w:id="482"/>
      <w:bookmarkEnd w:id="483"/>
      <w:r>
        <w:rPr>
          <w:rtl w:val="true"/>
        </w:rPr>
        <w:t>التعبئة للقتال‌</w:t>
      </w:r>
      <w:bookmarkEnd w:id="484"/>
    </w:p>
    <w:p>
      <w:pPr>
        <w:pStyle w:val="BookText"/>
        <w:rPr/>
      </w:pPr>
      <w:r>
        <w:rPr>
          <w:rFonts w:ascii="Amiri" w:hAnsi="Amiri" w:eastAsia="Amiri" w:cs="Amiri"/>
          <w:color w:val="111111"/>
          <w:sz w:val="28"/>
          <w:sz w:val="28"/>
          <w:szCs w:val="28"/>
          <w:rtl w:val="true"/>
          <w:lang w:bidi="ar-SA"/>
        </w:rPr>
        <w:t xml:space="preserve">إنّه لمّا وصل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منطقة القتال، اختار أن ينزل إلى جانب جبل أحد، بحيث يكون ظهرهم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عبّأ أصحابه، و صار يسوّي صفوفهم، حتّى إنّه لَيرى منكب الرّجل خارجاً، فيؤخرّه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أن لا يقاتلوا أحداً حتّى يأمرهم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يسار المسلمين جبل عينين و هو جبل على شفير قناة، قِبَلي مشهد حمزة، عن يساره</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 كانت فيه ثعرة؛ فأقام عليها خمسين رجلًا من الرّماة، عليهم عبدالله بن جبير، و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 الخيل عنهم، لا يأتوهم من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شعاره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عبّأ المشركون قواهم، استعداداً للحرب</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563274_3650668749"/>
      <w:bookmarkStart w:id="486" w:name="_Toc161"/>
      <w:bookmarkEnd w:id="485"/>
      <w:r>
        <w:rPr>
          <w:rtl w:val="true"/>
        </w:rPr>
        <w:t>نشوب الحرب، و قتل أصحاب اللّواء</w:t>
      </w:r>
      <w:bookmarkEnd w:id="486"/>
    </w:p>
    <w:p>
      <w:pPr>
        <w:pStyle w:val="BookText"/>
        <w:rPr/>
      </w:pPr>
      <w:r>
        <w:rPr>
          <w:rFonts w:ascii="Amiri" w:hAnsi="Amiri" w:eastAsia="Amiri" w:cs="Amiri"/>
          <w:color w:val="111111"/>
          <w:sz w:val="28"/>
          <w:sz w:val="28"/>
          <w:szCs w:val="28"/>
          <w:rtl w:val="true"/>
          <w:lang w:bidi="ar-SA"/>
        </w:rPr>
        <w:t>و كان أوّل مَن رمى بسهم في وجوه المسلمين أبوعامر الفاسق في خمسين ممّن معه، و حرّض أبوسفيان بني عبدالدّار حاملي لواء المشركين على الحرب، و جعل النّساء يضربن بالدّفوف و يحرّضنهم بالأشعار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 طلحة بن أبي طلحة، حامل لواء المشركين البراز؛ فبرز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كبّر تكبيراً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اقتتل النّاس، و حميت الحرب و حارب المسلمون دفاعاً عن دينهم و عن وطنهم، الّذي فيه كلّ مصالحهم و يتوقّف على حفظه مستقبلهم و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حاربوا فئة حاقدة، تريد الثأر لقتلاها في بدر و هي أكثر منهم عدداً و أحسن عُدّةً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كتائب المشركين، فجعلوا يضربون </w:t>
      </w:r>
      <w:bookmarkStart w:id="487" w:name="pg1700_13628"/>
    </w:p>
    <w:p>
      <w:pPr>
        <w:pStyle w:val="BookText"/>
        <w:rPr/>
      </w:pPr>
      <w:bookmarkEnd w:id="487"/>
      <w:r>
        <w:rPr>
          <w:rFonts w:ascii="IRNazanin" w:hAnsi="IRNazanin" w:eastAsia="IRNazanin"/>
          <w:color w:val="111111"/>
          <w:sz w:val="28"/>
          <w:sz w:val="28"/>
          <w:szCs w:val="28"/>
          <w:rtl w:val="true"/>
          <w:lang w:bidi="fa-IR"/>
        </w:rPr>
        <w:t>وجوههم، حتّى انتقضت صفوفهم</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ثمّ حمل اللّواء عثمان بن أبي طلحةأخو طلحة السّابق فقُتل، ثمّ أبوسعيد أخوهما، ثم مسافع، ثمّ كلاب بن طلحة ابن أبي طلحة، ثم أخوه الجلاس، ثمّ أرطأة بن شرحبيل، ثمّ شريح بن قانط، ثمّ صواب، فقُتلوا جميعاً و بقي لواؤهم مطروحاً على الأرض، و هزموا، حتّى أخذته إحدى نسائهم، فرفعته، فتراجعت قريش إلى لوائها،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اللّواء بلغوا أحد عشر رجلًا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قتل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اللّواء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انهزم القوم، و طارت مخزوم، فضحها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كما أنّ رماة المسلمين الّذين كانوا في الشّعب قد ردّوا حملات عديدة لخيل المشركين، حيث رشقوا خيلهم بالنّبل حتّى ردّوها على أعقابها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أمعن في النّاس حمزة و علي و أبودجانه في رجال من المسلمين، و أنزل الله نصره على المسلمين و كانت الهزيمة</w:t>
      </w:r>
      <w:r>
        <w:rPr>
          <w:rFonts w:eastAsia="Amiri" w:cs="Amiri" w:ascii="Amiri" w:hAnsi="Amiri"/>
          <w:color w:val="111111"/>
          <w:sz w:val="28"/>
          <w:szCs w:val="28"/>
          <w:rtl w:val="true"/>
          <w:lang w:bidi="ar-SA"/>
        </w:rPr>
        <w:t>.</w:t>
      </w:r>
      <w:r>
        <w:rPr>
          <w:rStyle w:val="FootnoteAnchor"/>
          <w:rtl w:val="true"/>
        </w:rPr>
        <w:footnoteReference w:id="437"/>
      </w:r>
    </w:p>
    <w:p>
      <w:pPr>
        <w:pStyle w:val="Heading4"/>
        <w:numPr>
          <w:ilvl w:val="3"/>
          <w:numId w:val="1"/>
        </w:numPr>
        <w:rPr/>
      </w:pPr>
      <w:bookmarkStart w:id="488" w:name="__RefHeading___Toc1563276_3650668749"/>
      <w:bookmarkStart w:id="489" w:name="_Toc162"/>
      <w:bookmarkEnd w:id="488"/>
      <w:r>
        <w:rPr>
          <w:rtl w:val="true"/>
        </w:rPr>
        <w:t>الهزيمة بعد النّصر</w:t>
      </w:r>
      <w:bookmarkEnd w:id="489"/>
    </w:p>
    <w:p>
      <w:pPr>
        <w:pStyle w:val="BookText"/>
        <w:rPr/>
      </w:pPr>
      <w:r>
        <w:rPr>
          <w:rFonts w:ascii="Amiri" w:hAnsi="Amiri" w:eastAsia="Amiri" w:cs="Amiri"/>
          <w:color w:val="111111"/>
          <w:sz w:val="28"/>
          <w:sz w:val="28"/>
          <w:szCs w:val="28"/>
          <w:rtl w:val="true"/>
          <w:lang w:bidi="ar-SA"/>
        </w:rPr>
        <w:t>لمّا رأى أصحابُ الثّغرةِ المشركين قد انهزموا، و أنّ المسلمين يغنمون، اختلفوا فبعضهم ترك الثّغرة للغنيمة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خالد قلّة مَن على الثّغرة، و خلاء الجبل، و اشتغال المسلمين بالغنيمة، و رأى ظهورهم خالية، صاح في خيله، فمرّبهم، و تبعه عِكْرمة في جماعة، فحملوا على من بقي في الثّغرة، فقتلوهم جميعاً، ثمّ حملوا على المسلمين من </w:t>
      </w:r>
    </w:p>
    <w:p>
      <w:pPr>
        <w:pStyle w:val="BookText"/>
        <w:rPr/>
      </w:pPr>
      <w:r>
        <w:rPr>
          <w:rFonts w:ascii="Amiri" w:hAnsi="Amiri" w:eastAsia="Amiri" w:cs="Amiri"/>
          <w:color w:val="111111"/>
          <w:sz w:val="28"/>
          <w:sz w:val="28"/>
          <w:szCs w:val="28"/>
          <w:rtl w:val="true"/>
          <w:lang w:bidi="ar-SA"/>
        </w:rPr>
        <w:t>خلفهم، و رأت قريش المنهزمة عودة رجالها للحرب، و رفعت الحارثيّة</w:t>
      </w:r>
      <w:r>
        <w:rPr>
          <w:rStyle w:val="FootnoteAnchor"/>
          <w:rtl w:val="true"/>
        </w:rPr>
        <w:footnoteReference w:id="438"/>
      </w:r>
      <w:r>
        <w:rPr>
          <w:rFonts w:ascii="Amiri" w:hAnsi="Amiri" w:eastAsia="Amiri" w:cs="Amiri"/>
          <w:color w:val="111111"/>
          <w:sz w:val="28"/>
          <w:sz w:val="28"/>
          <w:szCs w:val="28"/>
          <w:rtl w:val="true"/>
          <w:lang w:bidi="ar-SA"/>
        </w:rPr>
        <w:t>لواءهم الّذي كان ملقى على الأرض فعادوا إلى الحرب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المسلمون قد تفرّقوا، و انتقضت صفوفهم، و لم يعودوا صفّاً واحداً كالبنيان المرصوص، يشدّ بعضه بعضاً، و فقدوا الارتباط بقيادتهم الحكيمة، و هم في طلب المغنم، فمن الطّبيعي أن لا يتمكّنوا من مقاومة هذه الحملة الضّارية، و أن يضيّعوا بين أعدائهم، فكان هَمُّ كلّ واحد منهم أن ينجو بنفسه،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القرآن الكريم؛ لا سيّما و أنّ أحد المشركين قد قصد مُصعب بن عُمير و هو يذبّ‌عن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أنّه الرّسول، فقتله، فنادى قاتل مصعب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محمّداًقد قَتل، فازداد المشركون جرأةً، و هزم المسلمون الّذين لم يستطيعوا جمع شملهم و لَمَّ شَعَثِهِم،</w:t>
      </w:r>
      <w:r>
        <w:rPr>
          <w:rStyle w:val="FootnoteAnchor"/>
          <w:rtl w:val="true"/>
        </w:rPr>
        <w:footnoteReference w:id="439"/>
      </w:r>
      <w:r>
        <w:rPr>
          <w:rFonts w:ascii="Amiri" w:hAnsi="Amiri" w:eastAsia="Amiri" w:cs="Amiri"/>
          <w:color w:val="111111"/>
          <w:sz w:val="28"/>
          <w:sz w:val="28"/>
          <w:szCs w:val="28"/>
          <w:rtl w:val="true"/>
          <w:lang w:bidi="ar-SA"/>
        </w:rPr>
        <w:t xml:space="preserve">و ثبت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خلص العدوّ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w:t>
      </w:r>
      <w:r>
        <w:rPr>
          <w:rStyle w:val="FootnoteAnchor"/>
          <w:rtl w:val="true"/>
        </w:rPr>
        <w:footnoteReference w:id="440"/>
      </w:r>
      <w:r>
        <w:rPr>
          <w:rFonts w:ascii="Amiri" w:hAnsi="Amiri" w:eastAsia="Amiri" w:cs="Amiri"/>
          <w:color w:val="111111"/>
          <w:sz w:val="28"/>
          <w:sz w:val="28"/>
          <w:szCs w:val="28"/>
          <w:rtl w:val="true"/>
          <w:lang w:bidi="ar-SA"/>
        </w:rPr>
        <w:t>شفتُه، و شُجَ‌</w:t>
      </w:r>
      <w:r>
        <w:rPr>
          <w:rStyle w:val="FootnoteAnchor"/>
          <w:rtl w:val="true"/>
        </w:rPr>
        <w:footnoteReference w:id="441"/>
      </w:r>
      <w:r>
        <w:rPr>
          <w:rFonts w:ascii="Amiri" w:hAnsi="Amiri" w:eastAsia="Amiri" w:cs="Amiri"/>
          <w:color w:val="111111"/>
          <w:sz w:val="28"/>
          <w:sz w:val="28"/>
          <w:szCs w:val="28"/>
          <w:rtl w:val="true"/>
          <w:lang w:bidi="ar-SA"/>
        </w:rPr>
        <w:t>في وجهه، و نشبت حلقتان من الدّرع في وجهه الشّريف، و دُثَ‌</w:t>
      </w:r>
      <w:r>
        <w:rPr>
          <w:rStyle w:val="FootnoteAnchor"/>
          <w:rtl w:val="true"/>
        </w:rPr>
        <w:footnoteReference w:id="442"/>
      </w:r>
      <w:r>
        <w:rPr>
          <w:rFonts w:ascii="Amiri" w:hAnsi="Amiri" w:eastAsia="Amiri" w:cs="Amiri"/>
          <w:color w:val="111111"/>
          <w:sz w:val="28"/>
          <w:sz w:val="28"/>
          <w:szCs w:val="28"/>
          <w:rtl w:val="true"/>
          <w:lang w:bidi="ar-SA"/>
        </w:rPr>
        <w:t>بالحجارة حتّى وقع لِشَقّه‌</w:t>
      </w:r>
      <w:r>
        <w:rPr>
          <w:rStyle w:val="FootnoteAnchor"/>
          <w:rtl w:val="true"/>
        </w:rPr>
        <w:footnoteReference w:id="443"/>
      </w:r>
      <w:r>
        <w:rPr>
          <w:rFonts w:ascii="Amiri" w:hAnsi="Amiri" w:eastAsia="Amiri" w:cs="Amiri"/>
          <w:color w:val="111111"/>
          <w:sz w:val="28"/>
          <w:sz w:val="28"/>
          <w:szCs w:val="28"/>
          <w:rtl w:val="true"/>
          <w:lang w:bidi="ar-SA"/>
        </w:rPr>
        <w:t>كذا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هزم المسلمون، 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في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 الله، إلى عباد الله، إلى يا فلان، إلى يا فلان؛ و هم يصعدون و لا يلوون، و لا يعرج عليه أحدٌ، و النّبل يأتي إليه من كلّ ناحية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استمرّوا في هزيمتهم حتّى الجبل، و فيهم أبوبكر، و عمر، و طلحة و سعد بن </w:t>
      </w:r>
      <w:bookmarkStart w:id="490" w:name="pg1700_13630"/>
    </w:p>
    <w:p>
      <w:pPr>
        <w:pStyle w:val="BookText"/>
        <w:rPr/>
      </w:pPr>
      <w:bookmarkEnd w:id="490"/>
      <w:r>
        <w:rPr>
          <w:rFonts w:ascii="Amiri" w:hAnsi="Amiri" w:eastAsia="Amiri" w:cs="Amiri"/>
          <w:color w:val="111111"/>
          <w:sz w:val="28"/>
          <w:sz w:val="28"/>
          <w:szCs w:val="28"/>
          <w:rtl w:val="true"/>
          <w:lang w:bidi="ar-SA"/>
        </w:rPr>
        <w:t>أبي وقّاص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عثمان فقد استمرّ في هزيمته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انهزم النّاس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إلى جنبه،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تلحق ببني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أكفرٌ بعد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بك أُسوة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المواساة لقد عجبت الملائكة من مواساة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و هو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ذوالفقار و لا فتى إلّا علي</w:t>
      </w:r>
    </w:p>
    <w:p>
      <w:p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و أصيب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بجراح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 فيه نيّف و ستّون جراحة، من طعنةٍ، و ضربةٍ، و 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يمسحها و هي تلتئم بإذن الله تعالى كأن لم تكن</w:t>
      </w:r>
      <w:r>
        <w:rPr>
          <w:rFonts w:eastAsia="Amiri" w:cs="Amiri" w:ascii="Amiri" w:hAnsi="Amiri"/>
          <w:color w:val="111111"/>
          <w:sz w:val="28"/>
          <w:szCs w:val="28"/>
          <w:rtl w:val="true"/>
          <w:lang w:bidi="ar-SA"/>
        </w:rPr>
        <w:t>.</w:t>
      </w:r>
      <w:r>
        <w:rPr>
          <w:rStyle w:val="FootnoteAnchor"/>
          <w:rtl w:val="true"/>
        </w:rPr>
        <w:footnoteReference w:id="446"/>
      </w:r>
    </w:p>
    <w:p>
      <w:pPr>
        <w:pStyle w:val="Heading4"/>
        <w:numPr>
          <w:ilvl w:val="3"/>
          <w:numId w:val="1"/>
        </w:numPr>
        <w:rPr/>
      </w:pPr>
      <w:bookmarkStart w:id="491" w:name="__RefHeading___Toc1563278_3650668749"/>
      <w:bookmarkStart w:id="492" w:name="_Toc163"/>
      <w:bookmarkEnd w:id="491"/>
      <w:r>
        <w:rPr>
          <w:rtl w:val="true"/>
        </w:rPr>
        <w:t>لماذا كانت الهزيمة؟</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الأوّل لما 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للهزيمة الّتي لحقت بالمسلمين، و ما جرى عليهم من النّكبات و القتل الذّريع، حتّى لقد قتل منهم سبعون، و جرحت أعدادٌ هائلة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عصوا و تنازعوا، ففشلوا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فِى الأَمْرِ وَ عَصَيتُمْ مِنْ بَعْدِ ما أَراكُمْ ما تُحِبُّونَ مِنْكُمْ مَنْ يرِيدُ الدُّنْيا وَ مِنْكُمْ مَنْ يرِيدُ </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تصريح القرآن بأنّهم قد عصوا و تنازعوا من بعد ما كان النّصر منهم قاب قوسين أو أدنى، يُكذّب ما يدّعيه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قد تخيّلوا انتهاء أمد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اجتهاد منهم</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فإنّه لو كان اجتهاداً لما كان معصيةً، مع أنّ القرآن يصرّح بالمعصية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فقد كان لاغترارهم بأنفسهم، و بكثرتهم، أثر كبير في حلول الهزيمة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 أنّ الاغترار بالكثرة يفقد العناصر المشاركة شعور الاعتماد على النّفس، و يجعلهم يعيشون روح التّواكل و اللّامسئوليّة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ما زال يؤيّد المسلمين بنصره، حتّى عصوا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الدّنيا و إيثاراً لها على الآخرة؛ فكان لابدّ في هذه الحالة من إعادة التّمحيص لهم، و ابتلائهم، ليرجعوا إلى الله تعالى، و ليميز الله المؤمن من المنافق، و ليزداد الّذين آمنوا إيماناً، لأنّ الإنسان ربّما يغفل عن حقيقة العنايات الإلهيّة، و الإمدادات الغيبيّة، حين يرى الانتصارات تتوالى، فينسب ذلك إلى قدرته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غُلبوا شكوا في هذا الأمر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لنا من الأمر من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فجاءهم الجواب القاطع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لابدّ إذاً من إعادتهم إلى الله تعالى، و تعريفهم بحقيقة إمكاناتهم، و قَدَراتهم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الانضباطيّة خصوصاً حين يكون القائد حكيماً، فكيف إذا كان نبيّاً هي أساس النّجاح، و لربّما تكون مخالفة أفراد معدودين سبباً في دمار جيش بكامله، كما كان الحال في قضيّة أحد</w:t>
      </w:r>
      <w:r>
        <w:rPr>
          <w:rFonts w:eastAsia="Amiri" w:cs="Amiri" w:ascii="Amiri" w:hAnsi="Amiri"/>
          <w:color w:val="111111"/>
          <w:sz w:val="28"/>
          <w:szCs w:val="28"/>
          <w:rtl w:val="true"/>
          <w:lang w:bidi="ar-SA"/>
        </w:rPr>
        <w:t>.</w:t>
      </w:r>
      <w:bookmarkStart w:id="493" w:name="pg1700_13632"/>
    </w:p>
    <w:p>
      <w:pPr>
        <w:pStyle w:val="Heading4"/>
        <w:numPr>
          <w:ilvl w:val="3"/>
          <w:numId w:val="1"/>
        </w:numPr>
        <w:rPr/>
      </w:pPr>
      <w:bookmarkStart w:id="494" w:name="__RefHeading___Toc1563280_3650668749"/>
      <w:bookmarkStart w:id="495" w:name="_Toc164"/>
      <w:bookmarkEnd w:id="493"/>
      <w:bookmarkEnd w:id="494"/>
      <w:r>
        <w:rPr>
          <w:rtl w:val="true"/>
        </w:rPr>
        <w:t>عودة المسلمين إلى القتال‌</w:t>
      </w:r>
      <w:bookmarkEnd w:id="495"/>
    </w:p>
    <w:p>
      <w:pPr>
        <w:pStyle w:val="BookText"/>
        <w:rPr/>
      </w:pPr>
      <w:r>
        <w:rPr>
          <w:rFonts w:ascii="Amiri" w:hAnsi="Amiri" w:eastAsia="Amiri" w:cs="Amiri"/>
          <w:color w:val="111111"/>
          <w:sz w:val="28"/>
          <w:sz w:val="28"/>
          <w:szCs w:val="28"/>
          <w:rtl w:val="true"/>
          <w:lang w:bidi="ar-SA"/>
        </w:rPr>
        <w:t xml:space="preserve">ثمّ إنّ كعب بن مالك كان أوّل من 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رأى عينيه تزهران من تحت المِغْفَر؛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أبشروا؛ فهذا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النّبيّ بالسّكوت، لحراجة الموقف و خطورته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المسلمون يفيئون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زرافاتٍ‌</w:t>
      </w:r>
      <w:r>
        <w:rPr>
          <w:rStyle w:val="FootnoteAnchor"/>
          <w:rtl w:val="true"/>
        </w:rPr>
        <w:footnoteReference w:id="449"/>
      </w:r>
      <w:r>
        <w:rPr>
          <w:rFonts w:ascii="Amiri" w:hAnsi="Amiri" w:eastAsia="Amiri" w:cs="Amiri"/>
          <w:color w:val="111111"/>
          <w:sz w:val="28"/>
          <w:sz w:val="28"/>
          <w:szCs w:val="28"/>
          <w:rtl w:val="true"/>
          <w:lang w:bidi="ar-SA"/>
        </w:rPr>
        <w:t xml:space="preserve">و وحداناً،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يذرهم و يحضّهم على القتال، فقاتلوا على قلّتهم خير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الّذين كانوا على الجبل فوق الصّخرة لم يعودوا أو أكثرهم إلى القتال، و لا تركوا مركزهم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يبدوء أنّه في هذه اللّحظات الحرجة، أنّ الله قد أنزل على القادمين الرّاجعين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التّائبين، أمنةً نعاساً،</w:t>
      </w:r>
      <w:r>
        <w:rPr>
          <w:rStyle w:val="FootnoteAnchor"/>
          <w:rtl w:val="true"/>
        </w:rPr>
        <w:footnoteReference w:id="450"/>
      </w:r>
      <w:r>
        <w:rPr>
          <w:rFonts w:ascii="Amiri" w:hAnsi="Amiri" w:eastAsia="Amiri" w:cs="Amiri"/>
          <w:color w:val="111111"/>
          <w:sz w:val="28"/>
          <w:sz w:val="28"/>
          <w:szCs w:val="28"/>
          <w:rtl w:val="true"/>
          <w:lang w:bidi="ar-SA"/>
        </w:rPr>
        <w:t>لكي يطمئنّوا إلى نصر الله و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الصَّخرة أو كثيرٌ منهم فقد أهَمَّتْهم أنفسهم، يظنّون بالله غير الحقّ ظنّ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فقد بلغ الرّسول و تلك الثُّلّةُ من المسلمين المجاهدين، سفح جبل أحد، و استقرّوا فيه، و لم يجاوزوه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فأرعب ذلك المشركين، لما رأوه من عودة المسلمين إلى مراكزهم الأولى، و تجميع صفوفهم، و ارتفاع معنويّاتهم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المشركون أن يُدالَ المسلمون منهم من جديد، و يفعلوا بهم كما فعلوا في ابتداء الحرب، فَفَضَّلوا إنهاء الحرب، و الانسحاب بسلام، و 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أعلن أبوسفيان انتهاء الحرب، و أشرف على الجبل، و نادا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المسئلة لم تعد مسئلة شخصيّة، و انّما يريد أبوسفيان أن يعتبر هذا </w:t>
      </w:r>
    </w:p>
    <w:p>
      <w:pPr>
        <w:pStyle w:val="BookText"/>
        <w:rPr/>
      </w:pPr>
      <w:r>
        <w:rPr>
          <w:rFonts w:ascii="Amiri" w:hAnsi="Amiri" w:eastAsia="Amiri" w:cs="Amiri"/>
          <w:color w:val="111111"/>
          <w:sz w:val="28"/>
          <w:sz w:val="28"/>
          <w:szCs w:val="28"/>
          <w:rtl w:val="true"/>
          <w:lang w:bidi="ar-SA"/>
        </w:rPr>
        <w:t xml:space="preserve">النّصر الظّاهري مؤيّداً لدينه و لإلهه هبل، فقد 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أعلى و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فعال،</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أي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تكون معدولة من الفعلة، أي بالغت في هذه الفعلة، و يعني بالفعلة الوقيعة</w:t>
      </w:r>
    </w:p>
    <w:p>
      <w:pPr>
        <w:pStyle w:val="BookText"/>
        <w:rPr/>
      </w:pPr>
      <w:r>
        <w:rPr>
          <w:rFonts w:ascii="Amiri" w:hAnsi="Amiri" w:eastAsia="Amiri" w:cs="Amiri"/>
          <w:color w:val="111111"/>
          <w:sz w:val="28"/>
          <w:sz w:val="28"/>
          <w:szCs w:val="28"/>
          <w:rtl w:val="true"/>
          <w:lang w:bidi="ar-SA"/>
        </w:rPr>
        <w:t>إنّ الحرب سِجالٌ،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سواء،</w:t>
      </w:r>
      <w:r>
        <w:rPr>
          <w:rStyle w:val="FootnoteAnchor"/>
          <w:rtl w:val="true"/>
        </w:rPr>
        <w:footnoteReference w:id="453"/>
      </w:r>
      <w:r>
        <w:rPr>
          <w:rFonts w:ascii="Amiri" w:hAnsi="Amiri" w:eastAsia="Amiri" w:cs="Amiri"/>
          <w:color w:val="111111"/>
          <w:sz w:val="28"/>
          <w:sz w:val="28"/>
          <w:szCs w:val="28"/>
          <w:rtl w:val="true"/>
          <w:lang w:bidi="ar-SA"/>
        </w:rPr>
        <w:t>قَتْلانا في الجنّة و قَتْلاكم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انتهت الحرب، فغسل وجهه، و ضمدت جراحَه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نساءُ المشركين في قتلى المسلمين فَجَدَعْنَ‌</w:t>
      </w:r>
      <w:r>
        <w:rPr>
          <w:rStyle w:val="FootnoteAnchor"/>
          <w:rtl w:val="true"/>
        </w:rPr>
        <w:footnoteReference w:id="454"/>
      </w:r>
      <w:r>
        <w:rPr>
          <w:rFonts w:ascii="Amiri" w:hAnsi="Amiri" w:eastAsia="Amiri" w:cs="Amiri"/>
          <w:color w:val="111111"/>
          <w:sz w:val="28"/>
          <w:sz w:val="28"/>
          <w:szCs w:val="28"/>
          <w:rtl w:val="true"/>
          <w:lang w:bidi="ar-SA"/>
        </w:rPr>
        <w:t>الأنوف و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تشاوروا في نهب المدينة،؛ فأشار صفوان بن أميّة بالعدم؛ لأنّهم لا يدرون ما يغشاهم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آثارهم، لينظر؛ فإن كانوا قد ركبوا الإبل و جَنَّبُوا الخيل‌</w:t>
      </w:r>
      <w:r>
        <w:rPr>
          <w:rStyle w:val="FootnoteAnchor"/>
          <w:rtl w:val="true"/>
        </w:rPr>
        <w:footnoteReference w:id="456"/>
      </w:r>
      <w:r>
        <w:rPr>
          <w:rFonts w:ascii="Amiri" w:hAnsi="Amiri" w:eastAsia="Amiri" w:cs="Amiri"/>
          <w:color w:val="111111"/>
          <w:sz w:val="28"/>
          <w:sz w:val="28"/>
          <w:szCs w:val="28"/>
          <w:rtl w:val="true"/>
          <w:lang w:bidi="ar-SA"/>
        </w:rPr>
        <w:t>، فهم يريدون مكّة،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العكس، فهم يريدون المدينة، فلابدّ من مناجزتهم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فأخبره بأنّهم جَنَّبُوا الخيل و امتَطَوا</w:t>
      </w:r>
      <w:r>
        <w:rPr>
          <w:rStyle w:val="FootnoteAnchor"/>
          <w:rtl w:val="true"/>
        </w:rPr>
        <w:footnoteReference w:id="457"/>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r>
        <w:rPr>
          <w:rStyle w:val="FootnoteAnchor"/>
          <w:rtl w:val="true"/>
        </w:rPr>
        <w:footnoteReference w:id="458"/>
      </w:r>
      <w:bookmarkStart w:id="496" w:name="pg1700_13634"/>
    </w:p>
    <w:p>
      <w:pPr>
        <w:pStyle w:val="BookText"/>
        <w:rPr/>
      </w:pPr>
      <w:bookmarkEnd w:id="496"/>
      <w:r>
        <w:rPr>
          <w:rFonts w:ascii="Amiri" w:hAnsi="Amiri" w:eastAsia="Amiri" w:cs="Amiri"/>
          <w:color w:val="111111"/>
          <w:sz w:val="28"/>
          <w:sz w:val="28"/>
          <w:szCs w:val="28"/>
          <w:rtl w:val="true"/>
          <w:lang w:bidi="ar-SA"/>
        </w:rPr>
        <w:t xml:space="preserve">و بعد انتهاء الحرب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ليبشرّ أهلها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سالم</w:t>
      </w:r>
      <w:r>
        <w:rPr>
          <w:rFonts w:eastAsia="Amiri" w:cs="Amiri" w:ascii="Amiri" w:hAnsi="Amiri"/>
          <w:color w:val="111111"/>
          <w:sz w:val="28"/>
          <w:szCs w:val="28"/>
          <w:rtl w:val="true"/>
          <w:lang w:bidi="ar-SA"/>
        </w:rPr>
        <w:t>.</w:t>
      </w:r>
      <w:r>
        <w:rPr>
          <w:rStyle w:val="FootnoteAnchor"/>
          <w:rtl w:val="true"/>
        </w:rPr>
        <w:footnoteReference w:id="459"/>
      </w:r>
    </w:p>
    <w:p>
      <w:pPr>
        <w:pStyle w:val="Heading4"/>
        <w:numPr>
          <w:ilvl w:val="3"/>
          <w:numId w:val="1"/>
        </w:numPr>
        <w:rPr/>
      </w:pPr>
      <w:bookmarkStart w:id="497" w:name="__RefHeading___Toc1563282_3650668749"/>
      <w:bookmarkStart w:id="498" w:name="_Toc165"/>
      <w:bookmarkEnd w:id="497"/>
      <w:r>
        <w:rPr>
          <w:rtl w:val="true"/>
        </w:rPr>
        <w:t>من مشاهد الحرب‌</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يوم أحد قال مُخَيْرِيق الحبر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و الله لقد علمتم أنّ نصر محمّدٍ عليكم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سيفه و عُدَّتَه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فما لي لمحمّد، يصنع فيه ما شاء؛ ثمّ غدا إلى رسول الله، فقاتل معه حتّى قُتل؛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مُخَيْرِيق خير يهود</w:t>
      </w:r>
      <w:r>
        <w:rPr>
          <w:rFonts w:eastAsia="Amiri" w:cs="Amiri" w:ascii="Amiri" w:hAnsi="Amiri"/>
          <w:color w:val="111111"/>
          <w:sz w:val="28"/>
          <w:szCs w:val="28"/>
          <w:rtl w:val="true"/>
          <w:lang w:bidi="ar-SA"/>
        </w:rPr>
        <w:t>.</w:t>
      </w:r>
      <w:r>
        <w:rPr>
          <w:rStyle w:val="FootnoteAnchor"/>
        </w:rPr>
        <w:footnoteReference w:id="46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 عمرو بن الجموح على الخروج إلى الحرب مع عرجه و دعا الله أن يرزقه الشّهادة، و لا يردّه خائباً إلى أهله، فاستشهد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أصيبت عين قتادة بن النّعمان، حتّى وقعت على وجنته، فردّها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فكانت أحسنَ عينيه و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سعد بن الرّبيع، و كان آخر ما قاله في وصيّة مطوّلة منه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عذر لكم عند رسول الله أن يُخْلَص إلى نبيّكم، و فيكم عينٌ تَطْرِف،</w:t>
      </w:r>
      <w:r>
        <w:rPr>
          <w:rStyle w:val="FootnoteAnchor"/>
          <w:rtl w:val="true"/>
        </w:rPr>
        <w:footnoteReference w:id="461"/>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قُزمان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أهل النّار؛</w:t>
      </w:r>
      <w:r>
        <w:rPr>
          <w:rStyle w:val="FootnoteAnchor"/>
          <w:rtl w:val="true"/>
        </w:rPr>
        <w:footnoteReference w:id="462"/>
      </w:r>
      <w:r>
        <w:rPr>
          <w:rFonts w:ascii="Amiri" w:hAnsi="Amiri" w:eastAsia="Amiri" w:cs="Amiri"/>
          <w:color w:val="111111"/>
          <w:sz w:val="28"/>
          <w:sz w:val="28"/>
          <w:szCs w:val="28"/>
          <w:rtl w:val="true"/>
          <w:lang w:bidi="ar-SA"/>
        </w:rPr>
        <w:t>قد حارب في أحد و قَتَل سبعةً أو ثمانيةً من المشركين، فجُرح، فبشّره البعض، فقال</w:t>
      </w:r>
      <w:r>
        <w:rPr>
          <w:rFonts w:eastAsia="Amiri" w:cs="Amiri" w:ascii="Amiri" w:hAnsi="Amiri"/>
          <w:color w:val="111111"/>
          <w:sz w:val="28"/>
          <w:szCs w:val="28"/>
          <w:rtl w:val="true"/>
          <w:lang w:bidi="ar-SA"/>
        </w:rPr>
        <w:t xml:space="preserve">: </w:t>
      </w:r>
      <w:bookmarkStart w:id="499" w:name="pg1700_13635"/>
    </w:p>
    <w:p>
      <w:pPr>
        <w:pStyle w:val="BookText"/>
        <w:rPr/>
      </w:pPr>
      <w:bookmarkEnd w:id="499"/>
      <w:r>
        <w:rPr>
          <w:rFonts w:ascii="Amiri" w:hAnsi="Amiri" w:eastAsia="Amiri" w:cs="Amiri"/>
          <w:color w:val="111111"/>
          <w:sz w:val="28"/>
          <w:sz w:val="28"/>
          <w:szCs w:val="28"/>
          <w:rtl w:val="true"/>
          <w:lang w:bidi="ar-SA"/>
        </w:rPr>
        <w:t>بماذا أُبَشّر؟ فو الله ما قاتلت إلّا عن الأحساب</w:t>
      </w:r>
      <w:r>
        <w:rPr>
          <w:rFonts w:eastAsia="Amiri" w:cs="Amiri" w:ascii="Amiri" w:hAnsi="Amiri"/>
          <w:color w:val="111111"/>
          <w:sz w:val="28"/>
          <w:szCs w:val="28"/>
          <w:rtl w:val="true"/>
          <w:lang w:bidi="ar-SA"/>
        </w:rPr>
        <w:t>.</w:t>
      </w:r>
      <w:r>
        <w:rPr>
          <w:rStyle w:val="FootnoteAnchor"/>
          <w:rtl w:val="true"/>
        </w:rPr>
        <w:footnoteReference w:id="463"/>
      </w:r>
    </w:p>
    <w:p>
      <w:pPr>
        <w:pStyle w:val="Heading4"/>
        <w:numPr>
          <w:ilvl w:val="3"/>
          <w:numId w:val="1"/>
        </w:numPr>
        <w:rPr/>
      </w:pPr>
      <w:bookmarkStart w:id="500" w:name="__RefHeading___Toc1563284_3650668749"/>
      <w:bookmarkStart w:id="501" w:name="_Toc166"/>
      <w:bookmarkEnd w:id="500"/>
      <w:r>
        <w:rPr>
          <w:rtl w:val="true"/>
        </w:rPr>
        <w:t>بعد ماهبت الرّياح‌</w:t>
      </w:r>
      <w:bookmarkEnd w:id="501"/>
    </w:p>
    <w:p>
      <w:pPr>
        <w:pStyle w:val="BookText"/>
        <w:rPr/>
      </w:pPr>
      <w:r>
        <w:rPr>
          <w:rFonts w:ascii="Amiri" w:hAnsi="Amiri" w:eastAsia="Amiri" w:cs="Amiri"/>
          <w:color w:val="111111"/>
          <w:sz w:val="28"/>
          <w:sz w:val="28"/>
          <w:szCs w:val="28"/>
          <w:rtl w:val="true"/>
          <w:lang w:bidi="ar-SA"/>
        </w:rPr>
        <w:t>ما جرى على حمزة و الشّهداء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هنداً زوجة أبي سفيان قد أتت مصرع حمزة، فمثّلت به و جَدَعَت أنفه و قُطّعت أذنيه و مذاكيره؛ ثمّ جعلت ذلك كالسّوار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يديها و قلائد في عنقها، و استمرّت كذلك حتّى قدمت مكّة، و كذلك فعل النّساء بسائر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هي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بقرت بطن حمزة و استخرجت كبده فلاكَتْها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 تستطع أن تُسيغَها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أقبلت صفيّة لتنظر أخاها، فالتقت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يا عمّة، فإنّ في النّاس تكشّفاً، فسألته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أدللني عليه حتّى أراه؛ فأشار إليه إشارة خفيّة من المشركين؛</w:t>
      </w:r>
      <w:r>
        <w:rPr>
          <w:rStyle w:val="FootnoteAnchor"/>
          <w:rtl w:val="true"/>
        </w:rPr>
        <w:footnoteReference w:id="464"/>
      </w:r>
      <w:r>
        <w:rPr>
          <w:rFonts w:ascii="Amiri" w:hAnsi="Amiri" w:eastAsia="Amiri" w:cs="Amiri"/>
          <w:color w:val="111111"/>
          <w:sz w:val="28"/>
          <w:sz w:val="28"/>
          <w:szCs w:val="28"/>
          <w:rtl w:val="true"/>
          <w:lang w:bidi="ar-SA"/>
        </w:rPr>
        <w:t xml:space="preserve">فأقبلت إليه،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بإرجاعها حتّى لا ترى ما بأخيها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قد بلغني أنّه قد مُثّل بأخي، و ذلك في الله قليل؛ فما أرضانا بما كان من ذلك، لأحتسبنّ و لأصبرنّ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فسمح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فنظرت إليه، فصلّت عليه، و استرجعت، و استغفرت له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 إلى المدينة بدور من الأنصار، فسمع بكاء النّوائح على قتلاهم، فذرفت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سعدُ بن معاذ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أُسيد بن حُضير نساء بني عبدالأشهل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يذهبن و يبكين حمزة أوّلًا، ثمّ يبكين قتلاهنّ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منّا امرأة قطّ إلّا بدأت بحمزة إلى يومنا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حمزة فلابواكي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بكى على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على ولده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 يحزن القلب و لا نقول إلّا ما يرضى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كذلك على عثمان بن مظعون و سعد بن معاذ و زيد بن حارثة، و بكى الصّحابة، و بكى جابر على أبيه، و بشير بن عفراء على أبيه أيضاً إلى غير ذلك ممّا هو كثير في الحديث و التّاريخ</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فكلّ ذلك فضلًا عن أنّه يدلّ على عدم المنع من البكاء، فإنّه يدلّ على مطلوبيّة البكاء و على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واضح أنّ 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رغبته تلك ليسا إلّا من أجل تعريف أصحابه و الأمّة أيضاً بما كان لحمزة من خدمات جلّى لهذا الدّين، و من قَدَمٍ ثابتة له فيه، و بأثره الكبير في إعلاء كلمة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الحقيقة حزناً على ما أصاب الإسلام بفقده، و هو المجاهد الفذّ الّذي لم يكن يدّخر وسعاً في الدّفاع عن هذا الدّين و إعلاء كلمة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ذلك إلّا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ليهتمّ بالبكاء على حمزة، و لا ليبكي هو عليه لمجرّد دوافع عاطفيّة شخصيّة، أو لعلاقة رَحِميّة و نَسَبيّة، 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في الله و في الله فقط، تماماً، كما كان يبغض في الله و في الله فقط</w:t>
      </w:r>
      <w:r>
        <w:rPr>
          <w:rFonts w:eastAsia="Amiri" w:cs="Amiri" w:ascii="Amiri" w:hAnsi="Amiri"/>
          <w:color w:val="111111"/>
          <w:sz w:val="28"/>
          <w:szCs w:val="28"/>
          <w:rtl w:val="true"/>
          <w:lang w:bidi="ar-SA"/>
        </w:rPr>
        <w:t xml:space="preserve">. </w:t>
      </w:r>
      <w:bookmarkStart w:id="502" w:name="pg1700_13637"/>
    </w:p>
    <w:p>
      <w:pPr>
        <w:pStyle w:val="BookText"/>
        <w:rPr/>
      </w:pPr>
      <w:bookmarkEnd w:id="502"/>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على حمزة بمقدار ما كان حمزة مرتبطاً بالله تعالى، و خسارته خسارة للإسلام؛ و إلّا فكما كان حمزة عمّه، فقد كان أبولهب عمّه أيضاً</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563286_3650668749"/>
      <w:bookmarkStart w:id="504" w:name="_Toc167"/>
      <w:bookmarkEnd w:id="503"/>
      <w:r>
        <w:rPr>
          <w:rtl w:val="true"/>
        </w:rPr>
        <w:t>الصّلاة على الشّهداء و تغسيلهم و دفنهم‌</w:t>
      </w:r>
      <w:bookmarkEnd w:id="504"/>
    </w:p>
    <w:p>
      <w:pPr>
        <w:pStyle w:val="BookText"/>
        <w:rPr/>
      </w:pPr>
      <w:r>
        <w:rPr>
          <w:rFonts w:ascii="Amiri" w:hAnsi="Amiri" w:eastAsia="Amiri" w:cs="Amiri"/>
          <w:color w:val="111111"/>
          <w:sz w:val="28"/>
          <w:sz w:val="28"/>
          <w:szCs w:val="28"/>
          <w:rtl w:val="true"/>
          <w:lang w:bidi="ar-SA"/>
        </w:rPr>
        <w:t>لقد روي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على شهداء أحد، و به أخذ الأئمّة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ذلك غير صحيح، فقد صرّحت الرّوايات الكثيرة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عليهم، و روي ذلك عن بعض أئمّة الحديث، و به أخذ الأئمّة الحنفيّة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 الصّحيح أنّه قد صلّى عليهم و لم يغسّلهم، و هو الثّابت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سفينة نوح؛ فلا يعبأ بما رواه غيرهم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للتّكفين؛ فإنّ الشّهيد يدفن في ثيابه، 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كفّن حمزة و حنّطه؛ لأنّه كان قد جُرّد، كما روي</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 أمّا دفنهم؛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احتمل ناسٌ من المسلمين قتلاهم إلى المدينة، فدفنوهم بها، ثمّ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ادفنوهم حيث صرعوا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الإثنين و الثّلاثة في قبر واحدٍ و قَدّموا أكثرَهم قرآناً</w:t>
      </w:r>
      <w:r>
        <w:rPr>
          <w:rFonts w:eastAsia="Amiri" w:cs="Amiri" w:ascii="Amiri" w:hAnsi="Amiri"/>
          <w:color w:val="111111"/>
          <w:sz w:val="28"/>
          <w:szCs w:val="28"/>
          <w:rtl w:val="true"/>
          <w:lang w:bidi="ar-SA"/>
        </w:rPr>
        <w:t>.</w:t>
      </w:r>
      <w:r>
        <w:rPr>
          <w:rStyle w:val="FootnoteAnchor"/>
          <w:rtl w:val="true"/>
        </w:rPr>
        <w:footnoteReference w:id="470"/>
      </w:r>
      <w:bookmarkStart w:id="505" w:name="pg1700_13638"/>
    </w:p>
    <w:p>
      <w:pPr>
        <w:pStyle w:val="Heading4"/>
        <w:numPr>
          <w:ilvl w:val="3"/>
          <w:numId w:val="1"/>
        </w:numPr>
        <w:rPr/>
      </w:pPr>
      <w:bookmarkStart w:id="506" w:name="__RefHeading___Toc1563288_3650668749"/>
      <w:bookmarkStart w:id="507" w:name="_Toc168"/>
      <w:bookmarkEnd w:id="505"/>
      <w:bookmarkEnd w:id="506"/>
      <w:r>
        <w:rPr>
          <w:rtl w:val="true"/>
        </w:rPr>
        <w:t>عدد الشّهداء و القتلى‌</w:t>
      </w:r>
      <w:bookmarkEnd w:id="507"/>
    </w:p>
    <w:p>
      <w:pPr>
        <w:pStyle w:val="BookText"/>
        <w:rPr/>
      </w:pPr>
      <w:r>
        <w:rPr>
          <w:rFonts w:ascii="Amiri" w:hAnsi="Amiri" w:eastAsia="Amiri" w:cs="Amiri"/>
          <w:color w:val="111111"/>
          <w:sz w:val="28"/>
          <w:sz w:val="28"/>
          <w:szCs w:val="28"/>
          <w:rtl w:val="true"/>
          <w:lang w:bidi="ar-SA"/>
        </w:rPr>
        <w:t>أمّا عدد الشّهداء، فقد كانوا سبعين، من المهاجرين أربعة و الباقون من الأنصار</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و هذا ما وعدهم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سيقتل من المسلمين بعدّة أسرى بدر إن قبلوا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أسرى بدر كانت سبعين كما يقولون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القتلى كانوا من الأنصار؛ و ذلك لأنّ قريشاً ظلّت تحقد على الأنصار و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سنين و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كانوا أكثر اندفاعاً إلى الحرب، و أشدّ تصدّياً لمخاطرها؛ لأنّهم يدافعون عن وطنهم و عن عقيدتهم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الإسلام فيهم أعمق من كثير من المهاجرين؛ فإنّهم إنّما أسلموا خوفاً أو طمعاً؛ و لذا فقد كثر فيهم المنافقون و المناوؤون‌</w:t>
      </w:r>
      <w:r>
        <w:rPr>
          <w:rStyle w:val="FootnoteAnchor"/>
          <w:rtl w:val="true"/>
        </w:rPr>
        <w:footnoteReference w:id="473"/>
      </w:r>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عدد قتلى المشركين،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قُتل منهم في معركة أحد ثمانية عشر رجلًا</w:t>
      </w:r>
      <w:r>
        <w:rPr>
          <w:rStyle w:val="FootnoteAnchor"/>
          <w:rtl w:val="true"/>
        </w:rPr>
        <w:footnoteReference w:id="47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Style w:val="FootnoteAnchor"/>
          <w:rtl w:val="true"/>
        </w:rPr>
        <w:footnoteReference w:id="475"/>
      </w:r>
      <w:r>
        <w:rPr>
          <w:rFonts w:ascii="Amiri" w:hAnsi="Amiri" w:eastAsia="Amiri" w:cs="Amiri"/>
          <w:color w:val="111111"/>
          <w:sz w:val="28"/>
          <w:sz w:val="28"/>
          <w:szCs w:val="28"/>
          <w:rtl w:val="true"/>
          <w:lang w:bidi="ar-SA"/>
        </w:rPr>
        <w:t>لأنّ حمزة قد قتل وحده منهم واحداً و ثلاثين رجلًا، كما يقولون</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 يروي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في أحد اثني عشر رجلًا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و نعتقد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أكثر من ذلك؛ لأنّه قد قتل أصحاب اللّواء بلا شكّ و هم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تسعة أو أحد عشر؛ كما أنّ المعتزلي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كتائب المشركين صارت تحمل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قُتل من كتيبة بني كنانة أبناء سفيان بن عويف الأربعة و تمام العشرة منها ممّن لا يعرف بأسمائهم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 قال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أكثر المقتولين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أهل السّير قتلى أحد من المشركين، و كان جمهورهم قتلى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أسماءاثني عشر من الأبطال المعروفين ممّن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و ممّا يدل على مدى ما فعله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بقريش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التّاريخي يؤكّد على أنّ قريشاً كانت بعد ذلك و إلى عشرات السّنين تحقد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أهل بيته لذلك</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700_13643"/>
      <w:bookmarkStart w:id="509" w:name="pg1700_13643"/>
      <w:bookmarkEnd w:id="509"/>
    </w:p>
    <w:p>
      <w:pPr>
        <w:pStyle w:val="Heading3"/>
        <w:numPr>
          <w:ilvl w:val="2"/>
          <w:numId w:val="1"/>
        </w:numPr>
        <w:rPr/>
      </w:pPr>
      <w:bookmarkStart w:id="510" w:name="pg1700_13643"/>
      <w:bookmarkStart w:id="511" w:name="__RefHeading___Toc1563290_3650668749"/>
      <w:bookmarkStart w:id="512" w:name="_Toc169"/>
      <w:bookmarkEnd w:id="510"/>
      <w:bookmarkEnd w:id="511"/>
      <w:r>
        <w:rPr>
          <w:rtl w:val="true"/>
        </w:rPr>
        <w:t>الفصل السّادس غزوة الخندق‌</w:t>
      </w:r>
      <w:bookmarkEnd w:id="512"/>
    </w:p>
    <w:p>
      <w:pPr>
        <w:pStyle w:val="Heading4"/>
        <w:numPr>
          <w:ilvl w:val="3"/>
          <w:numId w:val="1"/>
        </w:numPr>
        <w:rPr/>
      </w:pPr>
      <w:bookmarkStart w:id="513" w:name="__RefHeading___Toc1563292_3650668749"/>
      <w:bookmarkStart w:id="514" w:name="_Toc170"/>
      <w:bookmarkEnd w:id="513"/>
      <w:r>
        <w:rPr>
          <w:rtl w:val="true"/>
        </w:rPr>
        <w:t>موجز عن غزوة الخندق‌</w:t>
      </w:r>
      <w:bookmarkEnd w:id="514"/>
    </w:p>
    <w:p>
      <w:pPr>
        <w:pStyle w:val="Heading5"/>
        <w:numPr>
          <w:ilvl w:val="4"/>
          <w:numId w:val="1"/>
        </w:numPr>
        <w:rPr/>
      </w:pPr>
      <w:bookmarkStart w:id="515" w:name="__RefHeading___Toc1563294_3650668749"/>
      <w:bookmarkStart w:id="516" w:name="_Toc171"/>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 xml:space="preserve">غزوة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الغزوة الّتي سميّت سورة قرآنيّة باسمها بسبب أهميّتها و حيث إنّه لا يسعنا المجال عن الحديث التّفصيلي عن هذه الغزوة، نكتفي بذكر نصّ موجز لها، ثمّ نذكر بعض المباحث و الوقايع المرتبطة بهذه الغزوة تفصيلا؛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في السّنة الرّابعة كما هو الأقوى أو في الخامسة سار عدد من اليهود إلى مكّة و استنفروا أهلها لقتال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استئصال المسلمين، و اتّصلوا بقبائل غطفان و قبائل عربيّة أخرى و حرّضوهم على حرب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وعدوهم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و هم ألوف كثيرة إلى المدينة لإنجاز هذا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خبرهم؛ فحفر خندقاً حول المدينة من الجهة المكشوفة منها، و جعل للخندق أبواباً، و جعل على الأبواب حرساً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حفر الخندق، و ظهرت له حينئذٍ كرامات و 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جبل سلع، و جعل الخندق بينه و بين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النّساء و الصّبيان في بعض حصون المدينة، و استخلف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لواء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وافى الأحزاب، فوجئوا بالخندق، و نزلوا في الجهة الأخرى منه، و حاصروا المسلمين؛ 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إلى بني قريظة، و لم يزل بهم حتّى نقضوا العهد مع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أرسل إليهم مَن يثبت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إليه و أخبروه بأنّ ما بلغه صحيح؛ فاشتدّ الأمر على المسلمين، و ضاقت عليهم الأرض بما رحبت، و عظم البلاء، و نَجَم النّفاق‌</w:t>
      </w:r>
      <w:r>
        <w:rPr>
          <w:rStyle w:val="FootnoteAnchor"/>
          <w:rtl w:val="true"/>
        </w:rPr>
        <w:footnoteReference w:id="481"/>
      </w:r>
      <w:r>
        <w:rPr>
          <w:rFonts w:ascii="Amiri" w:hAnsi="Amiri" w:eastAsia="Amiri" w:cs="Amiri"/>
          <w:color w:val="111111"/>
          <w:sz w:val="28"/>
          <w:sz w:val="28"/>
          <w:szCs w:val="28"/>
          <w:rtl w:val="true"/>
          <w:lang w:bidi="ar-SA"/>
        </w:rPr>
        <w:t>و كثر الخوض، و بلغت القلوب الحناجر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المنافقون و الّذين في قلوبهم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وَعَدَنَا اللَّهُ وَ رَسُولُهُ إِلَّا غُرُوراً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و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العسكر كلّه باللّيل يحرسهم؛ فإن تحرّك أحدٌ من قريش نابذهم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 بنفسه بعض مواضع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بين المسلمين و المشركين قتال إلّا الرّمي بالنّبل و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يتناوبون على الخندق، فلا يمكنهم عبوره و المسلمون يمنعونهم بالنّبل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انتدب فوارس من المشركين فأتوا مكاناً ضيّقاً من الخندق و أكرهوا خيلهم على عبوره، فعبره عِكْرَمة بن أبي جهل، و عمرو بن عبدِوَدّ، و ضرار بن الخطّاب الفهري، و هيبرة بن أبي وهب، و حسل بن عمرو بن عبدودّ، و نوفل بن عبدالله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المسلمين، حتّى أخذوا عليهم الثّغرة الّتي اقتحموها، و طلب عمرو بن عبدوَدّ البراز فلم يبرز إليه أحد من المسلمين، و خافوا منه خوفاً شديداً، لما يعرفون من شجاعته و كان يعدّ بألف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 بمبارزته، فلم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فكرّر النّداء، و أنشد الشّعر، و عيّر المسلمين المحجمين عنه، فطلب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مرّة أخرى، فلم يأذن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المرّة الثّالثة، و لم يبادر إلى ذلك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عمّمه و دعا 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فبارز </w:t>
      </w:r>
      <w:bookmarkStart w:id="517" w:name="pg1700_13645"/>
    </w:p>
    <w:p>
      <w:pPr>
        <w:pStyle w:val="BookText"/>
        <w:rPr/>
      </w:pPr>
      <w:bookmarkEnd w:id="517"/>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 و قتل ولده حسلًا و نوفل بن عبدالله و فرّ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ضربة علي يوم الخندق تعدل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أفضل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الثّقلين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الله سبحانه الرّيح على المشركين فكانت تكفأ قدورهم، و تطرح خيامهم، و تعبث بكلّ ما يحيط بهم، و قذف الله في قلوبهم الرّعب؛ فعادوا بالخزي و الخيبة، و الرّعب يلاحقهم، و كفى الله المؤمنين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التّفصيل و التّحقيق و التّحليل حول هذه الغزوة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563296_3650668749"/>
      <w:bookmarkStart w:id="519" w:name="_Toc172"/>
      <w:bookmarkEnd w:id="518"/>
      <w:r>
        <w:rPr/>
        <w:t>1</w:t>
      </w:r>
      <w:r>
        <w:rPr>
          <w:rtl w:val="true"/>
        </w:rPr>
        <w:t xml:space="preserve">. </w:t>
      </w:r>
      <w:r>
        <w:rPr>
          <w:rtl w:val="true"/>
        </w:rPr>
        <w:t>أهداف الحرب‌</w:t>
      </w:r>
      <w:bookmarkEnd w:id="519"/>
    </w:p>
    <w:p>
      <w:pPr>
        <w:pStyle w:val="BookText"/>
        <w:rPr/>
      </w:pPr>
      <w:r>
        <w:rPr>
          <w:rFonts w:ascii="Amiri" w:hAnsi="Amiri" w:eastAsia="Amiri" w:cs="Amiri"/>
          <w:color w:val="111111"/>
          <w:sz w:val="28"/>
          <w:sz w:val="28"/>
          <w:szCs w:val="28"/>
          <w:rtl w:val="true"/>
          <w:lang w:bidi="ar-SA"/>
        </w:rPr>
        <w:t xml:space="preserve">يظهر من بعض كلمات الأحزاب أنّ هدفهم من الحرب استئصال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 ولكنّنا نجد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هدف الأحزاب و العرب من الحرب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قريشاً و العرب تجمّعت، و عقدت بينها عقداً و ميثاقاً لا ترجع من وجهها حتّى تقتل رسول الله و تقتلنا معه معاشر بني عبدالمطّلب</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هو الأقرب و الأنسب فيما يرتبط بتحديد الهدف الأقصى للحرب فإنّ كلامهم المتقدّم و إن كان ينصّ على استئصال محمّد و من معه؛ إلّا أنّ استئصال جميع مَن مع النّبيّ من الأوس و الخزرج و سائر قبائل العرب لن يكون سهلًا و لا ميسوراً لهم؛ أمّا قتل محمّد و بني عبدالمطّلب فهو الأسهل و الأيسر، و به يتحقق المطلوب، و لماذا يذهبون إلى أبعد من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فاليهود إنّما قدموا مكّة ليتحالفوا و يتعاقدوا مع المشركين على استئصال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حسب زعمهم، حيث قالوا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معكم حتّى </w:t>
      </w:r>
      <w:bookmarkStart w:id="520" w:name="pg1700_13646"/>
    </w:p>
    <w:p>
      <w:pPr>
        <w:pStyle w:val="BookText"/>
        <w:rPr/>
      </w:pPr>
      <w:bookmarkEnd w:id="520"/>
      <w:r>
        <w:rPr>
          <w:rFonts w:ascii="Amiri" w:hAnsi="Amiri" w:eastAsia="Amiri" w:cs="Amiri"/>
          <w:color w:val="111111"/>
          <w:sz w:val="28"/>
          <w:sz w:val="28"/>
          <w:szCs w:val="28"/>
          <w:rtl w:val="true"/>
          <w:lang w:bidi="ar-SA"/>
        </w:rPr>
        <w:t>نستأصل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سنكون معكم حتّى نستأصله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و هم يقرّرون ما يتعاقدون عليه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لتكون كلمتنا واحدة على هذا الرّجل ما بقي منّا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هدفنا المعلن هو استئصال شأفة</w:t>
      </w:r>
      <w:r>
        <w:rPr>
          <w:rStyle w:val="FootnoteAnchor"/>
          <w:rtl w:val="true"/>
        </w:rPr>
        <w:footnoteReference w:id="484"/>
      </w:r>
      <w:r>
        <w:rPr>
          <w:rFonts w:ascii="Amiri" w:hAnsi="Amiri" w:eastAsia="Amiri" w:cs="Amiri"/>
          <w:color w:val="111111"/>
          <w:sz w:val="28"/>
          <w:sz w:val="28"/>
          <w:szCs w:val="28"/>
          <w:rtl w:val="true"/>
          <w:lang w:bidi="ar-SA"/>
        </w:rPr>
        <w:t>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مصمّمون على تحقيق هذا الهدف بأسلوب الحرب حتّى آخر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المبادرة منهم قد جاءت عن طريق خيانتهم لعهودهم و مواثيقهم الّتي كانوا قد أبرموها مع النّفس الّذين يريدون استئصالهم، مع العلم بأنّ ذلك الطّرف لم يزل وفيّاً بعهده، حافظاً لمواثيقه معهم، و لم يحدث أن خان أو تردّد في عهدٍ مع أي فريق منهم، و لم يسى‌ء إليهم و لا إلى غيرهم بشى‌ء إلّا ما يجرونه هم على أنفسهم بخياناتهم المتتالية و هم يرتكبون هذه الخيانة رغم أنّهم قد رأوا بأمِّ أعينهم عواقب خيانة بني قينقاع، ثمّ خيانة بني النّضير و أكثرهم نضيريّون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مبرّر هذا الإجرام العظيم و البَشِع‌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مجرّد الحسد و الحقد منهم، بالإضافة إلى مكاسب سياسيّة و اجتماعيّة و غيرها و لم يكن الهدف عقيديّاً و لا إنسانيّاً و لا أخلاقيّاً؛ بل هم قد داسوا بأقدامهم الإنسانيّة و الأخلاق و حتّى مبادئهم و عقيدتهم الّتي يدّعون أنّهم ينتسبون إليها و هذا هو منتهي الإساف، و غاية التّردّي في حمأة الجريمة و البغي</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563298_3650668749"/>
      <w:bookmarkStart w:id="522" w:name="_Toc173"/>
      <w:bookmarkEnd w:id="521"/>
      <w:r>
        <w:rPr/>
        <w:t>2</w:t>
      </w:r>
      <w:r>
        <w:rPr>
          <w:rtl w:val="true"/>
        </w:rPr>
        <w:t xml:space="preserve">. </w:t>
      </w:r>
      <w:r>
        <w:rPr>
          <w:rtl w:val="true"/>
        </w:rPr>
        <w:t>المشورة و التّخطيط</w:t>
      </w:r>
      <w:bookmarkEnd w:id="5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فصلت قريش من مكّة إلى المدينة، خرج ركب من خزاعة إلى النّبيّ، فساروا من مكّة إلى المدينة أربعاً، 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حين 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أخبرهم الخبر و شاورهم في أمرهم و </w:t>
      </w:r>
    </w:p>
    <w:p>
      <w:pPr>
        <w:pStyle w:val="BookText"/>
        <w:rPr/>
      </w:pPr>
      <w:r>
        <w:rPr>
          <w:rFonts w:ascii="Amiri" w:hAnsi="Amiri" w:eastAsia="Amiri" w:cs="Amiri"/>
          <w:color w:val="111111"/>
          <w:sz w:val="28"/>
          <w:sz w:val="28"/>
          <w:szCs w:val="28"/>
          <w:rtl w:val="true"/>
          <w:lang w:bidi="ar-SA"/>
        </w:rPr>
        <w:t>أمرهم بالجِدّ و الجهاد و وعدهم النّصر، إن هم صبروا و اتّقوا، و أمرهم بطاعة الله و طاعة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أنبرز لهم من المدينة، أم نكون فيها و نخندقها علينا، أم نكون قريباً و نجعل ظهورنا إلى الجبل؟ فاختلفوا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إذكنّا بأرض فارس، و تخوّفنا الخيل خندقنا علينا، فهل لك يا رسول الله أن نخندق؟ فأعجب رأى سلمان المسلمين، و أحبّوا الثّبات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 له، و معه نفر من أصحابه فارتاد موضعاً ينزله، فكان أعجب المنازل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سلعاً</w:t>
      </w:r>
      <w:r>
        <w:rPr>
          <w:rStyle w:val="FootnoteAnchor"/>
          <w:rtl w:val="true"/>
        </w:rPr>
        <w:footnoteReference w:id="485"/>
      </w:r>
      <w:r>
        <w:rPr>
          <w:rFonts w:ascii="Amiri" w:hAnsi="Amiri" w:eastAsia="Amiri" w:cs="Amiri"/>
          <w:color w:val="111111"/>
          <w:sz w:val="28"/>
          <w:sz w:val="28"/>
          <w:szCs w:val="28"/>
          <w:rtl w:val="true"/>
          <w:lang w:bidi="ar-SA"/>
        </w:rPr>
        <w:t>خلف ظهره و يخندق على المَذاد، إلى ذباب، إلى راتج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يومئذٍ الخندق، و ندب النّاس و خبرهم بدنوّعدوّهم و عسكرهم إلى سفح سلع</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و لنا مع هذا الّذي يذكره المؤرّخون وقفات، و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بمسير الأحزاب؟</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ركباً من خزاعة قدم إلى المدينة في مدّة أربعة أيّامٍ، 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بمسير الأحزاب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نجد نصّاً آخر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بذلك من جهة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فخندق على نفسه و من معه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 لا نستبعد أن يكون كلا الأمرين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المشير بحفر الخندق؟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السّياق المذكور آنفاً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بادر إلى اقتراح حفر الخندق، ثمّ لمّا اختلف المسلمون، فتكلّم سلمان الفارسي بطريقةٍ بَيَّنَ لهم فيها </w:t>
      </w:r>
    </w:p>
    <w:p>
      <w:pPr>
        <w:pStyle w:val="BookText"/>
        <w:rPr/>
      </w:pPr>
      <w:r>
        <w:rPr>
          <w:rFonts w:ascii="Amiri" w:hAnsi="Amiri" w:eastAsia="Amiri" w:cs="Amiri"/>
          <w:color w:val="111111"/>
          <w:sz w:val="28"/>
          <w:sz w:val="28"/>
          <w:szCs w:val="28"/>
          <w:rtl w:val="true"/>
          <w:lang w:bidi="ar-SA"/>
        </w:rPr>
        <w:t>وجه الحكمة في اعتماد إجراءٍ كهذا، فأعجبهم ذلك حينئذٍ، فقبلوه و اجتمعت كلمتهم عليه؛ ولكن كلمات كثير من المؤرّخين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هو المشير بحفر الخندق، من دون أن تشير إلى أي تحفّظ في ذلك،</w:t>
      </w:r>
      <w:r>
        <w:rPr>
          <w:rStyle w:val="FootnoteAnchor"/>
          <w:rtl w:val="true"/>
        </w:rPr>
        <w:footnoteReference w:id="488"/>
      </w:r>
      <w:r>
        <w:rPr>
          <w:rFonts w:ascii="Amiri" w:hAnsi="Amiri" w:eastAsia="Amiri" w:cs="Amiri"/>
          <w:color w:val="111111"/>
          <w:sz w:val="28"/>
          <w:sz w:val="28"/>
          <w:szCs w:val="28"/>
          <w:rtl w:val="true"/>
          <w:lang w:bidi="ar-SA"/>
        </w:rPr>
        <w:t>و هذا هو ما استنتجه بعض المشركين حين فوجئوا بالخندق</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و في مقابل ذلك نجد ابن إسحاق و كذا غيره ينسب حفر الخندق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يشير إلى مشورة سلمان، لا من قريب و لا من بعيد</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بل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في رسالته الجوابيّة لأبي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قولك مَنْ عَلَّمنا الّذي صنعنا من الخندق، فإنّ الله ألهمني ذلك</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و لا نُخفى هنا إعجابنا بهذا الوعي من سلمان المحمّدي حيث بادر في الوقت المناسب إلى تقديم تبرير لأولئك النّاس الّذين اختلفوا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يتوافق مع طريقة تفكيرهم، حيث قرّر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الخندق المقترح من شأنه أن يحدّ من فاعليّة الخيل في الحرب و يدفع غائلتها، و يصبح الجهد الشّخصي للأفراد، هو الّذي يقرّر مصير الحرب و نتائجها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أن استجاب المسلمون لاقتراح حفر الخندق و أعلنوا موافقتهم عليه، و تحمّلوا مسؤوليّة الخيار و الاختيار، و هذا بالذّات هو ما أراده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أكان حفر الخندق بمشورة سلمان أم لم يكن، 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بادر إلى </w:t>
      </w:r>
      <w:bookmarkStart w:id="523" w:name="pg1700_13649"/>
    </w:p>
    <w:p>
      <w:pPr>
        <w:pStyle w:val="BookText"/>
        <w:rPr/>
      </w:pPr>
      <w:bookmarkEnd w:id="523"/>
      <w:r>
        <w:rPr>
          <w:rFonts w:ascii="Amiri" w:hAnsi="Amiri" w:eastAsia="Amiri" w:cs="Amiri"/>
          <w:color w:val="111111"/>
          <w:sz w:val="28"/>
          <w:sz w:val="28"/>
          <w:szCs w:val="28"/>
          <w:rtl w:val="true"/>
          <w:lang w:bidi="ar-SA"/>
        </w:rPr>
        <w:t>اقتراحه كما نرجّح ذلك فإنّ ما نريد أن نؤكّد عليه هو أنّ الإسلام لا يمنع من الاستفادة من تجارب الآخرين في المجالات الحياتيّة البناءة،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فاطلبوها و لو عند المشرك تكونوا أحقّ بها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الاستفادة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تنشأ عنها سلبيّات أخرى، كما لو كان ذلك يعطى للمنحرفين فرصة لتضليل النّاس و جرّهم إلى مهالك الانحراف، أو يعطيهم بعض النّفوذ و الهيمنة أو يجرئهم على التّدخّل في الشّئون الخاصّة بالمسلمين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فالمرفوض إسلاميّاً هو التبعيّة للآخرين و تقليدهم على غير بصيرةٍ و أمّا الاستفادة الواعية من منجزاتهم الحيويّة لبناء الحياة، و التّغلّب على مصاعبها بصورةٍ تنسجم مع أحكام الشّرع، فذلك أمر مطلوب و لا غضاضة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كان الخندق بإشارة سلمان من الأساس، و كان سلمان قد استفاد ذلك من بيئته و قومه الّذين ما كانوا على طريقة الإسلام و لا على دين الحنيفيّة فلا ضيرو لا غضاضة في قبول مشورته؛ بل الغضاضة في ترك العمل بتلك المشورة إذا كانت موافقة للصّواب</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563300_3650668749"/>
      <w:bookmarkStart w:id="525" w:name="_Toc174"/>
      <w:bookmarkEnd w:id="524"/>
      <w:r>
        <w:rPr/>
        <w:t>3</w:t>
      </w:r>
      <w:r>
        <w:rPr>
          <w:rtl w:val="true"/>
        </w:rPr>
        <w:t xml:space="preserve">. </w:t>
      </w:r>
      <w:r>
        <w:rPr>
          <w:rtl w:val="true"/>
        </w:rPr>
        <w:t>أين كان الخندق و ما هي مواصفاته؟</w:t>
      </w:r>
      <w:bookmarkEnd w:id="525"/>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ركب فرساً و خطّ لهم الخندق و قد بيّنت النّصوص التّاريخيّة لنا مواضع الخندق و خصوصيّاته و مواصفاته بشى‌ءٍ من التّفصيل و نحن نذكر طائفة منها، 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الخندق ما بين جبل بني عبيد بِخُرْبَي، إلى راتج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الأحاديث عندنا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المَذاد إلى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ذُباب، إلى راتج</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و عند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بمسحه من ناحية أُحد إلى راتج</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في نصٍّ أكثر تفصيلًا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طولًا، من أعلى وادي بطحان، غربيّ الوادي مع الحَرَّة إلى غربيّ مصلّى العيد، ثمّ إلى مسجد الفتح، ثمّ إلى الجبلين الصّغيرين، الَّذين في غربيّ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مأخذه قول 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الخندق كان شاميّ المدينة، من طرف الحرّة الشّرقيّة إلى طرف الغربيّة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أبواب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الخندق له أبواب؛ فلسنا ندري أين موضعها</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و حسب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أبواباً و جعل على الأبواب حرساً</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و ذكر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الأبواب كان ثمانية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خصوصيّات و مواصفات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الخندق فيه قناة، يأتي من عين قُباء إلى النّخل الّذي بالسّنح حوالي مسجد الفتح، و في الخندق نخل أيضاً، و انطَمَ‌</w:t>
      </w:r>
      <w:r>
        <w:rPr>
          <w:rStyle w:val="FootnoteAnchor"/>
          <w:rtl w:val="true"/>
        </w:rPr>
        <w:footnoteReference w:id="499"/>
      </w:r>
      <w:r>
        <w:rPr>
          <w:rFonts w:ascii="Amiri" w:hAnsi="Amiri" w:eastAsia="Amiri" w:cs="Amiri"/>
          <w:color w:val="111111"/>
          <w:sz w:val="28"/>
          <w:sz w:val="28"/>
          <w:szCs w:val="28"/>
          <w:rtl w:val="true"/>
          <w:lang w:bidi="ar-SA"/>
        </w:rPr>
        <w:t>أكثره و تهدّمت حيطانه</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بلغ طول الخندق نحواً من خمس آلاف ذراعٍ، و عرضه </w:t>
      </w:r>
    </w:p>
    <w:p>
      <w:pPr>
        <w:pStyle w:val="BookText"/>
        <w:rPr/>
      </w:pPr>
      <w:r>
        <w:rPr>
          <w:rFonts w:ascii="Amiri" w:hAnsi="Amiri" w:eastAsia="Amiri" w:cs="Amiri"/>
          <w:color w:val="111111"/>
          <w:sz w:val="28"/>
          <w:sz w:val="28"/>
          <w:szCs w:val="28"/>
          <w:rtl w:val="true"/>
          <w:lang w:bidi="ar-SA"/>
        </w:rPr>
        <w:t>تسعة أذرع، و عمقه سبعة أذرعٍ</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لموقع الجغرافي للخندق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راجعنا الواقع الجغرافي للمدينة، فإنّة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الخندق قد ضرب على المدينة في مواقع من الجهة الغربيّة و الشّماليّة؛ أمّا الجهة الشّرقيّة و الجنوبيّة فقد شبكت بالبُنْيان‌</w:t>
      </w:r>
      <w:r>
        <w:rPr>
          <w:rStyle w:val="FootnoteAnchor"/>
          <w:rtl w:val="true"/>
        </w:rPr>
        <w:footnoteReference w:id="502"/>
      </w:r>
      <w:r>
        <w:rPr>
          <w:rFonts w:ascii="Amiri" w:hAnsi="Amiri" w:eastAsia="Amiri" w:cs="Amiri"/>
          <w:color w:val="111111"/>
          <w:sz w:val="28"/>
          <w:sz w:val="28"/>
          <w:szCs w:val="28"/>
          <w:rtl w:val="true"/>
          <w:lang w:bidi="ar-SA"/>
        </w:rPr>
        <w:t>من الجبال و الأودية و التّضاريس‌</w:t>
      </w:r>
      <w:r>
        <w:rPr>
          <w:rStyle w:val="FootnoteAnchor"/>
          <w:rtl w:val="true"/>
        </w:rPr>
        <w:footnoteReference w:id="503"/>
      </w:r>
      <w:r>
        <w:rPr>
          <w:rFonts w:ascii="Amiri" w:hAnsi="Amiri" w:eastAsia="Amiri" w:cs="Amiri"/>
          <w:color w:val="111111"/>
          <w:sz w:val="28"/>
          <w:sz w:val="28"/>
          <w:szCs w:val="28"/>
          <w:rtl w:val="true"/>
          <w:lang w:bidi="ar-SA"/>
        </w:rPr>
        <w:t>و الأشجار و الحجارة ما يحدّ من قدرة تلك الجيوش الغازية على الحركة الفاعلة و المؤثّرة، فلم يخندق المسلمون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توجد في الجهة الشّرقيّة حَرَّة واقم و في الجهة الغربيّة حَرَّة الوبرة، و هي مناطق وَ عْرَة</w:t>
      </w:r>
      <w:r>
        <w:rPr>
          <w:rStyle w:val="FootnoteAnchor"/>
          <w:rtl w:val="true"/>
        </w:rPr>
        <w:footnoteReference w:id="504"/>
      </w:r>
      <w:r>
        <w:rPr>
          <w:rFonts w:ascii="Amiri" w:hAnsi="Amiri" w:eastAsia="Amiri" w:cs="Amiri"/>
          <w:color w:val="111111"/>
          <w:sz w:val="28"/>
          <w:sz w:val="28"/>
          <w:szCs w:val="28"/>
          <w:rtl w:val="true"/>
          <w:lang w:bidi="ar-SA"/>
        </w:rPr>
        <w:t>فيها صخورٌ بركانية و تمثّل حواجز طبيعيّة و كان في جهة الجنوب أشجار النّخيل و غيرها بالاضافة إلى الأبنية المتشابكة، و كلّ ذلك لا يتيح لجيش المشركين أن يقوم بنشاط فاعلٍ و قويٍّ ضدّ المسلمين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مصطفى طلّاس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بحفر الخندق استطاعت قيادة الجيش الإسلامي أن تعزل قوّات العدوّ عن مكان التّجمّع الرّئيسي للقوّات المدافعة عن المدينة، و أن تحول بينها و بين اقتحام مداخل المدينة؛ لأنّ هذه المداخل أصبح من الممكن حراستها بعد حفر الخندق</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مدّة حفر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المسلمون يعملون مستعجلين يبادرون قدوم العدوّ عليهم</w:t>
      </w:r>
      <w:r>
        <w:rPr>
          <w:rFonts w:eastAsia="Amiri" w:cs="Amiri" w:ascii="Amiri" w:hAnsi="Amiri"/>
          <w:color w:val="111111"/>
          <w:sz w:val="28"/>
          <w:szCs w:val="28"/>
          <w:rtl w:val="true"/>
          <w:lang w:bidi="ar-SA"/>
        </w:rPr>
        <w:t>.</w:t>
      </w:r>
      <w:r>
        <w:rPr>
          <w:rStyle w:val="FootnoteAnchor"/>
          <w:rtl w:val="true"/>
        </w:rPr>
        <w:footnoteReference w:id="506"/>
      </w:r>
      <w:bookmarkStart w:id="526" w:name="pg1700_13652"/>
    </w:p>
    <w:p>
      <w:pPr>
        <w:pStyle w:val="BookText"/>
        <w:rPr/>
      </w:pPr>
      <w:bookmarkEnd w:id="526"/>
      <w:r>
        <w:rPr>
          <w:rFonts w:ascii="Amiri" w:hAnsi="Amiri" w:eastAsia="Amiri" w:cs="Amiri"/>
          <w:color w:val="111111"/>
          <w:sz w:val="28"/>
          <w:sz w:val="28"/>
          <w:szCs w:val="28"/>
          <w:rtl w:val="true"/>
          <w:lang w:bidi="ar-SA"/>
        </w:rPr>
        <w:t>الأقوال في مدّة حفر الخندق مختلفة بين ستّة أيّام‌</w:t>
      </w:r>
      <w:r>
        <w:rPr>
          <w:rStyle w:val="FootnoteAnchor"/>
          <w:rtl w:val="true"/>
        </w:rPr>
        <w:footnoteReference w:id="507"/>
      </w:r>
      <w:r>
        <w:rPr>
          <w:rFonts w:ascii="Amiri" w:hAnsi="Amiri" w:eastAsia="Amiri" w:cs="Amiri"/>
          <w:color w:val="111111"/>
          <w:sz w:val="28"/>
          <w:sz w:val="28"/>
          <w:szCs w:val="28"/>
          <w:rtl w:val="true"/>
          <w:lang w:bidi="ar-SA"/>
        </w:rPr>
        <w:t>بضع عشر ليلة؛</w:t>
      </w:r>
      <w:r>
        <w:rPr>
          <w:rStyle w:val="FootnoteAnchor"/>
          <w:rtl w:val="true"/>
        </w:rPr>
        <w:footnoteReference w:id="508"/>
      </w:r>
      <w:r>
        <w:rPr>
          <w:rFonts w:ascii="Amiri" w:hAnsi="Amiri" w:eastAsia="Amiri" w:cs="Amiri"/>
          <w:color w:val="111111"/>
          <w:sz w:val="28"/>
          <w:sz w:val="28"/>
          <w:szCs w:val="28"/>
          <w:rtl w:val="true"/>
          <w:lang w:bidi="ar-SA"/>
        </w:rPr>
        <w:t>شهرٍ أو قريباً من شهر،</w:t>
      </w:r>
      <w:r>
        <w:rPr>
          <w:rStyle w:val="FootnoteAnchor"/>
          <w:rtl w:val="true"/>
        </w:rPr>
        <w:footnoteReference w:id="50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حفر الخندق قبل قدوم قريش و الأحزاب بثلاثة أيّام</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يمكننا أن نخفى أعجابنا بهذا الانجاز الضّخم و السّريع جدّاً، مع ملاحظة ضعف الوسائل و الامكانات المتوفرّة للعاملين في حفر الخندق آنئذٍ بالاضافة إلى وجود المثبطين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 الله هذه الهِمَم و بورك لهم جهادهم المبارك و الرّائد تحت قيادة و في طاعة رسول الإسلام الأعظم و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563302_3650668749"/>
      <w:bookmarkStart w:id="528" w:name="_Toc175"/>
      <w:bookmarkEnd w:id="527"/>
      <w:r>
        <w:rPr/>
        <w:t>4</w:t>
      </w:r>
      <w:r>
        <w:rPr>
          <w:rtl w:val="true"/>
        </w:rPr>
        <w:t xml:space="preserve">. </w:t>
      </w:r>
      <w:r>
        <w:rPr>
          <w:rtl w:val="true"/>
        </w:rPr>
        <w:t>عُدَّة و عدد الجيشين‌</w:t>
      </w:r>
      <w:bookmarkEnd w:id="52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المسلمون فقد اختلفت كلمات المؤرّخين في عُدّة و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بالنّسبة للعُدَّة فقد ذكر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مع المسلمين ستّة و ثلاثون فرساً</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 أمّا بالنّسبة إلى العدد،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 مئة و هو قول ابن إسحاق‌</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ألفاً أو نحوها و هو صريح رواية البخاري و مسلم عن جابر و صرّح به قُتادة أيضاً</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مئة،</w:t>
      </w:r>
      <w:r>
        <w:rPr>
          <w:rStyle w:val="FootnoteAnchor"/>
          <w:rtl w:val="true"/>
        </w:rPr>
        <w:footnoteReference w:id="514"/>
      </w:r>
      <w:r>
        <w:rPr>
          <w:rFonts w:ascii="Amiri" w:hAnsi="Amiri" w:eastAsia="Amiri" w:cs="Amiri"/>
          <w:color w:val="111111"/>
          <w:sz w:val="28"/>
          <w:sz w:val="28"/>
          <w:szCs w:val="28"/>
          <w:rtl w:val="true"/>
          <w:lang w:bidi="ar-SA"/>
        </w:rPr>
        <w:t>و ذهب أكثر المؤرّخين إلى أنّهم كانوا ثلاثة آلافٍ أو نحوها</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نرجّح قول ابن إسحاق، و إن حكم عليه البعض، كالحلبي و غيره </w:t>
      </w:r>
    </w:p>
    <w:p>
      <w:pPr>
        <w:pStyle w:val="BookText"/>
        <w:rPr/>
      </w:pPr>
      <w:r>
        <w:rPr>
          <w:rFonts w:ascii="Amiri" w:hAnsi="Amiri" w:eastAsia="Amiri" w:cs="Amiri"/>
          <w:color w:val="111111"/>
          <w:sz w:val="28"/>
          <w:sz w:val="28"/>
          <w:szCs w:val="28"/>
          <w:rtl w:val="true"/>
          <w:lang w:bidi="ar-SA"/>
        </w:rPr>
        <w:t>بأنّه قد وهم أو غلط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تنزّلنا عن ذلك، فإنّنا نأخذ بالقول الثّاني؛ أمّا القول بأنّهم كانوا ثلاثة آلاف، فلا مجال للاعتماد عليه؛ لما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الخندق في تسع مئة رجل،</w:t>
      </w:r>
      <w:r>
        <w:rPr>
          <w:rStyle w:val="FootnoteAnchor"/>
          <w:rtl w:val="true"/>
        </w:rPr>
        <w:footnoteReference w:id="516"/>
      </w:r>
      <w:r>
        <w:rPr>
          <w:rFonts w:ascii="Amiri" w:hAnsi="Amiri" w:eastAsia="Amiri" w:cs="Amiri"/>
          <w:color w:val="111111"/>
          <w:sz w:val="28"/>
          <w:sz w:val="28"/>
          <w:szCs w:val="28"/>
          <w:rtl w:val="true"/>
          <w:lang w:bidi="ar-SA"/>
        </w:rPr>
        <w:t>و يحتمل أن تكون كلمة تسع تصحيفاً لكلمة سبع أيضا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صفوة الصحيح من سيرة النبي الأعظم صلى الله عليه و آله ؛ ؛ ص</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في أحد بعد رجوع المنافقين سبع مئة رجل، و بين أحد و الخندق سنة أو أكثر بقليل، و يبعد أن يزيد المسلمون خلال سنة واحدة هذه الزّيادة الكبيرة، بحيث يصلون إلى ثلاثة آلافٍ</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 ما جرى في الخندق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سكّان المدينة لا يصل إلى الخمسة آلاف نسمة بما في ذلك الأطفال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المشركون، فقد اختلفت الأقوال في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إليه قريش، و غطفان، و سُليم، و أسد و أشجع و قريظة و نضير، و غيرهم من اليهود، فكان عِدّة الجميع أربعة و عشرين ألفاً، منها قريش و أتباعها أربعة آلاف</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ثمانية عشر ألف رجلٍ</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 قال ابن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أحد عشر ألفاً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 ذكر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عشرة آلافٍ، و لعلّه حين عدّ معهم بني قريظة ذكر الرّقم الأوّل و حين غَضَّ النّظر عنه عدّهم عشرة آلافٍ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عُدَّتهم، فقد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معهم ثلاث مئة فرس، و ألف و أربع مئة بعير و قائدهم أبوسفيان، صخر بن حرب</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 ذكر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bookmarkStart w:id="529" w:name="pg1700_13654"/>
    </w:p>
    <w:p>
      <w:pPr>
        <w:pStyle w:val="BookText"/>
        <w:rPr/>
      </w:pPr>
      <w:bookmarkEnd w:id="529"/>
      <w:r>
        <w:rPr>
          <w:rFonts w:ascii="Amiri" w:hAnsi="Amiri" w:eastAsia="Amiri" w:cs="Amiri"/>
          <w:color w:val="111111"/>
          <w:sz w:val="28"/>
          <w:sz w:val="28"/>
          <w:szCs w:val="28"/>
          <w:rtl w:val="true"/>
          <w:lang w:bidi="ar-SA"/>
        </w:rPr>
        <w:t>معهم ألف و خمس مئة بعير و ثلاث مئة فرس،</w:t>
      </w:r>
      <w:r>
        <w:rPr>
          <w:rStyle w:val="FootnoteAnchor"/>
          <w:rtl w:val="true"/>
        </w:rPr>
        <w:footnoteReference w:id="523"/>
      </w:r>
      <w:r>
        <w:rPr>
          <w:rFonts w:ascii="Amiri" w:hAnsi="Amiri" w:eastAsia="Amiri" w:cs="Amiri"/>
          <w:color w:val="111111"/>
          <w:sz w:val="28"/>
          <w:sz w:val="28"/>
          <w:szCs w:val="28"/>
          <w:rtl w:val="true"/>
          <w:lang w:bidi="ar-SA"/>
        </w:rPr>
        <w:t>و غير ذلك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مجال لتحديد الرّقم الحقيقي لذلك كلّه و لا لغيره؛ لكن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العرض للنّصوص و الأقوال يوضح مدى التّفاوت بين عُدَّة و عدد المسلمين و أعدائِهم من الأحزاب الّذين جاؤوا من كلّ حدب و صوب</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563304_3650668749"/>
      <w:bookmarkStart w:id="531" w:name="_Toc176"/>
      <w:bookmarkEnd w:id="530"/>
      <w:r>
        <w:rPr/>
        <w:t>5</w:t>
      </w:r>
      <w:r>
        <w:rPr>
          <w:rtl w:val="true"/>
        </w:rPr>
        <w:t xml:space="preserve">. </w:t>
      </w:r>
      <w:r>
        <w:rPr>
          <w:rtl w:val="true"/>
        </w:rPr>
        <w:t>الحصار و القتال‌</w:t>
      </w:r>
      <w:bookmarkEnd w:id="531"/>
    </w:p>
    <w:p>
      <w:pPr>
        <w:pStyle w:val="BookText"/>
        <w:rPr/>
      </w:pPr>
      <w:r>
        <w:rPr>
          <w:rFonts w:ascii="Amiri" w:hAnsi="Amiri" w:eastAsia="Amiri" w:cs="Amiri"/>
          <w:color w:val="111111"/>
          <w:sz w:val="28"/>
          <w:sz w:val="28"/>
          <w:szCs w:val="28"/>
          <w:rtl w:val="true"/>
          <w:lang w:bidi="ar-SA"/>
        </w:rPr>
        <w:t>إنّ المشركين قد أحاطوا بالمسلمين حتّى جعلوهم في مثل الحصن من كتائبه، و أخذوا بكلّ ناحية، و قد استمرّ هذا الحصار مدّة طويلة بلغ شهراً كاملًا بل أكثر، و قد كانت الحراسة المستمرّةو اليقظة الدّائمة من الأمور الضّروريّة و كان المسلمون يقومون بها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بالثّبات في مكانهم و لزوم خندقهم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المشركون إلى الخندق، فتهيّبوا القدوم عليه، فجعلوا يدورون حوله بعساكرهم و خيلهم و رجلهم، و مكثوا على ذلك المدّة المتقدّمة و لم يكن بينهم حرب إلّا الرّمي بالنّبل و الحصا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الأكحل يقال له نهر الحياة، في كلّ عضو منه شعبة لها اسم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عِرْقٌ في اليد، و في الفخذ النّساء و في الظّهر الأبهرو كان للمشركين رماة يقدمونهم إذا غدوا متفرّقين أو مجتمعين بين أيديهم؛ فتناوشوا يوماً بالنّبل ساعة و هم جميعاً في وجه واحد وِ جاه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بسلاحه على فرسه، فرمى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الْعَرِقَة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بسهم فأصاب أكْحَلَه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سعد حينما جُرح إلى خيمة رُفَيْدَة الّتي كانت أقامتها في </w:t>
      </w:r>
      <w:bookmarkStart w:id="532" w:name="pg1700_13655"/>
    </w:p>
    <w:p>
      <w:pPr>
        <w:pStyle w:val="BookText"/>
        <w:rPr/>
      </w:pPr>
      <w:bookmarkEnd w:id="532"/>
      <w:r>
        <w:rPr>
          <w:rFonts w:ascii="Amiri" w:hAnsi="Amiri" w:eastAsia="Amiri" w:cs="Amiri"/>
          <w:color w:val="111111"/>
          <w:sz w:val="28"/>
          <w:sz w:val="28"/>
          <w:szCs w:val="28"/>
          <w:rtl w:val="true"/>
          <w:lang w:bidi="ar-SA"/>
        </w:rPr>
        <w:t>مسجد النّبيّ لمداواة الجرحي، و كان يتعاهده بنفسه</w:t>
      </w:r>
      <w:r>
        <w:rPr>
          <w:rFonts w:eastAsia="Amiri" w:cs="Amiri" w:ascii="Amiri" w:hAnsi="Amiri"/>
          <w:color w:val="111111"/>
          <w:sz w:val="28"/>
          <w:szCs w:val="28"/>
          <w:rtl w:val="true"/>
          <w:lang w:bidi="ar-SA"/>
        </w:rPr>
        <w:t>.</w:t>
      </w:r>
      <w:r>
        <w:rPr>
          <w:rStyle w:val="FootnoteAnchor"/>
          <w:rtl w:val="true"/>
        </w:rPr>
        <w:footnoteReference w:id="525"/>
      </w:r>
    </w:p>
    <w:p>
      <w:pPr>
        <w:pStyle w:val="Heading5"/>
        <w:numPr>
          <w:ilvl w:val="4"/>
          <w:numId w:val="1"/>
        </w:numPr>
        <w:rPr/>
      </w:pPr>
      <w:bookmarkStart w:id="533" w:name="__RefHeading___Toc1563306_3650668749"/>
      <w:bookmarkStart w:id="534" w:name="_Toc177"/>
      <w:bookmarkEnd w:id="533"/>
      <w:r>
        <w:rPr/>
        <w:t>6</w:t>
      </w:r>
      <w:r>
        <w:rPr>
          <w:rtl w:val="true"/>
        </w:rPr>
        <w:t xml:space="preserve">. </w:t>
      </w:r>
      <w:r>
        <w:rPr>
          <w:rtl w:val="true"/>
        </w:rPr>
        <w:t xml:space="preserve">ضربة علي </w:t>
      </w:r>
      <w:r>
        <w:rPr>
          <w:rtl w:val="true"/>
        </w:rPr>
        <w:t>(</w:t>
      </w:r>
      <w:r>
        <w:rPr>
          <w:rtl w:val="true"/>
        </w:rPr>
        <w:t>ع</w:t>
      </w:r>
      <w:r>
        <w:rPr>
          <w:rtl w:val="true"/>
        </w:rPr>
        <w:t xml:space="preserve">) </w:t>
      </w:r>
      <w:r>
        <w:rPr>
          <w:rtl w:val="true"/>
        </w:rPr>
        <w:t>يوم الخندق تعادل عبادة الثّقلين‌</w:t>
      </w:r>
      <w:bookmarkEnd w:id="5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جُرح سعد بن معاذ، أجمع رؤساء المشركين أن يغدو جميعاً، و جاؤا يريدون مَضيقاً يقحمون منه خيلهم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فوجدوا مكاناً ضَيّقاً أغفله المسلمون، فلم تدخله خيولهم، فعبره عِكرمة بن أبي جهل و نوفل بن عبدالله و ضرار بن الخطاب و هُبَيْرَة بن أبي وهب و عمرو بن عبدوَدّ، و وقف سائر المشركين وراء الخندق</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 تقدّم عمرو، فلمّا رأى المسلمين، وقف هو و الخيل الّتي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 كان عمرو فارس قريش و كان يعدّ بألف فارس، و يسمّى فارس يليل،</w:t>
      </w:r>
      <w:r>
        <w:rPr>
          <w:rStyle w:val="FootnoteAnchor"/>
          <w:rtl w:val="true"/>
        </w:rPr>
        <w:footnoteReference w:id="528"/>
      </w:r>
      <w:r>
        <w:rPr>
          <w:rFonts w:ascii="Amiri" w:hAnsi="Amiri" w:eastAsia="Amiri" w:cs="Amiri"/>
          <w:color w:val="111111"/>
          <w:sz w:val="28"/>
          <w:sz w:val="28"/>
          <w:szCs w:val="28"/>
          <w:rtl w:val="true"/>
          <w:lang w:bidi="ar-SA"/>
        </w:rPr>
        <w:t>و كان من مشاهير الأبطال و شجعان العرب،</w:t>
      </w:r>
      <w:r>
        <w:rPr>
          <w:rStyle w:val="FootnoteAnchor"/>
          <w:rtl w:val="true"/>
        </w:rPr>
        <w:footnoteReference w:id="529"/>
      </w:r>
      <w:r>
        <w:rPr>
          <w:rFonts w:ascii="Amiri" w:hAnsi="Amiri" w:eastAsia="Amiri" w:cs="Amiri"/>
          <w:color w:val="111111"/>
          <w:sz w:val="28"/>
          <w:sz w:val="28"/>
          <w:szCs w:val="28"/>
          <w:rtl w:val="true"/>
          <w:lang w:bidi="ar-SA"/>
        </w:rPr>
        <w:t>و كان كما قيل لم يهزم في مبارزة قطّ</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فلمّا دعا عمرو للبراز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الرّوايات مَن لهذا الكلب؟ فلم يقم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أبارزه يا رسول الله؛ فأمره بالجلوس، انتظاراً منه ليتحرّك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عمرو النّداء و النّاس سكوت كأنّ على رؤوسهم الطّير، لمكان عمرو، و الخوف منه و ممّن معه و مَن وراءه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قتلاكم في الجنّة، و قتلانا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يحبّ أحدكم أن يقدم على الجنّة، أو يقدم عدوّاً له إلى النّار؟ فلم يقم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فأمره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فجال عمرو بفرسه، مقبلًا مدبراً، و جاءت عظماء الأحزاب و وقفت من وراء الخندق و مدّت أعناقها تنتظر، فلمّا رأى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لا يجيبه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بححت من النّداء بجمعهم هل من مبارز؟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 مبارزته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نداء عمرو بالبراز، و تتابع قيام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فقلّده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عِمامته من رأسه و عمّمه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 من بين يديه و من خلفه و عن يمينه و عن شماله و من فوق رأسه و من تحت قدميه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 يضيف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عِمامته و رفع يديه إلى السّماء بمحضر من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منّي عبيدة بن الحرث يوم بدر، و حمزة بن عبدالمطّلب يوم أحد، و هذا أخي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تَذَرْنِى فَرْداً وَ أَنْتَ خَيرُ الْوارِثِينَ‌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إلى الشّرك كلّه</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فخرج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راجل، و عمرو فارساً،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من أعمامك من هو أسنّ منك، فإنّي أكره أن أهريق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لا أكره أن أهريق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فنزل، و سلّ سيفه كأنّه شعلة نار، ثمّ أقبل نحو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و استقبله على بِدَرَقَتِه؛</w:t>
      </w:r>
      <w:r>
        <w:rPr>
          <w:rStyle w:val="FootnoteAnchor"/>
          <w:rtl w:val="true"/>
        </w:rPr>
        <w:footnoteReference w:id="536"/>
      </w:r>
      <w:r>
        <w:rPr>
          <w:rFonts w:ascii="Amiri" w:hAnsi="Amiri" w:eastAsia="Amiri" w:cs="Amiri"/>
          <w:color w:val="111111"/>
          <w:sz w:val="28"/>
          <w:sz w:val="28"/>
          <w:szCs w:val="28"/>
          <w:rtl w:val="true"/>
          <w:lang w:bidi="ar-SA"/>
        </w:rPr>
        <w:t>فضربه عمرو في دَرَقَتِه، فقدّها، و أثبت فيها السّيف، و أصاب رأسه، فشجّه</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و 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حبل عاتقه، فسقط و ثار العَجاجُ،</w:t>
      </w:r>
      <w:r>
        <w:rPr>
          <w:rStyle w:val="FootnoteAnchor"/>
          <w:rtl w:val="true"/>
        </w:rPr>
        <w:footnoteReference w:id="538"/>
      </w:r>
      <w:r>
        <w:rPr>
          <w:rFonts w:ascii="Amiri" w:hAnsi="Amiri" w:eastAsia="Amiri" w:cs="Amiri"/>
          <w:color w:val="111111"/>
          <w:sz w:val="28"/>
          <w:sz w:val="28"/>
          <w:szCs w:val="28"/>
          <w:rtl w:val="true"/>
          <w:lang w:bidi="ar-SA"/>
        </w:rPr>
        <w:t xml:space="preserve">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فعرفنا أنّ عليّاً قد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خيولهم منهزمة، حتّى اقتحمت الخندق</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عن ابن مسعود و عن بهز بن حكيم،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عبدودّ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ضربة علي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الثّقلين، أو أفضل من أعمال أمّتي إلى يوم القيامة</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فلووزن عملك اليوم بعمل أمّتي لرجح عملك بعملهم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 زاد المجلسي و الطّبرسي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أنّه لم يبق بيتاً من بيوت المشركين إلّا و قد دخله و هن بقتل عمرو؛ و لم يبق بيت من بيوت المسلمين إلّا و قد دخله عزٌّ بقتل عمرو</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535" w:name="pg1700_13658"/>
    </w:p>
    <w:p>
      <w:pPr>
        <w:pStyle w:val="BookText"/>
        <w:rPr/>
      </w:pPr>
      <w:bookmarkEnd w:id="535"/>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فتوجّه العتب إليهم، و التّوبيخ، و التّفريع، و الخطاب، و لم ينج من ذلك أحدٌ بالاتّفاق إلّا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الفتح له و على يديه، و كان قتله عمرواً و نوفلَ بن عبدالله سبب هزيمة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نغزوهم و لا يغزوننا</w:t>
      </w:r>
      <w:r>
        <w:rPr>
          <w:rFonts w:eastAsia="Amiri" w:cs="Amiri" w:ascii="Amiri" w:hAnsi="Amiri"/>
          <w:color w:val="111111"/>
          <w:sz w:val="28"/>
          <w:szCs w:val="28"/>
          <w:rtl w:val="true"/>
          <w:lang w:bidi="ar-SA"/>
        </w:rPr>
        <w:t>».</w:t>
      </w:r>
      <w:r>
        <w:rPr>
          <w:rStyle w:val="FootnoteAnchor"/>
          <w:rtl w:val="true"/>
        </w:rPr>
        <w:footnoteReference w:id="543"/>
      </w:r>
    </w:p>
    <w:p>
      <w:pPr>
        <w:pStyle w:val="Heading5"/>
        <w:numPr>
          <w:ilvl w:val="4"/>
          <w:numId w:val="1"/>
        </w:numPr>
        <w:rPr/>
      </w:pPr>
      <w:bookmarkStart w:id="536" w:name="__RefHeading___Toc1563308_3650668749"/>
      <w:bookmarkStart w:id="537" w:name="_Toc178"/>
      <w:bookmarkEnd w:id="536"/>
      <w:r>
        <w:rPr/>
        <w:t>7</w:t>
      </w:r>
      <w:r>
        <w:rPr>
          <w:rtl w:val="true"/>
        </w:rPr>
        <w:t xml:space="preserve">. </w:t>
      </w:r>
      <w:r>
        <w:rPr>
          <w:rtl w:val="true"/>
        </w:rPr>
        <w:t>الشّهداء و القتلى‌</w:t>
      </w:r>
      <w:bookmarkEnd w:id="5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الشّهداء من المسلمين أربعةٌ أو 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قيل ستّة، و زاد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حسب بعض المصادر، فالشّهداءهم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بني عبدالأشهل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رُمي بسهم، و أنس بن أوس، قتله خالد بن الوليد، و عبدالله بن سعد، رماه رجل من بني عويف فقتله؛ و اثنان من بني جشم،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النّعمان، قتله وحشي، و ابن عتمة، قتله هُبَيْرَة بن أبي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 من بني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كعب بن زيد، أصابه سهم غرب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القتلى من المشركين ثمانية،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جميعهم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عبدودّ و ولدَه و نوفلَ بن عبدالله بن المغيرة و منبه بن عثمان العبدري و هُبَيْرَة بن أبي هبيرة المخزومي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700_13661"/>
      <w:bookmarkStart w:id="539" w:name="pg1700_13661"/>
      <w:bookmarkEnd w:id="539"/>
    </w:p>
    <w:p>
      <w:pPr>
        <w:pStyle w:val="Heading3"/>
        <w:numPr>
          <w:ilvl w:val="2"/>
          <w:numId w:val="1"/>
        </w:numPr>
        <w:rPr/>
      </w:pPr>
      <w:bookmarkStart w:id="540" w:name="pg1700_13661"/>
      <w:bookmarkStart w:id="541" w:name="__RefHeading___Toc1563310_3650668749"/>
      <w:bookmarkStart w:id="542" w:name="_Toc179"/>
      <w:bookmarkEnd w:id="540"/>
      <w:bookmarkEnd w:id="541"/>
      <w:r>
        <w:rPr>
          <w:rtl w:val="true"/>
        </w:rPr>
        <w:t>الفصل السّابع بيعة الرّضوان‌</w:t>
      </w:r>
      <w:bookmarkEnd w:id="542"/>
    </w:p>
    <w:p>
      <w:pPr>
        <w:pStyle w:val="Heading4"/>
        <w:numPr>
          <w:ilvl w:val="3"/>
          <w:numId w:val="1"/>
        </w:numPr>
        <w:rPr/>
      </w:pPr>
      <w:bookmarkStart w:id="543" w:name="__RefHeading___Toc1563312_3650668749"/>
      <w:bookmarkStart w:id="544" w:name="_Toc180"/>
      <w:bookmarkEnd w:id="543"/>
      <w:r>
        <w:rPr>
          <w:rtl w:val="true"/>
        </w:rPr>
        <w:t>إلى الحُدَيبيّة</w:t>
      </w:r>
      <w:bookmarkEnd w:id="544"/>
    </w:p>
    <w:p>
      <w:pPr>
        <w:pStyle w:val="BookText"/>
        <w:rPr/>
      </w:pPr>
      <w:r>
        <w:rPr>
          <w:rFonts w:ascii="Amiri" w:hAnsi="Amiri" w:eastAsia="Amiri" w:cs="Amiri"/>
          <w:color w:val="111111"/>
          <w:sz w:val="28"/>
          <w:sz w:val="28"/>
          <w:szCs w:val="28"/>
          <w:rtl w:val="true"/>
          <w:lang w:bidi="ar-SA"/>
        </w:rPr>
        <w:t>و قد ذكرت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مكّة هو و أصحابه، آمنين، مُحَلّقين رؤوسهم و مقصّرين، و أنّه دخل البيت، و أخذ مفتاحه، و أدّى عمرته، و عرّف مع المعرّفين</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فلمّا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بما رأى فرحوا، و ظنّوا أنّهم يدخلون مكّة في عامهم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أخبرهم أنّه يريد الخروج للعمرة؛ فتجهّزوا للسّفر، و استنفر العرب إلى ذلك و أهل البوادي من الأعراب حول المدينة، من أسلم، ثمّ خرج معتمراً، و أحرم هو و غالب من معه من ذي الحُلَيْفَة، و بعض أصحابه أحرم بالجُحفَة، و كان خروجه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الهدي سبعين بدنة، و بعد أن صلّى الظّهر في ذي الحليفة أشعر عِدّةً منها، و هي موجهات إلى القبلة في الشّق الأيمن من سنامها، ثم أمر ناجية بن جندب، فأشعر الباقي، و قلّدهنّ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علّق برقابهنّ كلّ واحدٍ نعلًا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المسلمون بُدنهم و قلّدوها، و كان النّاس سبع مائة رجل،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أربع مئة، و سار حتّى بلغ عُسفان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عُسفان منهلة من مناهل الطّريق بين الجحفة و مكّه،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 المسجدين، و هي من مكّة على مرحلتين،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المشركين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راعهم ذلك، فاجتمعوا و تشاوروا، فتعاقدوا على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مكّة في عامهم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قَدَّموا خالدَ بن الوليد في مأتي فارس إلى كُراع الغَميم‌</w:t>
      </w:r>
      <w:r>
        <w:rPr>
          <w:rStyle w:val="FootnoteAnchor"/>
          <w:rtl w:val="true"/>
        </w:rPr>
        <w:footnoteReference w:id="546"/>
      </w:r>
      <w:r>
        <w:rPr>
          <w:rFonts w:ascii="Amiri" w:hAnsi="Amiri" w:eastAsia="Amiri" w:cs="Amiri"/>
          <w:color w:val="111111"/>
          <w:sz w:val="28"/>
          <w:sz w:val="28"/>
          <w:szCs w:val="28"/>
          <w:rtl w:val="true"/>
          <w:lang w:bidi="ar-SA"/>
        </w:rPr>
        <w:t>، و استنفروا من أطاعهم من الأحابيش، و خرجوا إلى بَلْدَح،</w:t>
      </w:r>
      <w:r>
        <w:rPr>
          <w:rStyle w:val="FootnoteAnchor"/>
          <w:rtl w:val="true"/>
        </w:rPr>
        <w:footnoteReference w:id="547"/>
      </w:r>
      <w:r>
        <w:rPr>
          <w:rFonts w:ascii="Amiri" w:hAnsi="Amiri" w:eastAsia="Amiri" w:cs="Amiri"/>
          <w:color w:val="111111"/>
          <w:sz w:val="28"/>
          <w:sz w:val="28"/>
          <w:szCs w:val="28"/>
          <w:rtl w:val="true"/>
          <w:lang w:bidi="ar-SA"/>
        </w:rPr>
        <w:t>و ضربوا بها القُباب و الأبنية و معهم النّساء و الصّبيان، فعسكروا هناك، و وضعوا العيون على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بِشر بن سفيان الّذي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له من مكّة بغدير الأشطاط و راء عُسفان،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قريش من مكّة لمحاربته و مَنْعِه من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 قريش لقد أكلتهم الحربُ، ماذا عليهم لوخلّوا بيني و بين سائر العرب، فإن هم أصابوني كان ذلك الّذي أرادوا، و إن أظهرني الله تعالى عليهم دخلوا في الإسلام وافرين، و إن لم يفعلوا، قاتلوا و بهم قوّة؛ فما تظنّ قريش؟ فو الله لا أزال أجاهدهم على الّذي بعثني الله تعالى به حتّى يُظهره الله أو تنفرد هذه السّالفة</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أشيروا عليّ، أترون أن نميل إلى ذراري هؤلاء الّذين أعانوهم فنصيبهم؟ فأن قعدوا، قعدوا موتورين محرومين، و إن يأتونا، تكن عنقاً</w:t>
      </w:r>
      <w:r>
        <w:rPr>
          <w:rStyle w:val="FootnoteAnchor"/>
          <w:rtl w:val="true"/>
        </w:rPr>
        <w:footnoteReference w:id="549"/>
      </w:r>
      <w:r>
        <w:rPr>
          <w:rFonts w:ascii="Amiri" w:hAnsi="Amiri" w:eastAsia="Amiri" w:cs="Amiri"/>
          <w:color w:val="111111"/>
          <w:sz w:val="28"/>
          <w:sz w:val="28"/>
          <w:szCs w:val="28"/>
          <w:rtl w:val="true"/>
          <w:lang w:bidi="ar-SA"/>
        </w:rPr>
        <w:t>قطعها الله، أم ترون أن نؤمّ البيت، فمن صدّنا عنه، قاتلناه؟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يا رسول الله إنّما جئنا معتمرين، و لم نجى‌ء </w:t>
      </w:r>
    </w:p>
    <w:p>
      <w:pPr>
        <w:pStyle w:val="BookText"/>
        <w:rPr/>
      </w:pPr>
      <w:r>
        <w:rPr>
          <w:rFonts w:ascii="Amiri" w:hAnsi="Amiri" w:eastAsia="Amiri" w:cs="Amiri"/>
          <w:color w:val="111111"/>
          <w:sz w:val="28"/>
          <w:sz w:val="28"/>
          <w:szCs w:val="28"/>
          <w:rtl w:val="true"/>
          <w:lang w:bidi="ar-SA"/>
        </w:rPr>
        <w:t>لقتال أحدٍ، و نرى أن نمضي لوجهنا فمن صدّنا عن البيت قاتلناه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على ذلك أُسَيْدبن الحُضَيْر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المقداد و قال بعد كلام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يا رسول الله، لا نقول لك كما قالت بنو إسرائيل لنبيّها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 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 لكن اذهب أنت و ربّك فقاتلا إنّا معكم مقاتلون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على اسم الله</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و 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في الطّريق،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تيامنوا، في هذا العَصَل،</w:t>
      </w:r>
      <w:r>
        <w:rPr>
          <w:rStyle w:val="FootnoteAnchor"/>
          <w:rtl w:val="true"/>
        </w:rPr>
        <w:footnoteReference w:id="552"/>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ذات اليمين بين ظهور الحَمْض،</w:t>
      </w:r>
      <w:r>
        <w:rPr>
          <w:rStyle w:val="FootnoteAnchor"/>
          <w:rtl w:val="true"/>
        </w:rPr>
        <w:footnoteReference w:id="553"/>
      </w:r>
      <w:r>
        <w:rPr>
          <w:rFonts w:ascii="Amiri" w:hAnsi="Amiri" w:eastAsia="Amiri" w:cs="Amiri"/>
          <w:color w:val="111111"/>
          <w:sz w:val="28"/>
          <w:sz w:val="28"/>
          <w:szCs w:val="28"/>
          <w:rtl w:val="true"/>
          <w:lang w:bidi="ar-SA"/>
        </w:rPr>
        <w:t>فإنّ خالد بن الوليد بالغَميم في خيل لقريش طَليعةً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خالداً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تيامنوا فأيّكم يعرف ثنيّة ذات الحنظل؟ فقال بُرَيدَة بن الحُصَيْب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بُريدة في العصل قبل المغرب، فو الله ما شعر بهم خالد حتّى إذا هم بقترة الجيش‌</w:t>
      </w:r>
      <w:r>
        <w:rPr>
          <w:rStyle w:val="FootnoteAnchor"/>
          <w:rtl w:val="true"/>
        </w:rPr>
        <w:footnoteReference w:id="555"/>
      </w:r>
      <w:r>
        <w:rPr>
          <w:rFonts w:ascii="Amiri" w:hAnsi="Amiri" w:eastAsia="Amiri" w:cs="Amiri"/>
          <w:color w:val="111111"/>
          <w:sz w:val="28"/>
          <w:sz w:val="28"/>
          <w:szCs w:val="28"/>
          <w:rtl w:val="true"/>
          <w:lang w:bidi="ar-SA"/>
        </w:rPr>
        <w:t>، فانطلق يركض نذيراً لقريش</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و عدم مواجهته طليعة المشركين الّتي كانت بقيادة خالد، فلعلّه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يواجه تلك الطّليعة لكي يتجنّب أي اشتباك معها، يمكن أن يدفع بالأمور إلى حيث تصبح الحرب مع قريش أمراً مفروضاً لا يمكن تجنّبه، و قد يمكن لقريش أن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أصحابه، أو بعضهم هم الّذين </w:t>
      </w:r>
      <w:bookmarkStart w:id="545" w:name="pg1700_13664"/>
    </w:p>
    <w:p>
      <w:pPr>
        <w:pStyle w:val="BookText"/>
        <w:rPr/>
      </w:pPr>
      <w:bookmarkEnd w:id="545"/>
      <w:r>
        <w:rPr>
          <w:rFonts w:ascii="IRNazanin" w:hAnsi="IRNazanin" w:eastAsia="IRNazanin"/>
          <w:color w:val="111111"/>
          <w:sz w:val="28"/>
          <w:sz w:val="28"/>
          <w:szCs w:val="28"/>
          <w:rtl w:val="true"/>
          <w:lang w:bidi="fa-IR"/>
        </w:rPr>
        <w:t>تسبّبوا بنشوب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يستوقفنا هنا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قريش لقد أكلتهم الحرب، ماذا عليهم لو خلّوا بيني و بين سائر العرب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نظرة منصفة إلى واقع الحال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رسالة ذات مغزي عميق و دقيق، يريد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يوصلها إلى النّاس، من أجل سوقهم نحو هدف يريد أن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ذلك من إظهار درجة من العطف على هؤلاء الّذين يظلمون أنفسهم و يظلمون غيرهم و هم قريش، أو على الأقلّ، فيه ايحاءٌ بأنّ من الممكن التّجاوز عما مضى و أنّ الأمور بينه و بين قريش لم تصل إلى نقطة اللّارجوع</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563314_3650668749"/>
      <w:bookmarkStart w:id="547" w:name="_Toc181"/>
      <w:bookmarkEnd w:id="546"/>
      <w:r>
        <w:rPr>
          <w:rtl w:val="true"/>
        </w:rPr>
        <w:t>اتّصالات و مداولات‌</w:t>
      </w:r>
      <w:bookmarkEnd w:id="547"/>
    </w:p>
    <w:p>
      <w:pPr>
        <w:pStyle w:val="BookText"/>
        <w:rPr/>
      </w:pPr>
      <w:r>
        <w:rPr>
          <w:rFonts w:ascii="Amiri" w:hAnsi="Amiri" w:eastAsia="Amiri" w:cs="Amiri"/>
          <w:color w:val="111111"/>
          <w:sz w:val="28"/>
          <w:sz w:val="28"/>
          <w:szCs w:val="28"/>
          <w:rtl w:val="true"/>
          <w:lang w:bidi="ar-SA"/>
        </w:rPr>
        <w:t xml:space="preserve">لمّا اطمأنّ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بالحديبيّة أتاه بُديل بن وَرقاء في رجال من خزاعة، فكلّموه و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به؟ فأخبرهم أنّه لم يأت يريد حرباً، و إنّما جاء زائراً للبيت، و معظّماً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فوعى بديل مقالة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قريش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إنّكم تعجلون على محمّدٍ، إنّ محمّداً لم يأت لقتالٍ و إنّما جاء معتمراً، فاتَّهَموه و جَبَّهوه‌</w:t>
      </w:r>
      <w:r>
        <w:rPr>
          <w:rStyle w:val="FootnoteAnchor"/>
          <w:rtl w:val="true"/>
        </w:rPr>
        <w:footnoteReference w:id="556"/>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جاء و لا يريد قتالًا، فو الله لا يدخلها علينا عامه هذا أبداً، حتّى لا يبقى منّا رجلٌ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مسعود الثّقفي،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إنّها قريش، قد استنفروا لك الأحابيش‌</w:t>
      </w:r>
      <w:r>
        <w:rPr>
          <w:rStyle w:val="FootnoteAnchor"/>
          <w:rtl w:val="true"/>
        </w:rPr>
        <w:footnoteReference w:id="557"/>
      </w:r>
      <w:r>
        <w:rPr>
          <w:rFonts w:ascii="Amiri" w:hAnsi="Amiri" w:eastAsia="Amiri" w:cs="Amiri"/>
          <w:color w:val="111111"/>
          <w:sz w:val="28"/>
          <w:sz w:val="28"/>
          <w:szCs w:val="28"/>
          <w:rtl w:val="true"/>
          <w:lang w:bidi="ar-SA"/>
        </w:rPr>
        <w:t xml:space="preserve">و من أطاعهم، قد لبسوا جلود النّمور، يعاهدون الله لا تدخلها عليهم عَنْوَةً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جعل عروة يرمق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أمرهم بأمرٍ ابتدروا أمره، و إذا توضَّأ كادوا يقتتلوا على وضوئه، و لا يسقط شى‌ءٌ من شَعره إلّا أخذوه، و إذا تكلّم خفضوا أصواتهم عنده، و ما يُحِدّون النّظر إليه،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عروة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قال لبُديل بن ورقاء، أتى عروةُ قريشاً،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وفدت إلى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و قيصر و النّجاشي، و إنّي والله ما رأيت مَلِكاً قطّ أطوع فيما بين ظهرانيه من محمدٍ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رأيت ملكاً قطّ يعظمه أصحابه ما يعظم أصحاب محمّدٍ محمّداً و ليس بِمَلِكٍ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أنّكم إن أردتم منهم السّيف بذلوه لكم و قد رأيت قوماً لا يبالون ما يصنع بهم اذا منعتم صاحبهم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بهذا يا أبا يعفور، أوَ غيرك تكلّم بهذا؟ ولكن نردّه عامنا هذا و يرجع إلى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الحُلَيْس بن علقمة و كان يومئذٍ سيّد الأحابيش،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أشرف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قومٍ يُعظمون الْبُدن و يتألّهون‌</w:t>
      </w:r>
      <w:r>
        <w:rPr>
          <w:rStyle w:val="FootnoteAnchor"/>
          <w:rtl w:val="true"/>
        </w:rPr>
        <w:footnoteReference w:id="558"/>
      </w:r>
      <w:r>
        <w:rPr>
          <w:rFonts w:ascii="Amiri" w:hAnsi="Amiri" w:eastAsia="Amiri" w:cs="Amiri"/>
          <w:color w:val="111111"/>
          <w:sz w:val="28"/>
          <w:sz w:val="28"/>
          <w:szCs w:val="28"/>
          <w:rtl w:val="true"/>
          <w:lang w:bidi="ar-SA"/>
        </w:rPr>
        <w:t>، فابعثوها له، فبعثت له، فلمّا رأى الهدى يسيل عليه من عُرض الوادى‌</w:t>
      </w:r>
      <w:r>
        <w:rPr>
          <w:rStyle w:val="FootnoteAnchor"/>
          <w:rtl w:val="true"/>
        </w:rPr>
        <w:footnoteReference w:id="559"/>
      </w:r>
      <w:r>
        <w:rPr>
          <w:rFonts w:ascii="Amiri" w:hAnsi="Amiri" w:eastAsia="Amiri" w:cs="Amiri"/>
          <w:color w:val="111111"/>
          <w:sz w:val="28"/>
          <w:sz w:val="28"/>
          <w:szCs w:val="28"/>
          <w:rtl w:val="true"/>
          <w:lang w:bidi="ar-SA"/>
        </w:rPr>
        <w:t>عليها قلائدها،</w:t>
      </w:r>
      <w:r>
        <w:rPr>
          <w:rStyle w:val="FootnoteAnchor"/>
          <w:rtl w:val="true"/>
        </w:rPr>
        <w:footnoteReference w:id="560"/>
      </w:r>
      <w:r>
        <w:rPr>
          <w:rFonts w:ascii="Amiri" w:hAnsi="Amiri" w:eastAsia="Amiri" w:cs="Amiri"/>
          <w:color w:val="111111"/>
          <w:sz w:val="28"/>
          <w:sz w:val="28"/>
          <w:szCs w:val="28"/>
          <w:rtl w:val="true"/>
          <w:lang w:bidi="ar-SA"/>
        </w:rPr>
        <w:t xml:space="preserve">قد أكلت أو بارها من طول الحبس، ثمّ رجع إلى قريش و لم يصل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لما رأى، فقال لهم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فإنّما أنت أعرابي لاعلم لك،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هذا حالفناكم، و لا على هذا عاقدناكم، أيُصَدُّ عن بيت الله من جاء مُعَظّماً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الحُلَيس بيده لَتُخَلُّنّ بين محمّد و بين ما جاء له، أو لأنفرنّ بالأحابيش نَفرَة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كُفَّ عنّا يا حُليس حتّى نأخذ لأنفسنا ما نرضى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جميع من جاؤوا من قِبَل قريش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لديهم حجّةٌ </w:t>
      </w:r>
      <w:bookmarkStart w:id="548" w:name="pg1700_13666"/>
    </w:p>
    <w:p>
      <w:pPr>
        <w:pStyle w:val="BookText"/>
        <w:rPr/>
      </w:pPr>
      <w:bookmarkEnd w:id="548"/>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 xml:space="preserve">عتصمون بها، فكانوا يلجأون إلى محاولة تخويفه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من عاقبة دفع الأمور باتّجاه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حصيلة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يرجعون إلى قومهم ليواجهوهم بنفس المنطق الّذي سمعوه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بدءاً من بُديل بن ورقاء، مروراً بعروة بن مسعود الّذي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عليكم خطّة رشد فاقبلوها، و انتهاءً بالحُليس بن علقمه الّذي سبقت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قد انتهى بتصدّع صفوف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الخلاف العميق فيما بينهم، إلى حدّ أنّ زعماء أقوياء في صفوفهم هم الّذين يسعون لإقناع قريش بقبول عروض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يعلنون أنّ خطّته خطّة رشد و صلاح، و هي نتيجة ذات أهميّة فائقة و حاسمة أيضاً</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563316_3650668749"/>
      <w:bookmarkStart w:id="550" w:name="_Toc182"/>
      <w:bookmarkEnd w:id="549"/>
      <w:r>
        <w:rPr>
          <w:rtl w:val="true"/>
        </w:rPr>
        <w:t xml:space="preserve">رسول النّبيّ </w:t>
      </w:r>
      <w:r>
        <w:rPr>
          <w:rtl w:val="true"/>
        </w:rPr>
        <w:t>(</w:t>
      </w:r>
      <w:r>
        <w:rPr>
          <w:rtl w:val="true"/>
        </w:rPr>
        <w:t>ص</w:t>
      </w:r>
      <w:r>
        <w:rPr>
          <w:rtl w:val="true"/>
        </w:rPr>
        <w:t xml:space="preserve">) </w:t>
      </w:r>
      <w:r>
        <w:rPr>
          <w:rtl w:val="true"/>
        </w:rPr>
        <w:t>إلى مكّة</w:t>
      </w:r>
      <w:bookmarkEnd w:id="550"/>
    </w:p>
    <w:p>
      <w:pPr>
        <w:pStyle w:val="BookText"/>
        <w:rPr/>
      </w:pPr>
      <w:r>
        <w:rPr>
          <w:rFonts w:ascii="Amiri" w:hAnsi="Amiri" w:eastAsia="Amiri" w:cs="Amiri"/>
          <w:color w:val="111111"/>
          <w:sz w:val="28"/>
          <w:sz w:val="28"/>
          <w:szCs w:val="28"/>
          <w:rtl w:val="true"/>
          <w:lang w:bidi="ar-SA"/>
        </w:rPr>
        <w:t xml:space="preserve">و قد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خِراش بن أميّة على جمل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قريش ليخبرهم ما جاء له، فعقروا الجمل و أرادوا قتله فمنعه الأحابيش، فخلّوا سبيله،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بما لقي</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فدعا عمر ليبعثه،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قريشاً على نفسي و ليس لي من بني عدي أحد يمنعني، فبعث عثمان،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أنّا لم نأت لقتال و إنّما جئنا زوّاراً لهذا البيت معظمين لحرمته، معنا الهدي ننحره و ننصرف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لقيه أبانُ بن سعيد بن العاص حين دخل مكّة، فأجاره حتّى بلغ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هذا أبداً و لا يدخلها علينا العام، و احتبسته قريش عندها ثلاثة أيّام،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قد قُتل،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حتّى نناجز </w:t>
      </w:r>
      <w:bookmarkStart w:id="551" w:name="pg1700_13667"/>
    </w:p>
    <w:p>
      <w:pPr>
        <w:pStyle w:val="BookText"/>
        <w:rPr/>
      </w:pPr>
      <w:bookmarkEnd w:id="551"/>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pStyle w:val="Heading4"/>
        <w:numPr>
          <w:ilvl w:val="3"/>
          <w:numId w:val="1"/>
        </w:numPr>
        <w:rPr/>
      </w:pPr>
      <w:bookmarkStart w:id="552" w:name="__RefHeading___Toc1563318_3650668749"/>
      <w:bookmarkStart w:id="553" w:name="_Toc183"/>
      <w:bookmarkEnd w:id="552"/>
      <w:r>
        <w:rPr>
          <w:rtl w:val="true"/>
        </w:rPr>
        <w:t>بيعة الرضوان‌</w:t>
      </w:r>
      <w:bookmarkEnd w:id="553"/>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دعوة النّاس إلى بيعة الرّضوان هو الشّائعة الّتي سرت في النّاس من أنّ عثمان قد قتل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سبب البيعة هو هذه الشّايعة موضع شكّ كبير،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عن عثمان أيضاً بأن ضرب إحدى يديه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عن عثمان</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فإن صحّ هذا فهو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كانوا يعلمون بحياة عثمان، فكيف يزعم الزّاعمون أنّ شاعئة قتله كانت السّبب في أخذ البيعة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نرجّح أن يكون السّبب القريب في الدّعوة إلى بيعة الرضوان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إظهار مدى تصميم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حقّه الّذي تنكره عليه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قريش لعشرة من المسلمين الّذين أرسلهم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لملاقاة أهاليهم و دخلوا 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إرسال جماعات ليليّة تسعى لاختطاف أشخاص، أو القيام باغتيالات، قد يكون بعضها بالغ الخطورة، و قد أخذ المسلمون منهم خمسين رجلًا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حصول مناوشات و صدمات بين جماعة من المشركين و المسلمين، انتهت بأسر اثني عشر رجلًا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ابن زنيم الّذي اطّلع الثنيّة من الحديبيّة، فرماه المشركون، فقتلوه، ثمّ إصرار قريش، على أنّها لن تمكّن المسلمين من دخول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إصرارها على استعادة هؤلاء الأرقاء الّذين أسلموا و التحقوا بالمسلمين، حيث </w:t>
      </w:r>
      <w:bookmarkStart w:id="554" w:name="pg1700_13668"/>
    </w:p>
    <w:p>
      <w:pPr>
        <w:pStyle w:val="BookText"/>
        <w:rPr/>
      </w:pPr>
      <w:bookmarkEnd w:id="554"/>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استعدادٍ للدّخول في الحرب من أجل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الضّغط على قريش لتستجيب إمّا لتمكينهم من زيارة بيت ربّهم، أو ترضى بإعطاء العهد و الوعد لهم بذلك في السَّنة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كلّ ذلك جاءت الدّعوة إلى بيعة الرّضوان، الّتي تعطي الانطباع لقريش عن أنّ المسلمين يد واحدة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563320_3650668749"/>
      <w:bookmarkStart w:id="556" w:name="_Toc184"/>
      <w:bookmarkEnd w:id="555"/>
      <w:r>
        <w:rPr>
          <w:rtl w:val="true"/>
        </w:rPr>
        <w:t>النّساء و البيعة</w:t>
      </w:r>
      <w:bookmarkEnd w:id="556"/>
    </w:p>
    <w:p>
      <w:pPr>
        <w:pStyle w:val="BookText"/>
        <w:rPr/>
      </w:pPr>
      <w:r>
        <w:rPr>
          <w:rFonts w:ascii="Amiri" w:hAnsi="Amiri" w:eastAsia="Amiri" w:cs="Amiri"/>
          <w:color w:val="111111"/>
          <w:sz w:val="28"/>
          <w:sz w:val="28"/>
          <w:szCs w:val="28"/>
          <w:rtl w:val="true"/>
          <w:lang w:bidi="ar-SA"/>
        </w:rPr>
        <w:t>و لا ندري كم كان عدد النّساء اللّاتي حضرن في الحديبيّة، غير أنّ ممّا لا شكّ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منهنّ له العديد من الدّلالات، و هي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يؤكّد على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الحرب حين تكون مصيريّة، فإنّ مشاركة النّساء، و حتّى الأطفال تصبح أمراً لابدّ منه، و لا غنى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عدا عن أنّ ذلك يتضمّن تكريماً لعنصر المرأة، فإنّه يعدّ إعلاناً بأنّ عليها أن تشارك في حمايةالمجتمع الإيماني، بما تقدر عليه ممّا يتناسب مع طبيعة تكوينها و قدراتها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يُظهر تصميم المجتمع الإيماني على الحصول على حقوقه، و يشير إلى قريش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ليس صراعاً على النّفوذ، بهدف الحصول على مكاسب لفريقٍ يريد أن يجعل من نفسه حاكماً و مهيمناً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القضيّة أكبر من ذلك و أخطر؛ فإنّ المجتمع الإيماني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يطالب بحقوقه من حيث أنّ عناصره يحملون صفة الإنسانيّة؛ فكلّ من له هذه الصّفة فلابدّ من أن ينال حقوقه بغضّ النّظر عن خصوصيّاته الفرديّة، مثل اللّون، أو العِرق، أو السّن، أو غير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عبّر عن ذلك عروة بن مسعود حين قال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رأيت معه نساءً ماكنّ ليُسلمنه على حالٍ</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حديث البيعة</w:t>
      </w:r>
    </w:p>
    <w:p>
      <w:pPr>
        <w:pStyle w:val="BookText"/>
        <w:rPr/>
      </w:pP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مازن بن النّجار، و قد نزلت في ناحية من الحديبيّة فجلس في رحالهم تحت شجرةٍخضراء،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يبايعونه حتّى تداكّوا، فما بقى لبني مازن متاع إلّا وطئ، ثمّ لبسوا السّلاح و هو معهم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عدد الّذين شهدوا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 البخاري و ابن مردوية عن قتادة خمس عشرة مأة،</w:t>
      </w:r>
      <w:r>
        <w:rPr>
          <w:rStyle w:val="FootnoteAnchor"/>
          <w:rtl w:val="true"/>
        </w:rPr>
        <w:footnoteReference w:id="564"/>
      </w:r>
      <w:r>
        <w:rPr>
          <w:rFonts w:ascii="Amiri" w:hAnsi="Amiri" w:eastAsia="Amiri" w:cs="Amiri"/>
          <w:color w:val="111111"/>
          <w:sz w:val="28"/>
          <w:sz w:val="28"/>
          <w:szCs w:val="28"/>
          <w:rtl w:val="true"/>
          <w:lang w:bidi="ar-SA"/>
        </w:rPr>
        <w:t>و روي الشّيخان و ابن جرير عن عبدالله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الشّجرة ألفاً و ثلاثمائة،</w:t>
      </w:r>
      <w:r>
        <w:rPr>
          <w:rStyle w:val="FootnoteAnchor"/>
          <w:rtl w:val="true"/>
        </w:rPr>
        <w:footnoteReference w:id="565"/>
      </w:r>
      <w:r>
        <w:rPr>
          <w:rFonts w:ascii="Amiri" w:hAnsi="Amiri" w:eastAsia="Amiri" w:cs="Amiri"/>
          <w:color w:val="111111"/>
          <w:sz w:val="28"/>
          <w:sz w:val="28"/>
          <w:szCs w:val="28"/>
          <w:rtl w:val="true"/>
          <w:lang w:bidi="ar-SA"/>
        </w:rPr>
        <w:t>و روي سعيد بن منصور و الشّيخان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 الحديبيّة ألفاً و أربعمائة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 قد اختلفوا في بيعة الرّضوان، هل كانت على الموت، أو على عدم الفرار،</w:t>
      </w:r>
      <w:r>
        <w:rPr>
          <w:rStyle w:val="FootnoteAnchor"/>
          <w:rtl w:val="true"/>
        </w:rPr>
        <w:footnoteReference w:id="567"/>
      </w:r>
      <w:r>
        <w:rPr>
          <w:rFonts w:ascii="Amiri" w:hAnsi="Amiri" w:eastAsia="Amiri" w:cs="Amiri"/>
          <w:color w:val="111111"/>
          <w:sz w:val="28"/>
          <w:sz w:val="28"/>
          <w:szCs w:val="28"/>
          <w:rtl w:val="true"/>
          <w:lang w:bidi="ar-SA"/>
        </w:rPr>
        <w:t>أو أنّ المراد واحد كما ذكره البعض؟</w:t>
      </w:r>
      <w:r>
        <w:rPr>
          <w:rStyle w:val="FootnoteAnchor"/>
          <w:rtl w:val="true"/>
        </w:rPr>
        <w:footnoteReference w:id="568"/>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على عدم الفرار سواء أكانت هي نفسها البيعة على الفتح أم على الشّهادة خلاف الحكمة و التدبير، و ذلك لأنّها تتضمنّ اتّهاماً لأصحابه، بأنّهم مظنّة الفرار من جهة، و فيها أيضاً إيحاء للعدوّ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واثق بنصر أصحابه له، و أنّ عدم الثّقة هذا قد بلغ حدّاً جعله يلجأ إلى أخذ المواثيق و العهود منهم بذلك من جهة أخرى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على ذلك 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أوّل من بايع هو سنان بن أبي سنان الأسدي، فقال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نفسى؟ </w:t>
      </w:r>
      <w:bookmarkStart w:id="557" w:name="pg1700_13670"/>
    </w:p>
    <w:p>
      <w:pPr>
        <w:pStyle w:val="BookText"/>
        <w:rPr/>
      </w:pPr>
      <w:bookmarkEnd w:id="5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بسيفي بين يديك حتّى يُظهرك أو أُقْتَل، و صار النّاس يبايعونه على ما بايعه عليه سنان</w:t>
      </w:r>
      <w:r>
        <w:rPr>
          <w:rFonts w:eastAsia="Amiri" w:cs="Amiri" w:ascii="Amiri" w:hAnsi="Amiri"/>
          <w:color w:val="111111"/>
          <w:sz w:val="28"/>
          <w:szCs w:val="28"/>
          <w:rtl w:val="true"/>
          <w:lang w:bidi="ar-SA"/>
        </w:rPr>
        <w:t>.</w:t>
      </w:r>
      <w:r>
        <w:rPr>
          <w:rStyle w:val="FootnoteAnchor"/>
          <w:rtl w:val="true"/>
        </w:rPr>
        <w:footnoteReference w:id="569"/>
      </w:r>
    </w:p>
    <w:p>
      <w:pPr>
        <w:pStyle w:val="Heading4"/>
        <w:numPr>
          <w:ilvl w:val="3"/>
          <w:numId w:val="1"/>
        </w:numPr>
        <w:rPr/>
      </w:pPr>
      <w:bookmarkStart w:id="558" w:name="__RefHeading___Toc1563322_3650668749"/>
      <w:bookmarkStart w:id="559" w:name="_Toc185"/>
      <w:bookmarkEnd w:id="558"/>
      <w:r>
        <w:rPr>
          <w:rtl w:val="true"/>
        </w:rPr>
        <w:t>عهد الحديبيّة</w:t>
      </w:r>
      <w:bookmarkEnd w:id="559"/>
    </w:p>
    <w:p>
      <w:pPr>
        <w:pStyle w:val="BookText"/>
        <w:rPr/>
      </w:pPr>
      <w:r>
        <w:rPr>
          <w:rFonts w:ascii="Amiri" w:hAnsi="Amiri" w:eastAsia="Amiri" w:cs="Amiri"/>
          <w:color w:val="111111"/>
          <w:sz w:val="28"/>
          <w:sz w:val="28"/>
          <w:szCs w:val="28"/>
          <w:rtl w:val="true"/>
          <w:lang w:bidi="ar-SA"/>
        </w:rPr>
        <w:t>فلمّا أجمعت قريش على الصّلح و الموادعة، بعثوا سهيل بن عمرو و حُويطب و مِكْرَزاً و قالوا 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محمداً فصالحه و ليكن في صلحك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عامه هذا، فو الله لا تحدّث العرب أنه دخل علينا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سهيل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أراد القوم الصّلح حين بعثوا هذا الرّجل، فلمّا انتهى سهيل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تكلّم فأطال الكلام و تراجعا، ثمّ جرى بينهما الصّلح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تُوضع الحرب بينهما عشر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يأمن النّاس بعضهم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عامه هذا، فإذا كان العام المقبل قدمها، فخلّوا بينه و بين مكّة، فأقام فيها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يدخلها إلّا بسلاح الرّاكب، و السّيوف في القُرُب،</w:t>
      </w:r>
      <w:r>
        <w:rPr>
          <w:rStyle w:val="FootnoteAnchor"/>
          <w:rtl w:val="true"/>
        </w:rPr>
        <w:footnoteReference w:id="570"/>
      </w:r>
      <w:r>
        <w:rPr>
          <w:rFonts w:ascii="Amiri" w:hAnsi="Amiri" w:eastAsia="Amiri" w:cs="Amiri"/>
          <w:color w:val="111111"/>
          <w:sz w:val="28"/>
          <w:sz w:val="28"/>
          <w:szCs w:val="28"/>
          <w:rtl w:val="true"/>
          <w:lang w:bidi="ar-SA"/>
        </w:rPr>
        <w:t>لا يدخلها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من أتى محمّداً من قريش بغير إذن وليّه و إن كان على دين محمّدٍ ردّه إلى وليّه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أتى قريشاً ممّن اتّبع محمّداً لم يردّوه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مكفوفةٌ</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لا إسلال</w:t>
      </w:r>
      <w:r>
        <w:rPr>
          <w:rFonts w:eastAsia="IRNazanin" w:cs="IRNazanin"/>
          <w:color w:val="111111"/>
          <w:sz w:val="28"/>
          <w:szCs w:val="28"/>
          <w:rtl w:val="true"/>
          <w:lang w:bidi="fa-IR"/>
        </w:rPr>
        <w:t>.</w:t>
      </w:r>
      <w:r>
        <w:rPr>
          <w:rStyle w:val="FootnoteAnchor"/>
        </w:rPr>
        <w:footnoteReference w:id="57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إغلال</w:t>
      </w:r>
      <w:r>
        <w:rPr>
          <w:rFonts w:eastAsia="IRNazanin" w:cs="IRNazanin"/>
          <w:color w:val="111111"/>
          <w:sz w:val="28"/>
          <w:szCs w:val="28"/>
          <w:rtl w:val="true"/>
          <w:lang w:bidi="fa-IR"/>
        </w:rPr>
        <w:t>.</w:t>
      </w:r>
      <w:r>
        <w:rPr>
          <w:rStyle w:val="FootnoteAnchor"/>
        </w:rPr>
        <w:footnoteReference w:id="57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أحبّ أن يدخل في عقد محمدٍ و عهده دخل فيه، و من أحبّ أن يدخل في عقد قريش و عهدهم 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من قدم مكّة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 أو معتمراً أو يبتغي من فضل الله، فهو آمن على دمه و ماله، و من قدم المدينة من قريش مجتازاً إلى مصر و إلى الشّام، يبتغي من فضل الله فهو آمن على دمه و ماله</w:t>
      </w:r>
      <w:r>
        <w:rPr>
          <w:rFonts w:eastAsia="Amiri" w:cs="Amiri" w:ascii="Amiri" w:hAnsi="Amiri"/>
          <w:color w:val="111111"/>
          <w:sz w:val="28"/>
          <w:szCs w:val="28"/>
          <w:rtl w:val="true"/>
          <w:lang w:bidi="ar-SA"/>
        </w:rPr>
        <w:t>.</w:t>
      </w:r>
      <w:r>
        <w:rPr>
          <w:rStyle w:val="FootnoteAnchor"/>
        </w:rPr>
        <w:footnoteReference w:id="57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يخلوا له مكّة من قابل ثلاثة ايّام، و تخرج قريش كلّها من مكّه، إلّا رجلٌ واحد منها، يخلّفونه مع محمّدٍ و أصحابه</w:t>
      </w:r>
      <w:r>
        <w:rPr>
          <w:rFonts w:eastAsia="Amiri" w:cs="Amiri" w:ascii="Amiri" w:hAnsi="Amiri"/>
          <w:color w:val="111111"/>
          <w:sz w:val="28"/>
          <w:szCs w:val="28"/>
          <w:rtl w:val="true"/>
          <w:lang w:bidi="ar-SA"/>
        </w:rPr>
        <w:t>.</w:t>
      </w:r>
      <w:r>
        <w:rPr>
          <w:rStyle w:val="FootnoteAnchor"/>
        </w:rPr>
        <w:footnoteReference w:id="57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يخرج من أهلها بأحدٍ إن أراد أن يتّبعه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لا يمنع أحداً من أصحابه إن أراد أن يقيم بها</w:t>
      </w:r>
      <w:r>
        <w:rPr>
          <w:rFonts w:eastAsia="Amiri" w:cs="Amiri" w:ascii="Amiri" w:hAnsi="Amiri"/>
          <w:color w:val="111111"/>
          <w:sz w:val="28"/>
          <w:szCs w:val="28"/>
          <w:rtl w:val="true"/>
          <w:lang w:bidi="ar-SA"/>
        </w:rPr>
        <w:t>.</w:t>
      </w:r>
      <w:r>
        <w:rPr>
          <w:rStyle w:val="FootnoteAnchor"/>
        </w:rPr>
        <w:footnoteReference w:id="57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الإسلام ظاهراً بمكّة لا يكره أحدٌ على دينه و لا يؤذى و لا يُعَيَّر</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 جاء في آخر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أبوبكر بن أبي قحافه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أبي طالب</w:t>
      </w:r>
      <w:r>
        <w:rPr>
          <w:rFonts w:eastAsia="Amiri" w:cs="Amiri" w:ascii="Amiri" w:hAnsi="Amiri"/>
          <w:color w:val="111111"/>
          <w:sz w:val="28"/>
          <w:szCs w:val="28"/>
          <w:rtl w:val="true"/>
          <w:lang w:bidi="ar-SA"/>
        </w:rPr>
        <w:t>.</w:t>
      </w:r>
      <w:r>
        <w:rPr>
          <w:rStyle w:val="FootnoteAnchor"/>
          <w:rtl w:val="true"/>
        </w:rPr>
        <w:footnoteReference w:id="578"/>
      </w:r>
      <w:bookmarkStart w:id="560" w:name="pg1700_13672"/>
    </w:p>
    <w:p>
      <w:pPr>
        <w:pStyle w:val="BookText"/>
        <w:rPr/>
      </w:pPr>
      <w:bookmarkEnd w:id="560"/>
      <w:r>
        <w:rPr>
          <w:rFonts w:ascii="Amiri" w:hAnsi="Amiri" w:eastAsia="Amiri" w:cs="Amiri"/>
          <w:color w:val="111111"/>
          <w:sz w:val="28"/>
          <w:sz w:val="28"/>
          <w:szCs w:val="28"/>
          <w:rtl w:val="true"/>
          <w:lang w:bidi="ar-SA"/>
        </w:rPr>
        <w:t>فكره المسلمون هذه الشّروط، و امتعضوا منها، و أبي سهيل إلّا ذلك، و لقي عمر من هذه الشّروط أمراً عظيماً،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شككت منذ أسلمت إلّا يومئذٍ و جعل يردّ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Style w:val="FootnoteAnchor"/>
          <w:rtl w:val="true"/>
        </w:rPr>
        <w:footnoteReference w:id="579"/>
      </w:r>
    </w:p>
    <w:p>
      <w:pPr>
        <w:pStyle w:val="Heading4"/>
        <w:numPr>
          <w:ilvl w:val="3"/>
          <w:numId w:val="1"/>
        </w:numPr>
        <w:rPr/>
      </w:pPr>
      <w:bookmarkStart w:id="561" w:name="__RefHeading___Toc1563324_3650668749"/>
      <w:bookmarkStart w:id="562" w:name="_Toc186"/>
      <w:bookmarkEnd w:id="561"/>
      <w:r>
        <w:rPr>
          <w:rtl w:val="true"/>
        </w:rPr>
        <w:t>صلح الحديبيّة أعظم الفتح‌</w:t>
      </w:r>
      <w:bookmarkEnd w:id="56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بفتحٍ، لقد صُددنا عن البيت، و صُدَّ هدينا، و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من المؤمنين كانا خرجا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الكلام، بل هو أعظم الفتح، قد رضي المشركون أن يدفعوكم بالرّاح عن بلادهم، و يسألوكم القضيّة، و يرغبون إليكم في الأمان، و لقد رأوا منكم ما كرهوا، و أظفركم الله تعالى عليهم، وردّ كم سالمين مأجورين، فهو أعظم الفتح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فهو أعظم الفتوح، و الله يا نبي الله ما فكّرنا فيما فكّرتَ فيه و لأنت أعلم بالله و بالأمور منّا</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 روي ابن أبي شيبة، و الإمام أحمد، و البخاري في تاريخه، و أبو داود، و النّسائي، و ابن جرير و غيرهم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الحديبيّة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نسير إذأتاه الوحي، و كان إذا أتاه اشتدّ عليه، فسري عنه، و به من السّرور ما شاء الله، فأخبرنا أنّه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581"/>
      </w:r>
      <w:bookmarkStart w:id="563" w:name="pg1700_13673"/>
    </w:p>
    <w:p>
      <w:pPr>
        <w:pStyle w:val="Heading4"/>
        <w:numPr>
          <w:ilvl w:val="3"/>
          <w:numId w:val="1"/>
        </w:numPr>
        <w:rPr/>
      </w:pPr>
      <w:bookmarkStart w:id="564" w:name="__RefHeading___Toc1563326_3650668749"/>
      <w:bookmarkStart w:id="565" w:name="_Toc187"/>
      <w:bookmarkEnd w:id="563"/>
      <w:bookmarkEnd w:id="564"/>
      <w:r>
        <w:rPr>
          <w:rtl w:val="true"/>
        </w:rPr>
        <w:t>نتائج و آثار</w:t>
      </w:r>
      <w:bookmarkEnd w:id="565"/>
    </w:p>
    <w:p>
      <w:pPr>
        <w:pStyle w:val="BookText"/>
        <w:rPr/>
      </w:pPr>
      <w:r>
        <w:rPr>
          <w:rFonts w:ascii="Amiri" w:hAnsi="Amiri" w:eastAsia="Amiri" w:cs="Amiri"/>
          <w:color w:val="111111"/>
          <w:sz w:val="28"/>
          <w:sz w:val="28"/>
          <w:szCs w:val="28"/>
          <w:rtl w:val="true"/>
          <w:lang w:bidi="ar-SA"/>
        </w:rPr>
        <w:t>إنّ هدنة الحديبيّة كانت فاتحةَ عهد جديد، له خصوصيّاته و كانت له آثاره العميقة في التحوّلات الكبيرة و العامّة، الّتي أكّدت الحاجة إلى طاقات و إمكانات، و كذلك إلى وسائل، ثمّ إلى سياسات و مواقف من نوع آخر غير ما كان الواقع يحتاجه في الظّروف و في الفترة الّتي سبقت الحديبيّة، و إنّ سير الأحداث الّتي تلت هذا الصّلح يُظهر هذه الحقيقة و يفرض على الباحث رؤية جديدة من شأنها أن توفّر له فهماً أعمق و أوضح لتلك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سورة الفتح و كذلك تصريحات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عهد الحديبيّة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قد حقّق في الحديبيّة أموراً هامّة و أساسيّة جدّاً لا مجال للتّعرض لها في كتاب كهذا، فلابدّ من الاقتصار على بعضها 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السّورة قد اعتبرت ما جرى في الحديبيّة فتحاً مبيناً، و صرّح بذلك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أظهرت الوقايع هذا الأمر بصورة جليّة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أوضحت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ما حقّقه صلح الحديبيّة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جعل الأمور باتّجاه أرغم قريشاً على اتّخاذ موقف من شأنه أن يسقط مزاعمها في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الصّلح قد ركز القناعة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يسعى في قطع الأرحام، و لم يكن يمارس العدوان و البغي، و أنّه إنّما يطالب بالكفّ عن الظّلم و عن البغي، و أنّه الوَصول، الودود، الرّحيم، الرّضي، الّذي يتعامل بالصّفح و العفو، حتّى عن أعدى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هيّأ الصّلح قريشاً للإقرار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مذنباً في حقّها، بل هي سوف تبرؤه من الذّنب، حتّى حين تسير الأمور باتّجاهٍ لا ترضاه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نستطيع أن نفهم الكثير من نتائج هذه الهدنة من ملاحظة نفس </w:t>
      </w:r>
    </w:p>
    <w:p>
      <w:pPr>
        <w:pStyle w:val="BookText"/>
        <w:rPr/>
      </w:pPr>
      <w:r>
        <w:rPr>
          <w:rFonts w:ascii="Amiri" w:hAnsi="Amiri" w:eastAsia="Amiri" w:cs="Amiri"/>
          <w:color w:val="111111"/>
          <w:sz w:val="28"/>
          <w:sz w:val="28"/>
          <w:szCs w:val="28"/>
          <w:rtl w:val="true"/>
          <w:lang w:bidi="ar-SA"/>
        </w:rPr>
        <w:t>الشّروط الّتي وضعت في وثيقة الصّلح،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قد أفسح المجال أمام الكثير من المشركين و المسلمين للتّلاقي في مكّة و في المدينة و غيرهما، و طرح القضايا فيما بينهم على بساط البحث، و التقى الأصدقاءُ و الأهلُ و ذوو الأرحام ببعضهم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الكثيرين من المشركين قد شاهدوا عن قربٍ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عاينوا حسن سيرته و حميد طريقته و جميل أخلاقه الكريمة، و عرفوا الكثير عن طبيعة تعاطيه مع القضايا، و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يسعى إليه ليس هو التّسلّط على الآخرين و اكتساب الامتيازات على حسابهم، بل هو يريد أن يُحقّق لهم المزيد من الرّفعة و الشّوكة و الكرامة و العزّة، و هذا أمرٌ لم يعرفوه و لم يألفوه في زعمائهم، الّذين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يتّخذوا مال الله دُوَلًا و عباد الله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تميل نفوسهم إلى الإيمان و يبادر خلق منهم الإسلام و يزداد الآخرون له ميلًا</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 كان ذلك أعظم الفتح، فقد دخل الإسلام في تينك السّنتين مثل ما دخل فيه قبل ذلك، بل أكثر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بل لقد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انقضت تلك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سنت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الإسلام يستولي على أهل مكّة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شروط الصّلح قد مكّنت من إظهار الإسلام في مكّة، بعيداً عن أي ضغوط حتّى النّفسيّة منها، فلم يعد أحدٌ يمنع أحداً من الدّخول في الإسلام، فدخل فيه مَن أحَبَّ، و لم يعد الدّاخل في هذا الدّين يخشى الاضطهاد و الأذى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طريق الحرب، فإنّ ضرراً بالغاً سوف يلحق بهؤلاء </w:t>
      </w:r>
    </w:p>
    <w:p>
      <w:pPr>
        <w:pStyle w:val="BookText"/>
        <w:rPr/>
      </w:pPr>
      <w:r>
        <w:rPr>
          <w:rFonts w:ascii="Amiri" w:hAnsi="Amiri" w:eastAsia="Amiri" w:cs="Amiri"/>
          <w:color w:val="111111"/>
          <w:sz w:val="28"/>
          <w:sz w:val="28"/>
          <w:szCs w:val="28"/>
          <w:rtl w:val="true"/>
          <w:lang w:bidi="ar-SA"/>
        </w:rPr>
        <w:t>المسلمين المستضعفين؛ لأنّ قريشاً سوف تشتدّ عليهم و لربّما قتلت الكثيرَ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الصّلح سبباً في حفظ هؤلاء، و هو صلح سعت إليه قريش نفسها و ظهر إعزاز الله تعالى لأوليائه و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العهد قد جعل المسلمين في مأمن من جانب قريش، فتفرّغوا لنشر الإسلام في سائر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الصّلح أضعاف أضعاف ما تحقّق في حروبه الدّفاعيّة مع قريش و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للدّليل على ذلك،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بعد الحديبيّة سراياه و بعوثه في مهمّة الدّعوة إلى الله تعالى، فلم تبق كورة و لا مِخْلاف‌</w:t>
      </w:r>
      <w:r>
        <w:rPr>
          <w:rStyle w:val="FootnoteAnchor"/>
          <w:rtl w:val="true"/>
        </w:rPr>
        <w:footnoteReference w:id="585"/>
      </w:r>
      <w:r>
        <w:rPr>
          <w:rFonts w:ascii="Amiri" w:hAnsi="Amiri" w:eastAsia="Amiri" w:cs="Amiri"/>
          <w:color w:val="111111"/>
          <w:sz w:val="28"/>
          <w:sz w:val="28"/>
          <w:szCs w:val="28"/>
          <w:rtl w:val="true"/>
          <w:lang w:bidi="ar-SA"/>
        </w:rPr>
        <w:t>في اليمن، و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اليمامة إلّا و فيها 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 إذا كان قد جاء إلى الحديبيّة بألف و أربع مائه أو نحو ذلك، فإنّه جاء بعد سنتين فقط بعشرة آلاف مقاتل، و فتح الله له مكّة و دخلها من غير قتالٍ</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العام التّالي و أداء مناسك العمرة من دون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يمثّل اعترافاً من قريش بقوّة الإسلام و بأنّ للمسلمين الحقّ في ممارسة شعائر دينهم حتّى في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بعد أن أصبح المسلمون في راحة من جهة قريش راسل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من حوله، فأرسل كتبَ الدّعوة إلى الإسلام إلى كسرى و قيصر و المقوقس و غيرهم و كان ذلك بعد الحديبيّة في السّنة السّادسة أو السّابعة بعد الهجرة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في ظلّ صلح الحديبيّة انطلق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يهود خيبر، الّذين كانوا و ما </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 xml:space="preserve">زالون يعلنون الحرب على الإسلام و المسلمين، و كان اليهود أكبر قوة ضاربةً في منطقة نقطة الارتكاذ للوجود الإسلامي، فقد كانوا قادرين على تجهيز عشرة آلاف مقاتل من اليهود في المنطقة، فزحف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 و أربع مائة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لم يكن متيسّراً له قبل الحديبيّة، فإنّه لم يكن يستطيع أن يخلّى المدينة من أهلها ليقود جيشاً يجمع فيه كلّ القوى المقاتلة و يترك المدينة من دون قوّة تدافع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 عهد الحديبيّة قريشاً من مهاجمتها و من أن تمدّ يدالعون ليهود خيبر و لغيرهم و كانت سائر القبائل القريبة أضعف و أهون من أن يخشى منها أمرٌ من هذا القبيل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قريشاً قد اضطرّت إلى الاعتراف بقوّة المسلمين، و أنّها أصبحت متكافئةً معها، و أنّها قوّة لها حضورها و لابدّ أن تتعامل معها معاملة النّد للنّد، ولولا أنّها رأت فيها ذلك لم تقدم على عقد الصّلح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الحديبيّة لم تكن قريش على استعدادٍ للاعتراف بهذا التّكافؤ، بل ظلّت تعتبر المسلمين حالة تمرّد شاذّة لابدّ من السّيطرة عليها و إخضائها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700_13679"/>
      <w:bookmarkStart w:id="567" w:name="pg1700_13679"/>
      <w:bookmarkEnd w:id="567"/>
    </w:p>
    <w:p>
      <w:pPr>
        <w:pStyle w:val="Heading3"/>
        <w:numPr>
          <w:ilvl w:val="2"/>
          <w:numId w:val="1"/>
        </w:numPr>
        <w:rPr/>
      </w:pPr>
      <w:bookmarkStart w:id="568" w:name="pg1700_13679"/>
      <w:bookmarkStart w:id="569" w:name="__RefHeading___Toc1563328_3650668749"/>
      <w:bookmarkStart w:id="570" w:name="_Toc188"/>
      <w:bookmarkEnd w:id="568"/>
      <w:bookmarkEnd w:id="569"/>
      <w:r>
        <w:rPr>
          <w:rtl w:val="true"/>
        </w:rPr>
        <w:t>الفصل الثّامن غزوة خيبر</w:t>
      </w:r>
      <w:bookmarkEnd w:id="570"/>
    </w:p>
    <w:p>
      <w:pPr>
        <w:pStyle w:val="Heading4"/>
        <w:numPr>
          <w:ilvl w:val="3"/>
          <w:numId w:val="1"/>
        </w:numPr>
        <w:rPr/>
      </w:pPr>
      <w:bookmarkStart w:id="571" w:name="__RefHeading___Toc1563330_3650668749"/>
      <w:bookmarkStart w:id="572" w:name="_Toc189"/>
      <w:bookmarkEnd w:id="571"/>
      <w:r>
        <w:rPr>
          <w:rtl w:val="true"/>
        </w:rPr>
        <w:t>تقديم‌</w:t>
      </w:r>
      <w:bookmarkEnd w:id="572"/>
    </w:p>
    <w:p>
      <w:pPr>
        <w:pStyle w:val="BookText"/>
        <w:rPr/>
      </w:pPr>
      <w:r>
        <w:rPr>
          <w:rFonts w:ascii="Amiri" w:hAnsi="Amiri" w:eastAsia="Amiri" w:cs="Amiri"/>
          <w:color w:val="111111"/>
          <w:sz w:val="28"/>
          <w:sz w:val="28"/>
          <w:szCs w:val="28"/>
          <w:rtl w:val="true"/>
          <w:lang w:bidi="ar-SA"/>
        </w:rPr>
        <w:t xml:space="preserve">إنّ هدنة الحديبيّة قد أعطت الانطباع بأنّ المسلمين قد أصبحوا قوّة كبيرة، فرضوا هيبتهم في المنطقة بأسرها؛ الأمر الّذي دعا قريشاً إلى القبول بالهدنة، بعد أن انهكتها الحروب المتتالية معهم؛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يعمل على نشر دعوته في كلّ بقاع الدّنيا و هو يرسل إلى أعظم ملوك الأرض طالباً منهم الدّخول في دينه في خطاب قويّ 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في المحيط الّذي يعيش فيه قوّة كبيرة متماسكة، يمكن أن يحسب لها حسابٌ إلّا يهود منطقة خيبر، الّذين كانوا قادرين على تجهيز عشرة آلاف مقاتل، و هي قوّة لا يُستهان بها، إذ لديهم حصون منيعة، و قدرات اقتصاديّة، و لسوف تكون المواجهة صعبة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استعراضات يهود خيبر لقوّتهم، و ظهور اغترارهم بها، و ركونهم إليها قد لفّتت الأنظار، و لعلّها تركت آثاراً على بعض الضّعفاء في المنطقة مثل غطفان و سواها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الأمور قد سارت في غير الاتّجاه الّذي توقّعوه، إذ سرعان ما تهاوت أحلامهم، و خابت آمالهم، و أنجز الله تعالى لنبيّه وَعْدَه و نصر جنده و هزم جموع اليهود وحده، و كانت كلمة الله هي العليا، و كلمة الباطل هي السّفلى</w:t>
      </w:r>
      <w:r>
        <w:rPr>
          <w:rFonts w:eastAsia="Amiri" w:cs="Amiri" w:ascii="Amiri" w:hAnsi="Amiri"/>
          <w:color w:val="111111"/>
          <w:sz w:val="28"/>
          <w:szCs w:val="28"/>
          <w:rtl w:val="true"/>
          <w:lang w:bidi="ar-SA"/>
        </w:rPr>
        <w:t xml:space="preserve">. </w:t>
      </w:r>
      <w:bookmarkStart w:id="573" w:name="pg1700_13680"/>
    </w:p>
    <w:p>
      <w:pPr>
        <w:pStyle w:val="Heading4"/>
        <w:numPr>
          <w:ilvl w:val="3"/>
          <w:numId w:val="1"/>
        </w:numPr>
        <w:rPr/>
      </w:pPr>
      <w:bookmarkStart w:id="574" w:name="__RefHeading___Toc1563332_3650668749"/>
      <w:bookmarkStart w:id="575" w:name="_Toc190"/>
      <w:bookmarkEnd w:id="573"/>
      <w:bookmarkEnd w:id="574"/>
      <w:r>
        <w:rPr>
          <w:rtl w:val="true"/>
        </w:rPr>
        <w:t>ماذا عن خيبر؟</w:t>
      </w:r>
      <w:bookmarkEnd w:id="575"/>
    </w:p>
    <w:p>
      <w:pPr>
        <w:pStyle w:val="BookText"/>
        <w:rPr/>
      </w:pPr>
      <w:r>
        <w:rPr>
          <w:rFonts w:ascii="Amiri" w:hAnsi="Amiri" w:eastAsia="Amiri" w:cs="Amiri"/>
          <w:color w:val="111111"/>
          <w:sz w:val="28"/>
          <w:sz w:val="28"/>
          <w:szCs w:val="28"/>
          <w:rtl w:val="true"/>
          <w:lang w:bidi="ar-SA"/>
        </w:rPr>
        <w:t>خيبر اسم منطقة تقع على ثلاثة أيّامٍ من المدينة على يسار الحاجّ القادم من الشّام، و بينها و بين المدينة ثمانية بُرد</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الخيبر بلسان اليهود هو الحصن و لذا سميّت خيابر أيضاً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 في هذه المنطقة حصون و مزارع و نخل كثير و توصف خيبر بكثرة التّمر،</w:t>
      </w:r>
      <w:r>
        <w:rPr>
          <w:rStyle w:val="FootnoteAnchor"/>
          <w:rtl w:val="true"/>
        </w:rPr>
        <w:footnoteReference w:id="591"/>
      </w:r>
      <w:r>
        <w:rPr>
          <w:rFonts w:ascii="Amiri" w:hAnsi="Amiri" w:eastAsia="Amiri" w:cs="Amiri"/>
          <w:color w:val="111111"/>
          <w:sz w:val="28"/>
          <w:sz w:val="28"/>
          <w:szCs w:val="28"/>
          <w:rtl w:val="true"/>
          <w:lang w:bidi="ar-SA"/>
        </w:rPr>
        <w:t>و كانت حصونه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النَّطاة، و الوَطيح، و السّلالم، و الكتيبة، و الشَّق، و الصَّعب و ناعم و القَموص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أوّل حصنٍ فتحه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ناعم، ثمّ القموص، ثمّ حصن الصّعب بن معاذ و كان أعظم حصون خيبر و أكثرها مالًا و طعاماً و حيواناً، ثمّ الشّق، و النّطاه، و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الحصون الستّة فتحها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w:t>
      </w:r>
      <w:r>
        <w:rPr>
          <w:rStyle w:val="FootnoteAnchor"/>
          <w:rtl w:val="true"/>
        </w:rPr>
        <w:footnoteReference w:id="592"/>
      </w:r>
      <w:r>
        <w:rPr>
          <w:rFonts w:ascii="Amiri" w:hAnsi="Amiri" w:eastAsia="Amiri" w:cs="Amiri"/>
          <w:color w:val="111111"/>
          <w:sz w:val="28"/>
          <w:sz w:val="28"/>
          <w:szCs w:val="28"/>
          <w:rtl w:val="true"/>
          <w:lang w:bidi="ar-SA"/>
        </w:rPr>
        <w:t>ثم افتتح الوطيح و السّلالم و هو آخر فتوح خيبر صلحاً، بعد أن حاصرهم</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563334_3650668749"/>
      <w:bookmarkStart w:id="577" w:name="_Toc191"/>
      <w:bookmarkEnd w:id="576"/>
      <w:r>
        <w:rPr>
          <w:rtl w:val="true"/>
        </w:rPr>
        <w:t>تاريخ غزوة خيبر</w:t>
      </w:r>
      <w:bookmarkEnd w:id="57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من الحديبيّة و ذلك في ذي الحجّة من سنة ستّ مكث بها عشرين ليلة، أو قريباً منها، ثمّ خرج في المحرّم إلى خيبر</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بالخروج، فجدّوا في ذلك، و استنفروا </w:t>
      </w:r>
      <w:bookmarkStart w:id="578" w:name="pg1700_13681"/>
    </w:p>
    <w:p>
      <w:pPr>
        <w:pStyle w:val="BookText"/>
        <w:rPr/>
      </w:pPr>
      <w:bookmarkEnd w:id="578"/>
      <w:r>
        <w:rPr>
          <w:rFonts w:ascii="Amiri" w:hAnsi="Amiri" w:eastAsia="Amiri" w:cs="Amiri"/>
          <w:color w:val="111111"/>
          <w:sz w:val="28"/>
          <w:sz w:val="28"/>
          <w:szCs w:val="28"/>
          <w:rtl w:val="true"/>
          <w:lang w:bidi="ar-SA"/>
        </w:rPr>
        <w:t>من حوله ممّن شهد الحديبيّة، يغزون معه‌</w:t>
      </w:r>
      <w:r>
        <w:rPr>
          <w:rStyle w:val="FootnoteAnchor"/>
          <w:rtl w:val="true"/>
        </w:rPr>
        <w:footnoteReference w:id="594"/>
      </w:r>
      <w:r>
        <w:rPr>
          <w:rFonts w:ascii="Amiri" w:hAnsi="Amiri" w:eastAsia="Amiri" w:cs="Amiri"/>
          <w:color w:val="111111"/>
          <w:sz w:val="28"/>
          <w:sz w:val="28"/>
          <w:szCs w:val="28"/>
          <w:rtl w:val="true"/>
          <w:lang w:bidi="ar-SA"/>
        </w:rPr>
        <w:t>، و استخلف على المدينة نُمَيْلَةَ بن عبدالله اللّيثى‌</w:t>
      </w:r>
      <w:r>
        <w:rPr>
          <w:rStyle w:val="FootnoteAnchor"/>
          <w:rtl w:val="true"/>
        </w:rPr>
        <w:footnoteReference w:id="59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بن عُرُفَة</w:t>
      </w:r>
      <w:r>
        <w:rPr>
          <w:rStyle w:val="FootnoteAnchor"/>
          <w:rtl w:val="true"/>
        </w:rPr>
        <w:footnoteReference w:id="596"/>
      </w:r>
      <w:r>
        <w:rPr>
          <w:rFonts w:ascii="Amiri" w:hAnsi="Amiri" w:eastAsia="Amiri" w:cs="Amiri"/>
          <w:color w:val="111111"/>
          <w:sz w:val="28"/>
          <w:sz w:val="28"/>
          <w:szCs w:val="28"/>
          <w:rtl w:val="true"/>
          <w:lang w:bidi="ar-SA"/>
        </w:rPr>
        <w:t>و قيل أباذر</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يحاصر خيبر بضع عشرة ليلة إلى أن فتحها في صفر</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 لكنّه غير دقيق، فإنّ حصارها قد تعدّى الأيّام إلى الأشهر كما سنرى و لعلّه يتحدّث إلى حصار بعض حصونها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بخيبر ستّة أشهرٍ يجمع بين الصّلاتين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 أنّ حساب أيّام الحصار للحصون المختلفة وفق ما ورد في النّصوص التّاريخيّة و الرّوائيّة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الحصار قد دام عشرات الأيّام و إن لم يصل إلى ستّة أشهرٍ</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563336_3650668749"/>
      <w:bookmarkStart w:id="580" w:name="_Toc192"/>
      <w:bookmarkEnd w:id="579"/>
      <w:r>
        <w:rPr>
          <w:rtl w:val="true"/>
        </w:rPr>
        <w:t xml:space="preserve">وصول رسول الله </w:t>
      </w:r>
      <w:r>
        <w:rPr>
          <w:rtl w:val="true"/>
        </w:rPr>
        <w:t>(</w:t>
      </w:r>
      <w:r>
        <w:rPr>
          <w:rtl w:val="true"/>
        </w:rPr>
        <w:t>ص</w:t>
      </w:r>
      <w:r>
        <w:rPr>
          <w:rtl w:val="true"/>
        </w:rPr>
        <w:t xml:space="preserve">) </w:t>
      </w:r>
      <w:r>
        <w:rPr>
          <w:rtl w:val="true"/>
        </w:rPr>
        <w:t>إلى خيبر</w:t>
      </w:r>
      <w:bookmarkEnd w:id="580"/>
    </w:p>
    <w:p>
      <w:pPr>
        <w:pStyle w:val="BookText"/>
        <w:rPr/>
      </w:pPr>
      <w:r>
        <w:rPr>
          <w:rFonts w:ascii="Amiri" w:hAnsi="Amiri" w:eastAsia="Amiri" w:cs="Amiri"/>
          <w:color w:val="111111"/>
          <w:sz w:val="28"/>
          <w:sz w:val="28"/>
          <w:szCs w:val="28"/>
          <w:rtl w:val="true"/>
          <w:lang w:bidi="ar-SA"/>
        </w:rPr>
        <w:t xml:space="preserve">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المنزلة و هي سوق لخيبر، و كانت يهود لا يظنّون قبل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يغزوهم لمنعتهم و حصونهم و سلاحهم و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قاموا يخرجون كلّ يوم عشرة آلاف مقاتل صفوفاً،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يغزونا؟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شأنهم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فَعمّي عليهم مخرجَه، حتّى نزل بساحتهم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 فتحوا حصونهم غادين معهم المساحي و الكرازين و المكاتل،</w:t>
      </w:r>
      <w:r>
        <w:rPr>
          <w:rStyle w:val="FootnoteAnchor"/>
          <w:rtl w:val="true"/>
        </w:rPr>
        <w:footnoteReference w:id="600"/>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نظروا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هاربين إلى حصونهم</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خُربت خيبر، إنّا إذا نزلنا بساحة قومٍ، فساء صباحُ المنذَرين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قال ابن إسحاق و محمّد بن عمروابن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 و لم تكن الرّايات إلّا يوم خيبر و إنّما كانت الألْوِيَة</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و كانت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من بُرد لعائشة تدعى العقاب، و لواؤه أبيض، دفعه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ذكروا أنّ اللّواء الّذي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و كان أبيضا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أيضاً</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إلّا يفيد ذلك أنّ اللّواء هو نفس الرّاية؟</w:t>
      </w:r>
    </w:p>
    <w:p>
      <w:pPr>
        <w:pStyle w:val="BookText"/>
        <w:rPr/>
      </w:pPr>
      <w:r>
        <w:rPr>
          <w:rFonts w:ascii="Amiri" w:hAnsi="Amiri" w:eastAsia="Amiri" w:cs="Amiri"/>
          <w:color w:val="111111"/>
          <w:sz w:val="28"/>
          <w:sz w:val="28"/>
          <w:szCs w:val="28"/>
          <w:rtl w:val="true"/>
          <w:lang w:bidi="ar-SA"/>
        </w:rPr>
        <w:t>ثانياً؛ قد صرّح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اللّواء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قتل مرحب و فتح خيبر؛ مع أنّ عبارة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تناقلتها الرّوايات الكثيرة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غداً رجلًا يحبّ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للتّفريق بين اللّواء و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 وعظهم و نهاهم عن القتال حتّى يأذن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لهم في القتال و حثّهم على الصّبر، و أوّل حصن حاصره حصن ناعم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 ذاك أشدّ القتال، و قاتله أهل النّطاة أشدّ القتال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 نبل اليهود تخالط العسكر و تجاوزه، و المسلمون يلتقطون نبلهم، ثمّ </w:t>
      </w:r>
      <w:bookmarkStart w:id="581" w:name="pg1700_13683"/>
    </w:p>
    <w:p>
      <w:pPr>
        <w:pStyle w:val="BookText"/>
        <w:rPr/>
      </w:pPr>
      <w:bookmarkEnd w:id="581"/>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 xml:space="preserve">ردّونها عليهم، فلمّا أمسى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إلى الرّجيع و أمر النّاس، فتحوّلوا،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بالمسلمين على راياتهم حتّى فتح الله الحصن عليهم</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563338_3650668749"/>
      <w:bookmarkStart w:id="583" w:name="_Toc193"/>
      <w:bookmarkEnd w:id="582"/>
      <w:r>
        <w:rPr>
          <w:rtl w:val="true"/>
        </w:rPr>
        <w:t xml:space="preserve">قَتْلُ علي </w:t>
      </w:r>
      <w:r>
        <w:rPr>
          <w:rtl w:val="true"/>
        </w:rPr>
        <w:t>(</w:t>
      </w:r>
      <w:r>
        <w:rPr>
          <w:rtl w:val="true"/>
        </w:rPr>
        <w:t>ع</w:t>
      </w:r>
      <w:r>
        <w:rPr>
          <w:rtl w:val="true"/>
        </w:rPr>
        <w:t xml:space="preserve">) </w:t>
      </w:r>
      <w:r>
        <w:rPr>
          <w:rtl w:val="true"/>
        </w:rPr>
        <w:t>مرحباً</w:t>
      </w:r>
      <w:bookmarkEnd w:id="583"/>
    </w:p>
    <w:p>
      <w:pPr>
        <w:pStyle w:val="BookText"/>
        <w:rPr/>
      </w:pPr>
      <w:r>
        <w:rPr>
          <w:rFonts w:ascii="Amiri" w:hAnsi="Amiri" w:eastAsia="Amiri" w:cs="Amiri"/>
          <w:color w:val="111111"/>
          <w:sz w:val="28"/>
          <w:sz w:val="28"/>
          <w:szCs w:val="28"/>
          <w:rtl w:val="true"/>
          <w:lang w:bidi="ar-SA"/>
        </w:rPr>
        <w:t xml:space="preserve">لقد كان بخيبر أربعة عشر ألف يهودي في حصونهم الثّمانية،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يفتحها حصناً حصناً، و كان من أشدّ حصونهم و أكثرها رجالًا القموص؛</w:t>
      </w:r>
      <w:r>
        <w:rPr>
          <w:rStyle w:val="FootnoteAnchor"/>
          <w:rtl w:val="true"/>
        </w:rPr>
        <w:footnoteReference w:id="606"/>
      </w:r>
      <w:r>
        <w:rPr>
          <w:rFonts w:ascii="Amiri" w:hAnsi="Amiri" w:eastAsia="Amiri" w:cs="Amiri"/>
          <w:color w:val="111111"/>
          <w:sz w:val="28"/>
          <w:sz w:val="28"/>
          <w:szCs w:val="28"/>
          <w:rtl w:val="true"/>
          <w:lang w:bidi="ar-SA"/>
        </w:rPr>
        <w:t>بل هو حصن خيبر الأعظم،</w:t>
      </w:r>
      <w:r>
        <w:rPr>
          <w:rStyle w:val="FootnoteAnchor"/>
          <w:rtl w:val="true"/>
        </w:rPr>
        <w:footnoteReference w:id="607"/>
      </w:r>
      <w:r>
        <w:rPr>
          <w:rFonts w:ascii="Amiri" w:hAnsi="Amiri" w:eastAsia="Amiri" w:cs="Amiri"/>
          <w:color w:val="111111"/>
          <w:sz w:val="28"/>
          <w:sz w:val="28"/>
          <w:szCs w:val="28"/>
          <w:rtl w:val="true"/>
          <w:lang w:bidi="ar-SA"/>
        </w:rPr>
        <w:t xml:space="preserve">و قد فتح الله هذا الحصن العظيم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حاصره المسلمون عشرين ليلةً</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و قال ابن هشام</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 xml:space="preserve">إنّ القتال بقي أيّاماً يشتدّ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 القيادة كلّ يوم رجلا من أصحابه و يرجع خائباً و مضى يقول و يروي عن ابن إسحاق بسنده إلى أبي سلمة بن عمرو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أبابكر برايته و كانت بيضاء إلى بعض حصون خيبر، فرجع و لم يصنع شيئاً، ثمّ بعث في اليوم الثّاني عمر بن الخطّاب و كان نصيبه نصيب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الجهد بالمسلمين و نفد أكثر زادهم،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رفيع سمعه أكثر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يفتح الله على يديه، 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عنوةً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طيبة أنفسنا أن يفتح غداً و بات الناس يدوكون‌</w:t>
      </w:r>
      <w:r>
        <w:rPr>
          <w:rStyle w:val="FootnoteAnchor"/>
          <w:rtl w:val="true"/>
        </w:rPr>
        <w:footnoteReference w:id="610"/>
      </w:r>
      <w:r>
        <w:rPr>
          <w:rFonts w:ascii="Amiri" w:hAnsi="Amiri" w:eastAsia="Amiri" w:cs="Amiri"/>
          <w:color w:val="111111"/>
          <w:sz w:val="28"/>
          <w:sz w:val="28"/>
          <w:szCs w:val="28"/>
          <w:rtl w:val="true"/>
          <w:lang w:bidi="ar-SA"/>
        </w:rPr>
        <w:t xml:space="preserve">ليلتهم أيّهم </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عطاها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أصبح النّاس غدوا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يرجو أن يُعطاها، فما منّا رجلٌ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إلّا و هو يرجوا أن يكون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أصيب برمدٍ شديد كما اتّفقت على ذلك الرّوايات فاستدعاه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فمسح بيده الكريمة على عينيه،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فيها، فبرءت من ساعتها، و دعاله و أعطاه الرّاية و وجّهه إلى الحصن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قال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 هرولة، و نحن خلفه نتبع أثره، حتّى ركز الرّاية تحت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خرج إليهم الحارث أبوزينب، أخو مرحب في عاديةٍ،</w:t>
      </w:r>
      <w:r>
        <w:rPr>
          <w:rStyle w:val="FootnoteAnchor"/>
          <w:rtl w:val="true"/>
        </w:rPr>
        <w:footnoteReference w:id="612"/>
      </w:r>
      <w:r>
        <w:rPr>
          <w:rFonts w:ascii="Amiri" w:hAnsi="Amiri" w:eastAsia="Amiri" w:cs="Amiri"/>
          <w:color w:val="111111"/>
          <w:sz w:val="28"/>
          <w:sz w:val="28"/>
          <w:szCs w:val="28"/>
          <w:rtl w:val="true"/>
          <w:lang w:bidi="ar-SA"/>
        </w:rPr>
        <w:t xml:space="preserve">و كان معروفاً بالشّجاعة، فانكشف المسلمون، و ثبت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فاضطربا ضرباتٍ،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أصحاب الحارث إلى الحصن، و أغلقوا عليهم، و رجع المسلمون إلى موضعهم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ذلك قائدهم مرحب بعد أن شهد مصرع أخيه و هزيمة من معه، فخرج من الحصن و عليه مِغفرٌ معصفر يماني و حجر قد ثقبه مثل البيضة على رأسه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شاكى السّلاح بطلٌ مجرّب</w:t>
      </w:r>
    </w:p>
    <w:p>
      <w:pPr>
        <w:pStyle w:val="BookText"/>
        <w:rPr/>
      </w:pPr>
      <w:r>
        <w:rPr>
          <w:rFonts w:ascii="Amiri" w:hAnsi="Amiri" w:eastAsia="Amiri" w:cs="Amiri"/>
          <w:color w:val="111111"/>
          <w:sz w:val="28"/>
          <w:sz w:val="28"/>
          <w:szCs w:val="28"/>
          <w:rtl w:val="true"/>
          <w:lang w:bidi="ar-SA"/>
        </w:rPr>
        <w:t>إذا اللّيوث أَقْبَلَتْ تَلَهَّب و أحجمت عن صولة المغلّب</w:t>
      </w:r>
    </w:p>
    <w:p>
      <w:pPr>
        <w:pStyle w:val="BookText"/>
        <w:rPr/>
      </w:pPr>
      <w:r>
        <w:rPr>
          <w:rFonts w:ascii="Amiri" w:hAnsi="Amiri" w:eastAsia="Amiri" w:cs="Amiri"/>
          <w:color w:val="111111"/>
          <w:sz w:val="28"/>
          <w:sz w:val="28"/>
          <w:szCs w:val="28"/>
          <w:rtl w:val="true"/>
          <w:lang w:bidi="ar-SA"/>
        </w:rPr>
        <w:t>و لم يكن بخيبر أشجع من مرحب، و لم يقدر أحدٌ من أهل الإسلام أن يقاومه في الحرب</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فبرز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حيدره‌</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في الكتب المتقدّمة أسد، و الأسد هو الحيدرة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ولدته، كان أبوه غائباً، فسمّته باسم أبيها، فقدم أبوه فسمّاه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لُقّب في صغره بحيدرة؛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الممتلى لحماً مع عظم بطن و كذلك 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 الرشاد،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في القضيّة هو ما رواه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خرج مرحب و كان طويل القامة، عظيم الهامة، و كانت اليهود تقدّمه لشجاعته 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ظئرٌ و كانت كاهنة، تعجب بشبابه و عظم خلقه، و كانت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كلّ من قاتلك و غالب كل من غالبك إلّا من تسمّى عليك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وقفت له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سمتني أمّي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سمعها منه مرحب، هرب و لم يقف، خوفاً ممّا حذرته منه ظئره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له إبليس في صورة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مرحب؟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تسمّي على هذا القرن بحيدرة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ظئري كانت تحذّرني من مبارزة رجل اسمه حيدرة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 لك، لو لم يكن حيدرة إلّا هذا وحده لما كان مثلك يرجع عن مثله تأخذ بقول النّساء، و هنّ يخطئن أكثر ممّا يصبن؟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حيدرة في الدّنيا كثيرٌ، فارجع فلعلّك تقتله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 فو الله ما كان إلّا كفواق ناقة حتّى ضربه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سقطها منها لوجهه و انهزم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مرحب، قتل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للمفيد، و أمالي الطوسي،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مدينة المعاجز،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كليث غابات كريه المنظرة</w:t>
      </w:r>
      <w:bookmarkStart w:id="584" w:name="pg1700_13685"/>
    </w:p>
    <w:p>
      <w:pPr>
        <w:pStyle w:val="BookText"/>
        <w:rPr/>
      </w:pPr>
      <w:bookmarkEnd w:id="584"/>
      <w:r>
        <w:rPr>
          <w:rFonts w:ascii="Amiri" w:hAnsi="Amiri" w:eastAsia="Amiri" w:cs="Amiri"/>
          <w:color w:val="111111"/>
          <w:sz w:val="28"/>
          <w:sz w:val="28"/>
          <w:szCs w:val="28"/>
          <w:rtl w:val="true"/>
          <w:lang w:bidi="ar-SA"/>
        </w:rPr>
        <w:t>ضرب غلامٍ ماجدٍ حَزوَّرَةٍ أَكيلُكم بالسّيف كَيلَ السَّنْدَرَة</w:t>
      </w:r>
    </w:p>
    <w:p>
      <w:pPr>
        <w:pStyle w:val="BookText"/>
        <w:rPr/>
      </w:pPr>
      <w:r>
        <w:rPr>
          <w:rFonts w:ascii="Amiri" w:hAnsi="Amiri" w:eastAsia="Amiri" w:cs="Amiri"/>
          <w:color w:val="111111"/>
          <w:sz w:val="28"/>
          <w:sz w:val="28"/>
          <w:szCs w:val="28"/>
          <w:rtl w:val="true"/>
          <w:lang w:bidi="ar-SA"/>
        </w:rPr>
        <w:t xml:space="preserve">فاختلفا ضربتين، فبدره عليّ بضربة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الحجر و المِغفر و وقع في الأضراس و سمع أهل العسكر صوت ضربته، و لمّا أبصر اليهود فارسهم مرحباً ولّوا منهزمين و استولى المسلمون على الحصن</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563340_3650668749"/>
      <w:bookmarkStart w:id="586" w:name="_Toc194"/>
      <w:bookmarkEnd w:id="585"/>
      <w:r>
        <w:rPr>
          <w:rtl w:val="true"/>
        </w:rPr>
        <w:t xml:space="preserve">علي </w:t>
      </w:r>
      <w:r>
        <w:rPr>
          <w:rtl w:val="true"/>
        </w:rPr>
        <w:t>(</w:t>
      </w:r>
      <w:r>
        <w:rPr>
          <w:rtl w:val="true"/>
        </w:rPr>
        <w:t>ع</w:t>
      </w:r>
      <w:r>
        <w:rPr>
          <w:rtl w:val="true"/>
        </w:rPr>
        <w:t xml:space="preserve">) </w:t>
      </w:r>
      <w:r>
        <w:rPr>
          <w:rtl w:val="true"/>
        </w:rPr>
        <w:t>قالع باب خيبر</w:t>
      </w:r>
      <w:bookmarkEnd w:id="5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قتل عليّ يومئذٍ ثمانية من رؤسائهم، و فرّ الباقون إلى الحصن، </w:t>
      </w:r>
    </w:p>
    <w:p>
      <w:pPr>
        <w:pStyle w:val="BookText"/>
        <w:rPr/>
      </w:pPr>
      <w:r>
        <w:rPr>
          <w:rFonts w:ascii="Amiri" w:hAnsi="Amiri" w:eastAsia="Amiri" w:cs="Amiri"/>
          <w:color w:val="111111"/>
          <w:sz w:val="28"/>
          <w:sz w:val="28"/>
          <w:szCs w:val="28"/>
          <w:rtl w:val="true"/>
          <w:lang w:bidi="ar-SA"/>
        </w:rPr>
        <w:t xml:space="preserve">فتبعهم المسلمون؛ فبينما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في أثرهم، إذ ضربه يهودي على يده ضربة سقط منها التُّرس، فبادر يهودي آخر، فأخذ التّرس، 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باب الحصن، و كان من حديدٍ، فقلعه و تترّس به عن نفسه</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روي ابن إسحاق عن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يزل في يده، و هو يقاتل، حتّى فتح الله تعالى عليه الحصن، ثمّ ألقاه من يده حين فرغ، فلقد رأيتُني في نفر سبعة أنا ثامنهم، نجهد على أن نَقْلب ذلك الباب فما نَقْلبه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و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إلى باب الحصن، و قد أغلق الباب في وجهه، فاجتذبه اجتذاباً و تترّس به، ثم حمله على ظهره و اقتحم الحصن اقتحاماً و اقتحم المسلمون و الباب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بالباب رمياً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قلع عليّ باب خيبر و لم يحرّكه سبعون رجلًا إلّا بعد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حمله على ظهره و جعله قنطرةً حتّى دخل المسلمون الحصن</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و هذا إشارة إلى وجود خندق كان هناك، فلمّا أغلقوا باب الحصن صار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فعالجه حتّى فتحه، و أكثر النّاس من جانب الخندق لم يعبروا معه، فأخذ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الحصن فجعله على الخندق جسراً لهم، حتّى عبروا، فظفروا بالحصن و نالوا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انصرفوا من الحصن أخذه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بيمناه، فدحا به أذرعاً من الأرض، و كان الباب يغلقه عشرون رجلًا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الرّوايات في عدد الذين جرّبوا حمل ذلك الباب بين ثمانية رجال و أربعين و سبعين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صحّة الرّواية و على أنّ ثَمّة من يتعمّد الكذب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الّذي يضرّ هو ذلك الّذي يشير إلى تناقض لا مجال للخروج منه، ولكنّ الأمر هنا ليس كذلك، إذ لعلّ جميع هذه الرّوايات صحيحة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محاولات حمل أو قلب ذلك الباب قد تعدّدت و فشلت كلّها، فأخبر كل واحدٍ من الرّواة عن الواقعة الّتي رآها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700_13687"/>
    </w:p>
    <w:p>
      <w:pPr>
        <w:pStyle w:val="Heading4"/>
        <w:numPr>
          <w:ilvl w:val="3"/>
          <w:numId w:val="1"/>
        </w:numPr>
        <w:rPr/>
      </w:pPr>
      <w:bookmarkStart w:id="588" w:name="__RefHeading___Toc1563342_3650668749"/>
      <w:bookmarkStart w:id="589" w:name="_Toc195"/>
      <w:bookmarkEnd w:id="587"/>
      <w:bookmarkEnd w:id="588"/>
      <w:r>
        <w:rPr>
          <w:rtl w:val="true"/>
        </w:rPr>
        <w:t>ما قلعته بقوّة جسمانيّة</w:t>
      </w:r>
      <w:bookmarkEnd w:id="589"/>
    </w:p>
    <w:p>
      <w:pPr>
        <w:pStyle w:val="BookText"/>
        <w:rPr/>
      </w:pPr>
      <w:r>
        <w:rPr>
          <w:rFonts w:ascii="Amiri" w:hAnsi="Amiri" w:eastAsia="Amiri" w:cs="Amiri"/>
          <w:color w:val="111111"/>
          <w:sz w:val="28"/>
          <w:sz w:val="28"/>
          <w:szCs w:val="28"/>
          <w:rtl w:val="true"/>
          <w:lang w:bidi="ar-SA"/>
        </w:rPr>
        <w:t>ثمّ إنّهم قد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قلعت باب خيبر بقوّة جسمانيّة ولكن بقوّة إلهيّة</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سئل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لقد اقتلعت منيعاً، و أنت ثلاثة أيّامٍ خميصاً،</w:t>
      </w:r>
      <w:r>
        <w:rPr>
          <w:rStyle w:val="FootnoteAnchor"/>
          <w:rtl w:val="true"/>
        </w:rPr>
        <w:footnoteReference w:id="621"/>
      </w:r>
      <w:r>
        <w:rPr>
          <w:rFonts w:ascii="Amiri" w:hAnsi="Amiri" w:eastAsia="Amiri" w:cs="Amiri"/>
          <w:color w:val="111111"/>
          <w:sz w:val="28"/>
          <w:sz w:val="28"/>
          <w:szCs w:val="28"/>
          <w:rtl w:val="true"/>
          <w:lang w:bidi="ar-SA"/>
        </w:rPr>
        <w:t xml:space="preserve">فهل قلعتها بقوّة بشريّة؟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قلعتها بقوّة بشريّة، ولكن قلعتها بقوّة إلهيّة و نفسٍ بلقاء ربّها مطمئنّة رضيّة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بالرّغم من أنّ‌عليّاً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أعظم إنجازٍ بفتح خيبر و بقلع باب حصنها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ينسب ذلك إلى نفسه، و لا يدّعي أنّه قد فعل ذلك بقوّته الشّخصيّة و بقدرته الذّاتيّة، بل هو قد نسب ذلك إلى قدرة الخالق جلّ و علا، و بذلك يكون قد لقّن نفسه و علّم الناس بصورة عمليّة درساً في هضم النّفس و في التّواضع لله عزّوجلّ، و الاستكانة و الخضوع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بذلك يكون قد أبعد النّاس عن الغلوّ فيه، من حيث إنّه قد أفقدهم أي مبرّر لذلك،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متهمّاً بالحفاظ على صفاء الفكر و نقاء العقيدة لدى كلّ </w:t>
      </w:r>
      <w:bookmarkStart w:id="590" w:name="pg1700_13688"/>
    </w:p>
    <w:p>
      <w:pPr>
        <w:pStyle w:val="BookText"/>
        <w:rPr/>
      </w:pPr>
      <w:bookmarkEnd w:id="590"/>
      <w:r>
        <w:rPr>
          <w:rFonts w:ascii="Amiri" w:hAnsi="Amiri" w:eastAsia="Amiri" w:cs="Amiri"/>
          <w:color w:val="111111"/>
          <w:sz w:val="28"/>
          <w:sz w:val="28"/>
          <w:szCs w:val="28"/>
          <w:rtl w:val="true"/>
          <w:lang w:bidi="ar-SA"/>
        </w:rPr>
        <w:t>الآخرين، و قد عرّفهم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لا تؤخذ على ظاهرها، بل لابدّ من التأمّل و التّدبّر فيها و وضع الأمور في مواضعها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الإطمينان إلى لقاء الله سبحانه و الرّضا به هو العنصر المؤثّر على صعيد التّضحية و الجهاد؛ أمّا إذا بقي الإنسان متعلّقا بالدّنيا و مخلّداً إلى الأرض، فإنّه لن يتمكّن من تحقيق شى‌ء، بل هو سوف يبقى يعيش الضّعف و الهروب و الفشل الذّريع و الخيبة القاتلة و الخزي في الدّنيا، و الخسران في الآخرة</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563344_3650668749"/>
      <w:bookmarkStart w:id="592" w:name="_Toc196"/>
      <w:bookmarkEnd w:id="591"/>
      <w:r>
        <w:rPr>
          <w:rtl w:val="true"/>
        </w:rPr>
        <w:t xml:space="preserve">استقبال النّبيّ </w:t>
      </w:r>
      <w:r>
        <w:rPr>
          <w:rtl w:val="true"/>
        </w:rPr>
        <w:t>(</w:t>
      </w:r>
      <w:r>
        <w:rPr>
          <w:rtl w:val="true"/>
        </w:rPr>
        <w:t>ص</w:t>
      </w:r>
      <w:r>
        <w:rPr>
          <w:rtl w:val="true"/>
        </w:rPr>
        <w:t xml:space="preserve">) </w:t>
      </w:r>
      <w:r>
        <w:rPr>
          <w:rtl w:val="true"/>
        </w:rPr>
        <w:t xml:space="preserve">لعلي </w:t>
      </w:r>
      <w:r>
        <w:rPr>
          <w:rtl w:val="true"/>
        </w:rPr>
        <w:t>(</w:t>
      </w:r>
      <w:r>
        <w:rPr>
          <w:rtl w:val="true"/>
        </w:rPr>
        <w:t>ع</w:t>
      </w:r>
      <w:r>
        <w:rPr>
          <w:rtl w:val="true"/>
        </w:rPr>
        <w:t xml:space="preserve">) </w:t>
      </w:r>
      <w:r>
        <w:rPr>
          <w:rtl w:val="true"/>
        </w:rPr>
        <w:t>بعد الفتح‌</w:t>
      </w:r>
      <w:bookmarkEnd w:id="592"/>
    </w:p>
    <w:p>
      <w:pPr>
        <w:pStyle w:val="BookText"/>
        <w:rPr/>
      </w:pPr>
      <w:r>
        <w:rPr>
          <w:rFonts w:ascii="Amiri" w:hAnsi="Amiri" w:eastAsia="Amiri" w:cs="Amiri"/>
          <w:color w:val="111111"/>
          <w:sz w:val="28"/>
          <w:sz w:val="28"/>
          <w:szCs w:val="28"/>
          <w:rtl w:val="true"/>
          <w:lang w:bidi="ar-SA"/>
        </w:rPr>
        <w:t xml:space="preserve">و 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خيبر سرّ بذلك غاية السّرور، فاستقبل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اعتنقه و قبّل بين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نبؤك المشكور و صنعك، رضي الله عنك و رضيت أنا منك</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مايبكيك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بأنّ الله و رسوله عَلَيَّ راضيان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تقول طائفة من أمّتي مقالة النّصارى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فيك اليوم مقالًا لا تمرّ بملأٍ من المسلمين إلّا أخذوا من تراب رجليك، و فضل طهورك يستشفون به، و لكن حسبك أن تكون منّي و أنا منك</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خشي من غلوّ بعض النّاس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يقولوا فيه كما قالت النّصارى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هو المانع له عن أن يقول فيه مقالته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هذا يدلّ على أنّ النّاس ما كانوا في المستوى المطلوب فيما يرتبط </w:t>
      </w:r>
      <w:bookmarkStart w:id="593" w:name="pg1700_13689"/>
    </w:p>
    <w:p>
      <w:pPr>
        <w:pStyle w:val="BookText"/>
        <w:rPr/>
      </w:pPr>
      <w:bookmarkEnd w:id="593"/>
      <w:r>
        <w:rPr>
          <w:rFonts w:ascii="Amiri" w:hAnsi="Amiri" w:eastAsia="Amiri" w:cs="Amiri"/>
          <w:color w:val="111111"/>
          <w:sz w:val="28"/>
          <w:sz w:val="28"/>
          <w:szCs w:val="28"/>
          <w:rtl w:val="true"/>
          <w:lang w:bidi="ar-SA"/>
        </w:rPr>
        <w:t>بوعيهم لقضايا العقيدة و حدودها، فكانت البيانات النّبويّة تراعي حالهم، فلا تصرّح لهم إلّا بالمقدار الّذي لا يوجب أيّة سلبيّة من هذه النّاحية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563346_3650668749"/>
      <w:bookmarkStart w:id="595" w:name="_Toc197"/>
      <w:bookmarkEnd w:id="594"/>
      <w:r>
        <w:rPr>
          <w:rtl w:val="true"/>
        </w:rPr>
        <w:t>خيبر بين الفتح و الصّلح‌</w:t>
      </w:r>
      <w:bookmarkEnd w:id="595"/>
    </w:p>
    <w:p>
      <w:pPr>
        <w:pStyle w:val="BookText"/>
        <w:rPr/>
      </w:pPr>
      <w:r>
        <w:rPr>
          <w:rFonts w:ascii="Amiri" w:hAnsi="Amiri" w:eastAsia="Amiri" w:cs="Amiri"/>
          <w:color w:val="111111"/>
          <w:sz w:val="28"/>
          <w:sz w:val="28"/>
          <w:szCs w:val="28"/>
          <w:rtl w:val="true"/>
          <w:lang w:bidi="ar-SA"/>
        </w:rPr>
        <w:t>و روي أكثر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قتل مرحباً و أخاه، استولى الخوف على اليهود و أحسّوا بأنّه أسقط في أيديهم و أنّ المسلمين سيأسرونهم و يقتلونهم إن هم ظلّوا على موقفهم، فطلبوا الصّلح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إلى ذلك بعد أن استولى على أموالهم و أبقاهم يعملون في الأرض على أن يكون لهم نصف ثمرها مقابل عملهم</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563348_3650668749"/>
      <w:bookmarkStart w:id="597" w:name="_Toc198"/>
      <w:bookmarkEnd w:id="596"/>
      <w:r>
        <w:rPr>
          <w:rtl w:val="true"/>
        </w:rPr>
        <w:t xml:space="preserve">موقف النّبيّ </w:t>
      </w:r>
      <w:r>
        <w:rPr>
          <w:rtl w:val="true"/>
        </w:rPr>
        <w:t>(</w:t>
      </w:r>
      <w:r>
        <w:rPr>
          <w:rtl w:val="true"/>
        </w:rPr>
        <w:t>ص</w:t>
      </w:r>
      <w:r>
        <w:rPr>
          <w:rtl w:val="true"/>
        </w:rPr>
        <w:t xml:space="preserve">) </w:t>
      </w:r>
      <w:r>
        <w:rPr>
          <w:rtl w:val="true"/>
        </w:rPr>
        <w:t>من يهود فدك‌</w:t>
      </w:r>
      <w:bookmarkEnd w:id="597"/>
    </w:p>
    <w:p>
      <w:pPr>
        <w:pStyle w:val="BookText"/>
        <w:rPr/>
      </w:pP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عقد لواءً،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إليه، فيأخذه بحقّه، و هو يريد أن يبعث به إلى حوائط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الزّبير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ثمّ قام إليه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إليه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فبعث به إلى فدك‌</w:t>
      </w:r>
      <w:r>
        <w:rPr>
          <w:rStyle w:val="FootnoteAnchor"/>
          <w:rtl w:val="true"/>
        </w:rPr>
        <w:footnoteReference w:id="627"/>
      </w:r>
      <w:r>
        <w:rPr>
          <w:rFonts w:ascii="Amiri" w:hAnsi="Amiri" w:eastAsia="Amiri" w:cs="Amiri"/>
          <w:color w:val="111111"/>
          <w:sz w:val="28"/>
          <w:sz w:val="28"/>
          <w:szCs w:val="28"/>
          <w:rtl w:val="true"/>
          <w:lang w:bidi="ar-SA"/>
        </w:rPr>
        <w:t>، فصالحهم على أن يحقن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حوائط فدك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خالصاً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يأمرك أن تؤتى ذاالقربى حقّه</w:t>
      </w:r>
      <w:r>
        <w:rPr>
          <w:rFonts w:eastAsia="Amiri" w:cs="Amiri" w:ascii="Amiri" w:hAnsi="Amiri"/>
          <w:color w:val="111111"/>
          <w:sz w:val="28"/>
          <w:szCs w:val="28"/>
          <w:rtl w:val="true"/>
          <w:lang w:bidi="ar-SA"/>
        </w:rPr>
        <w:t xml:space="preserve">. </w:t>
      </w:r>
      <w:bookmarkStart w:id="598" w:name="pg1700_13690"/>
    </w:p>
    <w:p>
      <w:pPr>
        <w:pStyle w:val="BookText"/>
        <w:rPr/>
      </w:pPr>
      <w:bookmarkEnd w:id="5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من قرباي 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فأعطها حوائط فدك و مالله و لرسوله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كتب لها كتاباً، جاءت به بعد موت أبيها إلى أبي 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رسول الله لي ولابَنىَ‌</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سمع أهل فدك بما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خيبر،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يسئلونه أن يسيرهم و يحقن لهم دماء هم و يُخَلُّون له الأموال، ففعل، فكانت خيبر فيئاً بين المسلمين و فدك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لم يجلبوا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أصبحت مسئلة فدك من المسائل الحسّاسة عبر التاريخ و صارت تمثّل ميزان الحرارة الّذي يعطي الانطباع عن طبيعة العلاقة بين الحكّام و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فكانت تارة تؤخذ منهم و تارة تردّ إليهم، كما يظهر من مراجعة كتب التّاريخ؛ بل صارت من العناوين الكبيرة لقضيّة الإمامة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563350_3650668749"/>
      <w:bookmarkStart w:id="600" w:name="_Toc199"/>
      <w:bookmarkEnd w:id="599"/>
      <w:r>
        <w:rPr>
          <w:rtl w:val="true"/>
        </w:rPr>
        <w:t>قدوم جعفر من الحبشة</w:t>
      </w:r>
      <w:bookmarkEnd w:id="60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مسيره إلى خيبر أرسل عمر و بن أميّه الضّمري إلى النّجاشي، عظيم الحبشة و طلب منه أن يحمل إليه جعفراً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 النّجاشي جعفراً و أصحابه بجهازٍ حسن، و أولاهم بكسوة و حملهم في سفينتين،</w:t>
      </w:r>
      <w:r>
        <w:rPr>
          <w:rStyle w:val="FootnoteAnchor"/>
          <w:rtl w:val="true"/>
        </w:rPr>
        <w:footnoteReference w:id="629"/>
      </w:r>
      <w:r>
        <w:rPr>
          <w:rFonts w:ascii="Amiri" w:hAnsi="Amiri" w:eastAsia="Amiri" w:cs="Amiri"/>
          <w:color w:val="111111"/>
          <w:sz w:val="28"/>
          <w:sz w:val="28"/>
          <w:szCs w:val="28"/>
          <w:rtl w:val="true"/>
          <w:lang w:bidi="ar-SA"/>
        </w:rPr>
        <w:t>و كانوا ستّة عشر نفراً، سوى من توفّى، أو رجع قبل ذلك</w:t>
      </w:r>
      <w:r>
        <w:rPr>
          <w:rFonts w:eastAsia="Amiri" w:cs="Amiri" w:ascii="Amiri" w:hAnsi="Amiri"/>
          <w:color w:val="111111"/>
          <w:sz w:val="28"/>
          <w:szCs w:val="28"/>
          <w:rtl w:val="true"/>
          <w:lang w:bidi="ar-SA"/>
        </w:rPr>
        <w:t>.</w:t>
      </w:r>
      <w:r>
        <w:rPr>
          <w:rStyle w:val="FootnoteAnchor"/>
          <w:rtl w:val="true"/>
        </w:rPr>
        <w:footnoteReference w:id="630"/>
      </w:r>
      <w:bookmarkStart w:id="601" w:name="pg1700_13691"/>
    </w:p>
    <w:p>
      <w:pPr>
        <w:pStyle w:val="BookText"/>
        <w:rPr/>
      </w:pPr>
      <w:bookmarkEnd w:id="601"/>
      <w:r>
        <w:rPr>
          <w:rFonts w:ascii="Amiri" w:hAnsi="Amiri" w:eastAsia="Amiri" w:cs="Amiri"/>
          <w:color w:val="111111"/>
          <w:sz w:val="28"/>
          <w:sz w:val="28"/>
          <w:szCs w:val="28"/>
          <w:rtl w:val="true"/>
          <w:lang w:bidi="ar-SA"/>
        </w:rPr>
        <w:t xml:space="preserve">و رجعوا في اليوم الّذي تمّ فيه فتح المسلمين لخيبر،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أبا رافع يتلقّاه،</w:t>
      </w:r>
      <w:r>
        <w:rPr>
          <w:rStyle w:val="FootnoteAnchor"/>
          <w:rtl w:val="true"/>
        </w:rPr>
        <w:footnoteReference w:id="631"/>
      </w:r>
      <w:r>
        <w:rPr>
          <w:rFonts w:ascii="Amiri" w:hAnsi="Amiri" w:eastAsia="Amiri" w:cs="Amiri"/>
          <w:color w:val="111111"/>
          <w:sz w:val="28"/>
          <w:sz w:val="28"/>
          <w:szCs w:val="28"/>
          <w:rtl w:val="true"/>
          <w:lang w:bidi="ar-SA"/>
        </w:rPr>
        <w:t>و لمّا رآه قام إليه و استقبله اثنتي عشر خطوة</w:t>
      </w:r>
      <w:r>
        <w:rPr>
          <w:rStyle w:val="FootnoteAnchor"/>
          <w:rtl w:val="true"/>
        </w:rPr>
        <w:footnoteReference w:id="632"/>
      </w:r>
      <w:r>
        <w:rPr>
          <w:rFonts w:ascii="Amiri" w:hAnsi="Amiri" w:eastAsia="Amiri" w:cs="Amiri"/>
          <w:color w:val="111111"/>
          <w:sz w:val="28"/>
          <w:sz w:val="28"/>
          <w:szCs w:val="28"/>
          <w:rtl w:val="true"/>
          <w:lang w:bidi="ar-SA"/>
        </w:rPr>
        <w:t xml:space="preserve">ضمّه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 قبّل ما بين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بأيّهما أنا أشدّ فرحاَ، بفتح خيبر أم بقدوم جعفر؟</w:t>
      </w:r>
      <w:r>
        <w:rPr>
          <w:rFonts w:eastAsia="Amiri" w:cs="Amiri" w:ascii="Amiri" w:hAnsi="Amiri"/>
          <w:color w:val="111111"/>
          <w:sz w:val="28"/>
          <w:szCs w:val="28"/>
          <w:rtl w:val="true"/>
          <w:lang w:bidi="ar-SA"/>
        </w:rPr>
        <w:t>»</w:t>
      </w:r>
      <w:r>
        <w:rPr>
          <w:rStyle w:val="FootnoteAnchor"/>
          <w:rtl w:val="true"/>
        </w:rPr>
        <w:footnoteReference w:id="633"/>
      </w:r>
    </w:p>
    <w:p>
      <w:pPr>
        <w:pStyle w:val="Heading4"/>
        <w:numPr>
          <w:ilvl w:val="3"/>
          <w:numId w:val="1"/>
        </w:numPr>
        <w:rPr/>
      </w:pPr>
      <w:bookmarkStart w:id="602" w:name="__RefHeading___Toc1563352_3650668749"/>
      <w:bookmarkStart w:id="603" w:name="_Toc200"/>
      <w:bookmarkEnd w:id="602"/>
      <w:r>
        <w:rPr>
          <w:rtl w:val="true"/>
        </w:rPr>
        <w:t>فتح خيبر و قدوم جعفر، مترابطان‌</w:t>
      </w:r>
      <w:bookmarkEnd w:id="603"/>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أشدّ عليه من يوم خيبر، و ذلك أنّ العرب تباغت عليه،</w:t>
      </w:r>
      <w:r>
        <w:rPr>
          <w:rStyle w:val="FootnoteAnchor"/>
          <w:rtl w:val="true"/>
        </w:rPr>
        <w:footnoteReference w:id="634"/>
      </w:r>
      <w:r>
        <w:rPr>
          <w:rFonts w:ascii="Amiri" w:hAnsi="Amiri" w:eastAsia="Amiri" w:cs="Amiri"/>
          <w:color w:val="111111"/>
          <w:sz w:val="28"/>
          <w:sz w:val="28"/>
          <w:szCs w:val="28"/>
          <w:rtl w:val="true"/>
          <w:lang w:bidi="ar-SA"/>
        </w:rPr>
        <w:t>و قد بلغ جمعهم أربعة عشر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فتح خيبر أمراً مهمّاً للغاية، لما كان له من تأثيرٍ بالغ في بعث اليأس في قلوب كلّ القوى المناوئة للإسلام في الجزيرة العربيّة كلّها، و كان قدوم جعفر و من معه من أرض الحبشة هو التّعبير الواضح عن هذه المرحلة و عن آثار هذا الحسم العسكري العظيم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قدوم جعفر، هو الأمر الّذي لا يضاهى من حيث أهميّته و قيمته و هو الموجب لفرحه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بدرجة فرحه بفتح خيبر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نفس القدوم هو المفرّح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يذكر أنّ سلامة جعفر مثلًا هي سبب سروره، و لا أشار لاي شى‌ءٍ آخر، فمجرّد قدوم هذا الإنسان يوازي فتح خيبر، أو هو أعظم و أهمّ من ذلك عند الله و رسوله، مع أنّ ذلك الفتح قد استوجب جُهداً و جهاداً، و قُدّمَ فيه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نجد في جعفر أيّة خصوصيّة توجب منحه هذا الوسّام، إلّا أنّه ذلك الإنسان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الإلهي الّذي جُسّدَ حقايق الإسلام في عمق وجوده و ذاته، لتصبح تلك الحقايق عقله و وعيه و خلقه و حركته و موقفه، و يصبح كلّ وجوده فانياً في الإسلام، و يصبح كلّ الإسلام متجسّداً فيه</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1700_13695"/>
      <w:bookmarkStart w:id="605" w:name="pg1700_13695"/>
      <w:bookmarkEnd w:id="605"/>
    </w:p>
    <w:p>
      <w:pPr>
        <w:pStyle w:val="Heading3"/>
        <w:numPr>
          <w:ilvl w:val="2"/>
          <w:numId w:val="1"/>
        </w:numPr>
        <w:rPr/>
      </w:pPr>
      <w:bookmarkStart w:id="606" w:name="pg1700_13695"/>
      <w:bookmarkStart w:id="607" w:name="__RefHeading___Toc1563354_3650668749"/>
      <w:bookmarkStart w:id="608" w:name="_Toc201"/>
      <w:bookmarkEnd w:id="606"/>
      <w:bookmarkEnd w:id="607"/>
      <w:r>
        <w:rPr>
          <w:rtl w:val="true"/>
        </w:rPr>
        <w:t>الفصل التّاسع سريّة مؤته‌</w:t>
      </w:r>
      <w:bookmarkEnd w:id="608"/>
    </w:p>
    <w:p>
      <w:pPr>
        <w:pStyle w:val="Heading4"/>
        <w:numPr>
          <w:ilvl w:val="3"/>
          <w:numId w:val="1"/>
        </w:numPr>
        <w:rPr/>
      </w:pPr>
      <w:bookmarkStart w:id="609" w:name="__RefHeading___Toc1563356_3650668749"/>
      <w:bookmarkStart w:id="610" w:name="_Toc202"/>
      <w:bookmarkEnd w:id="609"/>
      <w:r>
        <w:rPr>
          <w:rtl w:val="true"/>
        </w:rPr>
        <w:t>أوّل بعث إلى خارج الجزيرة</w:t>
      </w:r>
      <w:bookmarkEnd w:id="610"/>
    </w:p>
    <w:p>
      <w:pPr>
        <w:pStyle w:val="BookText"/>
        <w:rPr/>
      </w:pPr>
      <w:r>
        <w:rPr>
          <w:rFonts w:ascii="Amiri" w:hAnsi="Amiri" w:eastAsia="Amiri" w:cs="Amiri"/>
          <w:color w:val="111111"/>
          <w:sz w:val="28"/>
          <w:sz w:val="28"/>
          <w:szCs w:val="28"/>
          <w:rtl w:val="true"/>
          <w:lang w:bidi="ar-SA"/>
        </w:rPr>
        <w:t>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بعث مؤته كان أوّل بعث يرسله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خارج الجزيرة العربيّة و داخل الأراضي الشّاميّة، التّابعة للرّوم</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المعروف بين أهل المغازي أنّ سريّة مؤتة كانت سنة ثمان، و قد اختلف المؤرّخون في الدّوافع إلى هذه السّريّة،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الدّافع إليها هو الانتقام للحارث بن عمير الأزدي، و كان قد وجّهه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إلى ملك بصري، فلمّا نزل مؤته تعرّض له شُرحبيل بن عمروالغسّاني و هو من أمراء قيصر على الشّام،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رسل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فأوثَق رباطاً، ثمّ قدّمه، فضرب عنقه صبراً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فاشتدّ عليه و أرسل هذا الجيش المؤلّف من ثلاثة آلافٍ للاقتصاص من ذلك الوالي</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سريّة مؤتة هو قتل أربعة عشر رجلًا من المسلمين على يد العرب المنتصرة في سريّة ذات أطلاح جنوب الشّام في منطقة البلقاء بالأردن، و كان يحكمها الحارث بن أبي شمر الغسّاني باسم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قتلهم أطلق الحارث هذا تهديدات بغزو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 فبادر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تجهيز هذا الجيش ردّاً على هذه التّهديدات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قتلوا الأربعة عشر رجلًا هم من قضاعه، لامن الغساسنة، و رئيسهم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سُدوس و ليس هو الحارث بن أبي شمر الغسّاني، و أمّا التّهديدات المشار إليها فلا تصلح مبرّراً لإرسال الجيش، إلّا إذا أريد به تسديد ضربة استباقيّة، يؤخذ العدوّ فيها على حين غرّة، و من الواضح أنّ الأمور لم تجر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يدعوا إلى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الجيش الّذي واجهه المسلمون في مؤتة بهذه الأعداد الضّخمة، تحتاج إلى وقت طويلٍ و جُهد كبير لجمعها و إعدادها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جيشاً بهذا المستوي لا يُعِدُّه هِرَقْل لمحاربة جماعة صغيرةٍ لم تستطع أن تجهز لأكبر حربٍ خاضتها أكثر من ألف و خمسمائة مقاتل؛ بل هو يعدّه لمحاربة جيوش ضخمة و مَن هو مثل كسرى في سعة الملك و كثرة الرّجال و التوفّر على الأموال الّتي تمكّنه من التجهيزات المتميّزة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الجيش لم يجهّزه قيصر لمجرّد دفع غائلة سريّة مؤتة، بل لعلّه أراد به الإنقباض على منطقة الحجاز بأسرها للقضاء على دعوة الإسلام و احتلال جزيرة العرب كلّها في وقت كان يرى فيه انشغال المسلمين بحرب المشركين و يهود المنطقة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يرتبط جمع الجموع بدفع سريّة مؤته بسبب مافعله شرحبيل بن </w:t>
      </w:r>
      <w:bookmarkStart w:id="611" w:name="pg1700_13697"/>
    </w:p>
    <w:p>
      <w:pPr>
        <w:pStyle w:val="BookText"/>
        <w:rPr/>
      </w:pPr>
      <w:bookmarkEnd w:id="611"/>
      <w:r>
        <w:rPr>
          <w:rFonts w:ascii="Amiri" w:hAnsi="Amiri" w:eastAsia="Amiri" w:cs="Amiri"/>
          <w:color w:val="111111"/>
          <w:sz w:val="28"/>
          <w:sz w:val="28"/>
          <w:szCs w:val="28"/>
          <w:rtl w:val="true"/>
          <w:lang w:bidi="ar-SA"/>
        </w:rPr>
        <w:t>عمرو الغسّاني، فلماذا يكون العنوان المطروح بين المسلمين هو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لمحاربة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علم تامّ بتحرّكات قيصر و بمقاصده و أنّ قتل الحارث بن عمير الأزدي كان هو الإشارة للمسلمين، الّتي جعلتهم قادرين على تلمّس خطورة الأمر و شَحَذَت‌</w:t>
      </w:r>
      <w:r>
        <w:rPr>
          <w:rStyle w:val="FootnoteAnchor"/>
          <w:rtl w:val="true"/>
        </w:rPr>
        <w:footnoteReference w:id="638"/>
      </w:r>
      <w:r>
        <w:rPr>
          <w:rFonts w:ascii="Amiri" w:hAnsi="Amiri" w:eastAsia="Amiri" w:cs="Amiri"/>
          <w:color w:val="111111"/>
          <w:sz w:val="28"/>
          <w:sz w:val="28"/>
          <w:szCs w:val="28"/>
          <w:rtl w:val="true"/>
          <w:lang w:bidi="ar-SA"/>
        </w:rPr>
        <w:t>هممهم للنّفير لمواجهة الخطر المحدق بطريقة توجب تشويش الأمور على قيصر، و تمنعه من متابعة مسيرته، و تحجب عنه فرصة اتّخاذ القرار النّهايي بالتّوغّل إلى عمق منطقة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فسريّة مؤتة رغم أنّها لم تسر وفق ما يريده الله و رسوله باعتبار أنّ خالداً قد انهزم بالجيش بعد قتل قادته الثلاثة، إلّا أنّها حقّقت 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الأدنى من أهدافها، و لو لا الهزيمة الّتي جَرَّها خالد عليهم، فلربّما يكون إنجازها هائلا و عظيماً، ليس بإمكاننا التَّكَهُّن بحدود عظمته و بمدى أهميّته</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563358_3650668749"/>
      <w:bookmarkStart w:id="613" w:name="_Toc203"/>
      <w:bookmarkEnd w:id="612"/>
      <w:r>
        <w:rPr>
          <w:rtl w:val="true"/>
        </w:rPr>
        <w:t>جعفر هو الأمير الأوّل‌</w:t>
      </w:r>
      <w:bookmarkEnd w:id="613"/>
    </w:p>
    <w:p>
      <w:pPr>
        <w:pStyle w:val="BookText"/>
        <w:rPr/>
      </w:pPr>
      <w:r>
        <w:rPr>
          <w:rFonts w:ascii="Amiri" w:hAnsi="Amiri" w:eastAsia="Amiri" w:cs="Amiri"/>
          <w:color w:val="111111"/>
          <w:sz w:val="28"/>
          <w:sz w:val="28"/>
          <w:szCs w:val="28"/>
          <w:rtl w:val="true"/>
          <w:lang w:bidi="ar-SA"/>
        </w:rPr>
        <w:t>إنّ غالب محدّثي أهل السّنّة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على السّريّة زيدا أوّلًا،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اصيب زيد فجعفر بن أبي طالب على النّاس؛ فإن اصيب جعفر فعبد الله بن رواحه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الصّحيح هو أنّ الأمير الأوّل كان جعفر بن أبي طالب، كما ذهب إليه الشّيعة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المحدّثون على أنّ زيد بن حارثة كان هو الأمير الأوّل، و أنكرت الشّيعة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أبي طالب هو الأمير الأوّل، فإن قتل فزيد بن حارثة، فإن قتل فعبد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في ذلك روايات، و قد وجدت في الأشعار الّتي ذكرها محمد بن إسحاق في كتاب المغازي </w:t>
      </w:r>
    </w:p>
    <w:p>
      <w:pPr>
        <w:pStyle w:val="BookText"/>
        <w:rPr/>
      </w:pPr>
      <w:r>
        <w:rPr>
          <w:rFonts w:ascii="Amiri" w:hAnsi="Amiri" w:eastAsia="Amiri" w:cs="Amiri"/>
          <w:color w:val="111111"/>
          <w:sz w:val="28"/>
          <w:sz w:val="28"/>
          <w:szCs w:val="28"/>
          <w:rtl w:val="true"/>
          <w:lang w:bidi="ar-SA"/>
        </w:rPr>
        <w:t xml:space="preserve">ما يشهد لقولهم </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بل يمكن أن يستظهر ذلك من قول اليعقوبي،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وجّه جعفرَ بن أبي طالب، و زيد بن حارثة و عبدالله بن رواحة في جيش إلى الشّام لقتال روم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 الرّوايات الّتي أشار إليها ابن أبي الحديد كثيرة و قد قال السّيد شرف الدّين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أخبارنا في هذا متظافرة من طريق العترة الطّاهرة</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منها رواية أبان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استعمل عليهم جعفراً، فإن قتل فزيدٌ، فإن قتل فابن رواحه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الشّعر الّذي أشار إليه ابن أبي الحديد هو ما أنشد حسّان بن ثابت في رثاء شهداء مؤتة، فكان من جملة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يُبْعِدَنّ الله قَتْلًى تتابعوا بمؤتَةَ، منهم ذوالجناحين جعفر</w:t>
      </w:r>
    </w:p>
    <w:p>
      <w:pPr>
        <w:pStyle w:val="BookText"/>
        <w:rPr/>
      </w:pPr>
      <w:r>
        <w:rPr>
          <w:rFonts w:ascii="Amiri" w:hAnsi="Amiri" w:eastAsia="Amiri" w:cs="Amiri"/>
          <w:color w:val="111111"/>
          <w:sz w:val="28"/>
          <w:sz w:val="28"/>
          <w:szCs w:val="28"/>
          <w:rtl w:val="true"/>
          <w:lang w:bidi="ar-SA"/>
        </w:rPr>
        <w:t>و زيد و عبدالله حيث تتابعوا جميعاً، و أسباب المَنِيَّة تَخْطِر</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غَداةَ مَضَوا بالمؤمنين يقودهم إلى الحرب ميمون النّقيبة أزهر</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أغرّ كضوء البدر من آل هاشم أِبيٌّ إذا سيم الضّلالة مِجْسَرٌ</w:t>
      </w:r>
      <w:r>
        <w:rPr>
          <w:rStyle w:val="FootnoteAnchor"/>
          <w:rtl w:val="true"/>
        </w:rPr>
        <w:footnoteReference w:id="64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يكتف في هذا الشّعر بذكر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فزيد، فابن رواحد؛ بل صرّح </w:t>
      </w:r>
      <w:bookmarkStart w:id="614" w:name="pg1700_13699"/>
    </w:p>
    <w:p>
      <w:pPr>
        <w:pStyle w:val="BookText"/>
        <w:rPr/>
      </w:pPr>
      <w:bookmarkEnd w:id="614"/>
      <w:r>
        <w:rPr>
          <w:rFonts w:ascii="Amiri" w:hAnsi="Amiri" w:eastAsia="Amiri" w:cs="Amiri"/>
          <w:color w:val="111111"/>
          <w:sz w:val="28"/>
          <w:sz w:val="28"/>
          <w:szCs w:val="28"/>
          <w:rtl w:val="true"/>
          <w:lang w:bidi="ar-SA"/>
        </w:rPr>
        <w:t>بأنّ القائد لهم إلى الحرب ميمون النّقيبة، أزهر، أغرّ، من آل هاشم، و هو جعفر رضوان الله تعالى عليه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563360_3650668749"/>
      <w:bookmarkStart w:id="616" w:name="_Toc204"/>
      <w:bookmarkEnd w:id="615"/>
      <w:r>
        <w:rPr>
          <w:rtl w:val="true"/>
        </w:rPr>
        <w:t>المسلمون في مؤتة</w:t>
      </w:r>
      <w:bookmarkEnd w:id="61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 المسلمون من المدينة سمع العدوّ بمسيرهم، فتجمّعوا لهم و قام فيهم بشرحبيل بن عمرو، فجمع أكثر من مائة ألف و قدّم الطّلائع أمامه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فلمّا نزل المسلمون وادي القرى، بعث أخاه سُدوس بن عمرو في خمسين من المشركين، فاقتتلوا، و انكشف أصحاب سُدوس و قد قتل، فشخص أخوه، و عند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خاف شرحبيل و دخل حصناً فتحصّن و بعث أخاله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 بن عمرو</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إلى هِرَقْل يستمدّه فبعث هرقل زهاء مأتي ألفٍ</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 مضى المسلمون حتّى نزلوا مَعان من أرض الشّام، و بلغ النّاس أنّ هرقل قد نزل مآب من أرض البلقاء في مائة ألف من الرّوم، و انضمّ إليهم مائة ألف أخرى من لَخُم و جُذام و بَكْر و وائل و قبائل قُضاعه من بلقين‌</w:t>
      </w:r>
      <w:r>
        <w:rPr>
          <w:rStyle w:val="FootnoteAnchor"/>
          <w:rtl w:val="true"/>
        </w:rPr>
        <w:footnoteReference w:id="649"/>
      </w:r>
      <w:r>
        <w:rPr>
          <w:rFonts w:ascii="Amiri" w:hAnsi="Amiri" w:eastAsia="Amiri" w:cs="Amiri"/>
          <w:color w:val="111111"/>
          <w:sz w:val="28"/>
          <w:sz w:val="28"/>
          <w:szCs w:val="28"/>
          <w:rtl w:val="true"/>
          <w:lang w:bidi="ar-SA"/>
        </w:rPr>
        <w:t>و بَهْراء و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مائتي ألف من الرّوم و خمسين ألفاً من قبائل العرب المنتصره و معهم من الخيول و السّلاح ما ليس مع المسلمين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ذلك المسلمين أقاموا على مَعان ليلتين يفكّرون في أمرهم،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فنخبره بكثرة عدوّنا، فإمّا أن يُمدّنا بالرّجال و إمّا أن يأمرنا بأمرٍ فنمضي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فشجّع النّاسَ عبدالله بن رواحة،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والله إنّ الّتي تكرهون، للّتي خرجتم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نقاتل النّاس بعدد و لا قوّة و لا كثرةٍ، و ما نقاتلهم إلّا بهذا الدّين الّذي أكرمنا الله به، فانطلقوا، فإنّما هي إحدى الحسنيين؛ إمّا ظهور و إمّا شهادة و ليست بشرّ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ابن رواحة</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فمضى النّاس حتّى إذا كانوا بتخوم البلقاء لقيتهم جموع هرقل من الرّوم و العرب بقرية من قرى البلقاء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ثمّ دنا العدوّ، و انحاز المسلمون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مؤته فالتقى النّاس عندها، فتعبّأ لهم المسلمون، فجعلوا على ميمنتهم رجلًا من عُذْرَةٍ و على ميسرتهم رجلًا من الأنصار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التقى النّاس، و اقتتلوا قتالًا شديداً، فقاتل زيد بن حارثة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شاط</w:t>
      </w:r>
      <w:r>
        <w:rPr>
          <w:rStyle w:val="FootnoteAnchor"/>
          <w:rtl w:val="true"/>
        </w:rPr>
        <w:footnoteReference w:id="652"/>
      </w:r>
      <w:r>
        <w:rPr>
          <w:rFonts w:ascii="Amiri" w:hAnsi="Amiri" w:eastAsia="Amiri" w:cs="Amiri"/>
          <w:color w:val="111111"/>
          <w:sz w:val="28"/>
          <w:sz w:val="28"/>
          <w:szCs w:val="28"/>
          <w:rtl w:val="true"/>
          <w:lang w:bidi="ar-SA"/>
        </w:rPr>
        <w:t>في رماح القوم؛ ثمّ أخذها جعفر بن أبي طالب، فقاتل بها، حتّى إذا ألحمه‌</w:t>
      </w:r>
      <w:r>
        <w:rPr>
          <w:rStyle w:val="FootnoteAnchor"/>
          <w:rtl w:val="true"/>
        </w:rPr>
        <w:footnoteReference w:id="653"/>
      </w:r>
      <w:r>
        <w:rPr>
          <w:rFonts w:ascii="Amiri" w:hAnsi="Amiri" w:eastAsia="Amiri" w:cs="Amiri"/>
          <w:color w:val="111111"/>
          <w:sz w:val="28"/>
          <w:sz w:val="28"/>
          <w:szCs w:val="28"/>
          <w:rtl w:val="true"/>
          <w:lang w:bidi="ar-SA"/>
        </w:rPr>
        <w:t>القتال اقتحم عن فرس له شقراء فَعَرْقَبَها،</w:t>
      </w:r>
      <w:r>
        <w:rPr>
          <w:rStyle w:val="FootnoteAnchor"/>
          <w:rtl w:val="true"/>
        </w:rPr>
        <w:footnoteReference w:id="654"/>
      </w:r>
      <w:r>
        <w:rPr>
          <w:rFonts w:ascii="Amiri" w:hAnsi="Amiri" w:eastAsia="Amiri" w:cs="Amiri"/>
          <w:color w:val="111111"/>
          <w:sz w:val="28"/>
          <w:sz w:val="28"/>
          <w:szCs w:val="28"/>
          <w:rtl w:val="true"/>
          <w:lang w:bidi="ar-SA"/>
        </w:rPr>
        <w:t>ثم قاتل القوم حتّى قتل، فكان جعفر أوّل رجلٍ من المسلمين عرقب فرساً في سبيل الله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حدّثني مَن أثق به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أبي طالب أخذ اللّواء بيمينه فَقُطّعت، فأخذه بشماله فَقُطّعت، فاحتضنه بعَضُدَيْه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ثلاث و ثلاثين سنة، فأثابه الله بذلك جناحين في الجنّة يطير بهما حيث شاء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أصيب يومئذ جعفر، و به خمسون جراحاً، خمس و عشرون منها في وجهه</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فلمّا قتل جعفر، أخذ الرّاية عبدالله بن رواحة، ثم تقدّم بها و هو على فرسه، فجعل يستنزل نفسه و يتردّد بعض التّردّد،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يا نفس لَتَنْزِلَنَّه طائعة أو لتكرهنّه</w:t>
      </w:r>
    </w:p>
    <w:p>
      <w:pPr>
        <w:pStyle w:val="BookText"/>
        <w:rPr/>
      </w:pPr>
      <w:r>
        <w:rPr>
          <w:rFonts w:ascii="Amiri" w:hAnsi="Amiri" w:eastAsia="Amiri" w:cs="Amiri"/>
          <w:color w:val="111111"/>
          <w:sz w:val="28"/>
          <w:sz w:val="28"/>
          <w:szCs w:val="28"/>
          <w:rtl w:val="true"/>
          <w:lang w:bidi="ar-SA"/>
        </w:rPr>
        <w:t>إن أجلب النّاس و شدّوا الرَّنَّة مالي أراك تَكْرهين الجنّة</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قد طال ما قد كنتِ مطمئنّة هل أنتِ إلّا نطفةٌ في شَنَّةٍ</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ثم تقدّم فقاتل حتّى قتل، و وقع اللّواء من يده، فاختلط المسلمون و المشركون و انهزم بعض النّاس، فجعل قطبة بن عامر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يقتل الرّجل مقبلا أحسن من أن يقتل مدبراً، فبادر خالد بن الوليد، فأخذ الرّاية و انهزم بها و تبعه سائر النّاس، ولكن هناك من سعى لتزوير الحقيقة و إيهام النّاس بعكسها، فادّعوا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حصل على يد خالد هو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مجرّد الإنحياز و المحاشاة، ثم الإنصراف؛ و إمّا النّصر و الفتح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إلّا المحاشاة و التّخلّص من أيدي الرّوم الّذين </w:t>
      </w:r>
    </w:p>
    <w:p>
      <w:pPr>
        <w:pStyle w:val="BookText"/>
        <w:rPr/>
      </w:pPr>
      <w:r>
        <w:rPr>
          <w:rFonts w:ascii="Amiri" w:hAnsi="Amiri" w:eastAsia="Amiri" w:cs="Amiri"/>
          <w:color w:val="111111"/>
          <w:sz w:val="28"/>
          <w:sz w:val="28"/>
          <w:szCs w:val="28"/>
          <w:rtl w:val="true"/>
          <w:lang w:bidi="ar-SA"/>
        </w:rPr>
        <w:t>كانوا مع من انضمّ إليهم أكثر من مائتي ألفٍ، و المسلمون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سُمّي هذا نصراً و فتحاً باعتبار ما كانوا فيه من إحاطة العدوّ و تراكمهم و تكاثرهم عليهم و كان مقتضي العادة أن يُقْتَلوا بالكليّة</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مع أنّ هناك طائفة من الدّلائل و الشّواهد على أنّ الأمر لم يكن كما زعموا، فلاحظ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رجل من بني مُرّة كان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ابن رواحة، نظرت إلى اللّواء قد سقط، و اختلط المسلمون و المشركون، فنظرت إلى اللّواء في يد خالدٍ منهزماً، و اتّبعناه فكانت الهزيمة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الواقدي عن محمّد بن صالح عن رجل من العرب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ابن رواحة انهزم المسلمون أسوأ هزيمة رأيتها قطّ في كلّ وجه، ثم تراجعوا، و كان ثابت بن أقرم قد أخذ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لخالد، فأخذه خالد، فحمله ساعة، و جعل المشركون يحملون عليه، فثبت حتّى تَكَرْكَرَ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المشركون، و حمل بأصحابه، ففضّ جمعاً من جمعهم، ثمّ دهمه منهم بشر كثيرٌ، فانحاش‌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المسلمون، فانكشفوا راجعين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نفر من قومي حضروا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خالد اللّواء انكشف بالنّاس، فكانت الهزيمة، و قُتل المسلمون، و اتّبعهم، المشركون، فجعل قُطبة بن عامر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يُقْتَل الرّجل مُقبلًا أحسن من أن يقتل مدبراً، يصيح بأصحابه، فما يثوب إليه أحدٌ؛ هي الهزيمة و يتبعون صاحب</w:t>
      </w:r>
    </w:p>
    <w:p>
      <w:pPr>
        <w:pStyle w:val="BookText"/>
        <w:rPr/>
      </w:pPr>
      <w:r>
        <w:rPr>
          <w:rFonts w:ascii="Amiri" w:hAnsi="Amiri" w:eastAsia="Amiri" w:cs="Amiri"/>
          <w:color w:val="111111"/>
          <w:sz w:val="28"/>
          <w:sz w:val="28"/>
          <w:szCs w:val="28"/>
          <w:rtl w:val="true"/>
          <w:lang w:bidi="ar-SA"/>
        </w:rPr>
        <w:t>الرّاية منهزماً</w:t>
      </w:r>
      <w:r>
        <w:rPr>
          <w:rFonts w:eastAsia="Amiri" w:cs="Amiri" w:ascii="Amiri" w:hAnsi="Amiri"/>
          <w:color w:val="111111"/>
          <w:sz w:val="28"/>
          <w:szCs w:val="28"/>
          <w:rtl w:val="true"/>
          <w:lang w:bidi="ar-SA"/>
        </w:rPr>
        <w:t>.</w:t>
      </w:r>
      <w:r>
        <w:rPr>
          <w:rStyle w:val="FootnoteAnchor"/>
        </w:rPr>
        <w:footnoteReference w:id="66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قد طرد ذلك الجيش العائد بقيادة خالد و حثّوا التّراب في وجوههم، و هجروهم و عاقبوهم أسوأ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أنّهم قد انتصروا لكان ينبغي أن يلاقوهم بالورود و الأناشيد، و بالأفراح و الزّغاريد،</w:t>
      </w:r>
      <w:r>
        <w:rPr>
          <w:rStyle w:val="FootnoteAnchor"/>
          <w:rtl w:val="true"/>
        </w:rPr>
        <w:footnoteReference w:id="662"/>
      </w:r>
      <w:r>
        <w:rPr>
          <w:rFonts w:ascii="Amiri" w:hAnsi="Amiri" w:eastAsia="Amiri" w:cs="Amiri"/>
          <w:color w:val="111111"/>
          <w:sz w:val="28"/>
          <w:sz w:val="28"/>
          <w:szCs w:val="28"/>
          <w:rtl w:val="true"/>
          <w:lang w:bidi="ar-SA"/>
        </w:rPr>
        <w:t>و أن يرفعوهم على الرّاحات، و يدوروا بهم في النّوادي و الساحات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لكان يجب على خالد و جيشه أن يعترضوا على استقبال أهل المدينة بالتّعنيف و الطّرد، و أن يشتكوهم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يجهروا بمظلوميّتهم و بأنّهم معتدي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اختبأوا في بيوتهم، حتّى إنّ منهم من ترك الحضور للصّلاة من شدّة الخجل ممّا حدث و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المتوقّع في مثل هذه الحالة هو أن يبادر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هذا التّجنّي و لجم الظّلم الّذي حاق بهؤلاء الأبرياء المجاهدين، و لو بأن يخطب النّاس في المدينة، و يؤنّبهم على ظلمهم هذا، إن لم يتمكّن من أن يعاقبهم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الّذي ذكرناه لا يعني أنّنا نريد أن ننفى أن يكون المسلمون قد أظهروا درجةً من الجدّيّة في قتال أعدائهم، و أنّهم قد سجّلوا عليهم انتصارات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 كان قد حصل، فإنّما حصل في الأيّام أو في السّاعات الّتي سبقت استشهاد القادة، و لعلّ جذوته قد اتقدت بعد استشهادهم بصورة أكبر، ولكن خالداً ضيّع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المضحك المبكي حديث الرّجل من بني مُرّة، الّذي أنكر فيه أن يكون خالد قد انهزم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ذلك بأنّ اللّواء سقط بعد قتل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الحرب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إلى اللّواء في يد خالدٍ منهزماً، و اتّبعناه، فكانت الهزيمة</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فما معنى نفيه هزيمة خالد أوّلًا، ثمّ إثباته لها أخيراً، حتّى لقد جعل خالداً أوّل منهزمٍ باللّواء فيهم، ثمّ تبعه النّاس؟</w:t>
      </w:r>
    </w:p>
    <w:p>
      <w:pPr>
        <w:pStyle w:val="BookText"/>
        <w:rPr/>
      </w:pPr>
      <w:r>
        <w:rPr>
          <w:rFonts w:ascii="Amiri" w:hAnsi="Amiri" w:eastAsia="Amiri" w:cs="Amiri"/>
          <w:color w:val="111111"/>
          <w:sz w:val="28"/>
          <w:sz w:val="28"/>
          <w:szCs w:val="28"/>
          <w:rtl w:val="true"/>
          <w:lang w:bidi="ar-SA"/>
        </w:rPr>
        <w:t xml:space="preserve">و نستطيع بعد كلّ هذا الّذي ذكرناه أن نؤكّد على أنّ كلّ الدّلائل تشير إلى أنّ الفارّين كانوا عارفين بعظيم جرمهم، كما أنّ أهل المدينة كانوا عارفين بذلك و كذلك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لم يرتكبوا بفرارهم ذنباً بنظر الشّرع، لأنّ الفرار من جيش يفوق عدده عدد جيش المسلمين بعشرات الأضعاف ليس حراما شرعاً؛ فإنّ الفقهاء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الهرب في الجهاد في أحوال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عدد الكفّار على ضِعف عدد المسلمين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العامّة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من اثنين فقد فرّ و من فرّ من ثلاثة فما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الحاوي الكبير،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من رجلين في القتال من الزّحف فقد فرّ و من فرّ من ثلاثةٍ في القتال من الزّحف فلم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القتال، ولكن لا بنيّة الهرب، بل لأجل أن ينصرف ليكمن في موضع، ثم يهجم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يتحيّز إلى فئة و هو أن ينصرف على قصد أن يذهب إلى طائفةٍ ليستنجد بها في القتال</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و على هذا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اعترفوا أمامَه بالفرار من الزّحف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أنتم </w:t>
      </w:r>
    </w:p>
    <w:p>
      <w:pPr>
        <w:pStyle w:val="BookText"/>
        <w:rPr/>
      </w:pPr>
      <w:r>
        <w:rPr>
          <w:rFonts w:ascii="Amiri" w:hAnsi="Amiri" w:eastAsia="Amiri" w:cs="Amiri"/>
          <w:color w:val="111111"/>
          <w:sz w:val="28"/>
          <w:sz w:val="28"/>
          <w:szCs w:val="28"/>
          <w:rtl w:val="true"/>
          <w:lang w:bidi="ar-SA"/>
        </w:rPr>
        <w:t>الكرّارون و أنا فئتكم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فئة كلّ مسلم</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 يؤيّد اعترافهم بالفرار، ثم يخفّف من وطأة ذلك على نفوسهم حين يقرّر أنّ فرارهم يدخل في سياق التّحيّز إلى فئة، و بذلك يكون قد خفّف عنهم بعض الألم الّذي كان يعتصر قلوبهم</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معالجة سلبيّات الهزيمة بهذا النّحو من التّخفيف و التّلطيف و اعتبارهم كأنّهم قد تحيّزوا إلى فئة،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سبيل الحقيقة، لم يحتج إلى بيان مَن هو الفئة لهم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1700_13709"/>
      <w:bookmarkStart w:id="618" w:name="pg1700_13709"/>
      <w:bookmarkEnd w:id="618"/>
    </w:p>
    <w:p>
      <w:pPr>
        <w:pStyle w:val="Heading3"/>
        <w:numPr>
          <w:ilvl w:val="2"/>
          <w:numId w:val="1"/>
        </w:numPr>
        <w:rPr/>
      </w:pPr>
      <w:bookmarkStart w:id="619" w:name="pg1700_13709"/>
      <w:bookmarkStart w:id="620" w:name="__RefHeading___Toc1563362_3650668749"/>
      <w:bookmarkStart w:id="621" w:name="_Toc205"/>
      <w:bookmarkEnd w:id="619"/>
      <w:bookmarkEnd w:id="620"/>
      <w:r>
        <w:rPr>
          <w:rtl w:val="true"/>
        </w:rPr>
        <w:t>الفصل العاشر فتح مكّة</w:t>
      </w:r>
      <w:bookmarkEnd w:id="621"/>
    </w:p>
    <w:p>
      <w:pPr>
        <w:pStyle w:val="Heading4"/>
        <w:numPr>
          <w:ilvl w:val="3"/>
          <w:numId w:val="1"/>
        </w:numPr>
        <w:rPr/>
      </w:pPr>
      <w:bookmarkStart w:id="622" w:name="__RefHeading___Toc1563364_3650668749"/>
      <w:bookmarkStart w:id="623" w:name="_Toc206"/>
      <w:bookmarkEnd w:id="622"/>
      <w:r>
        <w:rPr>
          <w:rtl w:val="true"/>
        </w:rPr>
        <w:t>بداية</w:t>
      </w:r>
      <w:bookmarkEnd w:id="623"/>
    </w:p>
    <w:p>
      <w:pPr>
        <w:pStyle w:val="BookText"/>
        <w:rPr/>
      </w:pPr>
      <w:r>
        <w:rPr>
          <w:rFonts w:ascii="Amiri" w:hAnsi="Amiri" w:eastAsia="Amiri" w:cs="Amiri"/>
          <w:color w:val="111111"/>
          <w:sz w:val="28"/>
          <w:sz w:val="28"/>
          <w:szCs w:val="28"/>
          <w:rtl w:val="true"/>
          <w:lang w:bidi="ar-SA"/>
        </w:rPr>
        <w:t xml:space="preserve">لقد التزم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بنود الصّلح الّذي كان بينه و بين قريش في الحديبيّة، ولكنّ قريشاً قد استخفّت بقوّة المسلمين بعد معركة مؤتة، و جرّها هذا الاستخفاف إلى ارتكاب حماقة أصبح بعدها عهد الموادعة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سبق أنّ عهد الحديبيّة قد أعطى الحقّ لكلّ من أراد من العرب أن يدخل في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عهد قريش، أن يدخل فيه، و كانت بين بني بكر و خزاعة أحقاد قديمة و حروب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 صلح الحديبيّة دخلت خزاعة في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بنوبكر في عهد قريش</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معركة مؤتة تخيّل بنو الدّيل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بكر بن عبد مناة أحلاف قريش أنّ الفرصة قد سنحت لهم ليقتصّوا من خزاعة حليفة المسلمين لثاراتهم القديمة، و ظنّوا أنّ المسلمين بعد تلك النّكسة الّتي أصيبوا بها لم يعدّ في مقدورهم أن يناصروا من دخل في عهدهم كخزاعه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حرّضهم على ذلك عِكْرَمة بن أبي جهل و صفوان بن أُميّة و حويطب بن عبدالعزّي و مكرز بن حفص و غيرهم من وجوه قريش و دسّوا إليهم الرّجال و السّلاح، و بَيَّتُوا</w:t>
      </w:r>
      <w:r>
        <w:rPr>
          <w:rStyle w:val="FootnoteAnchor"/>
          <w:rtl w:val="true"/>
        </w:rPr>
        <w:footnoteReference w:id="668"/>
      </w:r>
      <w:r>
        <w:rPr>
          <w:rFonts w:ascii="Amiri" w:hAnsi="Amiri" w:eastAsia="Amiri" w:cs="Amiri"/>
          <w:color w:val="111111"/>
          <w:sz w:val="28"/>
          <w:sz w:val="28"/>
          <w:szCs w:val="28"/>
          <w:rtl w:val="true"/>
          <w:lang w:bidi="ar-SA"/>
        </w:rPr>
        <w:t xml:space="preserve">خزاعه و هم على ماءٍ لهم يُدعى الوَتير، فقتلوا منهم عشرين رجلًا و ذلك في شعبان من السّنة الثّامنة للهجرة، فالتجأت خزاعة إلى الحرم، ثمّ إلى دار بُديل بن ورقاء و دار مولى </w:t>
      </w:r>
    </w:p>
    <w:p>
      <w:pPr>
        <w:pStyle w:val="BookText"/>
        <w:rPr/>
      </w:pPr>
      <w:r>
        <w:rPr>
          <w:rFonts w:ascii="Amiri" w:hAnsi="Amiri" w:eastAsia="Amiri" w:cs="Amiri"/>
          <w:color w:val="111111"/>
          <w:sz w:val="28"/>
          <w:sz w:val="28"/>
          <w:szCs w:val="28"/>
          <w:rtl w:val="true"/>
          <w:lang w:bidi="ar-SA"/>
        </w:rPr>
        <w:t>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الخزاعِيَّين و انتهوا بهم في عماية الصّبح</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و دخلت رؤساء قريش منازلهم، و هم يظنّون أنّهم لا يُعرَفون، و أنّه لا يبلغ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خزاعة مُقَتَّلين على باب بديل و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ممّا لابدّ منه أن تستنجد خزاعة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جماعة منهم إلى المدينة، فلمّا دخلوا على الرّسول و هو جالس في المسجد بين أظهر النّاس، أنشد عمرو بن سالم الخزاعي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ناشد محمّداً حِلْف أبينا و أبيه الأتلَدا</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قد كنتم وُلْداً و كنّا والداً ثُمَّتَ أسلمنا فلم نَنْزِع يدا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إنّ قريشاً أخلفوك الموعدا ونقضوا ميثاقك المؤكّدا</w:t>
      </w:r>
    </w:p>
    <w:p>
      <w:pPr>
        <w:pStyle w:val="BookText"/>
        <w:rPr/>
      </w:pPr>
      <w:r>
        <w:rPr>
          <w:rFonts w:ascii="Amiri" w:hAnsi="Amiri" w:eastAsia="Amiri" w:cs="Amiri"/>
          <w:color w:val="111111"/>
          <w:sz w:val="28"/>
          <w:sz w:val="28"/>
          <w:szCs w:val="28"/>
          <w:rtl w:val="true"/>
          <w:lang w:bidi="ar-SA"/>
        </w:rPr>
        <w:t>هم بَيَّتُونا بالوَتير هُجَّداً و قَتَّلونا رُكّعاً و سُجّدا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يا عمرو،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حتّى مرّت عَنانَة</w:t>
      </w:r>
      <w:r>
        <w:rPr>
          <w:rStyle w:val="FootnoteAnchor"/>
          <w:rtl w:val="true"/>
        </w:rPr>
        <w:footnoteReference w:id="673"/>
      </w:r>
      <w:r>
        <w:rPr>
          <w:rFonts w:ascii="Amiri" w:hAnsi="Amiri" w:eastAsia="Amiri" w:cs="Amiri"/>
          <w:color w:val="111111"/>
          <w:sz w:val="28"/>
          <w:sz w:val="28"/>
          <w:szCs w:val="28"/>
          <w:rtl w:val="true"/>
          <w:lang w:bidi="ar-SA"/>
        </w:rPr>
        <w:t xml:space="preserve">من السّماء فرعدت،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السَّحابَةَ لَتَسْتَهِلُ‌</w:t>
      </w:r>
      <w:r>
        <w:rPr>
          <w:rStyle w:val="FootnoteAnchor"/>
          <w:rtl w:val="true"/>
        </w:rPr>
        <w:footnoteReference w:id="674"/>
      </w:r>
      <w:r>
        <w:rPr>
          <w:rFonts w:ascii="Amiri" w:hAnsi="Amiri" w:eastAsia="Amiri" w:cs="Amiri"/>
          <w:color w:val="111111"/>
          <w:sz w:val="28"/>
          <w:sz w:val="28"/>
          <w:szCs w:val="28"/>
          <w:rtl w:val="true"/>
          <w:lang w:bidi="ar-SA"/>
        </w:rPr>
        <w:t>بنصر بني كعب</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 قام من ساعته و ندب المسلمين في المدينة و خارِجِها لأن يكون على أُهبة الاستعداد عندما يدعوهم إلى الخروج معه من غير أن يعرفوا و جهته الّتي يريدها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توالدت الوفود عليه حتّى اجتمع في المدينة خلال العشرة الأولى من شهر </w:t>
      </w:r>
    </w:p>
    <w:p>
      <w:pPr>
        <w:pStyle w:val="BookText"/>
        <w:rPr/>
      </w:pPr>
      <w:r>
        <w:rPr>
          <w:rFonts w:ascii="Amiri" w:hAnsi="Amiri" w:eastAsia="Amiri" w:cs="Amiri"/>
          <w:color w:val="111111"/>
          <w:sz w:val="28"/>
          <w:sz w:val="28"/>
          <w:szCs w:val="28"/>
          <w:rtl w:val="true"/>
          <w:lang w:bidi="ar-SA"/>
        </w:rPr>
        <w:t>رمضان نحو عشرة آلاف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ندمت قريش على ما صنعت مع خزاعة، و عرفت أنّ ذلك نقض للعهد من جانبها، و اتّفقت على أن يشدّ أبوسفيان الرّحال إلى محمّد و يكلّمه في الأمر قبل أن تستنجد به خزاعة، لعلّه يجدّد العهد فيما بينهم و بينه و يزيد في أمد الهدنة، و لم يكونوا قد علموا بوفد خزاعة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أبوسفيان من مكّة و معه مولى له على راحلتين و أسرع السّير و هو يرى أنّه أوّل من خرج من مكّة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الحدث الّذي أطاح بعهد الصلح بينهم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فلقى بديلَ بن ورقاء بعُسفان، فأشفق أبوسفيان أن يكون بديل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اليقين عنده،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يثرب متى عهدكم بها؟ قالوا لا علم لنابها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أنّهم كتموه،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معكم من تمر يثرب شى‌ءٌ تطعموناه؟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أبوسفيان أن يتأكّد من أمرهم، فقال يا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سرت في بلاد خزاعه من هذا السّاحل في قتيل كان بينهم فأصلحت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علمتَ برٌّ و أصل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أبوسفيان حتّى دخل المدينة و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منه أن يجدّد العهد و يزيد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جئت يا أباسفيان؟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قِبَلِكم من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نحن على عهدنا و صلحنا يوم الحديبيّة، لا نغيّرو لا 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على مدّتنا و صلحنا يوم الحديبيّة لا نغيّر و لا 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أبوسفيان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فلم يردّ عليه شيئاً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فذهب إلى أبي بكر 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بن عبادة و أشراف قريش و الأنصار يستعين بهم على إقناع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بتجديد العهد و </w:t>
      </w:r>
      <w:bookmarkStart w:id="624" w:name="pg1700_13712"/>
    </w:p>
    <w:p>
      <w:pPr>
        <w:pStyle w:val="BookText"/>
        <w:rPr/>
      </w:pPr>
      <w:bookmarkEnd w:id="624"/>
      <w:r>
        <w:rPr>
          <w:rFonts w:ascii="Amiri" w:hAnsi="Amiri" w:eastAsia="Amiri" w:cs="Amiri"/>
          <w:color w:val="111111"/>
          <w:sz w:val="28"/>
          <w:sz w:val="28"/>
          <w:szCs w:val="28"/>
          <w:rtl w:val="true"/>
          <w:lang w:bidi="ar-SA"/>
        </w:rPr>
        <w:t xml:space="preserve">زيادة أمده، فلم يجد منهم تجاوباً على ذلك و رفضوا 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طَلَبُ أبي سفيان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عهد الحديبيّة و الزّيادة في المدّة هو الخدعة الّتي أعدّها هذا الرّجل، و من ورائه قريش للتّخلّص من تبعات الجريمة الّتي ارتكبوها في حقّ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لابدّ من ردّ أبي سفيان خائباً 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أساليب المكر و الاحتيال لا تجدي في إماتة الحقّ و إحياء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واجهه أبوسفيان في المدينة كان غايةً في الرّوعة، فقد ذاق طعم الذّل و الخزي مرّة بعد أخرى و تجرّع مرارة الخيبة و الفشل كرّات و مرّات لم يعرف لها مثيلًا في حياته كلّها، و قد تجلّى هذا الذّل في مظاهر مختلفة، حتّى في لقائه مع ابنته أمّ حبيبة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دخل عليها فأراد أن يجلس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فَطَوَتْه دونه،</w:t>
      </w:r>
      <w:r>
        <w:rPr>
          <w:rStyle w:val="FootnoteAnchor"/>
          <w:rtl w:val="true"/>
        </w:rPr>
        <w:footnoteReference w:id="6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أرغبتِ بهذا الفراش عنّي أم رغبتِ لي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رجل مشرك نجس، فلم أحبّ أن تجلس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أصابك بعدي شرّ يا بنيّة،</w:t>
      </w:r>
      <w:r>
        <w:rPr>
          <w:rStyle w:val="FootnoteAnchor"/>
          <w:rtl w:val="true"/>
        </w:rPr>
        <w:footnoteReference w:id="678"/>
      </w:r>
      <w:r>
        <w:rPr>
          <w:rFonts w:ascii="Amiri" w:hAnsi="Amiri" w:eastAsia="Amiri" w:cs="Amiri"/>
          <w:color w:val="111111"/>
          <w:sz w:val="28"/>
          <w:sz w:val="28"/>
          <w:szCs w:val="28"/>
          <w:rtl w:val="true"/>
          <w:lang w:bidi="ar-SA"/>
        </w:rPr>
        <w:t>ثمّ خرج من بيتها و قد استولى عليه الغضب من هذا الموقف الّذي لم يكن يترقّبه من أقرب النّاس إليه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563366_3650668749"/>
      <w:bookmarkStart w:id="626" w:name="_Toc207"/>
      <w:bookmarkEnd w:id="625"/>
      <w:r>
        <w:rPr>
          <w:rtl w:val="true"/>
        </w:rPr>
        <w:t>التّجهيز لسفرٍ مبهم‌</w:t>
      </w:r>
      <w:bookmarkEnd w:id="626"/>
    </w:p>
    <w:p>
      <w:p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غزو مكّة قال لعايشة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جَهّزينا و أخفي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تخفى أصل التّجهّز و الاستعداد لسفر لم يحدّده لها و لا عرّفها طبيعته هل هو سفر للحرب، أو لزيارة منطقة بعينها، أو لأي غرض آخر؟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أحداً أن يخرج من المدينة مخافة أن يتسرّب خبر استعداده لقريش و </w:t>
      </w:r>
      <w:bookmarkStart w:id="627" w:name="pg1700_13713"/>
    </w:p>
    <w:p>
      <w:pPr>
        <w:pStyle w:val="BookText"/>
        <w:rPr/>
      </w:pPr>
      <w:bookmarkEnd w:id="627"/>
      <w:r>
        <w:rPr>
          <w:rFonts w:ascii="Amiri" w:hAnsi="Amiri" w:eastAsia="Amiri" w:cs="Amiri"/>
          <w:color w:val="111111"/>
          <w:sz w:val="28"/>
          <w:sz w:val="28"/>
          <w:szCs w:val="28"/>
          <w:rtl w:val="true"/>
          <w:lang w:bidi="ar-SA"/>
        </w:rPr>
        <w:t>قد كان يجب أن يدخل مكّة فاتحاً بدون حرب و لا قتال و دعا الله سبحانه أن يمنع عن قريش العيونَ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الطّبيعي كتمان أمر عن أمّة بأسرها يستنفر منها عشرة آلاف مقاتل ليعالجوا نفس هذا الأمر المكتوم مع كثرة الموتورين و الحاقدين في المنطقة، و مع وفرة المنافقين المتربّصين بالإضافة إلى الّذين يبحثون عمّا يفيدهم في مصالحهم الشّخصيّة أو القِبَلِيّة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خفاء هذا الأمر الخطير إلى هذا الحدّ و في ظروف كهذه و في هذا المحيط بالذّات يعدّ من أعظم الإنجازات و من أجلّ التّوفيقات و يدلّل على التّدبير و الضّبط الدّقيق للأمور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563368_3650668749"/>
      <w:bookmarkStart w:id="629" w:name="_Toc208"/>
      <w:bookmarkEnd w:id="628"/>
      <w:r>
        <w:rPr>
          <w:rtl w:val="true"/>
        </w:rPr>
        <w:t>اكتشاف تجسّس أبي بلتعة لقريش‌</w:t>
      </w:r>
      <w:bookmarkEnd w:id="629"/>
    </w:p>
    <w:p>
      <w:pPr>
        <w:pStyle w:val="BookText"/>
        <w:rPr/>
      </w:pPr>
      <w:r>
        <w:rPr>
          <w:rFonts w:ascii="Amiri" w:hAnsi="Amiri" w:eastAsia="Amiri" w:cs="Amiri"/>
          <w:color w:val="111111"/>
          <w:sz w:val="28"/>
          <w:sz w:val="28"/>
          <w:szCs w:val="28"/>
          <w:rtl w:val="true"/>
          <w:lang w:bidi="ar-SA"/>
        </w:rPr>
        <w:t xml:space="preserve">و مع هذا التّحفّظ الشّديد و تكتّمه عن سائر الناس سوى الخاصّة من أصحابه، فقد تسرّب نبأ مسيرته إلى حاطب بن أبي بلتعة، فكتب إلى قريش يخبرهم بالّذي عزم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أعطى الكتاب إلى امرأة من مُزَيْنَة و أعطاها مبلغاً من المال في مقابل إيصال كتابه لقريش، فوضعت الكتابَ في رأسها و فَتَلَتْ عليه قرونَها، و خرجت باتّجاه مكّة، فنزل الوحي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بما صنع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ساعته عليّاً و الزّبير و أمرهما أن يُجدّا السّير في طلب المرأة قبل أن تفوتهما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مُسرعَين، فأدر كاالمرأة بالخَليقَة؛</w:t>
      </w:r>
      <w:r>
        <w:rPr>
          <w:rStyle w:val="FootnoteAnchor"/>
          <w:rtl w:val="true"/>
        </w:rPr>
        <w:footnoteReference w:id="679"/>
      </w:r>
      <w:r>
        <w:rPr>
          <w:rFonts w:ascii="Amiri" w:hAnsi="Amiri" w:eastAsia="Amiri" w:cs="Amiri"/>
          <w:color w:val="111111"/>
          <w:sz w:val="28"/>
          <w:sz w:val="28"/>
          <w:szCs w:val="28"/>
          <w:rtl w:val="true"/>
          <w:lang w:bidi="ar-SA"/>
        </w:rPr>
        <w:t>خَليقة بني أحمد، فاستنزلاها و التماسا الكتاب في رحلها فأنكرت و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شى‌ء معها و بكت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يا أبا الحسن معها كتاباً، فارجع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نخبره ببراءة 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معها </w:t>
      </w:r>
      <w:bookmarkStart w:id="630" w:name="pg1700_13714"/>
    </w:p>
    <w:p>
      <w:pPr>
        <w:pStyle w:val="BookText"/>
        <w:rPr/>
      </w:pPr>
      <w:bookmarkEnd w:id="630"/>
      <w:r>
        <w:rPr>
          <w:rFonts w:ascii="Amiri" w:hAnsi="Amiri" w:eastAsia="Amiri" w:cs="Amiri"/>
          <w:color w:val="111111"/>
          <w:sz w:val="28"/>
          <w:sz w:val="28"/>
          <w:szCs w:val="28"/>
          <w:rtl w:val="true"/>
          <w:lang w:bidi="ar-SA"/>
        </w:rPr>
        <w:t>كتاباً و يأمرني بأخذه منها، و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كتاب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اخترط السّيف‌</w:t>
      </w:r>
      <w:r>
        <w:rPr>
          <w:rStyle w:val="FootnoteAnchor"/>
          <w:rtl w:val="true"/>
        </w:rPr>
        <w:footnoteReference w:id="680"/>
      </w:r>
      <w:r>
        <w:rPr>
          <w:rFonts w:ascii="Amiri" w:hAnsi="Amiri" w:eastAsia="Amiri" w:cs="Amiri"/>
          <w:color w:val="111111"/>
          <w:sz w:val="28"/>
          <w:sz w:val="28"/>
          <w:szCs w:val="28"/>
          <w:rtl w:val="true"/>
          <w:lang w:bidi="ar-SA"/>
        </w:rPr>
        <w:t>و تقدّم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لم تُخرجي الكتاب لأكشفنّك، ثمّ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منه الجدّ حلّت قرونَها و أخرجت الكتاب، فأخذه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أقبلا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فدعا حاطباً،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حاطب، 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والله لمؤمن بالله و رسوله، ما غيّرت و لا بدلّت، ولكنّي كنت امرءاً ليس لي في القوم من أصل و لا عشيرة و كان لي بين أظهرهم ولدٌ و أهل، فصانعتُهم عليهم</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بإخراجه من المسجد، فجعل النّاس يدفعونه في ظهره حتّى أخرجوه و هو يلتفت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يتكلّم، فرقّ له و أرجعه إلى المسجد و أوصاه أن لايعود لمثلها</w:t>
      </w:r>
      <w:r>
        <w:rPr>
          <w:rFonts w:eastAsia="Amiri" w:cs="Amiri" w:ascii="Amiri" w:hAnsi="Amiri"/>
          <w:color w:val="111111"/>
          <w:sz w:val="28"/>
          <w:szCs w:val="28"/>
          <w:rtl w:val="true"/>
          <w:lang w:bidi="ar-SA"/>
        </w:rPr>
        <w:t>.</w:t>
      </w:r>
      <w:r>
        <w:rPr>
          <w:rStyle w:val="FootnoteAnchor"/>
          <w:rtl w:val="true"/>
        </w:rPr>
        <w:footnoteReference w:id="683"/>
      </w:r>
    </w:p>
    <w:p>
      <w:pPr>
        <w:pStyle w:val="Heading4"/>
        <w:numPr>
          <w:ilvl w:val="3"/>
          <w:numId w:val="1"/>
        </w:numPr>
        <w:rPr/>
      </w:pPr>
      <w:bookmarkStart w:id="631" w:name="__RefHeading___Toc1563370_3650668749"/>
      <w:bookmarkStart w:id="632" w:name="_Toc209"/>
      <w:bookmarkEnd w:id="631"/>
      <w:r>
        <w:rPr>
          <w:rtl w:val="true"/>
        </w:rPr>
        <w:t>على طريق مكّة</w:t>
      </w:r>
      <w:bookmarkEnd w:id="63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استخلف على المدينة أبا لبابة بن عبدالمنذر</w:t>
      </w:r>
      <w:r>
        <w:rPr>
          <w:rStyle w:val="FootnoteAnchor"/>
          <w:rtl w:val="true"/>
        </w:rPr>
        <w:footnoteReference w:id="68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أبارُهْم، كلثوم بن حُصَيْن الغفارى‌</w:t>
      </w:r>
      <w:r>
        <w:rPr>
          <w:rStyle w:val="FootnoteAnchor"/>
          <w:rtl w:val="true"/>
        </w:rPr>
        <w:footnoteReference w:id="68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مكتوم و به جزم الدّمياطي</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 خرج يوم الأربعاء بعد العصر لعشر خلون من شهر رمضان، في عشرة آلاف مقاتل من المهاجرين و الأنصار و طوائف من العرب و قادوا الخيل و امتطوا الإبل و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33" w:name="pg1700_13715"/>
    </w:p>
    <w:p>
      <w:pPr>
        <w:pStyle w:val="BookText"/>
        <w:rPr/>
      </w:pPr>
      <w:bookmarkEnd w:id="633"/>
      <w:r>
        <w:rPr>
          <w:rFonts w:ascii="Amiri" w:hAnsi="Amiri" w:eastAsia="Amiri" w:cs="Amiri"/>
          <w:color w:val="111111"/>
          <w:sz w:val="28"/>
          <w:sz w:val="28"/>
          <w:szCs w:val="28"/>
          <w:rtl w:val="true"/>
          <w:lang w:bidi="ar-SA"/>
        </w:rPr>
        <w:t>أمامه الزّبير في مائتين من المسلمين</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و المقصد لا يزال مجهولًا و النّاس لا يدرون أين 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قريش، أو إلى هوازن، أو إلى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الخيارات كلّها تحتاج لمثل هذا الجمع العظيم من المقاتلين، كما أنّ كلّها تقع في منطقة واحدة و في أمكنة متقاربة، و الطّريق من المدينة إليها هي نفس هذه الطريق الّتي سلكها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قُدَيد، و إنّما تتميّز الطُّرُقات إلى تلك المناطق بدءاً من سَرِف الّتي كانت تبعد عن مكّة أميالًا يسيرة</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والّذي زاد في حيرتهم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بهذه الألوف على هيئة الحرب فهو لم يعقد أَلْوِيةً و لا رفع راياتٍ و لا رتّب الجيش ترتيباً قتاليّاً حتّى بلغ قُديداً</w:t>
      </w:r>
      <w:r>
        <w:rPr>
          <w:rStyle w:val="FootnoteAnchor"/>
          <w:rtl w:val="true"/>
        </w:rPr>
        <w:footnoteReference w:id="689"/>
      </w:r>
      <w:r>
        <w:rPr>
          <w:rFonts w:ascii="Amiri" w:hAnsi="Amiri" w:eastAsia="Amiri" w:cs="Amiri"/>
          <w:color w:val="111111"/>
          <w:sz w:val="28"/>
          <w:sz w:val="28"/>
          <w:szCs w:val="28"/>
          <w:rtl w:val="true"/>
          <w:lang w:bidi="ar-SA"/>
        </w:rPr>
        <w:t>ففيها عقد الأَلْوِية و رفع الرّايات و دفعها إلى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نضع هذا الإنجاز في مجال الاستطلاع و الحفاظ على السّريّة إلّا في عداد المعجزات و خوارق العادات الّتي لا يقدر عليها إلّا نبي أو وصي نبىّ؟</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563372_3650668749"/>
      <w:bookmarkStart w:id="635" w:name="_Toc210"/>
      <w:bookmarkEnd w:id="634"/>
      <w:r>
        <w:rPr>
          <w:rtl w:val="true"/>
        </w:rPr>
        <w:t>أبوسفيان في أيدي المسلمين‌</w:t>
      </w:r>
      <w:bookmarkEnd w:id="63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حتّى نزل مَرَّ الظَّهران‌</w:t>
      </w:r>
      <w:r>
        <w:rPr>
          <w:rStyle w:val="FootnoteAnchor"/>
          <w:rtl w:val="true"/>
        </w:rPr>
        <w:footnoteReference w:id="690"/>
      </w:r>
      <w:r>
        <w:rPr>
          <w:rFonts w:ascii="Amiri" w:hAnsi="Amiri" w:eastAsia="Amiri" w:cs="Amiri"/>
          <w:color w:val="111111"/>
          <w:sz w:val="28"/>
          <w:sz w:val="28"/>
          <w:szCs w:val="28"/>
          <w:rtl w:val="true"/>
          <w:lang w:bidi="ar-SA"/>
        </w:rPr>
        <w:t xml:space="preserve">عشاءاً، في عشرة آلاف من المسلمين و قد عُمّيت الأخبار عن قريش، فلا يأتيهم 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يدرون ما هو صانع</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أن يوقدوا عشرة آلاف نار، و بلغ ذلك قريشاً، فخرج </w:t>
      </w:r>
    </w:p>
    <w:p>
      <w:pPr>
        <w:pStyle w:val="BookText"/>
        <w:rPr/>
      </w:pPr>
      <w:r>
        <w:rPr>
          <w:rFonts w:ascii="Amiri" w:hAnsi="Amiri" w:eastAsia="Amiri" w:cs="Amiri"/>
          <w:color w:val="111111"/>
          <w:sz w:val="28"/>
          <w:sz w:val="28"/>
          <w:szCs w:val="28"/>
          <w:rtl w:val="true"/>
          <w:lang w:bidi="ar-SA"/>
        </w:rPr>
        <w:t>أبوسفيان يتحسّس الأخبار، فخرج هو و حكيم بن حِزام فلقيا بُديل بن ورقاء، فاستتبعاه، فلمّا بلغوا الأراك‌</w:t>
      </w:r>
      <w:r>
        <w:rPr>
          <w:rStyle w:val="FootnoteAnchor"/>
          <w:rtl w:val="true"/>
        </w:rPr>
        <w:footnoteReference w:id="692"/>
      </w:r>
      <w:r>
        <w:rPr>
          <w:rFonts w:ascii="Amiri" w:hAnsi="Amiri" w:eastAsia="Amiri" w:cs="Amiri"/>
          <w:color w:val="111111"/>
          <w:sz w:val="28"/>
          <w:sz w:val="28"/>
          <w:szCs w:val="28"/>
          <w:rtl w:val="true"/>
          <w:lang w:bidi="ar-SA"/>
        </w:rPr>
        <w:t>من مَرّ الظَّهران و ذلك عشيّاً رأوالعسكر و القِباب و النّيران كأنّه نيران عَرَفَة و سمعوا صَهيل الخيل و رُغاء الإبل،</w:t>
      </w:r>
      <w:r>
        <w:rPr>
          <w:rStyle w:val="FootnoteAnchor"/>
          <w:rtl w:val="true"/>
        </w:rPr>
        <w:footnoteReference w:id="693"/>
      </w:r>
      <w:r>
        <w:rPr>
          <w:rFonts w:ascii="Amiri" w:hAnsi="Amiri" w:eastAsia="Amiri" w:cs="Amiri"/>
          <w:color w:val="111111"/>
          <w:sz w:val="28"/>
          <w:sz w:val="28"/>
          <w:szCs w:val="28"/>
          <w:rtl w:val="true"/>
          <w:lang w:bidi="ar-SA"/>
        </w:rPr>
        <w:t>فأفزعهم ذلك فزعاً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فلقيهم العبّاس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 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اصباح قريش‌</w:t>
      </w:r>
      <w:r>
        <w:rPr>
          <w:rStyle w:val="FootnoteAnchor"/>
          <w:rtl w:val="true"/>
        </w:rPr>
        <w:footnoteReference w:id="694"/>
      </w:r>
      <w:r>
        <w:rPr>
          <w:rFonts w:ascii="Amiri" w:hAnsi="Amiri" w:eastAsia="Amiri" w:cs="Amiri"/>
          <w:color w:val="111111"/>
          <w:sz w:val="28"/>
          <w:sz w:val="28"/>
          <w:szCs w:val="28"/>
          <w:rtl w:val="true"/>
          <w:lang w:bidi="ar-SA"/>
        </w:rPr>
        <w:t>، بأبي أنت و أمّي، فما تأمرني، هل من 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اركب عَجُزَ هذه البغلة، فَأَذهَبُ بك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فَأَستأمنه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الله إن ظفر بك 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كما جاء في رواية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فأردفته خلفي و اتّجهت نحو معسكر المسلمين، و كانوا قد أوقدوا النّيران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مررت بنارٍ من نيران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فإذا رأوا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فحرّكت البغلة حتّى اجتمعنا على باب خيمة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و إيّاه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أبوسفيان قد امكن الله منه، فدعني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أجرته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النّبيّ حوارهما بقوله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فقد أجرته لك، فَلْيَبِتْ عندك حتّى تغدوا به علينا إذا أصبحتَ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غدوتُ به،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أبا سفيان، ألم يأنِ لك أن تعلم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أحلمك و أكرمك و أعظم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يقع في نفسي أنّه لو كان مع الله إله لقد أغني عنّي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بدر </w:t>
      </w:r>
      <w:bookmarkStart w:id="636" w:name="pg1700_13717"/>
    </w:p>
    <w:p>
      <w:pPr>
        <w:pStyle w:val="BookText"/>
        <w:rPr/>
      </w:pPr>
      <w:bookmarkEnd w:id="636"/>
      <w:r>
        <w:rPr>
          <w:rFonts w:ascii="Amiri" w:hAnsi="Amiri" w:eastAsia="Amiri" w:cs="Amiri"/>
          <w:color w:val="111111"/>
          <w:sz w:val="28"/>
          <w:sz w:val="28"/>
          <w:szCs w:val="28"/>
          <w:rtl w:val="true"/>
          <w:lang w:bidi="ar-SA"/>
        </w:rPr>
        <w:t>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لقد استنصرتُ إلهي و استنصرتَ إلهك، فو الله ما لقيتُك من مرّة إلّا نُصِرْتَ عليَّ، فلو كان إلهي مُحقّاً و إلهك مبطلًا لقد غلبتُكَ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أباسفيان، ألم يأن لك أن تعلم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أحلمك و أكرمك و أعظم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فو الله إنّ في النّفس منها شيئاً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أن تضرب عنقك، فشهد شهادة الحقّ على كُره منه حينما أدرك أنّ الموت ينتظره لحظة بعد لحظة و في نفسه من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و أشياء و ظلّت تلك الأشياء في نفسه إلى أن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r>
        <w:rPr>
          <w:rStyle w:val="FootnoteAnchor"/>
          <w:rtl w:val="true"/>
        </w:rPr>
        <w:footnoteReference w:id="695"/>
      </w:r>
    </w:p>
    <w:p>
      <w:pPr>
        <w:pStyle w:val="Heading4"/>
        <w:numPr>
          <w:ilvl w:val="3"/>
          <w:numId w:val="1"/>
        </w:numPr>
        <w:rPr/>
      </w:pPr>
      <w:bookmarkStart w:id="637" w:name="__RefHeading___Toc1563374_3650668749"/>
      <w:bookmarkStart w:id="638" w:name="_Toc211"/>
      <w:bookmarkEnd w:id="637"/>
      <w:r>
        <w:rPr>
          <w:rtl w:val="true"/>
        </w:rPr>
        <w:t>عشرة آلاف نار لماذا؟</w:t>
      </w:r>
      <w:r>
        <w:rPr>
          <w:rtl w:val="true"/>
        </w:rPr>
        <w:t>!</w:t>
      </w:r>
      <w:bookmarkEnd w:id="638"/>
    </w:p>
    <w:p>
      <w:pPr>
        <w:pStyle w:val="BookText"/>
        <w:rPr/>
      </w:pPr>
      <w:r>
        <w:rPr>
          <w:rFonts w:ascii="Amiri" w:hAnsi="Amiri" w:eastAsia="Amiri" w:cs="Amiri"/>
          <w:color w:val="111111"/>
          <w:sz w:val="28"/>
          <w:sz w:val="28"/>
          <w:szCs w:val="28"/>
          <w:rtl w:val="true"/>
          <w:lang w:bidi="ar-SA"/>
        </w:rPr>
        <w:t xml:space="preserve">و لسنا بحاجة إلى بيان أهدافه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 أصحابه بإيقاد عشرة آلاف نار؛ الأمر الّذي بَهَرَ عتاةَ و جبابرةَ أهل الشّرك و فراعنة قريش،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و حكيم بن حزام و ابن ورقاء فزعوا فزعاً شديداً حين رأوا تلك النّيران كأنّها نيران عَرَفَة</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و لو لا أنّهم رأوا القِباب و العسكر الجرّار و سمعوا صَهيل الخيل و رُغاء الإبل لأمكن أن يتسرّب إلى أوهامهم احتمال أن تكون فئة صغيرة هي الّتي أوقدت هذه النّيران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تأكّد لديهم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من يوقد هذه النّيران يريد أن يُعلِم أعداءه بحضوره، غير آبهٍ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صفوة الصحيح من سيرة النبي الأعظم صلى الله عليه و آله ؛ ؛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639" w:name="pg1700_13718"/>
    </w:p>
    <w:p>
      <w:pPr>
        <w:pStyle w:val="BookText"/>
        <w:rPr/>
      </w:pPr>
      <w:bookmarkEnd w:id="639"/>
      <w:r>
        <w:rPr>
          <w:rFonts w:ascii="Amiri" w:hAnsi="Amiri" w:eastAsia="Amiri" w:cs="Amiri"/>
          <w:color w:val="111111"/>
          <w:sz w:val="28"/>
          <w:sz w:val="28"/>
          <w:szCs w:val="28"/>
          <w:rtl w:val="true"/>
          <w:lang w:bidi="ar-SA"/>
        </w:rPr>
        <w:t>خائف منهم، و أنّه لم يأت متسلّلا و لا مُغيراً يريد أن يربح المعركة عن طريق المباغتة، لتعوض المباغتة ضعفه أو لتوهن شيئاً من قدرات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يريد بإيقاد هذه النّيران الكثيرة أن يظهر حجم قوّته و حضورها وسعتها و امتدادها لتساعد تلك النّيران أولئك النّاظرين الّذين قد يكونون في مرتفع، على رؤية أوّل و آخر رجل جاء لقتال عُتاة الشّرك، من دون أن تغرقهم عيونهم في ضباب الإبهام بسبب الظّلمة الّتي قد تمنع العيون من الإحاطة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كان طبيعيّاً أن يتحيّر أبوسفيان و من معه في هويّة هذا الجيش الّذي أَمامَهم هل هو خزاعة، أو تميم، أو ربيعة؟</w:t>
      </w:r>
    </w:p>
    <w:p>
      <w:pPr>
        <w:pStyle w:val="Heading4"/>
        <w:numPr>
          <w:ilvl w:val="3"/>
          <w:numId w:val="1"/>
        </w:numPr>
        <w:rPr/>
      </w:pPr>
      <w:bookmarkStart w:id="640" w:name="__RefHeading___Toc1563376_3650668749"/>
      <w:bookmarkStart w:id="641" w:name="_Toc212"/>
      <w:bookmarkEnd w:id="640"/>
      <w:r>
        <w:rPr>
          <w:rtl w:val="true"/>
        </w:rPr>
        <w:t xml:space="preserve">العبّاس النّاصح لقريش على بغلة رسول الله </w:t>
      </w:r>
      <w:r>
        <w:rPr>
          <w:rtl w:val="true"/>
        </w:rPr>
        <w:t>(</w:t>
      </w:r>
      <w:r>
        <w:rPr>
          <w:rtl w:val="true"/>
        </w:rPr>
        <w:t>ص</w:t>
      </w:r>
      <w:r>
        <w:rPr>
          <w:rtl w:val="true"/>
        </w:rPr>
        <w:t>)</w:t>
      </w:r>
      <w:bookmarkEnd w:id="641"/>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ركوب العباس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بحثه عن رسولٍ يرسله إلى قريش لا يمكن ان يكون بدون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ذلك فيما يظهر داخل في صلب خطّة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مكّة من أولئك الجبّارين من دون قتال، و ذلك باعتماد طريقة ترسيخ القناعة لدى أقطابها بعجزهم عن مناجزته الحرب إلّا إذا كانوا يريدون أن يلقوا بأيديهم إلى الدّمار و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العبّاس افضل رسولٍ إلى قريش و زعمائها، فانّهم على قناعة تامّة بانّه لا يمكن ان يفرط بهم، كما اثبتته لهم تجربتهم الطّويلة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تفدية أبي سفيان للعباس بأبيه و أمّه مدى عمق علاقة المودّة و الصّفا فيما بينهما، حتّى أنّه يجعل نفسه رهن إشارة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جاءتهم النّصيحة من قِبَل العبّاس، فإنّهم لا يرفضونها و لا يستغشونه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يظهر العباس هنا بمظهر القوي الحازم، الّذي يفرض رأيه و قراره بدون أي 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ركوبه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يطمئنّ أولئك المعاندون إلى أنّ مكانته محفوظة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كلمته مؤثّرة لديه</w:t>
      </w:r>
      <w:r>
        <w:rPr>
          <w:rFonts w:eastAsia="Amiri" w:cs="Amiri" w:ascii="Amiri" w:hAnsi="Amiri"/>
          <w:color w:val="111111"/>
          <w:sz w:val="28"/>
          <w:szCs w:val="28"/>
          <w:rtl w:val="true"/>
          <w:lang w:bidi="ar-SA"/>
        </w:rPr>
        <w:t xml:space="preserve">. </w:t>
      </w:r>
      <w:bookmarkStart w:id="642" w:name="pg1700_13719"/>
    </w:p>
    <w:p>
      <w:pPr>
        <w:pStyle w:val="BookText"/>
        <w:rPr/>
      </w:pPr>
      <w:bookmarkEnd w:id="642"/>
      <w:r>
        <w:rPr>
          <w:rFonts w:ascii="Amiri" w:hAnsi="Amiri" w:eastAsia="Amiri" w:cs="Amiri"/>
          <w:color w:val="111111"/>
          <w:sz w:val="28"/>
          <w:sz w:val="28"/>
          <w:szCs w:val="28"/>
          <w:rtl w:val="true"/>
          <w:lang w:bidi="ar-SA"/>
        </w:rPr>
        <w:t>كما أنّ أحداً من المسلمين لا يجرؤ على إخفار جواره، فإذا دخلوا هذا المعسكر معه و في حمايته، فكيف إذا أردف رأس الشّرك خلفه، و حمله معه؟</w:t>
      </w:r>
    </w:p>
    <w:p>
      <w:pPr>
        <w:pStyle w:val="BookText"/>
        <w:rPr/>
      </w:pPr>
      <w:r>
        <w:rPr>
          <w:rFonts w:ascii="Amiri" w:hAnsi="Amiri" w:eastAsia="Amiri" w:cs="Amiri"/>
          <w:color w:val="111111"/>
          <w:sz w:val="28"/>
          <w:sz w:val="28"/>
          <w:szCs w:val="28"/>
          <w:rtl w:val="true"/>
          <w:lang w:bidi="ar-SA"/>
        </w:rPr>
        <w:t xml:space="preserve">فالعبّاس بعد كلّ هذا هو الوسيلة الأكثر أمناً في الطّريق، و الأكثر فاعليّة و تأثيراً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563378_3650668749"/>
      <w:bookmarkStart w:id="644" w:name="_Toc213"/>
      <w:bookmarkEnd w:id="643"/>
      <w:r>
        <w:rPr>
          <w:rtl w:val="true"/>
        </w:rPr>
        <w:t>الإعلان بالأمان‌</w:t>
      </w:r>
      <w:bookmarkEnd w:id="644"/>
    </w:p>
    <w:p>
      <w:pPr>
        <w:pStyle w:val="BookText"/>
        <w:rPr/>
      </w:pPr>
      <w:r>
        <w:rPr>
          <w:rFonts w:ascii="Amiri" w:hAnsi="Amiri" w:eastAsia="Amiri" w:cs="Amiri"/>
          <w:color w:val="111111"/>
          <w:sz w:val="28"/>
          <w:sz w:val="28"/>
          <w:szCs w:val="28"/>
          <w:rtl w:val="true"/>
          <w:lang w:bidi="ar-SA"/>
        </w:rPr>
        <w:t xml:space="preserve">و جاء في كتب السّيرة و التّاريخ أنّ أباسفيان و حكيم بن حزام قالا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النّاس بالأمان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اعتزلت قريش و كَفَّتْ أيديَها آمنون 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أبا سفيان و حبّه الشّرف و الفخر فاجعل له شيئاً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تسع دارى؟ زاد ابن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 دار حكيم بن حزام فهو آمن‌</w:t>
      </w:r>
      <w:r>
        <w:rPr>
          <w:rStyle w:val="FootnoteAnchor"/>
          <w:rtl w:val="true"/>
        </w:rPr>
        <w:footnoteReference w:id="697"/>
      </w:r>
      <w:r>
        <w:rPr>
          <w:rFonts w:ascii="IRNazanin" w:hAnsi="IRNazanin" w:eastAsia="IRNazanin"/>
          <w:color w:val="111111"/>
          <w:sz w:val="28"/>
          <w:sz w:val="28"/>
          <w:szCs w:val="28"/>
          <w:rtl w:val="true"/>
          <w:lang w:bidi="fa-IR"/>
        </w:rPr>
        <w:t>و من أغلق بابه فهو آمن و من دخل المسجد فهو آمن</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و قال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لأبي رُوَيحَة</w:t>
      </w:r>
      <w:r>
        <w:rPr>
          <w:rStyle w:val="FootnoteAnchor"/>
          <w:rtl w:val="true"/>
        </w:rPr>
        <w:footnoteReference w:id="699"/>
      </w:r>
      <w:r>
        <w:rPr>
          <w:rFonts w:ascii="Amiri" w:hAnsi="Amiri" w:eastAsia="Amiri" w:cs="Amiri"/>
          <w:color w:val="111111"/>
          <w:sz w:val="28"/>
          <w:sz w:val="28"/>
          <w:szCs w:val="28"/>
          <w:rtl w:val="true"/>
          <w:lang w:bidi="ar-SA"/>
        </w:rPr>
        <w:t>لواءاً و أمره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تحت لواء أبي رُويحة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لما قال له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تسع داري و ما يسع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النّصوص من الإشارات و الدّلالات، نذكر منها مايلي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تشريف لأبي سفيان؟</w:t>
      </w:r>
    </w:p>
    <w:p>
      <w:pPr>
        <w:pStyle w:val="BookText"/>
        <w:rPr/>
      </w:pPr>
      <w:r>
        <w:rPr>
          <w:rFonts w:ascii="Amiri" w:hAnsi="Amiri" w:eastAsia="Amiri" w:cs="Amiri"/>
          <w:color w:val="111111"/>
          <w:sz w:val="28"/>
          <w:sz w:val="28"/>
          <w:szCs w:val="28"/>
          <w:rtl w:val="true"/>
          <w:lang w:bidi="ar-SA"/>
        </w:rPr>
        <w:t xml:space="preserve">قد كان ممّا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الأمان لمن دخل داره؛ لأنّ أبا سفيان يحبّ التفخيم و الذّكر،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أنعم لأبي سفيان بهذا الأمر و أعطاه إيّاه بيدٍ، و لكنّه عاد فأخذه منه باليد الأخرى بأسلوب رصين يجعل النّاس يدركون أنّه مجرّد إجراء شكلي ليس له مضمونُ تشريفٍ و لا تكريمٍ، لأنّه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أعطى مثل ذلك لحكيم بن حزام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ساوى بين دخول دار أبي سفيان و بين اللّجوء إلى راية الأمان، الّتي جعلها مع أبي رويحة، و ساوي أيضاً بينه و بين أيّة دارٍ في مكّة يدخلها صاحبها و يغلق بابها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ساوى بين ذلك و بين أن يضع الإنسان سلاحه و يكفّ يده، ليكون ذلك إشارة إلى مجرّد اتّخاذ وضع غير قتالي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أباسفيان ليس فقط لم يحصل على ما اراد من الذّكر و الفخر، بل أُخِذ منه ما كان قد استلبه بغير حقّ، لأنّ المساواة بين دخول داره و بين دخول دار أي إنسان في مكّة، ثمّ بين ذلك و بين أن يكفّ الإنسان يده و يضع سلاحه فيها، حَطٌّ من المقام الّذي جعله أبوسفيان لنفسه، و جعله كأي إنسان آخر من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استجادٌ بعد الاستغناء</w:t>
      </w:r>
    </w:p>
    <w:p>
      <w:pPr>
        <w:pStyle w:val="BookText"/>
        <w:rPr/>
      </w:pPr>
      <w:r>
        <w:rPr>
          <w:rFonts w:ascii="Amiri" w:hAnsi="Amiri" w:eastAsia="Amiri" w:cs="Amiri"/>
          <w:color w:val="111111"/>
          <w:sz w:val="28"/>
          <w:sz w:val="28"/>
          <w:szCs w:val="28"/>
          <w:rtl w:val="true"/>
          <w:lang w:bidi="ar-SA"/>
        </w:rPr>
        <w:t>لقد كان أبوسفيان طيلة حوالي عشرين سنة يسعى لإطفاء نور الله، مدّعياً لنفسه مواقع الشّرف و الكرامة، متّخذاً من هذا الفعل المخزي سبيلًا للمجد و الذّكر و الفخر؛ ولكنّه بين ليلة و ضحاها أصبح يستجدي شيئاً من الذّكر، و ما يوجب له الفخر من نفس هذا العدوّ الّذي لم يزل يحاربه إلى تلك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حرم الله تبارك و تعالى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بحاجة إلى التّأكيد على أنّ المطلوب من إعلان الأمان لأهل مكّة، و كذلك سائر المواقف و السّياسات النّبويّة في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هو أن لا تراق </w:t>
      </w:r>
      <w:bookmarkStart w:id="645" w:name="pg1700_13721"/>
    </w:p>
    <w:p>
      <w:pPr>
        <w:pStyle w:val="BookText"/>
        <w:rPr/>
      </w:pPr>
      <w:bookmarkEnd w:id="645"/>
      <w:r>
        <w:rPr>
          <w:rFonts w:ascii="Amiri" w:hAnsi="Amiri" w:eastAsia="Amiri" w:cs="Amiri"/>
          <w:color w:val="111111"/>
          <w:sz w:val="28"/>
          <w:sz w:val="28"/>
          <w:szCs w:val="28"/>
          <w:rtl w:val="true"/>
          <w:lang w:bidi="ar-SA"/>
        </w:rPr>
        <w:t>أيّة قطرة دمٍ في حرم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أن يقارن الكثيرون من أهل مكّة و غيرهم بين هذه السّياسة مع صناديد قريش و كلّ رجالها و بين ما فعله أهل مكّة أنفسهم بالخزاعيّين الأبرياء من الصّبيان و النّساء و الرّجال الضّعفاء، في حين أنّ قريشاً لو تمكنّت من الحرب لأبادت هذا الجيش القادم في نفس بيت الله و حرمه</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563380_3650668749"/>
      <w:bookmarkStart w:id="647" w:name="_Toc214"/>
      <w:bookmarkEnd w:id="646"/>
      <w:r>
        <w:rPr>
          <w:rtl w:val="true"/>
        </w:rPr>
        <w:t>كتائب الإسلام إلى مكّة</w:t>
      </w:r>
      <w:bookmarkEnd w:id="64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لتصبح كلّ قبيلة قد أرحلت و وقفت مع صاحبها عند رايته و تُظهر ما معها من الأَدات 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النّاس على ظَهر</w:t>
      </w:r>
      <w:r>
        <w:rPr>
          <w:rStyle w:val="FootnoteAnchor"/>
          <w:rtl w:val="true"/>
        </w:rPr>
        <w:footnoteReference w:id="702"/>
      </w:r>
      <w:r>
        <w:rPr>
          <w:rFonts w:ascii="Amiri" w:hAnsi="Amiri" w:eastAsia="Amiri" w:cs="Amiri"/>
          <w:color w:val="111111"/>
          <w:sz w:val="28"/>
          <w:sz w:val="28"/>
          <w:szCs w:val="28"/>
          <w:rtl w:val="true"/>
          <w:lang w:bidi="ar-SA"/>
        </w:rPr>
        <w:t>و قدّم بين يديه 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القبائل على قادتها، و الكتائب على راياتها</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فأوّل مامرّ به خالد بن الوليد في بني سليم و هم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مرّوا بأبي سفيان كبّروا ثلاث تكبيرات، ثمّ 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أخذت القبائل تمرّ به الواحدة تِلْوَ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مرت قبيلة بحذائه كبّرت ثلاثاً و أبوسفيان يسئل عنها و العبّاس يجيبه، إلى أن مرّت جميع الكتائب و لم يبق إلّا الكتيبة الّتي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طلعت كتيبة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w:t>
      </w:r>
      <w:r>
        <w:rPr>
          <w:rStyle w:val="FootnoteAnchor"/>
          <w:rtl w:val="true"/>
        </w:rPr>
        <w:footnoteReference w:id="704"/>
      </w:r>
      <w:r>
        <w:rPr>
          <w:rFonts w:ascii="Amiri" w:hAnsi="Amiri" w:eastAsia="Amiri" w:cs="Amiri"/>
          <w:color w:val="111111"/>
          <w:sz w:val="28"/>
          <w:sz w:val="28"/>
          <w:szCs w:val="28"/>
          <w:rtl w:val="true"/>
          <w:lang w:bidi="ar-SA"/>
        </w:rPr>
        <w:t>و طلع سواد شديد، وغَبْرَةٌ من سنابك الخيل‌</w:t>
      </w:r>
      <w:r>
        <w:rPr>
          <w:rStyle w:val="FootnoteAnchor"/>
          <w:rtl w:val="true"/>
        </w:rPr>
        <w:footnoteReference w:id="705"/>
      </w:r>
      <w:r>
        <w:rPr>
          <w:rFonts w:ascii="Amiri" w:hAnsi="Amiri" w:eastAsia="Amiri" w:cs="Amiri"/>
          <w:color w:val="111111"/>
          <w:sz w:val="28"/>
          <w:sz w:val="28"/>
          <w:szCs w:val="28"/>
          <w:rtl w:val="true"/>
          <w:lang w:bidi="ar-SA"/>
        </w:rPr>
        <w:t>و جعل النّاس يمرّون، و أبوسفيان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 محمّد؟ و العبّاس </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قول له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هم كذلك و أبوسفيان يهزّه الحقد و البغض و إذاً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ناقته القَصْواء،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أبوسفيان ينظرو يرتعد و كان قد حشد في تلك الكتيبة وجوه المهاجرين و الأنصار، و الألوِية والرّيات و كلّهم منغمسون في الحديد لا يُرى منهم إلّا الحَدَق،</w:t>
      </w:r>
      <w:r>
        <w:rPr>
          <w:rStyle w:val="FootnoteAnchor"/>
          <w:rtl w:val="true"/>
        </w:rPr>
        <w:footnoteReference w:id="706"/>
      </w:r>
      <w:r>
        <w:rPr>
          <w:rFonts w:ascii="Amiri" w:hAnsi="Amiri" w:eastAsia="Amiri" w:cs="Amiri"/>
          <w:color w:val="111111"/>
          <w:sz w:val="28"/>
          <w:sz w:val="28"/>
          <w:szCs w:val="28"/>
          <w:rtl w:val="true"/>
          <w:lang w:bidi="ar-SA"/>
        </w:rPr>
        <w:t xml:space="preserve">و في الكتيبة ألفا دارع، و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سعد بن عبادة الأنصاري و هو أَمام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سعد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أباسفيان،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w:t>
      </w:r>
      <w:r>
        <w:rPr>
          <w:rStyle w:val="FootnoteAnchor"/>
          <w:rtl w:val="true"/>
        </w:rPr>
        <w:footnoteReference w:id="707"/>
      </w:r>
      <w:r>
        <w:rPr>
          <w:rFonts w:ascii="Amiri" w:hAnsi="Amiri" w:eastAsia="Amiri" w:cs="Amiri"/>
          <w:color w:val="111111"/>
          <w:sz w:val="28"/>
          <w:sz w:val="28"/>
          <w:szCs w:val="28"/>
          <w:rtl w:val="true"/>
          <w:lang w:bidi="ar-SA"/>
        </w:rPr>
        <w:t>اليوم تُسْتَحَلّ الحُرُمة، اليوم أذلّ الله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فنزع اللّواء من يده، و جعله إلى ابنه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الرّاية، فذهب بها إلى مكّة حتّى غَرَزها</w:t>
      </w:r>
      <w:r>
        <w:rPr>
          <w:rStyle w:val="FootnoteAnchor"/>
          <w:rtl w:val="true"/>
        </w:rPr>
        <w:footnoteReference w:id="708"/>
      </w:r>
      <w:r>
        <w:rPr>
          <w:rFonts w:ascii="Amiri" w:hAnsi="Amiri" w:eastAsia="Amiri" w:cs="Amiri"/>
          <w:color w:val="111111"/>
          <w:sz w:val="28"/>
          <w:sz w:val="28"/>
          <w:szCs w:val="28"/>
          <w:rtl w:val="true"/>
          <w:lang w:bidi="ar-SA"/>
        </w:rPr>
        <w:t>عند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عليّاً لينزعها و أن يدخل بها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أباسفيان سعى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بِغَرْزِه‌</w:t>
      </w:r>
      <w:r>
        <w:rPr>
          <w:rStyle w:val="FootnoteAnchor"/>
          <w:rtl w:val="true"/>
        </w:rPr>
        <w:footnoteReference w:id="710"/>
      </w:r>
      <w:r>
        <w:rPr>
          <w:rFonts w:ascii="Amiri" w:hAnsi="Amiri" w:eastAsia="Amiri" w:cs="Amiri"/>
          <w:color w:val="111111"/>
          <w:sz w:val="28"/>
          <w:sz w:val="28"/>
          <w:szCs w:val="28"/>
          <w:rtl w:val="true"/>
          <w:lang w:bidi="ar-SA"/>
        </w:rPr>
        <w:t>، فقبّله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أما تسمع ما يقول سعد؟ 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يوم الملحمة اليوم تُسبى الحُرُمة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أدركه، فخُذِ الرّاية منه و كن أنت الّذي يدخل بها و أدخِلْها </w:t>
      </w:r>
      <w:bookmarkStart w:id="648" w:name="pg1700_13723"/>
    </w:p>
    <w:p>
      <w:pPr>
        <w:pStyle w:val="BookText"/>
        <w:rPr/>
      </w:pPr>
      <w:bookmarkEnd w:id="648"/>
      <w:r>
        <w:rPr>
          <w:rFonts w:ascii="Amiri" w:hAnsi="Amiri" w:eastAsia="Amiri" w:cs="Amiri"/>
          <w:color w:val="111111"/>
          <w:sz w:val="28"/>
          <w:sz w:val="28"/>
          <w:szCs w:val="28"/>
          <w:rtl w:val="true"/>
          <w:lang w:bidi="ar-SA"/>
        </w:rPr>
        <w:t>إدخالًا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على و أدخلها كما أمر</w:t>
      </w:r>
      <w:r>
        <w:rPr>
          <w:rFonts w:eastAsia="Amiri" w:cs="Amiri" w:ascii="Amiri" w:hAnsi="Amiri"/>
          <w:color w:val="111111"/>
          <w:sz w:val="28"/>
          <w:szCs w:val="28"/>
          <w:rtl w:val="true"/>
          <w:lang w:bidi="ar-SA"/>
        </w:rPr>
        <w:t>.</w:t>
      </w:r>
      <w:r>
        <w:rPr>
          <w:rStyle w:val="FootnoteAnchor"/>
          <w:rtl w:val="true"/>
        </w:rPr>
        <w:footnoteReference w:id="711"/>
      </w:r>
    </w:p>
    <w:p>
      <w:pPr>
        <w:pStyle w:val="Heading4"/>
        <w:numPr>
          <w:ilvl w:val="3"/>
          <w:numId w:val="1"/>
        </w:numPr>
        <w:rPr/>
      </w:pPr>
      <w:bookmarkStart w:id="649" w:name="__RefHeading___Toc1563382_3650668749"/>
      <w:bookmarkStart w:id="650" w:name="_Toc215"/>
      <w:bookmarkEnd w:id="649"/>
      <w:r>
        <w:rPr>
          <w:rtl w:val="true"/>
        </w:rPr>
        <w:t>أهداف حضور العَرض‌</w:t>
      </w:r>
      <w:bookmarkEnd w:id="650"/>
    </w:p>
    <w:p>
      <w:pPr>
        <w:pStyle w:val="BookText"/>
        <w:rPr/>
      </w:pPr>
      <w:r>
        <w:rPr>
          <w:rFonts w:ascii="Amiri" w:hAnsi="Amiri" w:eastAsia="Amiri" w:cs="Amiri"/>
          <w:color w:val="111111"/>
          <w:sz w:val="28"/>
          <w:sz w:val="28"/>
          <w:szCs w:val="28"/>
          <w:rtl w:val="true"/>
          <w:lang w:bidi="ar-SA"/>
        </w:rPr>
        <w:t xml:space="preserve">و قد صرّح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بالهدف الّذي كان يتوخّاه‌</w:t>
      </w:r>
      <w:r>
        <w:rPr>
          <w:rStyle w:val="FootnoteAnchor"/>
          <w:rtl w:val="true"/>
        </w:rPr>
        <w:footnoteReference w:id="712"/>
      </w:r>
      <w:r>
        <w:rPr>
          <w:rFonts w:ascii="Amiri" w:hAnsi="Amiri" w:eastAsia="Amiri" w:cs="Amiri"/>
          <w:color w:val="111111"/>
          <w:sz w:val="28"/>
          <w:sz w:val="28"/>
          <w:szCs w:val="28"/>
          <w:rtl w:val="true"/>
          <w:lang w:bidi="ar-SA"/>
        </w:rPr>
        <w:t>من حضور أبي سفيان عَرض جنود الله و هو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يراه النّاسُ جنودَ الله لتقوى بذلك عزائمهم و يصحّ يقينهم بوعد الله تعالى لهم بالفتح و النّصر، منذ الحديبيّة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يرى هو جنودَ الله لتذلّ نفسه الأمّارة بالسّوء، الّتي تُمنيه النّصر و تدعوه إلى محاربة الله و رسوله و عباده المؤمنين، و لِيَكْبِتَه‌</w:t>
      </w:r>
      <w:r>
        <w:rPr>
          <w:rStyle w:val="FootnoteAnchor"/>
          <w:rtl w:val="true"/>
        </w:rPr>
        <w:footnoteReference w:id="713"/>
      </w:r>
      <w:r>
        <w:rPr>
          <w:rFonts w:ascii="Amiri" w:hAnsi="Amiri" w:eastAsia="Amiri" w:cs="Amiri"/>
          <w:color w:val="111111"/>
          <w:sz w:val="28"/>
          <w:sz w:val="28"/>
          <w:szCs w:val="28"/>
          <w:rtl w:val="true"/>
          <w:lang w:bidi="ar-SA"/>
        </w:rPr>
        <w:t>الله تعالى بذلك و يشفى به صدور قومٍ مؤمنين طالما اضطهدهم‌</w:t>
      </w:r>
      <w:r>
        <w:rPr>
          <w:rStyle w:val="FootnoteAnchor"/>
          <w:rtl w:val="true"/>
        </w:rPr>
        <w:footnoteReference w:id="714"/>
      </w:r>
      <w:r>
        <w:rPr>
          <w:rFonts w:ascii="Amiri" w:hAnsi="Amiri" w:eastAsia="Amiri" w:cs="Amiri"/>
          <w:color w:val="111111"/>
          <w:sz w:val="28"/>
          <w:sz w:val="28"/>
          <w:szCs w:val="28"/>
          <w:rtl w:val="true"/>
          <w:lang w:bidi="ar-SA"/>
        </w:rPr>
        <w:t>و ألحق بهم أنواعاً من الأذايا و البلايا</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563384_3650668749"/>
      <w:bookmarkStart w:id="652" w:name="_Toc216"/>
      <w:bookmarkEnd w:id="651"/>
      <w:r>
        <w:rPr>
          <w:rtl w:val="true"/>
        </w:rPr>
        <w:t>يوم المرحمة و عزّ قريش‌</w:t>
      </w:r>
      <w:bookmarkEnd w:id="65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سعد بن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أفاد كلمته الخالدة الّتي انبعثت من قلبه الكبير، الّذي لا يحمله إنسان في هذه الدّنيا و نادى أباسفيان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المرحمة، اليوم أعزّ الله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أنّ الرّحمة الإلهيّة قد شملت أهل مكّة بهذا الفتح الّذي فرض عليهم الإسلام و أدّى إلى هيمنة أحكامه و شرايعه الّتي هي محض الحقّ و العدل و بها يكون لهم بلوغ درجات </w:t>
      </w:r>
      <w:bookmarkStart w:id="653" w:name="pg1700_13724"/>
    </w:p>
    <w:p>
      <w:pPr>
        <w:pStyle w:val="BookText"/>
        <w:rPr/>
      </w:pPr>
      <w:bookmarkEnd w:id="653"/>
      <w:r>
        <w:rPr>
          <w:rFonts w:ascii="Amiri" w:hAnsi="Amiri" w:eastAsia="Amiri" w:cs="Amiri"/>
          <w:color w:val="111111"/>
          <w:sz w:val="28"/>
          <w:sz w:val="28"/>
          <w:szCs w:val="28"/>
          <w:rtl w:val="true"/>
          <w:lang w:bidi="ar-SA"/>
        </w:rPr>
        <w:t>الكرامة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يوم رفع الظّلم و الجبريّة و يوم إعلان الحرب على الفساد و المفسدين و إبطال حكومة الأهواء و إسقاط هيمنة العصبيّات و الشّهوات، و أيضاً يوم تعظيم الكعبة و كسوتها، بعد أن خرجت من يد المشركين، الّذين هتكوا حرمة حرم الله بذبح أطفال، و نساء، و ضعفاء و رجال خزاعة فيه و تجرّؤوا على الله بعبادة الأصنام في بيته و الدّعوة إلى الشّرك به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يوم عزّ قريش الّتي أعلنت براءتها من الشّرك و التزامها بالإيمان بالله، و بأنبيائه و رسله و قبول دينه، فمنحها ذلك حصانةً و عزّةً، حتّى لو كان إيمانها لا يزال في مراحله الأولى، الّذي يقتصر على مجرّد الإعلان اللّساني</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563386_3650668749"/>
      <w:bookmarkStart w:id="655" w:name="_Toc217"/>
      <w:bookmarkEnd w:id="654"/>
      <w:r>
        <w:rPr>
          <w:rtl w:val="true"/>
        </w:rPr>
        <w:t xml:space="preserve">دخول النّبيّ </w:t>
      </w:r>
      <w:r>
        <w:rPr>
          <w:rtl w:val="true"/>
        </w:rPr>
        <w:t>(</w:t>
      </w:r>
      <w:r>
        <w:rPr>
          <w:rtl w:val="true"/>
        </w:rPr>
        <w:t>ص</w:t>
      </w:r>
      <w:r>
        <w:rPr>
          <w:rtl w:val="true"/>
        </w:rPr>
        <w:t xml:space="preserve">) </w:t>
      </w:r>
      <w:r>
        <w:rPr>
          <w:rtl w:val="true"/>
        </w:rPr>
        <w:t>مكّة</w:t>
      </w:r>
      <w:bookmarkEnd w:id="65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أبوسفيان، إلى مكّة بعد ما عاين جنود الله تمرّ عليه، واصل المسلمون سيرهم حتّى انتهوا إلى ذي طوى،</w:t>
      </w:r>
      <w:r>
        <w:rPr>
          <w:rStyle w:val="FootnoteAnchor"/>
          <w:rtl w:val="true"/>
        </w:rPr>
        <w:footnoteReference w:id="715"/>
      </w:r>
      <w:r>
        <w:rPr>
          <w:rFonts w:ascii="Amiri" w:hAnsi="Amiri" w:eastAsia="Amiri" w:cs="Amiri"/>
          <w:color w:val="111111"/>
          <w:sz w:val="28"/>
          <w:sz w:val="28"/>
          <w:szCs w:val="28"/>
          <w:rtl w:val="true"/>
          <w:lang w:bidi="ar-SA"/>
        </w:rPr>
        <w:t xml:space="preserve">فوقفوا ينتظرون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تلاحق النّاس، و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كتيبته الخضراء</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طأطأ رأسه تواضعاً لله تعالى و هو يقرأ سورة الفتح</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 جعلت الخيل تَمْعَج‌</w:t>
      </w:r>
      <w:r>
        <w:rPr>
          <w:rStyle w:val="FootnoteAnchor"/>
          <w:rtl w:val="true"/>
        </w:rPr>
        <w:footnoteReference w:id="718"/>
      </w:r>
      <w:r>
        <w:rPr>
          <w:rFonts w:ascii="Amiri" w:hAnsi="Amiri" w:eastAsia="Amiri" w:cs="Amiri"/>
          <w:color w:val="111111"/>
          <w:sz w:val="28"/>
          <w:sz w:val="28"/>
          <w:szCs w:val="28"/>
          <w:rtl w:val="true"/>
          <w:lang w:bidi="ar-SA"/>
        </w:rPr>
        <w:t>بذي طوى في كلّ وجه، ثمّ ثابَتْ‌</w:t>
      </w:r>
      <w:r>
        <w:rPr>
          <w:rStyle w:val="FootnoteAnchor"/>
          <w:rtl w:val="true"/>
        </w:rPr>
        <w:footnoteReference w:id="719"/>
      </w:r>
      <w:r>
        <w:rPr>
          <w:rFonts w:ascii="Amiri" w:hAnsi="Amiri" w:eastAsia="Amiri" w:cs="Amiri"/>
          <w:color w:val="111111"/>
          <w:sz w:val="28"/>
          <w:sz w:val="28"/>
          <w:szCs w:val="28"/>
          <w:rtl w:val="true"/>
          <w:lang w:bidi="ar-SA"/>
        </w:rPr>
        <w:t xml:space="preserve">و سكنت حين توسّطهم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الزّبير أن يدخل من كُدَى،</w:t>
      </w:r>
      <w:r>
        <w:rPr>
          <w:rStyle w:val="FootnoteAnchor"/>
          <w:rtl w:val="true"/>
        </w:rPr>
        <w:footnoteReference w:id="721"/>
      </w:r>
      <w:r>
        <w:rPr>
          <w:rFonts w:ascii="Amiri" w:hAnsi="Amiri" w:eastAsia="Amiri" w:cs="Amiri"/>
          <w:color w:val="111111"/>
          <w:sz w:val="28"/>
          <w:sz w:val="28"/>
          <w:szCs w:val="28"/>
          <w:rtl w:val="true"/>
          <w:lang w:bidi="ar-SA"/>
        </w:rPr>
        <w:t>و أمر خالداً أن يدخل من اللّيط</w:t>
      </w:r>
      <w:r>
        <w:rPr>
          <w:rStyle w:val="FootnoteAnchor"/>
          <w:rtl w:val="true"/>
        </w:rPr>
        <w:footnoteReference w:id="722"/>
      </w:r>
      <w:r>
        <w:rPr>
          <w:rFonts w:ascii="Amiri" w:hAnsi="Amiri" w:eastAsia="Amiri" w:cs="Amiri"/>
          <w:color w:val="111111"/>
          <w:sz w:val="28"/>
          <w:sz w:val="28"/>
          <w:szCs w:val="28"/>
          <w:rtl w:val="true"/>
          <w:lang w:bidi="ar-SA"/>
        </w:rPr>
        <w:t xml:space="preserve">و أمر سعدَ بن عبادة أن يدخل من كَدا، و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 أذاخر،</w:t>
      </w:r>
      <w:r>
        <w:rPr>
          <w:rStyle w:val="FootnoteAnchor"/>
          <w:rtl w:val="true"/>
        </w:rPr>
        <w:footnoteReference w:id="723"/>
      </w:r>
      <w:r>
        <w:rPr>
          <w:rFonts w:ascii="Amiri" w:hAnsi="Amiri" w:eastAsia="Amiri" w:cs="Amiri"/>
          <w:color w:val="111111"/>
          <w:sz w:val="28"/>
          <w:sz w:val="28"/>
          <w:szCs w:val="28"/>
          <w:rtl w:val="true"/>
          <w:lang w:bidi="ar-SA"/>
        </w:rPr>
        <w:t>حتّى نزل بأعلى مكّة و ضُربت له هناك قبّة</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أمَراءه أن يَكُفّوا أيديهم و لا يقاتلوا إلّا من قاتلهم</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صفوان بن أميّة و عِكرمة بن أبي جهل و سهيل بن عمرو دَعَوا إلى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جمعوا أناساً بالخَنْدَمَة،</w:t>
      </w:r>
      <w:r>
        <w:rPr>
          <w:rStyle w:val="FootnoteAnchor"/>
          <w:rtl w:val="true"/>
        </w:rPr>
        <w:footnoteReference w:id="726"/>
      </w:r>
      <w:r>
        <w:rPr>
          <w:rFonts w:ascii="Amiri" w:hAnsi="Amiri" w:eastAsia="Amiri" w:cs="Amiri"/>
          <w:color w:val="111111"/>
          <w:sz w:val="28"/>
          <w:sz w:val="28"/>
          <w:szCs w:val="28"/>
          <w:rtl w:val="true"/>
          <w:lang w:bidi="ar-SA"/>
        </w:rPr>
        <w:t>و ضَوى إليهم ناس من قريش و بني بكر و هذيل، و لبسوا السّلاح، يقسمون بالله لا يدخلها محمّد عنوةً أبداً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خالد بن وليد من حيث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الجمع المذكور، فمنعوه الدّخول، و شهروا له السّلاح، و رموه بالنّبل، و قالوا لا تدخلها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في أصحابه، فقاتلهم، و قُتِل منهم أربعة و عشرون رجلا من قريش و أربعةٌ من هذيل</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 جعل أبوسفيان و حكيم بن حزام يصيحان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عَلامَ تقتلون أنفسكم؟ من دخل داره فهو آمن، و من وضع السّلاح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يقتحمون الدّور</w:t>
      </w:r>
      <w:r>
        <w:rPr>
          <w:rStyle w:val="FootnoteAnchor"/>
          <w:rtl w:val="true"/>
        </w:rPr>
        <w:footnoteReference w:id="728"/>
      </w:r>
      <w:r>
        <w:rPr>
          <w:rFonts w:ascii="Amiri" w:hAnsi="Amiri" w:eastAsia="Amiri" w:cs="Amiri"/>
          <w:color w:val="111111"/>
          <w:sz w:val="28"/>
          <w:sz w:val="28"/>
          <w:szCs w:val="28"/>
          <w:rtl w:val="true"/>
          <w:lang w:bidi="ar-SA"/>
        </w:rPr>
        <w:t xml:space="preserve">و يَغْلِقون عليهم و يطرحون السّلاح في الطّرق حتّى يأخذه </w:t>
      </w:r>
      <w:bookmarkStart w:id="656" w:name="pg1700_13726"/>
    </w:p>
    <w:p>
      <w:pPr>
        <w:pStyle w:val="BookText"/>
        <w:rPr/>
      </w:pPr>
      <w:bookmarkEnd w:id="656"/>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 xml:space="preserve">و أقبل الزّبير بمن معه من المسلمين حتّى انتهى إلى الحَجون و غَرَز الرّاية عند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 في المنتقي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الجنود لم يلقوا جنوداً غير خالد</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على خالد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و قد نُهيتَ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هم بدأوا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عذر غير مقبول، إذ إنّ بَدْأَهم له بالقتال لا يمنعه من أن يراجع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أمرهم</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563388_3650668749"/>
      <w:bookmarkStart w:id="658" w:name="_Toc218"/>
      <w:bookmarkEnd w:id="657"/>
      <w:r>
        <w:rPr>
          <w:rtl w:val="true"/>
        </w:rPr>
        <w:t xml:space="preserve">شعار النّبيّ </w:t>
      </w:r>
      <w:r>
        <w:rPr>
          <w:rtl w:val="true"/>
        </w:rPr>
        <w:t>(</w:t>
      </w:r>
      <w:r>
        <w:rPr>
          <w:rtl w:val="true"/>
        </w:rPr>
        <w:t>ص</w:t>
      </w:r>
      <w:r>
        <w:rPr>
          <w:rtl w:val="true"/>
        </w:rPr>
        <w:t xml:space="preserve">) </w:t>
      </w:r>
      <w:r>
        <w:rPr>
          <w:rtl w:val="true"/>
        </w:rPr>
        <w:t>في فتح مكّة</w:t>
      </w:r>
      <w:bookmarkEnd w:id="658"/>
    </w:p>
    <w:p>
      <w:pPr>
        <w:pStyle w:val="BookText"/>
        <w:rPr/>
      </w:pPr>
      <w:r>
        <w:rPr>
          <w:rFonts w:ascii="Amiri" w:hAnsi="Amiri" w:eastAsia="Amiri" w:cs="Amiri"/>
          <w:color w:val="111111"/>
          <w:sz w:val="28"/>
          <w:sz w:val="28"/>
          <w:szCs w:val="28"/>
          <w:rtl w:val="true"/>
          <w:lang w:bidi="ar-SA"/>
        </w:rPr>
        <w:t xml:space="preserve">روي الكليني عن علي بن إبراهيم، عن أبيه، عن أحمد بن محمد بن أبي نصر،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و سند 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بدا واضحاً أنّ هذه العبارات المختارة لتكون شعاراً في هذه الحرب كانت متوافقة مع طبيعة المرحلة الّتي يمرّون بها و التّحديدات الّتي تواجههم، و ذلك لمايلي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مشركوا مكّة و عُتاتها و رموز الظّلم و التّعدّي على حرمات الله فيها، يحاربون الله و رسوله و يهتكون حرمة بيت الله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يدّعون أنّهم سَدَنَة البيت و حماة الحرم و أولياؤه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 الله تعالى ذلك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لَهُمْ أَلَّا يعَذِّبَهُمُ اللَّهُ وَ هُمْ يصُدُّونَ </w:t>
      </w:r>
      <w:bookmarkStart w:id="659" w:name="pg1700_13727"/>
    </w:p>
    <w:p>
      <w:pPr>
        <w:pStyle w:val="BookText"/>
        <w:rPr/>
      </w:pPr>
      <w:bookmarkEnd w:id="659"/>
      <w:r>
        <w:rPr>
          <w:rFonts w:ascii="Amiri" w:hAnsi="Amiri" w:eastAsia="Amiri" w:cs="Amiri"/>
          <w:color w:val="111111"/>
          <w:sz w:val="28"/>
          <w:sz w:val="28"/>
          <w:szCs w:val="28"/>
          <w:rtl w:val="true"/>
          <w:lang w:bidi="ar-SA"/>
        </w:rPr>
        <w:t>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الكعبة بيت الله، و الحرم المكّي حرم الله، و لابدّ من أن تتجلّى في هذه الأماكن المقدّسة و المشاعر المعظّمة عبوديّة الإنسان لربّه بكلّ أبعادها و مختلف تجليّاتها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مَن يجسّد هذه العبوديّةَ هم المؤمنون بالله الواحد الأحد، فإنّ الشّرك ينقص من مقام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هذه الحقيقة و إسقاط هذه المغالطة الّتي يمارسها المدّعون لها كذباً و زوراً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اختيار العبوديّة لتكون أوّل مفهومٍ يطرح في هذه المناسبة يؤكّد على أنّ هذا الفتح العظيم لم يُخرِج هؤلاء الفاتحين عن حالة التّوازن و لم يوجب لديهم حالةً من الغرور، بل زادهم ذلك تواضعاً و خضوعاً له واستسلاماً لإرادته و مشيئته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الشّعار الّذي نادى به المسلمون في فتح مكّة دعوة لأهلها إلى قبول الحقّ و الدّخول في دين الله و التّوبة و الاستغفار و طلب الرّحمة؛ كما أنّه شعار يتضمّن إنذاراً لهم بضرورة التّخلّي عن المكابرة و الجحود، لأنّ ذلك سوف يعرضهم لغضب الله و سخطه، و ستجري عليهم و فيهم أحكامه و شرايعه</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563390_3650668749"/>
      <w:bookmarkStart w:id="661" w:name="_Toc219"/>
      <w:bookmarkEnd w:id="660"/>
      <w:r>
        <w:rPr>
          <w:rtl w:val="true"/>
        </w:rPr>
        <w:t xml:space="preserve">منزل النّبيّ </w:t>
      </w:r>
      <w:r>
        <w:rPr>
          <w:rtl w:val="true"/>
        </w:rPr>
        <w:t>(</w:t>
      </w:r>
      <w:r>
        <w:rPr>
          <w:rtl w:val="true"/>
        </w:rPr>
        <w:t>ص</w:t>
      </w:r>
      <w:r>
        <w:rPr>
          <w:rtl w:val="true"/>
        </w:rPr>
        <w:t xml:space="preserve">) </w:t>
      </w:r>
      <w:r>
        <w:rPr>
          <w:rtl w:val="true"/>
        </w:rPr>
        <w:t>في مكّة</w:t>
      </w:r>
      <w:bookmarkEnd w:id="66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يوم الإثنين</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رافع قد ضرب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بالحَجون من </w:t>
      </w:r>
    </w:p>
    <w:p>
      <w:pPr>
        <w:pStyle w:val="BookText"/>
        <w:rPr/>
      </w:pPr>
      <w:r>
        <w:rPr>
          <w:rFonts w:ascii="Amiri" w:hAnsi="Amiri" w:eastAsia="Amiri" w:cs="Amiri"/>
          <w:color w:val="111111"/>
          <w:sz w:val="28"/>
          <w:sz w:val="28"/>
          <w:szCs w:val="28"/>
          <w:rtl w:val="true"/>
          <w:lang w:bidi="ar-SA"/>
        </w:rPr>
        <w:t xml:space="preserve">أَدَم،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القبّة و معه أمّ سلمة و ميمونة زوجتاه</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لزم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معه يوم الفتح، فلمّا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أذاخر و رأى بيوت مكّة وقف عليها، فحمد الله و أثنى عليه و نظر إلى موضع قبّته،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منزلنا يا جابر، حيث تقاسمت‌</w:t>
      </w:r>
      <w:r>
        <w:rPr>
          <w:rStyle w:val="FootnoteAnchor"/>
          <w:rtl w:val="true"/>
        </w:rPr>
        <w:footnoteReference w:id="736"/>
      </w:r>
      <w:r>
        <w:rPr>
          <w:rFonts w:ascii="Amiri" w:hAnsi="Amiri" w:eastAsia="Amiri" w:cs="Amiri"/>
          <w:color w:val="111111"/>
          <w:sz w:val="28"/>
          <w:sz w:val="28"/>
          <w:szCs w:val="28"/>
          <w:rtl w:val="true"/>
          <w:lang w:bidi="ar-SA"/>
        </w:rPr>
        <w:t>قريش علينا في كفرها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بالأبطح وِجاه شِعْب أبي طالب حيث حُصِر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هاشم ثلاث سنين</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نزول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بِخَيْف‌</w:t>
      </w:r>
      <w:r>
        <w:rPr>
          <w:rStyle w:val="FootnoteAnchor"/>
          <w:rtl w:val="true"/>
        </w:rPr>
        <w:footnoteReference w:id="738"/>
      </w:r>
      <w:r>
        <w:rPr>
          <w:rFonts w:ascii="Amiri" w:hAnsi="Amiri" w:eastAsia="Amiri" w:cs="Amiri"/>
          <w:color w:val="111111"/>
          <w:sz w:val="28"/>
          <w:sz w:val="28"/>
          <w:szCs w:val="28"/>
          <w:rtl w:val="true"/>
          <w:lang w:bidi="ar-SA"/>
        </w:rPr>
        <w:t xml:space="preserve">بني كنانة، الّذي تقاسموا فيه على الشّرك، أي تحالفوا فيه على إخراج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هاشم إلى شِعب أبي طالب، و حصروا بني هاشم و بني المطّلب فيه، ليتذكّر ما كان فيه من الشّدة فيشكر الله تعالى على ما أنعم عليه من الفتح العظيم و تمكّنه من دخول مكّة ظاهراً على رغم من سعى في إخراجه منها</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مخالفة بين حديث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بالمُحَصَّب و بين حديث أمّ هاني أنّه نزل في بيت أمّ هاني، لأنّه لم يقم في بيت أمّ هاني و إنّما نزل به حتّى اغتسل و صلّى، ثمّ رجع إلى حيث ضُربت خيمته عند شِعب أبي طالب و هو المكان الّذي حصرت فيه قريش المسلمين قبل الهجرة</w:t>
      </w:r>
      <w:r>
        <w:rPr>
          <w:rFonts w:eastAsia="Amiri" w:cs="Amiri" w:ascii="Amiri" w:hAnsi="Amiri"/>
          <w:color w:val="111111"/>
          <w:sz w:val="28"/>
          <w:szCs w:val="28"/>
          <w:rtl w:val="true"/>
          <w:lang w:bidi="ar-SA"/>
        </w:rPr>
        <w:t>.</w:t>
      </w:r>
      <w:r>
        <w:rPr>
          <w:rStyle w:val="FootnoteAnchor"/>
          <w:rtl w:val="true"/>
        </w:rPr>
        <w:footnoteReference w:id="740"/>
      </w:r>
      <w:bookmarkStart w:id="662" w:name="pg1700_13729"/>
    </w:p>
    <w:p>
      <w:pPr>
        <w:pStyle w:val="Heading4"/>
        <w:numPr>
          <w:ilvl w:val="3"/>
          <w:numId w:val="1"/>
        </w:numPr>
        <w:rPr/>
      </w:pPr>
      <w:bookmarkStart w:id="663" w:name="__RefHeading___Toc1563392_3650668749"/>
      <w:bookmarkStart w:id="664" w:name="_Toc220"/>
      <w:bookmarkEnd w:id="662"/>
      <w:bookmarkEnd w:id="663"/>
      <w:r>
        <w:rPr>
          <w:rtl w:val="true"/>
        </w:rPr>
        <w:t xml:space="preserve">طواف النّبيّ </w:t>
      </w:r>
      <w:r>
        <w:rPr>
          <w:rtl w:val="true"/>
        </w:rPr>
        <w:t>(</w:t>
      </w:r>
      <w:r>
        <w:rPr>
          <w:rtl w:val="true"/>
        </w:rPr>
        <w:t>ص</w:t>
      </w:r>
      <w:r>
        <w:rPr>
          <w:rtl w:val="true"/>
        </w:rPr>
        <w:t xml:space="preserve">) </w:t>
      </w:r>
      <w:r>
        <w:rPr>
          <w:rtl w:val="true"/>
        </w:rPr>
        <w:t>و تحطيم الأصنام‌</w:t>
      </w:r>
      <w:bookmarkEnd w:id="664"/>
    </w:p>
    <w:p>
      <w:pPr>
        <w:pStyle w:val="Heading5"/>
        <w:numPr>
          <w:ilvl w:val="4"/>
          <w:numId w:val="1"/>
        </w:numPr>
        <w:rPr/>
      </w:pPr>
      <w:bookmarkStart w:id="665" w:name="__RefHeading___Toc1563394_3650668749"/>
      <w:bookmarkStart w:id="666" w:name="_Toc221"/>
      <w:bookmarkEnd w:id="665"/>
      <w:r>
        <w:rPr>
          <w:rtl w:val="true"/>
        </w:rPr>
        <w:t>اشاره</w:t>
      </w:r>
      <w:bookmarkEnd w:id="66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بغير إحرامٍ و عليه السّلاح و مكث في منزله ساعة من النّهار حتّى اطمأنّ النّاس، فاغتسل و ركب راحتله القَصواء و قد حفّ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الكعبة، استلم الرّكن بِمِحْجَنِه‌</w:t>
      </w:r>
      <w:r>
        <w:rPr>
          <w:rStyle w:val="FootnoteAnchor"/>
          <w:rtl w:val="true"/>
        </w:rPr>
        <w:footnoteReference w:id="741"/>
      </w:r>
      <w:r>
        <w:rPr>
          <w:rFonts w:ascii="Amiri" w:hAnsi="Amiri" w:eastAsia="Amiri" w:cs="Amiri"/>
          <w:color w:val="111111"/>
          <w:sz w:val="28"/>
          <w:sz w:val="28"/>
          <w:szCs w:val="28"/>
          <w:rtl w:val="true"/>
          <w:lang w:bidi="ar-SA"/>
        </w:rPr>
        <w:t>، و كبّر، فكبّر المسلمون بتكبيره فرجّعوا التّكبير، حتّى ارتجّت‌</w:t>
      </w:r>
      <w:r>
        <w:rPr>
          <w:rStyle w:val="FootnoteAnchor"/>
          <w:rtl w:val="true"/>
        </w:rPr>
        <w:footnoteReference w:id="742"/>
      </w:r>
      <w:r>
        <w:rPr>
          <w:rFonts w:ascii="Amiri" w:hAnsi="Amiri" w:eastAsia="Amiri" w:cs="Amiri"/>
          <w:color w:val="111111"/>
          <w:sz w:val="28"/>
          <w:sz w:val="28"/>
          <w:szCs w:val="28"/>
          <w:rtl w:val="true"/>
          <w:lang w:bidi="ar-SA"/>
        </w:rPr>
        <w:t xml:space="preserve">مكّة تكبيراً، حتّى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إليهم أن اسكتوا؛ و المشركون فوق الجبال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فأقبل على الحجر فاستلمه، ثمّ طاف بالبيت</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ثمّ انتهى المقام، فصلّى ركعتين، ثمّ انصرف إلى زمزم، فأطلع فيها، و نزع له العبّاس بن عبدالمطّلب دلواً فشرب منه و تَوَضَّأ،</w:t>
      </w:r>
      <w:r>
        <w:rPr>
          <w:rStyle w:val="FootnoteAnchor"/>
          <w:rtl w:val="true"/>
        </w:rPr>
        <w:footnoteReference w:id="744"/>
      </w:r>
      <w:r>
        <w:rPr>
          <w:rFonts w:ascii="Amiri" w:hAnsi="Amiri" w:eastAsia="Amiri" w:cs="Amiri"/>
          <w:color w:val="111111"/>
          <w:sz w:val="28"/>
          <w:sz w:val="28"/>
          <w:szCs w:val="28"/>
          <w:rtl w:val="true"/>
          <w:lang w:bidi="ar-SA"/>
        </w:rPr>
        <w:t xml:space="preserve">و المسلمون يبتدرون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يصبّونه على وجوههم، و المشركون ينظرون إليهم و يتعجّبون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مَلِكاً قطّ أبلغ من هذا و لا سمعنا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بِهُبَل، فَكُسِرَوهو واقف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أباسفيان، قد كُسِرَ هبل، أَما إنّك قد كنت منه يوم أحد في غرورٍ حين تزعم أنّه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يابن العوّام، فقد أرى لو كان مع إله محمّد غيره لكان غير ما كان</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 كان حول الكعبة ثلاثمائة و ستّون صنماً مرصّعةً بالرّصاص، و كان هبل أعظمها و هو وِجاه الكعبة</w:t>
      </w:r>
      <w:r>
        <w:rPr>
          <w:rStyle w:val="FootnoteAnchor"/>
          <w:rtl w:val="true"/>
        </w:rPr>
        <w:footnoteReference w:id="746"/>
      </w:r>
      <w:r>
        <w:rPr>
          <w:rFonts w:ascii="Amiri" w:hAnsi="Amiri" w:eastAsia="Amiri" w:cs="Amiri"/>
          <w:color w:val="111111"/>
          <w:sz w:val="28"/>
          <w:sz w:val="28"/>
          <w:szCs w:val="28"/>
          <w:rtl w:val="true"/>
          <w:lang w:bidi="ar-SA"/>
        </w:rPr>
        <w:t xml:space="preserve">و إساف و نايلة حيث ينحرون و يذبحون الذّبائح و في </w:t>
      </w:r>
      <w:bookmarkStart w:id="667" w:name="pg1700_13730"/>
    </w:p>
    <w:p>
      <w:pPr>
        <w:pStyle w:val="BookText"/>
        <w:rPr/>
      </w:pPr>
      <w:bookmarkEnd w:id="667"/>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r>
        <w:rPr>
          <w:rStyle w:val="FootnoteAnchor"/>
          <w:rtl w:val="true"/>
        </w:rPr>
        <w:footnoteReference w:id="747"/>
      </w:r>
      <w:r>
        <w:rPr>
          <w:rFonts w:ascii="Amiri" w:hAnsi="Amiri" w:eastAsia="Amiri" w:cs="Amiri"/>
          <w:color w:val="111111"/>
          <w:sz w:val="28"/>
          <w:sz w:val="28"/>
          <w:szCs w:val="28"/>
          <w:rtl w:val="true"/>
          <w:lang w:bidi="ar-SA"/>
        </w:rPr>
        <w:t>و قد أخذ بِسِيَةِ القوس،</w:t>
      </w:r>
      <w:r>
        <w:rPr>
          <w:rStyle w:val="FootnoteAnchor"/>
          <w:rtl w:val="true"/>
        </w:rPr>
        <w:footnoteReference w:id="748"/>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مرّ بصنم منها يشير إليه و يطعن في عينه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فما يشير إلى صنم إلّا سقط لوجهه و في لفظ لِقَفاه من غير أن يَمَسَّه</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بي الكعبة، فقال اجلس، فجلست بجنب الكعبة،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منكبي،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فنهضت فلمّا رأى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اصعد على منكبي، 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فوق الكعبة، و تنحّى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صنمهم الأكبر و كان من نحاس موَتّد بأوتاد من حديد إلى الأرض،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و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 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 فلم أزل أعالجه حتّى استمكنتُ منه</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الحطب و أوقد ناراً، ثمّ وضع قدمه على عضد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يأخذ الأصنام عن جدار الكعبة و يُلقيها في النّار</w:t>
      </w:r>
      <w:r>
        <w:rPr>
          <w:rFonts w:eastAsia="Amiri" w:cs="Amiri" w:ascii="Amiri" w:hAnsi="Amiri"/>
          <w:color w:val="111111"/>
          <w:sz w:val="28"/>
          <w:szCs w:val="28"/>
          <w:rtl w:val="true"/>
          <w:lang w:bidi="ar-SA"/>
        </w:rPr>
        <w:t>.</w:t>
      </w:r>
      <w:r>
        <w:rPr>
          <w:rStyle w:val="FootnoteAnchor"/>
          <w:rtl w:val="true"/>
        </w:rPr>
        <w:footnoteReference w:id="752"/>
      </w:r>
    </w:p>
    <w:p>
      <w:pPr>
        <w:pStyle w:val="Heading5"/>
        <w:numPr>
          <w:ilvl w:val="4"/>
          <w:numId w:val="1"/>
        </w:numPr>
        <w:rPr/>
      </w:pPr>
      <w:bookmarkStart w:id="668" w:name="__RefHeading___Toc1563396_3650668749"/>
      <w:bookmarkStart w:id="669" w:name="_Toc222"/>
      <w:bookmarkEnd w:id="668"/>
      <w:r>
        <w:rPr>
          <w:rtl w:val="true"/>
        </w:rPr>
        <w:t xml:space="preserve">لماذا لم يباشر النّبيّ </w:t>
      </w:r>
      <w:r>
        <w:rPr>
          <w:rtl w:val="true"/>
        </w:rPr>
        <w:t>(</w:t>
      </w:r>
      <w:r>
        <w:rPr>
          <w:rtl w:val="true"/>
        </w:rPr>
        <w:t>ص</w:t>
      </w:r>
      <w:r>
        <w:rPr>
          <w:rtl w:val="true"/>
        </w:rPr>
        <w:t xml:space="preserve">) </w:t>
      </w:r>
      <w:r>
        <w:rPr>
          <w:rtl w:val="true"/>
        </w:rPr>
        <w:t>تحطيم الأصنام؟</w:t>
      </w:r>
      <w:bookmarkEnd w:id="66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يدعو إلى التأمّل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بنفسه مع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670" w:name="pg1700_13731"/>
    </w:p>
    <w:p>
      <w:pPr>
        <w:pStyle w:val="BookText"/>
        <w:rPr/>
      </w:pPr>
      <w:bookmarkEnd w:id="670"/>
      <w:r>
        <w:rPr>
          <w:rFonts w:ascii="Amiri" w:hAnsi="Amiri" w:eastAsia="Amiri" w:cs="Amiri"/>
          <w:color w:val="111111"/>
          <w:sz w:val="28"/>
          <w:sz w:val="28"/>
          <w:szCs w:val="28"/>
          <w:rtl w:val="true"/>
          <w:lang w:bidi="ar-SA"/>
        </w:rPr>
        <w:t>هذا العمل، مع أنّه كان من الممكن أن يُوِكَل هذا العمل إلى بعض من كان معه من المسلمين، فلِماذا كان ذلك و ما الحكمة فيه؟</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نفس مبادرة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تحطيم مظاهر الشّرك في بيت الله لتدلّ على أنّ وجودها كلَّه مبغوض لله تعالى، و لا يجوز الاحتفاظ بها تحت أي عنوان من العناوين</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563398_3650668749"/>
      <w:bookmarkStart w:id="672" w:name="_Toc223"/>
      <w:bookmarkEnd w:id="671"/>
      <w:r>
        <w:rPr>
          <w:rtl w:val="true"/>
        </w:rPr>
        <w:t>البيعة</w:t>
      </w:r>
      <w:bookmarkEnd w:id="6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الأسود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النّاس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عند قرن مَسْفَلَة فبايع النّاس على الإسلام، فجاءه الكبار و الصّغار و الرّجال و النساء، فبايعهم على الإيمان بالله تعالى و شهادة أن لا إله إلّا الله و إنّ محمّداً عبده و رسوله</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 قال ابن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على النّاس السّمع و الطّاعة لله و لرسوله فيما استطاعوا</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فلمّا فرغ من بيعة الرّجال بايع النّساء و فيهنّ هند بنت عتبه، امرأة أبي سفيان، متنقّبة متنكّرة خوفاً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يُخبرها بما كان من صنيعها بحمزة</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يصافح النّساء و لا يمسّ جلدة امرأة لم يحلّها الله تعالى له، أو ذات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 فأدخل يده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 أيدكنّ في هذا الماء، فهي البيعة</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يبايعهنّ إلّا كلاماً، و يقول</w:t>
      </w:r>
      <w:r>
        <w:rPr>
          <w:rFonts w:eastAsia="Amiri" w:cs="Amiri" w:ascii="Amiri" w:hAnsi="Amiri"/>
          <w:color w:val="111111"/>
          <w:sz w:val="28"/>
          <w:szCs w:val="28"/>
          <w:rtl w:val="true"/>
          <w:lang w:bidi="ar-SA"/>
        </w:rPr>
        <w:t xml:space="preserve">: </w:t>
      </w:r>
      <w:bookmarkStart w:id="673" w:name="pg1700_13733"/>
    </w:p>
    <w:p>
      <w:pPr>
        <w:pStyle w:val="BookText"/>
        <w:rPr/>
      </w:pPr>
      <w:bookmarkEnd w:id="673"/>
      <w:r>
        <w:rPr>
          <w:rFonts w:ascii="Amiri" w:hAnsi="Amiri" w:eastAsia="Amiri" w:cs="Amiri"/>
          <w:color w:val="111111"/>
          <w:sz w:val="28"/>
          <w:sz w:val="28"/>
          <w:szCs w:val="28"/>
          <w:rtl w:val="true"/>
          <w:lang w:bidi="ar-SA"/>
        </w:rPr>
        <w:t>إنّما قولي لامرأةٍ واحدةٍ كقولي لمائة امرأة</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و روي علي بن إبراهيم، عن أبيه، عن أحمد بن محمد بن أبي نصر البزنطي، عن 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بايع الرّجال، ثمّ جاء النّساء يبايعنه،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النَّبِى إِذا جاءَكَ الْمُؤْمِناتُ يبايعْنَكَ عَلى أَنْ لا يشْرِكْنَ بِاللَّهِ شَيئاً وَ لا يسْرِقْنَ وَ لا يزْنِينَ وَ لا يقْتُلْنَ أَوْلادَهُنَّ وَ لا يأْتِينَ بِبُهْتانٍ يفْتَرِينَهُ بَينَ أَيدِيهِنَّ وَ أَرْجُلِهِنَّ وَ لا يعْصِينَكَ فِى مَعْرُوفٍ فَبايعْهُنَّ وَ اسْتَغْفِرْ لَهُنَّ اللَّهَ إِنَّ اللَّهَ غَفُورٌ رَحِيمٌ</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p>
    <w:p>
      <w:pPr>
        <w:pStyle w:val="Heading4"/>
        <w:numPr>
          <w:ilvl w:val="3"/>
          <w:numId w:val="1"/>
        </w:numPr>
        <w:rPr/>
      </w:pPr>
      <w:bookmarkStart w:id="674" w:name="__RefHeading___Toc1563400_3650668749"/>
      <w:bookmarkStart w:id="675" w:name="_Toc224"/>
      <w:bookmarkEnd w:id="674"/>
      <w:r>
        <w:rPr>
          <w:rtl w:val="true"/>
        </w:rPr>
        <w:t>تجديد أنصاب الحرم‌</w:t>
      </w:r>
      <w:bookmarkEnd w:id="67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نصب أنصاب الحرم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يدلّه على مواضعها، فلم تحرّك حتّى كان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فجدّدها؛ ثمّ لم تحرّك حتّى كان قُصي بن كلاب فجدّدها؛ ثمّ لم تحرّك حتّى كان يوم الفتح،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أسد الخزاعي، فجدّد أنصاب الحرم</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التّسلسل يشير إلى أنّ هناك أناساً اختارهم الله تعالى لهذا الأمر و لعلّنا نستطيع أن نفهم من اختيار هؤلاء الأشخاص لذلك أمرين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قصي بن كلاب و هو أحد 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إنساناً عاديّاً، بل كان من ذوي المراتب العليا و لعلّ الحديث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مازال الله </w:t>
      </w:r>
      <w:bookmarkStart w:id="676" w:name="pg1700_13736"/>
    </w:p>
    <w:p>
      <w:pPr>
        <w:pStyle w:val="BookText"/>
        <w:rPr/>
      </w:pPr>
      <w:bookmarkEnd w:id="676"/>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نقلني من صلب نبي إلى صلب نبي، حتّى أخرجني من صلب أبي، عبدالله</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يدل على أنّ قُصيّاً كان من الأنبياء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تصدّوا لوضع أنصاب الحرم و لتجديدها،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آباؤه الطّاهرون و ليس فيهم أي نبي من غير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إشارة إلى موقع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البيت و هذا البلد، و اختصاص إبراهيم و إسماعيل و ذريّته به، كما أنّ اقتران اسم قصي باسم هؤلاء الأنبياء العظام يدلّ على مقامه و علوّ درجته أيضاً</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563402_3650668749"/>
      <w:bookmarkStart w:id="678" w:name="_Toc225"/>
      <w:bookmarkEnd w:id="677"/>
      <w:r>
        <w:rPr>
          <w:rtl w:val="true"/>
        </w:rPr>
        <w:t>عَتّاب بن اسيد على مكّة</w:t>
      </w:r>
      <w:bookmarkEnd w:id="67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و عمره ثماني عشرة، أو إحدى و عشرون سنة أمر مكّة، و أمره أن يصلّي بالنّاس، و هو أوّل أمير صلّى بمكّة بعد الفتح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عَتّاب، أتدري على مَن استعملتك؟ استعملتك على أهل الله، فاستوص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ولّاه على مكّة جعل له في كلّ يومٍ درهماً،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بطناً جاع على درهم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أجاع الله كبد من جاع على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في كلّ يومٍ، فليست لي حاجة إلى أحدٍ</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إنّ عتّاب بن أسيد قد أسلم يوم الفتح، و قد كان في المهاجرين المكّيين، مَن هو أفضل و أورع و أتقى و أكثر تجربةً منه بلا شكّ؛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w:t>
      </w:r>
    </w:p>
    <w:p>
      <w:pPr>
        <w:pStyle w:val="BookText"/>
        <w:rPr/>
      </w:pPr>
      <w:r>
        <w:rPr>
          <w:rFonts w:ascii="Amiri" w:hAnsi="Amiri" w:eastAsia="Amiri" w:cs="Amiri"/>
          <w:color w:val="111111"/>
          <w:sz w:val="28"/>
          <w:sz w:val="28"/>
          <w:szCs w:val="28"/>
          <w:rtl w:val="true"/>
          <w:lang w:bidi="ar-SA"/>
        </w:rPr>
        <w:t>الوقت الّذي يريد أن يكون والي مكّة من قريش، فإنّه أراده ممّن يعيش في مكّة، و ممن أسلم يوم الفتح بالذّات، فإنّ حقد عتاة قريش عليه أضعف، و حسّاسيّتهم منه تكون أقلّ</w:t>
      </w:r>
    </w:p>
    <w:p>
      <w:pPr>
        <w:pStyle w:val="BookText"/>
        <w:rPr/>
      </w:pPr>
      <w:r>
        <w:rPr>
          <w:rFonts w:ascii="Amiri" w:hAnsi="Amiri" w:eastAsia="Amiri" w:cs="Amiri"/>
          <w:color w:val="111111"/>
          <w:sz w:val="28"/>
          <w:sz w:val="28"/>
          <w:szCs w:val="28"/>
          <w:rtl w:val="true"/>
          <w:lang w:bidi="ar-SA"/>
        </w:rPr>
        <w:t xml:space="preserve">و أراده أيضاً بهذا السّن أن يبقيه لِآخِر حياته؛ لأنّ ذلك يُبطل ما سوف يتذرّع به نفس هؤلاء نصرةً لأحبّائهم لردّ خلافة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من اختاروه كان أكبر سنّاً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النّاس لا يرضون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حداثة سنّه و هذه الذّريعة سوف تظهر على رغم وجود عَتّاب أميراً على مكّة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أمارة أسامة عليهم في المدينة فعلًا أيضاً، و رغم أنّهم قد بايعوه يوم الغدير و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كلَّه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تولية عَتّاب كانت في غاية الأهميّة و في منتهى الحسّاسيّة</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700_13745"/>
      <w:bookmarkStart w:id="680" w:name="pg1700_13745"/>
      <w:bookmarkEnd w:id="680"/>
    </w:p>
    <w:p>
      <w:pPr>
        <w:pStyle w:val="Heading3"/>
        <w:numPr>
          <w:ilvl w:val="2"/>
          <w:numId w:val="1"/>
        </w:numPr>
        <w:rPr/>
      </w:pPr>
      <w:bookmarkStart w:id="681" w:name="pg1700_13745"/>
      <w:bookmarkStart w:id="682" w:name="__RefHeading___Toc1563404_3650668749"/>
      <w:bookmarkStart w:id="683" w:name="_Toc226"/>
      <w:bookmarkEnd w:id="681"/>
      <w:bookmarkEnd w:id="682"/>
      <w:r>
        <w:rPr>
          <w:rtl w:val="true"/>
        </w:rPr>
        <w:t>الفصل الحادي عشر غزوة حنين‌</w:t>
      </w:r>
      <w:bookmarkEnd w:id="683"/>
    </w:p>
    <w:p>
      <w:pPr>
        <w:pStyle w:val="Heading4"/>
        <w:numPr>
          <w:ilvl w:val="3"/>
          <w:numId w:val="1"/>
        </w:numPr>
        <w:rPr/>
      </w:pPr>
      <w:bookmarkStart w:id="684" w:name="__RefHeading___Toc1563406_3650668749"/>
      <w:bookmarkStart w:id="685" w:name="_Toc227"/>
      <w:bookmarkEnd w:id="684"/>
      <w:r>
        <w:rPr>
          <w:rtl w:val="true"/>
        </w:rPr>
        <w:t>بداية</w:t>
      </w:r>
      <w:bookmarkEnd w:id="685"/>
    </w:p>
    <w:p>
      <w:pPr>
        <w:pStyle w:val="BookText"/>
        <w:rPr/>
      </w:pPr>
      <w:r>
        <w:rPr>
          <w:rFonts w:ascii="Amiri" w:hAnsi="Amiri" w:eastAsia="Amiri" w:cs="Amiri"/>
          <w:color w:val="111111"/>
          <w:sz w:val="28"/>
          <w:sz w:val="28"/>
          <w:szCs w:val="28"/>
          <w:rtl w:val="true"/>
          <w:lang w:bidi="ar-SA"/>
        </w:rPr>
        <w:t>إنّ النّصوص التّاريخيّة تؤكّد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قبيلة هوازن هي الّتي بادرت إلى جمع الجموع و تحرّكت من أماكن سكناها باتّجاه المسلمين لتُورد ضربتها الحاسمة فيهم،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بجمعها و بتحرّكها، سار إليها، و سنحاول في هذا الفصل متابعة أهمّ أحداث هذا التّحرك، و الأجواء المهيمنة على هذا المسير،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هوازن تَحشُدُ</w:t>
      </w:r>
      <w:r>
        <w:rPr>
          <w:rStyle w:val="FootnoteAnchor"/>
          <w:rtl w:val="true"/>
        </w:rPr>
        <w:footnoteReference w:id="763"/>
      </w:r>
      <w:r>
        <w:rPr>
          <w:rFonts w:ascii="Amiri" w:hAnsi="Amiri" w:eastAsia="Amiri" w:cs="Amiri"/>
          <w:color w:val="111111"/>
          <w:sz w:val="28"/>
          <w:sz w:val="28"/>
          <w:szCs w:val="28"/>
          <w:rtl w:val="true"/>
          <w:lang w:bidi="ar-SA"/>
        </w:rPr>
        <w:t>و تستعدّ</w:t>
      </w:r>
    </w:p>
    <w:p>
      <w:pPr>
        <w:pStyle w:val="BookText"/>
        <w:rPr/>
      </w:pPr>
      <w:r>
        <w:rPr>
          <w:rFonts w:ascii="Amiri" w:hAnsi="Amiri" w:eastAsia="Amiri" w:cs="Amiri"/>
          <w:color w:val="111111"/>
          <w:sz w:val="28"/>
          <w:sz w:val="28"/>
          <w:szCs w:val="28"/>
          <w:rtl w:val="true"/>
          <w:lang w:bidi="ar-SA"/>
        </w:rPr>
        <w:t>قال أئمّة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مشت أشراف هوازن و ثقيف بعضها إلى بعض، وأشفقوا أن يغزوهم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فَحَشَدُوا و بَغَوا،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محمّداً لاقى قوماً لا يُحسنون القتال، فأجمعوا أمركم و سيروا إليه قبل أن يسير إليكم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فجمعها مالك بن عوف و هو يوم حنين ابن ثلاثين سنة و كان جملة من اجتمع إليه من بني سعد و ثقيف أربعة آلاف، و انضمّت إليهم أعداد من سائر العرب جموع كثيرة، كان مجموعهم ثلاثين ألفاً، و جعلوا أمر الجميع إلى مالك</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فلمّا أجمع مالك المسير بالنّاس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النّاس، فخرجوا معهم </w:t>
      </w:r>
      <w:bookmarkStart w:id="686" w:name="pg1700_13747"/>
    </w:p>
    <w:p>
      <w:pPr>
        <w:pStyle w:val="BookText"/>
        <w:rPr/>
      </w:pPr>
      <w:bookmarkEnd w:id="686"/>
      <w:r>
        <w:rPr>
          <w:rFonts w:ascii="IRNazanin" w:hAnsi="IRNazanin" w:eastAsia="IRNazanin"/>
          <w:color w:val="111111"/>
          <w:sz w:val="28"/>
          <w:sz w:val="28"/>
          <w:szCs w:val="28"/>
          <w:rtl w:val="true"/>
          <w:lang w:bidi="fa-IR"/>
        </w:rPr>
        <w:t>أموالُهم و نساؤُهم و أبناؤهم، ثمّ انتهى إلى أوطاس‌</w:t>
      </w:r>
      <w:r>
        <w:rPr>
          <w:rStyle w:val="FootnoteAnchor"/>
          <w:rtl w:val="true"/>
        </w:rPr>
        <w:footnoteReference w:id="765"/>
      </w:r>
      <w:r>
        <w:rPr>
          <w:rFonts w:ascii="Amiri" w:hAnsi="Amiri" w:eastAsia="Amiri" w:cs="Amiri"/>
          <w:color w:val="111111"/>
          <w:sz w:val="28"/>
          <w:sz w:val="28"/>
          <w:szCs w:val="28"/>
          <w:rtl w:val="true"/>
          <w:lang w:bidi="ar-SA"/>
        </w:rPr>
        <w:t>فعسكر به، و جعلت الأمداد</w:t>
      </w:r>
      <w:r>
        <w:rPr>
          <w:rStyle w:val="FootnoteAnchor"/>
          <w:rtl w:val="true"/>
        </w:rPr>
        <w:footnoteReference w:id="766"/>
      </w:r>
      <w:r>
        <w:rPr>
          <w:rFonts w:ascii="Amiri" w:hAnsi="Amiri" w:eastAsia="Amiri" w:cs="Amiri"/>
          <w:color w:val="111111"/>
          <w:sz w:val="28"/>
          <w:sz w:val="28"/>
          <w:szCs w:val="28"/>
          <w:rtl w:val="true"/>
          <w:lang w:bidi="ar-SA"/>
        </w:rPr>
        <w:t>تأتي من كلّ جهة</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563408_3650668749"/>
      <w:bookmarkStart w:id="688" w:name="_Toc228"/>
      <w:bookmarkEnd w:id="687"/>
      <w:r>
        <w:rPr>
          <w:rtl w:val="true"/>
        </w:rPr>
        <w:t>الاستعدد للرّحيل و عقد الألْوِية</w:t>
      </w:r>
      <w:bookmarkEnd w:id="688"/>
    </w:p>
    <w:p>
      <w:pPr>
        <w:pStyle w:val="BookText"/>
        <w:rPr/>
      </w:pP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هوازن بأوطاس، فجمع القبائل و رغّبهم في الجهاد، و وعدهم النّصر و أنّ الله قد وعده أن يغنمه أموالَهم و نساءَهم و 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فرغب النّاس و خرجوا على راياتهم و عقد اللّواء الأكبر و دفعه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من دخل مكّة براية، أمره أن يحملها و خرج في اثني عشر ألف رجل، عشرة آلاف من المدينة و ألفين من أهل مكّة</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و خرج إلى حنين‌</w:t>
      </w:r>
      <w:r>
        <w:rPr>
          <w:rStyle w:val="FootnoteAnchor"/>
          <w:rtl w:val="true"/>
        </w:rPr>
        <w:footnoteReference w:id="768"/>
      </w:r>
      <w:r>
        <w:rPr>
          <w:rFonts w:ascii="Amiri" w:hAnsi="Amiri" w:eastAsia="Amiri" w:cs="Amiri"/>
          <w:color w:val="111111"/>
          <w:sz w:val="28"/>
          <w:sz w:val="28"/>
          <w:szCs w:val="28"/>
          <w:rtl w:val="true"/>
          <w:lang w:bidi="ar-SA"/>
        </w:rPr>
        <w:t>لِستٍّ خلون من شهر شوّال،</w:t>
      </w:r>
      <w:r>
        <w:rPr>
          <w:rStyle w:val="FootnoteAnchor"/>
          <w:rtl w:val="true"/>
        </w:rPr>
        <w:footnoteReference w:id="769"/>
      </w:r>
      <w:r>
        <w:rPr>
          <w:rFonts w:ascii="Amiri" w:hAnsi="Amiri" w:eastAsia="Amiri" w:cs="Amiri"/>
          <w:color w:val="111111"/>
          <w:sz w:val="28"/>
          <w:sz w:val="28"/>
          <w:szCs w:val="28"/>
          <w:rtl w:val="true"/>
          <w:lang w:bidi="ar-SA"/>
        </w:rPr>
        <w:t>و انتهى إلى حنين لعشر خلون من شوّال،</w:t>
      </w:r>
      <w:r>
        <w:rPr>
          <w:rStyle w:val="FootnoteAnchor"/>
          <w:rtl w:val="true"/>
        </w:rPr>
        <w:footnoteReference w:id="770"/>
      </w:r>
      <w:r>
        <w:rPr>
          <w:rFonts w:ascii="Amiri" w:hAnsi="Amiri" w:eastAsia="Amiri" w:cs="Amiri"/>
          <w:color w:val="111111"/>
          <w:sz w:val="28"/>
          <w:sz w:val="28"/>
          <w:szCs w:val="28"/>
          <w:rtl w:val="true"/>
          <w:lang w:bidi="ar-SA"/>
        </w:rPr>
        <w:t>و كان قد سبقهم مالك بن عوف، فأدخل جيشة باللّيل في ذلك الوادي و فرّقهم على الطّرق و المداخل‌</w:t>
      </w:r>
      <w:r>
        <w:rPr>
          <w:rStyle w:val="FootnoteAnchor"/>
          <w:rtl w:val="true"/>
        </w:rPr>
        <w:footnoteReference w:id="771"/>
      </w:r>
      <w:r>
        <w:rPr>
          <w:rFonts w:ascii="Amiri" w:hAnsi="Amiri" w:eastAsia="Amiri" w:cs="Amiri"/>
          <w:color w:val="111111"/>
          <w:sz w:val="28"/>
          <w:sz w:val="28"/>
          <w:szCs w:val="28"/>
          <w:rtl w:val="true"/>
          <w:lang w:bidi="ar-SA"/>
        </w:rPr>
        <w:t>، و بشّرهم بالفتح إن صدقوا و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خالدَ بن الوليد في بني سُليم و أهل مكّة و جعل ميمنةً و ميسرةً و قلباً؛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مالك بن عوف، فعبّأ أصحابه في وادي حنين و هو وادٍ أجوف خطوط ذو </w:t>
      </w:r>
      <w:bookmarkStart w:id="689" w:name="pg1700_13749"/>
    </w:p>
    <w:p>
      <w:pPr>
        <w:pStyle w:val="BookText"/>
        <w:rPr/>
      </w:pPr>
      <w:bookmarkEnd w:id="689"/>
      <w:r>
        <w:rPr>
          <w:rFonts w:ascii="Amiri" w:hAnsi="Amiri" w:eastAsia="Amiri" w:cs="Amiri"/>
          <w:color w:val="111111"/>
          <w:sz w:val="28"/>
          <w:sz w:val="28"/>
          <w:szCs w:val="28"/>
          <w:rtl w:val="true"/>
          <w:lang w:bidi="ar-SA"/>
        </w:rPr>
        <w:t>شعاب و مضايق و فرّق النّاس فيها و اوعز</w:t>
      </w:r>
      <w:r>
        <w:rPr>
          <w:rStyle w:val="FootnoteAnchor"/>
          <w:rtl w:val="true"/>
        </w:rPr>
        <w:footnoteReference w:id="772"/>
      </w:r>
      <w:r>
        <w:rPr>
          <w:rFonts w:ascii="Amiri" w:hAnsi="Amiri" w:eastAsia="Amiri" w:cs="Amiri"/>
          <w:color w:val="111111"/>
          <w:sz w:val="28"/>
          <w:sz w:val="28"/>
          <w:szCs w:val="28"/>
          <w:rtl w:val="true"/>
          <w:lang w:bidi="ar-SA"/>
        </w:rPr>
        <w:t>إليهم أن يحملوا على رسول الله و أصحابه حملةً واحدةً</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563410_3650668749"/>
      <w:bookmarkStart w:id="691" w:name="_Toc229"/>
      <w:bookmarkEnd w:id="690"/>
      <w:r>
        <w:rPr>
          <w:rtl w:val="true"/>
        </w:rPr>
        <w:t>الهزيمة في اللّحظات الأولى‌</w:t>
      </w:r>
      <w:bookmarkEnd w:id="691"/>
    </w:p>
    <w:p>
      <w:pPr>
        <w:pStyle w:val="BookText"/>
        <w:rPr/>
      </w:pPr>
      <w:r>
        <w:rPr>
          <w:rFonts w:ascii="Amiri" w:hAnsi="Amiri" w:eastAsia="Amiri" w:cs="Amiri"/>
          <w:color w:val="111111"/>
          <w:sz w:val="28"/>
          <w:sz w:val="28"/>
          <w:szCs w:val="28"/>
          <w:rtl w:val="true"/>
          <w:lang w:bidi="ar-SA"/>
        </w:rPr>
        <w:t>إنّه لا ريب في وقوع الهزيمة على المسلمين في أوّل صدام لهم مع المشركين، و قد كان خالد بن الوليد مع بني سُليم في مقدّمة الجيش، فخرج عليهم كتائب هوازن من كلّ ناحية، فانهزمت بنوسُليم، و انهزم مَن وراءَهم</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و زعموا أنّ المشركين قد كمنوا في المضايق و الشّعاب، فهاجموهم، ثمّ كانت الهزيمة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و هذا الكلام موضع ريب 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الموضع الّذي أختير للقتال لم يكن فيه مضايق و لا شعاب؛ لأنّ دُرَيْدُ بن الصَّمَة حين لمس الأرض و سأل عنها، و أخبروه باسمها،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مجال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فالموضع الصّالح لجولان الخيل لابدّ أن يكون متّسعاً ليس فيه عوائق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الكمين هوالّذي هزمهم، فقد صرّحت رواية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الجيشين قد تواقفا، و أنّ جيش المسلمين قد حمل على المشركين فكشفهم، فانكَبُّوا</w:t>
      </w:r>
      <w:r>
        <w:rPr>
          <w:rStyle w:val="FootnoteAnchor"/>
          <w:rtl w:val="true"/>
        </w:rPr>
        <w:footnoteReference w:id="775"/>
      </w:r>
      <w:r>
        <w:rPr>
          <w:rFonts w:ascii="Amiri" w:hAnsi="Amiri" w:eastAsia="Amiri" w:cs="Amiri"/>
          <w:color w:val="111111"/>
          <w:sz w:val="28"/>
          <w:sz w:val="28"/>
          <w:szCs w:val="28"/>
          <w:rtl w:val="true"/>
          <w:lang w:bidi="ar-SA"/>
        </w:rPr>
        <w:t>على الغنائم، فاغتنمها منهم المشركون فرصة، فرشقوهم بالسّهام</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الهزيمة إنّما وقعت على خصوص بني سُليم و من جهة واحدة، و لو كان الهجوم من المضايق و الشّعاب، أو على خصوص أهل مكّة لم يتّبعهم غيرهم</w:t>
      </w:r>
      <w:r>
        <w:rPr>
          <w:rFonts w:eastAsia="Amiri" w:cs="Amiri" w:ascii="Amiri" w:hAnsi="Amiri"/>
          <w:color w:val="111111"/>
          <w:sz w:val="28"/>
          <w:szCs w:val="28"/>
          <w:rtl w:val="true"/>
          <w:lang w:bidi="ar-SA"/>
        </w:rPr>
        <w:t xml:space="preserve">. </w:t>
      </w:r>
      <w:bookmarkStart w:id="692" w:name="pg1700_13752"/>
    </w:p>
    <w:p>
      <w:pPr>
        <w:pStyle w:val="BookText"/>
        <w:rPr/>
      </w:pPr>
      <w:bookmarkEnd w:id="692"/>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جيشه من هؤلاء، مع أنّ احتمال هزيمتهم جبناً و خوراً، أو تآمراً و كيداً كانت قريبة و ظاهرة؟</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مقاصده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يطمئنّ زعماء مكّة و الزّعامات الأخرى في المنطقة إلى أنّه يقبلهم في المجتمع الإسلامي و يعاملهم فيه كغيرهم، و لا يريد أن ينتقم من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ليعلم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دخولهم في الإسلام لا ينقص من قدرهم و لا يوجب الخسران لهم، بل هو يعلي من مقامهم و يمنحهم العزّة و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المنطقة إذا رأوا أنّ الّذين يخشون سطوتهم هم الّذين يدعونهم إلى هذا الدّين، بل هم يحاربونهم دفاعاً عنه و عن أهله و عن نبيّه</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563412_3650668749"/>
      <w:bookmarkStart w:id="694" w:name="_Toc230"/>
      <w:bookmarkEnd w:id="693"/>
      <w:r>
        <w:rPr>
          <w:rtl w:val="true"/>
        </w:rPr>
        <w:t>ما الّذي جرى بعد الهزيمة؟</w:t>
      </w:r>
      <w:bookmarkEnd w:id="694"/>
    </w:p>
    <w:p>
      <w:pPr>
        <w:pStyle w:val="Heading5"/>
        <w:numPr>
          <w:ilvl w:val="4"/>
          <w:numId w:val="1"/>
        </w:numPr>
        <w:rPr/>
      </w:pPr>
      <w:bookmarkStart w:id="695" w:name="__RefHeading___Toc1563414_3650668749"/>
      <w:bookmarkStart w:id="696" w:name="_Toc231"/>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 xml:space="preserve">إنّ المسلمين انهزموا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 بلا مبرور، و قد أنزل الله في فعلتهم هذه قرآناً يسجّل ملامتهم و يجاهر بتوبيخهم و 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أنزل سكينته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خصوص المؤمنين الّذين جاهدوا و صمدوا و لم يفرّوا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جرت أحداث و معالجات للموقف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بهزيمة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نستطيع أن نجمل ما جرى من حين الهزيمة إلى حين عودة بعض المسلمين بمايلي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محاولات لاغتيال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وقعت الهزيمة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يركض بغلته قِبَلَ الكفّار و قد شهر سيفه، ثمّ نزل عنها و صار يتقدّم نحوهم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العبّاس بأن يصعد مرتفعاً لينادي المسلمين و يذكّرهم العهد لكي يرجعوا، و قد ناداهم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w:t>
      </w:r>
      <w:r>
        <w:rPr>
          <w:rFonts w:eastAsia="Amiri" w:cs="Amiri" w:ascii="Amiri" w:hAnsi="Amiri"/>
          <w:color w:val="111111"/>
          <w:sz w:val="28"/>
          <w:szCs w:val="28"/>
          <w:rtl w:val="true"/>
          <w:lang w:bidi="ar-SA"/>
        </w:rPr>
        <w:t xml:space="preserve">. </w:t>
      </w:r>
      <w:bookmarkStart w:id="697" w:name="pg1700_13754"/>
    </w:p>
    <w:p>
      <w:pPr>
        <w:pStyle w:val="BookText"/>
        <w:rPr/>
      </w:pPr>
      <w:bookmarkEnd w:id="69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إلى السّماء و صار يدعو بما دعا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فلق له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كفّاً من حصى أو من تراب و رمى به في وجوه المشركين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الكفّار، و الباقون من بني هاشم، احتوشوا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جداراً بشرياً له، يحميه من العدوّ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أنزل الله تعالى جنوداً من الملائكة لتكون مع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حَمِى وَ طيس الحرب‌</w:t>
      </w:r>
      <w:r>
        <w:rPr>
          <w:rStyle w:val="FootnoteAnchor"/>
          <w:rtl w:val="true"/>
        </w:rPr>
        <w:footnoteReference w:id="777"/>
      </w:r>
      <w:r>
        <w:rPr>
          <w:rFonts w:ascii="Amiri" w:hAnsi="Amiri" w:eastAsia="Amiri" w:cs="Amiri"/>
          <w:color w:val="111111"/>
          <w:sz w:val="28"/>
          <w:sz w:val="28"/>
          <w:szCs w:val="28"/>
          <w:rtl w:val="true"/>
          <w:lang w:bidi="ar-SA"/>
        </w:rPr>
        <w:t xml:space="preserve">، حتّى كُسرت شوكة المشركين بجهاد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بدأت عودة بعض الأنصار و خصوصاً من الخزرج إلى ساحة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تفصيل بعض هذه المفردات، فنقول</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563416_3650668749"/>
      <w:bookmarkStart w:id="699" w:name="_Toc232"/>
      <w:bookmarkEnd w:id="698"/>
      <w:r>
        <w:rPr>
          <w:rtl w:val="true"/>
        </w:rPr>
        <w:t>ألف</w:t>
      </w:r>
      <w:r>
        <w:rPr>
          <w:rtl w:val="true"/>
        </w:rPr>
        <w:t xml:space="preserve">. </w:t>
      </w:r>
      <w:r>
        <w:rPr>
          <w:rtl w:val="true"/>
        </w:rPr>
        <w:t xml:space="preserve">النّبيّ </w:t>
      </w:r>
      <w:r>
        <w:rPr>
          <w:rtl w:val="true"/>
        </w:rPr>
        <w:t>(</w:t>
      </w:r>
      <w:r>
        <w:rPr>
          <w:rtl w:val="true"/>
        </w:rPr>
        <w:t>ص</w:t>
      </w:r>
      <w:r>
        <w:rPr>
          <w:rtl w:val="true"/>
        </w:rPr>
        <w:t xml:space="preserve">) </w:t>
      </w:r>
      <w:r>
        <w:rPr>
          <w:rtl w:val="true"/>
        </w:rPr>
        <w:t>يعالج الموقف‌</w:t>
      </w:r>
      <w:bookmarkEnd w:id="69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القوم عنه، قال للعبّاس و كان رجلًا جَهوريّاً صَيّتاً نادِ في القوم و ذِكّرهم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العبّاس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بيعة الشّجرة، يا أصحاب سورة البقرة،</w:t>
      </w:r>
      <w:r>
        <w:rPr>
          <w:rStyle w:val="FootnoteAnchor"/>
          <w:rtl w:val="true"/>
        </w:rPr>
        <w:footnoteReference w:id="778"/>
      </w:r>
      <w:r>
        <w:rPr>
          <w:rFonts w:ascii="Amiri" w:hAnsi="Amiri" w:eastAsia="Amiri" w:cs="Amiri"/>
          <w:color w:val="111111"/>
          <w:sz w:val="28"/>
          <w:sz w:val="28"/>
          <w:szCs w:val="28"/>
          <w:rtl w:val="true"/>
          <w:lang w:bidi="ar-SA"/>
        </w:rPr>
        <w:t xml:space="preserve">إلى أين تفرّون؟ اذكروا العهد الّذي عاهدتم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على وجوههم قد ولّوا مدبرين، و كانت ليلة 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ببعض وجهه في الظّلماء، فأضاء كأنّه القمر ليلة البدر، ثمّ نادى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عاهدتم الله عليه؟ فَأَسْمَعَ أوّلَهم و </w:t>
      </w:r>
      <w:bookmarkStart w:id="700" w:name="pg1700_13756"/>
    </w:p>
    <w:p>
      <w:pPr>
        <w:pStyle w:val="BookText"/>
        <w:rPr/>
      </w:pPr>
      <w:bookmarkEnd w:id="700"/>
      <w:r>
        <w:rPr>
          <w:rFonts w:ascii="Amiri" w:hAnsi="Amiri" w:eastAsia="Amiri" w:cs="Amiri"/>
          <w:color w:val="111111"/>
          <w:sz w:val="28"/>
          <w:sz w:val="28"/>
          <w:szCs w:val="28"/>
          <w:rtl w:val="true"/>
          <w:lang w:bidi="ar-SA"/>
        </w:rPr>
        <w:t>آخرهم، فلم يسمعها رجل إلّا رمى بنفسه إلى الأرض، فانحدروا إلى حيث كانوا من الوادي، حتّى لحقوا بالعدوّ فقاتلوه</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يظهر من سياق رواية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لم يصغوا إلى نداء العبّاس، بل مرّوا على وجوههم في هزيمتهم، فلمّا ناداهم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عاهدتم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يسمعها رجل إلّا رمى بنفسه إلى الأرض،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عودة الأنصار كانت لسماعهم نداء العباس</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غير أنّ لنا تحفّظاً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لحقوا بالعدوّ فقاتلوه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الدّلائل و الشّواهد تشير إلى أنّهم لم يقاتلوهم</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563418_3650668749"/>
      <w:bookmarkStart w:id="702" w:name="_Toc233"/>
      <w:bookmarkEnd w:id="701"/>
      <w:r>
        <w:rPr>
          <w:rtl w:val="true"/>
        </w:rPr>
        <w:t>ب</w:t>
      </w:r>
      <w:r>
        <w:rPr>
          <w:rtl w:val="true"/>
        </w:rPr>
        <w:t xml:space="preserve">. </w:t>
      </w:r>
      <w:r>
        <w:rPr>
          <w:rtl w:val="true"/>
        </w:rPr>
        <w:t xml:space="preserve">هزيمة المشركين على يد علي </w:t>
      </w:r>
      <w:r>
        <w:rPr>
          <w:rtl w:val="true"/>
        </w:rPr>
        <w:t>(</w:t>
      </w:r>
      <w:r>
        <w:rPr>
          <w:rtl w:val="true"/>
        </w:rPr>
        <w:t>ع</w:t>
      </w:r>
      <w:r>
        <w:rPr>
          <w:rtl w:val="true"/>
        </w:rPr>
        <w:t>)</w:t>
      </w:r>
      <w:bookmarkEnd w:id="702"/>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عاد الأنصار للقتال،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الهزيمة للمشركين قد حصلت على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قد قال هذه الكلمة، فقد قالها حين اشتدّ القتال بين المشركين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بين المسلمين بعد عودتهم و المشركين؛ إذ إنّهم بعد عودتهم لم يرمِ أحدٌ منهم بسهمٍ، و لم يطعن برمحٍ و ذلك لمايلي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أنس و 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المسلمون بحنين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بغلته الشَّهباء و كان اسمها دُلْدُل فألزقت بطنها بالأرض،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حفنةً من تراب، فرمى بها في وجوههم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فانهزم</w:t>
      </w:r>
    </w:p>
    <w:p>
      <w:pPr>
        <w:pStyle w:val="BookText"/>
        <w:rPr/>
      </w:pPr>
      <w:r>
        <w:rPr>
          <w:rFonts w:ascii="Amiri" w:hAnsi="Amiri" w:eastAsia="Amiri" w:cs="Amiri"/>
          <w:color w:val="111111"/>
          <w:sz w:val="28"/>
          <w:sz w:val="28"/>
          <w:szCs w:val="28"/>
          <w:rtl w:val="true"/>
          <w:lang w:bidi="ar-SA"/>
        </w:rPr>
        <w:t>القوم، و ما رمَينا بسهمٍ و لا طعنّا برمحٍ</w:t>
      </w:r>
      <w:r>
        <w:rPr>
          <w:rFonts w:eastAsia="Amiri" w:cs="Amiri" w:ascii="Amiri" w:hAnsi="Amiri"/>
          <w:color w:val="111111"/>
          <w:sz w:val="28"/>
          <w:szCs w:val="28"/>
          <w:rtl w:val="true"/>
          <w:lang w:bidi="ar-SA"/>
        </w:rPr>
        <w:t>.</w:t>
      </w:r>
      <w:r>
        <w:rPr>
          <w:rStyle w:val="FootnoteAnchor"/>
        </w:rPr>
        <w:footnoteReference w:id="78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وحده، فنادى الأنصار عن يمينه تارة و عن يساره أخرى بِندائين لم يخلط بينهما، فلَبُّوه بأنّهم معه، فهزم الله المشركين و لم يُضْرب بسيف و لم يطعن برمح</w:t>
      </w:r>
      <w:r>
        <w:rPr>
          <w:rFonts w:eastAsia="Amiri" w:cs="Amiri" w:ascii="Amiri" w:hAnsi="Amiri"/>
          <w:color w:val="111111"/>
          <w:sz w:val="28"/>
          <w:szCs w:val="28"/>
          <w:rtl w:val="true"/>
          <w:lang w:bidi="ar-SA"/>
        </w:rPr>
        <w:t>.</w:t>
      </w:r>
      <w:r>
        <w:rPr>
          <w:rStyle w:val="FootnoteAnchor"/>
        </w:rPr>
        <w:footnoteReference w:id="78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المشركين بعد انهزامهم إلى العسكر و أمر ان يُقْتَلَ كلّ من قدر عليه، و ثاب‌</w:t>
      </w:r>
      <w:r>
        <w:rPr>
          <w:rStyle w:val="FootnoteAnchor"/>
          <w:rtl w:val="true"/>
        </w:rPr>
        <w:footnoteReference w:id="784"/>
      </w:r>
      <w:r>
        <w:rPr>
          <w:rFonts w:ascii="Amiri" w:hAnsi="Amiri" w:eastAsia="Amiri" w:cs="Amiri"/>
          <w:color w:val="111111"/>
          <w:sz w:val="28"/>
          <w:sz w:val="28"/>
          <w:szCs w:val="28"/>
          <w:rtl w:val="true"/>
          <w:lang w:bidi="ar-SA"/>
        </w:rPr>
        <w:t>من انهزم من المسلمين</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فإنّه ظاهرٌ في أنّ عودة من انهزم قد كانت بعد انقضاء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مارجعت راجعة للمسلمين حين هزيمتهم حتّى وجدوا الأسارى مكتوفين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فإنّه صريح في أنّ هزيمة المشركين وقعت، و أُسِرَ مَن أُسِر منهم قبل رجعة راجعة المنهزمين،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المنهزمين لم يشاركوا في القتال بعد عودتهم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التّراب في وجوه المشركين، فهزمهم الله، تدلّ على أنّ المشركين انهزموا من دون أن يباشر المسلمون العائدون من الهزيمة أي قتال معهم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هذه الدّلائل و الشّواهد تدلّ على أنّه لم يُحارب أحد من المسلمين، بل الّذي قاتل هو خصوص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أربعين رجلًا بيده حسب تصريحهم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787"/>
      </w:r>
      <w:bookmarkStart w:id="703" w:name="pg1700_13761"/>
    </w:p>
    <w:p>
      <w:pPr>
        <w:pStyle w:val="BookText"/>
        <w:rPr/>
      </w:pPr>
      <w:bookmarkEnd w:id="703"/>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أشدّ النّاس قتالًا بين يديه</w:t>
      </w:r>
      <w:r>
        <w:rPr>
          <w:rFonts w:eastAsia="Amiri" w:cs="Amiri" w:ascii="Amiri" w:hAnsi="Amiri"/>
          <w:color w:val="111111"/>
          <w:sz w:val="28"/>
          <w:szCs w:val="28"/>
          <w:rtl w:val="true"/>
          <w:lang w:bidi="ar-SA"/>
        </w:rPr>
        <w:t>».</w:t>
      </w:r>
      <w:r>
        <w:rPr>
          <w:rStyle w:val="FootnoteAnchor"/>
          <w:rtl w:val="true"/>
        </w:rPr>
        <w:footnoteReference w:id="788"/>
      </w:r>
    </w:p>
    <w:p>
      <w:pPr>
        <w:pStyle w:val="Heading5"/>
        <w:numPr>
          <w:ilvl w:val="4"/>
          <w:numId w:val="1"/>
        </w:numPr>
        <w:rPr/>
      </w:pPr>
      <w:bookmarkStart w:id="704" w:name="__RefHeading___Toc1563420_3650668749"/>
      <w:bookmarkStart w:id="705" w:name="_Toc234"/>
      <w:bookmarkEnd w:id="704"/>
      <w:r>
        <w:rPr>
          <w:rtl w:val="true"/>
        </w:rPr>
        <w:t>ج</w:t>
      </w:r>
      <w:r>
        <w:rPr>
          <w:rtl w:val="true"/>
        </w:rPr>
        <w:t xml:space="preserve">. </w:t>
      </w:r>
      <w:r>
        <w:rPr>
          <w:rtl w:val="true"/>
        </w:rPr>
        <w:t>نزول السّكينة</w:t>
      </w:r>
      <w:bookmarkEnd w:id="705"/>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حين رجعوا إليهم و 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الّذين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العبّاس في نفر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 رُوي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عذّب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يوم حنين أمدّ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آلاف من الملائكة مسوّمين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 قد زعموا أنّ سبب نزول السّكينة على المسلمين ليس هو جبنهم، فإنّ فرار المسلمين لم يكن عن جبن، و إنّما كان بسبب مفاجأة هوازن و ثقيف لهم، حيث شدّوا عليهم شدّة رجلٍ واحدٍ، فاحتاجوا إلى السّكينة، فأنزلها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احتاجها أيضاً رسول الله لأجل ما دخله من الحزن و الاضطراب و الأسف ممّا جرى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جبنهم ليس هو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رجعوا إلى ساحة القتال بمجرّد سماعهم لنداء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يمكن قبوله و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الآيات من سورة التّوبة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فرّوا جبناً و خوفاً، لأنّهم اعتقدوا أنّ كثرتهم تغنى عنهم في ساحة القتال، و لم يفكّروا بأنّ عليهم أن يرجعوا </w:t>
      </w:r>
      <w:bookmarkStart w:id="706" w:name="pg1700_13763"/>
    </w:p>
    <w:p>
      <w:pPr>
        <w:pStyle w:val="BookText"/>
        <w:rPr/>
      </w:pPr>
      <w:bookmarkEnd w:id="706"/>
      <w:r>
        <w:rPr>
          <w:rFonts w:ascii="Amiri" w:hAnsi="Amiri" w:eastAsia="Amiri" w:cs="Amiri"/>
          <w:color w:val="111111"/>
          <w:sz w:val="28"/>
          <w:sz w:val="28"/>
          <w:szCs w:val="28"/>
          <w:rtl w:val="true"/>
          <w:lang w:bidi="ar-SA"/>
        </w:rPr>
        <w:t>إلى الله و يعتمدوا عليه، و لم يتذكّروا ربّهم الّذي نصرهم في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المشار إليها إنّما هي بصدد لومهم و تأنيبهم على فرارهم و تولية أدبارهم؛ الأمر الّذي يوجب لفاعله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يبوء بغضب من الله كما دلّت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فتولية الأدبار المحرّمة في الحرب توجب الغضب الإلهي، سواءٌ أكان بسبب الاضطراب النّاشي من المفاجأة أو بسبب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حزنه على ما صدر من أصحابه، حيث لم يعتصموا بالله، أمر محمود و محبوب لله تعالى و لا شأن للسّكينة به و لا يمكن أن يكون مبغوضاً، و مع غضّ النظر عن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 لا يصدر منه ما يكون مبغوضاً</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563422_3650668749"/>
      <w:bookmarkStart w:id="708" w:name="_Toc235"/>
      <w:bookmarkEnd w:id="707"/>
      <w:r>
        <w:rPr>
          <w:rtl w:val="true"/>
        </w:rPr>
        <w:t>د</w:t>
      </w:r>
      <w:r>
        <w:rPr>
          <w:rtl w:val="true"/>
        </w:rPr>
        <w:t xml:space="preserve">. </w:t>
      </w:r>
      <w:r>
        <w:rPr>
          <w:rtl w:val="true"/>
        </w:rPr>
        <w:t>الثّابتون في حنين‌</w:t>
      </w:r>
      <w:bookmarkEnd w:id="708"/>
    </w:p>
    <w:p>
      <w:pPr>
        <w:pStyle w:val="BookText"/>
        <w:rPr/>
      </w:pPr>
      <w:r>
        <w:rPr>
          <w:rFonts w:ascii="Amiri" w:hAnsi="Amiri" w:eastAsia="Amiri" w:cs="Amiri"/>
          <w:color w:val="111111"/>
          <w:sz w:val="28"/>
          <w:sz w:val="28"/>
          <w:szCs w:val="28"/>
          <w:rtl w:val="true"/>
          <w:lang w:bidi="ar-SA"/>
        </w:rPr>
        <w:t>قال الحلبي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وردت في عدد من ثبت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و عدوّا من الرّجال الّذين ثبتوا في حنين أشخاصاً كثيرين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الصّالحي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معه إلّا أربعةٌ؛ ثلاثة من بني هاشم و رجل من غيرهم؛ علي بن أبي طالب، و العبّاس، و هما بين يديه، و أبوسفيان بن الحارث آخذ بالعنان، و ابن مسعود من جانبه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يُقبَل أحدٌ إلّا قُتِلَ و المشركون حوله صَرعى</w:t>
      </w:r>
      <w:r>
        <w:rPr>
          <w:rFonts w:eastAsia="Amiri" w:cs="Amiri" w:ascii="Amiri" w:hAnsi="Amiri"/>
          <w:color w:val="111111"/>
          <w:sz w:val="28"/>
          <w:szCs w:val="28"/>
          <w:rtl w:val="true"/>
          <w:lang w:bidi="ar-SA"/>
        </w:rPr>
        <w:t>».</w:t>
      </w:r>
      <w:r>
        <w:rPr>
          <w:rStyle w:val="FootnoteAnchor"/>
          <w:rtl w:val="true"/>
        </w:rPr>
        <w:footnoteReference w:id="794"/>
      </w:r>
      <w:bookmarkStart w:id="709" w:name="pg1700_13766"/>
    </w:p>
    <w:p>
      <w:pPr>
        <w:pStyle w:val="BookText"/>
        <w:rPr/>
      </w:pPr>
      <w:bookmarkEnd w:id="709"/>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يبق منهم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عشرة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بني هاشم خاصّة و عاشرهم أيمن بن أمّ أيمن، فَقُتِل أيمن و ثبتت التّسعة الهاشميّون حتّى ثاب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انهزم، فرجعوا أوّلًا فأوّلًا حتّى تلاحقوا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ثبت معه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عبدالمطّلب عن يمين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الفضل بن العبّاس عن يساره، و أبو سفيان بن الحارث مُمْسِكٌ بسرجه عند ثَفِرِ</w:t>
      </w:r>
      <w:r>
        <w:rPr>
          <w:rStyle w:val="FootnoteAnchor"/>
          <w:rtl w:val="true"/>
        </w:rPr>
        <w:footnoteReference w:id="795"/>
      </w:r>
      <w:r>
        <w:rPr>
          <w:rFonts w:ascii="Amiri" w:hAnsi="Amiri" w:eastAsia="Amiri" w:cs="Amiri"/>
          <w:color w:val="111111"/>
          <w:sz w:val="28"/>
          <w:sz w:val="28"/>
          <w:szCs w:val="28"/>
          <w:rtl w:val="true"/>
          <w:lang w:bidi="ar-SA"/>
        </w:rPr>
        <w:t xml:space="preserve">بغلته، و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يضرب بالسّيف، و نوفل بن الحارث، و ربيعة بن الحارث، و عبدالله الزّبير بن عبدالمطّلب، و عتبه و مُعَتّب ابنا أبي لهب حوله، و قد ولّت الكافّة مدبرين سوى من ذكرناه</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كذلك عدّهم سائر المؤرّخين كابن قتيبة في المعارف، و الثّعلبي في الكشف، و اليعقوبي في تاريخه، و ابن شهر آشوب في المناقب، فراجع،</w:t>
      </w:r>
      <w:r>
        <w:rPr>
          <w:rStyle w:val="FootnoteAnchor"/>
          <w:rtl w:val="true"/>
        </w:rPr>
        <w:footnoteReference w:id="797"/>
      </w:r>
      <w:r>
        <w:rPr>
          <w:rFonts w:ascii="Amiri" w:hAnsi="Amiri" w:eastAsia="Amiri" w:cs="Amiri"/>
          <w:color w:val="111111"/>
          <w:sz w:val="28"/>
          <w:sz w:val="28"/>
          <w:szCs w:val="28"/>
          <w:rtl w:val="true"/>
          <w:lang w:bidi="ar-SA"/>
        </w:rPr>
        <w:t xml:space="preserve">غير أنّ البحث العلمي و الموضوعي لا يسمح بالجزم بثبات أحدٍ سوى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الوحيد المتسالم على ثباته من بين جميع من ذكروهم، و من الرّاجح أيضاً أن يكون هناك جماعة من بني هاشم قد أحاطوا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أن يناله سلاح الكفّار</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أمّا القتال فكان محصوراً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563424_3650668749"/>
      <w:bookmarkStart w:id="711" w:name="_Toc236"/>
      <w:bookmarkEnd w:id="710"/>
      <w:r>
        <w:rPr>
          <w:rtl w:val="true"/>
        </w:rPr>
        <w:t>مقارنتان بين بدر و حنين‌</w:t>
      </w:r>
      <w:bookmarkEnd w:id="71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خصوصيّات تتشارك فيها غزوتا بدر و حنين، نذكر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الإمداد بالملائكة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فئة قليلةً غلبت فئةً كثيرة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النّكاية في المشركين في كليهما 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عدد الّذين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 في الغزوتين، حيث قَتَل في حنين أربعين رجلًا بيده،</w:t>
      </w:r>
      <w:r>
        <w:rPr>
          <w:rStyle w:val="FootnoteAnchor"/>
          <w:rtl w:val="true"/>
        </w:rPr>
        <w:footnoteReference w:id="799"/>
      </w:r>
      <w:r>
        <w:rPr>
          <w:rFonts w:ascii="Amiri" w:hAnsi="Amiri" w:eastAsia="Amiri" w:cs="Amiri"/>
          <w:color w:val="111111"/>
          <w:sz w:val="28"/>
          <w:sz w:val="28"/>
          <w:szCs w:val="28"/>
          <w:rtl w:val="true"/>
          <w:lang w:bidi="ar-SA"/>
        </w:rPr>
        <w:t xml:space="preserve">و قَتَل في بدر ما يقرب من هذا العدد أيضاً، فقد 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نصف السّبعين و شارك في قتل النّصف الآخر</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 حين يذكرون الأسماء و نجمع بين مختلفاتها، فلعلّ العدد يبلغ الأربعين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حرب بدر كانت مصريّة بالنّسبة لأهل الشّرك و للمسلمين على حدّسواء، و كذلك كانت حرب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تهلِك هذه العصابة لا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عدد قتلي المشركين من ثقيف كان سبعين رجلًا، أمّا عدد الشّهداء فكان أربعة أو خمسة من المسلمين فقط</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و في بدر كان عدد قتلي مشركي قريش سبعين رجلًا و عدد الشّهداء أيضاً كان خمسة على بعض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غزوة بدر كانت أوّل غزوة للعرب، و غزوة حنين كانت آخر غزوة لهم، فَخَمَدَتْ‌</w:t>
      </w:r>
      <w:r>
        <w:rPr>
          <w:rStyle w:val="FootnoteAnchor"/>
          <w:rtl w:val="true"/>
        </w:rPr>
        <w:footnoteReference w:id="802"/>
      </w:r>
      <w:r>
        <w:rPr>
          <w:rFonts w:ascii="Amiri" w:hAnsi="Amiri" w:eastAsia="Amiri" w:cs="Amiri"/>
          <w:color w:val="111111"/>
          <w:sz w:val="28"/>
          <w:sz w:val="28"/>
          <w:szCs w:val="28"/>
          <w:rtl w:val="true"/>
          <w:lang w:bidi="ar-SA"/>
        </w:rPr>
        <w:t>جَمْرَةُ العرب بهاتين الغزوتين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بالحصى في وجوه المشركين في الغزوتين</w:t>
      </w:r>
      <w:r>
        <w:rPr>
          <w:rFonts w:eastAsia="Amiri" w:cs="Amiri" w:ascii="Amiri" w:hAnsi="Amiri"/>
          <w:color w:val="111111"/>
          <w:sz w:val="28"/>
          <w:szCs w:val="28"/>
          <w:rtl w:val="true"/>
          <w:lang w:bidi="ar-SA"/>
        </w:rPr>
        <w:t xml:space="preserve">. </w:t>
      </w:r>
      <w:bookmarkStart w:id="712" w:name="pg1700_13770"/>
    </w:p>
    <w:p>
      <w:pPr>
        <w:pStyle w:val="Heading4"/>
        <w:numPr>
          <w:ilvl w:val="3"/>
          <w:numId w:val="1"/>
        </w:numPr>
        <w:rPr/>
      </w:pPr>
      <w:bookmarkStart w:id="713" w:name="__RefHeading___Toc1563426_3650668749"/>
      <w:bookmarkStart w:id="714" w:name="_Toc237"/>
      <w:bookmarkEnd w:id="712"/>
      <w:bookmarkEnd w:id="713"/>
      <w:r>
        <w:rPr>
          <w:rtl w:val="true"/>
        </w:rPr>
        <w:t>حصار الطّائف</w:t>
      </w:r>
      <w:bookmarkEnd w:id="71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خرج إلى الطّائف يريد جمعاً من هوازن و ثقيف و كانوا قد هربوا من معركة حنين</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 يذكرون في بيان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فَلُ‌</w:t>
      </w:r>
      <w:r>
        <w:rPr>
          <w:rStyle w:val="FootnoteAnchor"/>
          <w:rtl w:val="true"/>
        </w:rPr>
        <w:footnoteReference w:id="805"/>
      </w:r>
      <w:r>
        <w:rPr>
          <w:rFonts w:ascii="Amiri" w:hAnsi="Amiri" w:eastAsia="Amiri" w:cs="Amiri"/>
          <w:color w:val="111111"/>
          <w:sz w:val="28"/>
          <w:sz w:val="28"/>
          <w:szCs w:val="28"/>
          <w:rtl w:val="true"/>
          <w:lang w:bidi="ar-SA"/>
        </w:rPr>
        <w:t>ثقيف الطّائفَ، رمُّوا حصنهم‌</w:t>
      </w:r>
      <w:r>
        <w:rPr>
          <w:rStyle w:val="FootnoteAnchor"/>
          <w:rtl w:val="true"/>
        </w:rPr>
        <w:footnoteReference w:id="806"/>
      </w:r>
      <w:r>
        <w:rPr>
          <w:rFonts w:ascii="Amiri" w:hAnsi="Amiri" w:eastAsia="Amiri" w:cs="Amiri"/>
          <w:color w:val="111111"/>
          <w:sz w:val="28"/>
          <w:sz w:val="28"/>
          <w:szCs w:val="28"/>
          <w:rtl w:val="true"/>
          <w:lang w:bidi="ar-SA"/>
        </w:rPr>
        <w:t>و أغلقوا عليهم أبواب مدينتهم و تهيّؤا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خالدَ بن الوليد في ألف من أصحابه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إثْر خالد و لم يرجع إلى مكّة و لا عرّج بها</w:t>
      </w:r>
      <w:r>
        <w:rPr>
          <w:rStyle w:val="FootnoteAnchor"/>
          <w:rtl w:val="true"/>
        </w:rPr>
        <w:footnoteReference w:id="807"/>
      </w:r>
      <w:r>
        <w:rPr>
          <w:rFonts w:ascii="Amiri" w:hAnsi="Amiri" w:eastAsia="Amiri" w:cs="Amiri"/>
          <w:color w:val="111111"/>
          <w:sz w:val="28"/>
          <w:sz w:val="28"/>
          <w:szCs w:val="28"/>
          <w:rtl w:val="true"/>
          <w:lang w:bidi="ar-SA"/>
        </w:rPr>
        <w:t>على شى‌ء إلّا على غزو الطّائف، قبل أن يقسّم غنائم حنين و قد ترك السَّبْي بالجِعْرانة</w:t>
      </w:r>
      <w:r>
        <w:rPr>
          <w:rStyle w:val="FootnoteAnchor"/>
          <w:rtl w:val="true"/>
        </w:rPr>
        <w:footnoteReference w:id="808"/>
      </w:r>
      <w:r>
        <w:rPr>
          <w:rFonts w:ascii="Amiri" w:hAnsi="Amiri" w:eastAsia="Amiri" w:cs="Amiri"/>
          <w:color w:val="111111"/>
          <w:sz w:val="28"/>
          <w:sz w:val="28"/>
          <w:szCs w:val="28"/>
          <w:rtl w:val="true"/>
          <w:lang w:bidi="ar-SA"/>
        </w:rPr>
        <w:t>و مُلئت عُرُشُ‌</w:t>
      </w:r>
      <w:r>
        <w:rPr>
          <w:rStyle w:val="FootnoteAnchor"/>
          <w:rtl w:val="true"/>
        </w:rPr>
        <w:footnoteReference w:id="809"/>
      </w:r>
      <w:r>
        <w:rPr>
          <w:rFonts w:ascii="Amiri" w:hAnsi="Amiri" w:eastAsia="Amiri" w:cs="Amiri"/>
          <w:color w:val="111111"/>
          <w:sz w:val="28"/>
          <w:sz w:val="28"/>
          <w:szCs w:val="28"/>
          <w:rtl w:val="true"/>
          <w:lang w:bidi="ar-SA"/>
        </w:rPr>
        <w:t>مكّة منهم، و كان مسيره في شوّال سنة ثمان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قريباً من الطّائف، فضرب عسكره و أشرفت على حصنهم و لا مثال له في حصون العرب و أقاموا رماتهم و هم مائة رام فرموا بالسّهام و المقاليع‌</w:t>
      </w:r>
      <w:r>
        <w:rPr>
          <w:rStyle w:val="FootnoteAnchor"/>
          <w:rtl w:val="true"/>
        </w:rPr>
        <w:footnoteReference w:id="810"/>
      </w:r>
      <w:r>
        <w:rPr>
          <w:rFonts w:ascii="Amiri" w:hAnsi="Amiri" w:eastAsia="Amiri" w:cs="Amiri"/>
          <w:color w:val="111111"/>
          <w:sz w:val="28"/>
          <w:sz w:val="28"/>
          <w:szCs w:val="28"/>
          <w:rtl w:val="true"/>
          <w:lang w:bidi="ar-SA"/>
        </w:rPr>
        <w:t xml:space="preserve">مَن بَعُدَ من 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أصيب ناس من المسلمين بجراح و قتل منهم اثنا عشر رجلا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فارتفع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مسجده اليوم الّذي بَنَتْه ثقيف بعد إسلامها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فقاتلهم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بالرّمي عليهم، و هم يقاتلونه بالرّمي من وراء الحصن، فلم يخرج إليه أحد، و كثرت الجراحات له من ثقيف بالنّبل</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و شاور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أمر الحصن، فقال له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أرى أن تنصب المنجنيق‌</w:t>
      </w:r>
      <w:r>
        <w:rPr>
          <w:rStyle w:val="FootnoteAnchor"/>
          <w:rtl w:val="true"/>
        </w:rPr>
        <w:footnoteReference w:id="813"/>
      </w:r>
      <w:r>
        <w:rPr>
          <w:rFonts w:ascii="Amiri" w:hAnsi="Amiri" w:eastAsia="Amiri" w:cs="Amiri"/>
          <w:color w:val="111111"/>
          <w:sz w:val="28"/>
          <w:sz w:val="28"/>
          <w:szCs w:val="28"/>
          <w:rtl w:val="true"/>
          <w:lang w:bidi="ar-SA"/>
        </w:rPr>
        <w:t>على حصنهم، فإنّا كنّا بأرض فارس ننصب المنجنيقات على الحصون، فنصيب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فعمل منجنيقاً بيده، فنصبه على حصن الطّائف، و هو أوّل منجنيق رُمي به في الإسلام</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المنجنيق على أهل الطّائف أربعين يوماً</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و لكنّه كان قليل الجدوي، لم يكن يؤثّر على حصونهم و لا على أعصابهم، فاستعملوا نوعاً آخر من الأسلحة، كان لبعض القبائل المقيمة بأسفل مكّة علمٌ بها و هو الدّبابة</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ولكن رجال الطّائف كانوا من المهارة، بحيث أكرهوا هؤلاء على أن يلوذوا بالفرار، فقد أرسلت ثقيف بِسِكَكِ الحديد المُحْماةُ بالنّار، فَخَرَّقتِ الدّبابةَ، فخرج المسلمون من تحتها و قد أصيب منهم من أصيب، فرمتهم ثقيف بالنّبل، فَقُتِل منهم رجالٌ</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يبق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وسيلة للضّغط عليهم إلّا الالتجاء إلى تقطيع الأعناب و الأشجار و تحريقها، عساهم يستسلمون عندما يرون أملاكهم قد تعرّضت للخطر، و بدلا من أن يستسلموا، أرسلوا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يناشدونه أن يكفّ عنها لأصحابها أو يأخذها لنفسه، فأمر عند ذلك أصحابه بالكفّ عنها</w:t>
      </w:r>
      <w:r>
        <w:rPr>
          <w:rFonts w:eastAsia="Amiri" w:cs="Amiri" w:ascii="Amiri" w:hAnsi="Amiri"/>
          <w:color w:val="111111"/>
          <w:sz w:val="28"/>
          <w:szCs w:val="28"/>
          <w:rtl w:val="true"/>
          <w:lang w:bidi="ar-SA"/>
        </w:rPr>
        <w:t xml:space="preserve">. </w:t>
      </w:r>
      <w:bookmarkStart w:id="715" w:name="pg1700_13774"/>
    </w:p>
    <w:p>
      <w:pPr>
        <w:pStyle w:val="Heading4"/>
        <w:numPr>
          <w:ilvl w:val="3"/>
          <w:numId w:val="1"/>
        </w:numPr>
        <w:rPr/>
      </w:pPr>
      <w:bookmarkStart w:id="716" w:name="__RefHeading___Toc1563428_3650668749"/>
      <w:bookmarkStart w:id="717" w:name="_Toc238"/>
      <w:bookmarkEnd w:id="715"/>
      <w:bookmarkEnd w:id="716"/>
      <w:r>
        <w:rPr>
          <w:rtl w:val="true"/>
        </w:rPr>
        <w:t>نهاية حرب الطّائف‌</w:t>
      </w:r>
      <w:bookmarkEnd w:id="71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أربعين ليلة، أو ثلاثين ليلة، أو قريباً من ذلك و لم ينل منهم شيئاً، 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الحصار عنهم و يرجع بمن معه إلى الجِعْرانة حيث الأسرى و الغنائم، و دعا حين ركب قافلًا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اهدهم و اكفنامؤنتهم</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و قال لأصحابه، حين أرادو أن يرتحلوا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 نصر عبده، و أعزّ جنده، و هزم الأحزاب وحده</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ثمّ إنّه جاء في بعض النّصوص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ترك الحصار أطلق تهديداته القويّة لأهل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سوف يرميهم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 أعناق مقاتليهم و يُسبي ذراريهم أو يقيمون الصلاة و يؤتون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تفسير و توضيح ذلك بمايلي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بتحرّكاته تلك حيث كان يتركهم ثمّ يعود إليهم في أوقات مختلفة كأنّه يريد أن يُفهم أهلَ الطّائف عملًا لا قولًا أنّهم غير متروكين و أنّ عليهم أن يتوقعوا مفاجأتهم في كلّ وقت و زمان، و بديهي أنّه لا يمكنهم العيش في مثل هذه الأجواء الصّعبة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تهديداته لهم بأنّهم إن لم يستجيبوا لنداء المنطق و العقل، فسوف يرميهم بأخيه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أذا قهم وحده طعم الهزيمة المُرّة و الذّليلة قبل أيامٍ يسيرة و حين كانوا قد جمعوا عشرات الألوف، فهل يمكنهم الصّمود في وجهه بعد أن تفرّق النّاس عنهم و أصبحوا وحدهم، و قد قطعت عنهم جميع الإمدادات؟ </w:t>
      </w:r>
      <w:bookmarkStart w:id="718" w:name="pg1700_13777"/>
    </w:p>
    <w:p>
      <w:pPr>
        <w:pStyle w:val="BookText"/>
        <w:rPr/>
      </w:pPr>
      <w:bookmarkEnd w:id="71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وفوق ذلك، فإنّ مصيبتهم العظمى إنّما تكون حين يأذن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فإنّه لا شى‌ء يقف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تجدى الحصون و لا غيرها في دفعه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النّاس ما جرى على يديه لحصون خيبر و كيف قَتَل فرسانها، و اقتلع أبوابها</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563430_3650668749"/>
      <w:bookmarkStart w:id="720" w:name="_Toc239"/>
      <w:bookmarkEnd w:id="719"/>
      <w:r>
        <w:rPr>
          <w:rtl w:val="true"/>
        </w:rPr>
        <w:t>فكّ الحصار لتسهيل الاستسلام‌</w:t>
      </w:r>
      <w:bookmarkEnd w:id="720"/>
    </w:p>
    <w:p>
      <w:pPr>
        <w:pStyle w:val="BookText"/>
        <w:rPr/>
      </w:pPr>
      <w:r>
        <w:rPr>
          <w:rFonts w:ascii="IRNazanin" w:hAnsi="IRNazanin" w:eastAsia="IRNazanin"/>
          <w:color w:val="111111"/>
          <w:sz w:val="28"/>
          <w:sz w:val="28"/>
          <w:szCs w:val="28"/>
          <w:rtl w:val="true"/>
          <w:lang w:bidi="fa-IR"/>
        </w:rPr>
        <w:t xml:space="preserve">و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هوازن، سار حتّى نزل الطّائف، فحصر أهل وجّ‌</w:t>
      </w:r>
      <w:r>
        <w:rPr>
          <w:rStyle w:val="FootnoteAnchor"/>
          <w:rtl w:val="true"/>
        </w:rPr>
        <w:footnoteReference w:id="820"/>
      </w:r>
      <w:r>
        <w:rPr>
          <w:rFonts w:ascii="Amiri" w:hAnsi="Amiri" w:eastAsia="Amiri" w:cs="Amiri"/>
          <w:color w:val="111111"/>
          <w:sz w:val="28"/>
          <w:sz w:val="28"/>
          <w:szCs w:val="28"/>
          <w:rtl w:val="true"/>
          <w:lang w:bidi="ar-SA"/>
        </w:rPr>
        <w:t>أيّاماً، فسأله القوم أن يبرح عنهم‌</w:t>
      </w:r>
      <w:r>
        <w:rPr>
          <w:rStyle w:val="FootnoteAnchor"/>
          <w:rtl w:val="true"/>
        </w:rPr>
        <w:footnoteReference w:id="821"/>
      </w:r>
      <w:r>
        <w:rPr>
          <w:rFonts w:ascii="Amiri" w:hAnsi="Amiri" w:eastAsia="Amiri" w:cs="Amiri"/>
          <w:color w:val="111111"/>
          <w:sz w:val="28"/>
          <w:sz w:val="28"/>
          <w:szCs w:val="28"/>
          <w:rtl w:val="true"/>
          <w:lang w:bidi="ar-SA"/>
        </w:rPr>
        <w:t>ليقدم عليه و فدهم، فيشترط له، و يشترطون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نزل مكّة، فقدم عليه نفر منهم بإسلام قومهم، و لم يبخع‌</w:t>
      </w:r>
      <w:r>
        <w:rPr>
          <w:rStyle w:val="FootnoteAnchor"/>
          <w:rtl w:val="true"/>
        </w:rPr>
        <w:footnoteReference w:id="822"/>
      </w:r>
      <w:r>
        <w:rPr>
          <w:rFonts w:ascii="Amiri" w:hAnsi="Amiri" w:eastAsia="Amiri" w:cs="Amiri"/>
          <w:color w:val="111111"/>
          <w:sz w:val="28"/>
          <w:sz w:val="28"/>
          <w:szCs w:val="28"/>
          <w:rtl w:val="true"/>
          <w:lang w:bidi="ar-SA"/>
        </w:rPr>
        <w:t>القوم له بالصّلاة و لا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خير في دين لا ركوع فيه و لا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ليقيمنّ الصلاة و ليؤتنّ الزّكاة، أو لأبعثنّ إليهم رجلًا هو منّي كنفسي، فليضربنّ أعناق مقاتليهم و لَيُسْبِيَنّ ذراريهم و هو هذا و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فأشالها</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القوم إلى قومهم بالطّائف أخبروهم بما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فأقرّوا له بالصّلاة و أقرّوا بما شرط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استعصى عَلَى أهلُ مملكة، و لا أمّة إلّا رميتهم بسهم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سهم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ما بعثته في سريّة إلّا رأيت جبرئيل عن يمينه، و ميكائيل عن يساره، و مَلَكاً أمامه، و سحابةً تظلّه، حتّى يعطى الله عزّوجلّ حبيبي النّصرَ و </w:t>
      </w:r>
      <w:bookmarkStart w:id="721" w:name="pg1700_13779"/>
    </w:p>
    <w:p>
      <w:pPr>
        <w:pStyle w:val="BookText"/>
        <w:rPr/>
      </w:pPr>
      <w:bookmarkEnd w:id="721"/>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نصراً عظيماً يوازي ما حقّقه في غزوة الخندق و خيبر و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أيضاً 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لأصحابه حين أرادوا أن يرتحلوا عن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وحده لا شريك له الخ</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فلو لم يكونوا منتصرين، لم يكن وجه لأمرهم بأن يقولوا ذلك؛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الشّعارات جزافاً</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563432_3650668749"/>
      <w:bookmarkStart w:id="723" w:name="_Toc240"/>
      <w:bookmarkEnd w:id="722"/>
      <w:r>
        <w:rPr>
          <w:rtl w:val="true"/>
        </w:rPr>
        <w:t>السّبايا و الغنائم‌</w:t>
      </w:r>
      <w:bookmarkEnd w:id="72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السّبي ستّة آلاف رأس، و الإبل أربعة و عشرين ألف بعير، والغنم أكثر من أربعين ألف شاة و أربعة آلاف أوقية فضّة</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و لكنّ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أربعة آلاف فارس و اثني عشر ألف ناقة سوى ما لم يعلم من الغنائم</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و كانت الغنائم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المسلمين انهزموا جميعاً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راجعتَهم حين رجعت وجدت الأسارى مُكَتَّفين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المسلمين المهزومين لم يضربوا بسيف و لم يطعنوا برمحٍ، و تقدّم أنّ الّذين بقوا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تسعة أشخاص أو أقلّ من ذلك كلّهم من بني </w:t>
      </w:r>
    </w:p>
    <w:p>
      <w:pPr>
        <w:pStyle w:val="BookText"/>
        <w:rPr/>
      </w:pPr>
      <w:r>
        <w:rPr>
          <w:rFonts w:ascii="Amiri" w:hAnsi="Amiri" w:eastAsia="Amiri" w:cs="Amiri"/>
          <w:color w:val="111111"/>
          <w:sz w:val="28"/>
          <w:sz w:val="28"/>
          <w:szCs w:val="28"/>
          <w:rtl w:val="true"/>
          <w:lang w:bidi="ar-SA"/>
        </w:rPr>
        <w:t xml:space="preserve">هاشم، فكان ثمانية منهم، أو أقلّ قد احتوشوا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يصل إليه أحد من المشركين بسوءٍ، و المهاجم الوحيد لجيوش المسلمين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 الله المشركين على يديه شرَّ 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فالنّصر إنّما تحقّق بجهاد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بالتّأييد الإلهي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بإنزال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يبيّن السّبب في أنّ الله سبحانه ردّ أمر الغنائم و السّبي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ليعطيها لمن يشاء، فأعطاها لمن أراد أن يتألّفهم، و لم يعط منها حتّى أقرب النّاس إليه و هم الأنصار؛ لأنّهم لم يكن لهم و لا للمهاجرين و لا لغيرهم 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القسم الأكبر لأولئك الّذين لا يزالون يُبطنون الشّرك كأبي سفيان و معاوية و عِكرمة و أمثالهم و كان الحرمان من نصيب الأنصار، عَزّ ذلك عليهم، و قال بعضهم ليست هذه القسمة بعادلة 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 محمّد قومه و ما يصنع بنا بعد ذلك، إلى غير ذلك ممّا بدر منهم من الكلمات الّتي تدل على أنّهم لم يرتاحوا لتوزيع الغنائم بالنّحو الّذي تمّ توزيعها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ألم آتكم ضُلّالًا فهداكم الله تعالى، وعالَةً فأغناكم الله، و أعدائاً فألّف بين قلوبكم؟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الله و رسوله أَمَنُ‌</w:t>
      </w:r>
      <w:r>
        <w:rPr>
          <w:rStyle w:val="FootnoteAnchor"/>
          <w:rtl w:val="true"/>
        </w:rPr>
        <w:footnoteReference w:id="828"/>
      </w:r>
      <w:r>
        <w:rPr>
          <w:rFonts w:ascii="IRNazanin" w:hAnsi="IRNazanin" w:eastAsia="IRNazanin"/>
          <w:color w:val="111111"/>
          <w:sz w:val="28"/>
          <w:sz w:val="28"/>
          <w:szCs w:val="28"/>
          <w:rtl w:val="true"/>
          <w:lang w:bidi="fa-IR"/>
        </w:rPr>
        <w:t>وأفضل‌</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فارتفعت أصواتهم بالبكاء و قام شيوخهم إليه، فقبّلوا يديه و رجليه،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 عنه و برسوله و عنه و هذه أموالنا بين يديك، فإن شئت فاقسمها على قومك، و إنّما قال من قال منّا على غير وَغْرِصدرٍ</w:t>
      </w:r>
      <w:r>
        <w:rPr>
          <w:rStyle w:val="FootnoteAnchor"/>
          <w:rtl w:val="true"/>
        </w:rPr>
        <w:footnoteReference w:id="830"/>
      </w:r>
      <w:r>
        <w:rPr>
          <w:rFonts w:ascii="Amiri" w:hAnsi="Amiri" w:eastAsia="Amiri" w:cs="Amiri"/>
          <w:color w:val="111111"/>
          <w:sz w:val="28"/>
          <w:sz w:val="28"/>
          <w:szCs w:val="28"/>
          <w:rtl w:val="true"/>
          <w:lang w:bidi="ar-SA"/>
        </w:rPr>
        <w:t>و غِلٍّ في قلب، و لكنّهم ظنّوا سخطاً عليهم و تقصيراً بهم، و قد استغفروا الله من ذنوبهم، فاستغفِرْلهم يا رسول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للأنصار و لأبناء الأنصار، و لأبناء 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724" w:name="pg1700_13783"/>
    </w:p>
    <w:p>
      <w:pPr>
        <w:pStyle w:val="BookText"/>
        <w:rPr/>
      </w:pPr>
      <w:bookmarkEnd w:id="724"/>
      <w:r>
        <w:rPr>
          <w:rFonts w:ascii="Amiri" w:hAnsi="Amiri" w:eastAsia="Amiri" w:cs="Amiri"/>
          <w:color w:val="111111"/>
          <w:sz w:val="28"/>
          <w:sz w:val="28"/>
          <w:szCs w:val="28"/>
          <w:rtl w:val="true"/>
          <w:lang w:bidi="ar-SA"/>
        </w:rPr>
        <w:t>معشر الأنصار، أما ترضون أن يرجع غيركم بالشّاة و النّعم، و ترجعون أنتم و في سهمكم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كَرِشِى‌</w:t>
      </w:r>
      <w:r>
        <w:rPr>
          <w:rStyle w:val="FootnoteAnchor"/>
          <w:rtl w:val="true"/>
        </w:rPr>
        <w:footnoteReference w:id="831"/>
      </w:r>
      <w:r>
        <w:rPr>
          <w:rFonts w:ascii="Amiri" w:hAnsi="Amiri" w:eastAsia="Amiri" w:cs="Amiri"/>
          <w:color w:val="111111"/>
          <w:sz w:val="28"/>
          <w:sz w:val="28"/>
          <w:szCs w:val="28"/>
          <w:rtl w:val="true"/>
          <w:lang w:bidi="ar-SA"/>
        </w:rPr>
        <w:t>و عَيْبَتي،</w:t>
      </w:r>
      <w:r>
        <w:rPr>
          <w:rStyle w:val="FootnoteAnchor"/>
          <w:rtl w:val="true"/>
        </w:rPr>
        <w:footnoteReference w:id="832"/>
      </w:r>
      <w:r>
        <w:rPr>
          <w:rFonts w:ascii="Amiri" w:hAnsi="Amiri" w:eastAsia="Amiri" w:cs="Amiri"/>
          <w:color w:val="111111"/>
          <w:sz w:val="28"/>
          <w:sz w:val="28"/>
          <w:szCs w:val="28"/>
          <w:rtl w:val="true"/>
          <w:lang w:bidi="ar-SA"/>
        </w:rPr>
        <w:t>لو سلك النّاس شِعْباً</w:t>
      </w:r>
      <w:r>
        <w:rPr>
          <w:rStyle w:val="FootnoteAnchor"/>
          <w:rtl w:val="true"/>
        </w:rPr>
        <w:footnoteReference w:id="833"/>
      </w:r>
      <w:r>
        <w:rPr>
          <w:rFonts w:ascii="Amiri" w:hAnsi="Amiri" w:eastAsia="Amiri" w:cs="Amiri"/>
          <w:color w:val="111111"/>
          <w:sz w:val="28"/>
          <w:sz w:val="28"/>
          <w:szCs w:val="28"/>
          <w:rtl w:val="true"/>
          <w:lang w:bidi="ar-SA"/>
        </w:rPr>
        <w:t>و سلك الأنصار شِعْباً لَسَلَكْتُ شعب الأنصار</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فطابت نفوسهم بهذه السّياسة الرّشيدة الحكيمة</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563434_3650668749"/>
      <w:bookmarkStart w:id="726" w:name="_Toc241"/>
      <w:bookmarkEnd w:id="725"/>
      <w:r>
        <w:rPr>
          <w:rtl w:val="true"/>
        </w:rPr>
        <w:t xml:space="preserve">رجوع رسول الله </w:t>
      </w:r>
      <w:r>
        <w:rPr>
          <w:rtl w:val="true"/>
        </w:rPr>
        <w:t>(</w:t>
      </w:r>
      <w:r>
        <w:rPr>
          <w:rtl w:val="true"/>
        </w:rPr>
        <w:t>ص</w:t>
      </w:r>
      <w:r>
        <w:rPr>
          <w:rtl w:val="true"/>
        </w:rPr>
        <w:t xml:space="preserve">) </w:t>
      </w:r>
      <w:r>
        <w:rPr>
          <w:rtl w:val="true"/>
        </w:rPr>
        <w:t>إلى المدينة</w:t>
      </w:r>
      <w:bookmarkEnd w:id="72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الجعرانة ليلة الخميس، لخمس ليال خلون من ذي القعدة، فأقام بالجعرانة ثلاث عشرة ليلة،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من الجعرانة متّجهاً إلى مكّة، فأتمّ عمرته و حلّ من إحرامه و استخلف على مكّة عَتّاب بن أسيد و معه معاذ بن جبل يفقّه النّاس بالدّين و يعلّمهم القرآن، و خرج منها متّجهاً إلى المدينة بمن معه من المهاجرين و الأنصار و دخلها في الأيّام الأخيرة من ذي القعدة بعد انتصارَين من أعظم انتصارات الّتي حقّقها في حروبه و 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فتح مكّة و هزيمة جيشٍ مؤلّفٍ من ثلاثين ألف مقاتل في حنين، هزيمة لم تعرف هوازن و أحلافها أسوأَمنها و تركت هذه الانتصارات المتتالية أثراً بليغاً في نفوس عظماء العرب و قادتهم الّذين كانوا لا يتصّورون أن تضطرّهم الأيّام للخضوع لمحمّدٍ و الإقرار له بالطّاعة</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1700_13789"/>
      <w:bookmarkStart w:id="728" w:name="pg1700_13789"/>
      <w:bookmarkEnd w:id="728"/>
    </w:p>
    <w:p>
      <w:pPr>
        <w:pStyle w:val="Heading3"/>
        <w:numPr>
          <w:ilvl w:val="2"/>
          <w:numId w:val="1"/>
        </w:numPr>
        <w:rPr/>
      </w:pPr>
      <w:bookmarkStart w:id="729" w:name="pg1700_13789"/>
      <w:bookmarkStart w:id="730" w:name="__RefHeading___Toc1563436_3650668749"/>
      <w:bookmarkStart w:id="731" w:name="_Toc242"/>
      <w:bookmarkEnd w:id="729"/>
      <w:bookmarkEnd w:id="730"/>
      <w:r>
        <w:rPr>
          <w:rtl w:val="true"/>
        </w:rPr>
        <w:t>الفصل الثّاني عشر غزوة تبوك‌</w:t>
      </w:r>
      <w:bookmarkEnd w:id="731"/>
    </w:p>
    <w:p>
      <w:pPr>
        <w:pStyle w:val="Heading4"/>
        <w:numPr>
          <w:ilvl w:val="3"/>
          <w:numId w:val="1"/>
        </w:numPr>
        <w:rPr/>
      </w:pPr>
      <w:bookmarkStart w:id="732" w:name="__RefHeading___Toc1563438_3650668749"/>
      <w:bookmarkStart w:id="733" w:name="_Toc243"/>
      <w:bookmarkEnd w:id="732"/>
      <w:r>
        <w:rPr>
          <w:rtl w:val="true"/>
        </w:rPr>
        <w:t>الإعداد و الاستعداد</w:t>
      </w:r>
      <w:bookmarkEnd w:id="733"/>
    </w:p>
    <w:p>
      <w:pPr>
        <w:pStyle w:val="BookText"/>
        <w:rPr/>
      </w:pPr>
      <w:r>
        <w:rPr>
          <w:rFonts w:ascii="Amiri" w:hAnsi="Amiri" w:eastAsia="Amiri" w:cs="Amiri"/>
          <w:color w:val="111111"/>
          <w:sz w:val="28"/>
          <w:sz w:val="28"/>
          <w:szCs w:val="28"/>
          <w:rtl w:val="true"/>
          <w:lang w:bidi="ar-SA"/>
        </w:rPr>
        <w:t>و قد صرّحوا بأنّ تبوك‌</w:t>
      </w:r>
      <w:r>
        <w:rPr>
          <w:rStyle w:val="FootnoteAnchor"/>
          <w:rtl w:val="true"/>
        </w:rPr>
        <w:footnoteReference w:id="835"/>
      </w:r>
      <w:r>
        <w:rPr>
          <w:rFonts w:ascii="Amiri" w:hAnsi="Amiri" w:eastAsia="Amiri" w:cs="Amiri"/>
          <w:color w:val="111111"/>
          <w:sz w:val="28"/>
          <w:sz w:val="28"/>
          <w:szCs w:val="28"/>
          <w:rtl w:val="true"/>
          <w:lang w:bidi="ar-SA"/>
        </w:rPr>
        <w:t xml:space="preserve">آخر مغازيه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المعروفة بغزوة العُسرة و تعرف بالفاضحة لافتضاح المنافقين فيها، و كانت في رجب سنة تسع، قبل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المزاعم و الاجتهادات في سببها،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من بلاد الرّوم أنّ مَلِكَ الرّوم قد هيّأ جيشا كبيراً لغزو العرب في شبه الجزيرة، و أعدّ العُدّة للقضاء على محمّد و أتباعه، الّذين أصبحوا يهدّدون المناطق المتاخمة لحدود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قبائل العرب، ممّن قد دخل الإسلام، و بعث إليهم الرّسل، يرغّبهم في الجهاد و الغزو، و بيّن للنّاس مقصده و أنّه يريد بلاد الرّوم، لبعد الشُّقَّة و شدّة الزّمان و كثرة العدوّ الّذي يَصمُد له، ليتأهّب النّاس لذلك أُهْبَتَه، فأمر النّاس بالجهاز، فأوعب معه بشر كثيرٌ، و تخلّف عنه آخرون، فعاتب الله تعالى من تخلّف منهم لغير عذر من المنافقين و المقصّرين، و وبَّخَهُم و بيّن أمرهم</w:t>
      </w:r>
      <w:r>
        <w:rPr>
          <w:rFonts w:eastAsia="Amiri" w:cs="Amiri" w:ascii="Amiri" w:hAnsi="Amiri"/>
          <w:color w:val="111111"/>
          <w:sz w:val="28"/>
          <w:szCs w:val="28"/>
          <w:rtl w:val="true"/>
          <w:lang w:bidi="ar-SA"/>
        </w:rPr>
        <w:t>.</w:t>
      </w:r>
      <w:r>
        <w:rPr>
          <w:rStyle w:val="FootnoteAnchor"/>
          <w:rtl w:val="true"/>
        </w:rPr>
        <w:footnoteReference w:id="83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جاء في كتب السّيرة</w:t>
      </w:r>
      <w:r>
        <w:rPr>
          <w:rStyle w:val="FootnoteAnchor"/>
          <w:rtl w:val="true"/>
        </w:rPr>
        <w:footnoteReference w:id="837"/>
      </w: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الإعلان بمقصده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p>
    <w:p>
      <w:pPr>
        <w:pStyle w:val="BookText"/>
        <w:rPr/>
      </w:pPr>
      <w:r>
        <w:rPr>
          <w:rFonts w:ascii="Amiri" w:hAnsi="Amiri" w:eastAsia="Amiri" w:cs="Amiri"/>
          <w:color w:val="111111"/>
          <w:sz w:val="28"/>
          <w:sz w:val="28"/>
          <w:szCs w:val="28"/>
          <w:rtl w:val="true"/>
          <w:lang w:bidi="ar-SA"/>
        </w:rPr>
        <w:t>لمجرّد بُعد الشُّقّة و شدّة الزّمان و كثرة العدوّ، فإنّه قد أرسل قبل سنة و شهرين سريّة إلى مؤته و هي أبعد من تبوك بكثيرٍ، لأنّها تقع في تخوم البلقاء من أرض الشّام، و كانت حشود الأعداء عظيمة و هائلة و الشُّقّة أبعد، و عدد جيش المسلمين لا يصل إلى عُشر عدد الجيش الّذي جهزّه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الأصحّ هو أنّه قد أراد فيما أراد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يفضح حقيقة نوايا تلك الطّغمة الّتي تتربّص بالإسلام و المسلمين شرّاً، و هذا ما أشار إليه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تبارك و تعالى اسمه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إليها بنفسه، و يستنفر النّاس للخروج معه، و أعلمه أنّه لا يحتاج فيها إلى حرب و لا يمنى بقتال عدوٍّ، و أنّ الأمور تنقادله بغير سيف، و تَعَبَّدَه بامتحان أصحابه بالخروج معه و اختبارهم، ليتميّزوا بذلك، و تظهر به سرائرهم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فاستنفرهم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 الرّوم، و قد أَيْنَعَت ثمارهم،</w:t>
      </w:r>
      <w:r>
        <w:rPr>
          <w:rStyle w:val="FootnoteAnchor"/>
          <w:rtl w:val="true"/>
        </w:rPr>
        <w:footnoteReference w:id="838"/>
      </w:r>
      <w:r>
        <w:rPr>
          <w:rFonts w:ascii="Amiri" w:hAnsi="Amiri" w:eastAsia="Amiri" w:cs="Amiri"/>
          <w:color w:val="111111"/>
          <w:sz w:val="28"/>
          <w:sz w:val="28"/>
          <w:szCs w:val="28"/>
          <w:rtl w:val="true"/>
          <w:lang w:bidi="ar-SA"/>
        </w:rPr>
        <w:t>و اشتدّ القيظ</w:t>
      </w:r>
      <w:r>
        <w:rPr>
          <w:rStyle w:val="FootnoteAnchor"/>
          <w:rtl w:val="true"/>
        </w:rPr>
        <w:footnoteReference w:id="839"/>
      </w:r>
      <w:r>
        <w:rPr>
          <w:rFonts w:ascii="Amiri" w:hAnsi="Amiri" w:eastAsia="Amiri" w:cs="Amiri"/>
          <w:color w:val="111111"/>
          <w:sz w:val="28"/>
          <w:sz w:val="28"/>
          <w:szCs w:val="28"/>
          <w:rtl w:val="true"/>
          <w:lang w:bidi="ar-SA"/>
        </w:rPr>
        <w:t xml:space="preserve">عليهم، فأبطأ أكثرهم عن طاعته رغبةً في العاجل و حرصاً على المعيشة و إصلاحها و خوفاً من شدّة القيظ و بعد المسافة و لقاء العدوّ، ثمّ نهض بعضهم على استثقالٍ للنّهوض و تخلّف آخرون </w:t>
      </w:r>
      <w:r>
        <w:rPr>
          <w:rFonts w:eastAsia="Amiri" w:cs="Amiri" w:ascii="Amiri" w:hAnsi="Amiri"/>
          <w:color w:val="111111"/>
          <w:sz w:val="28"/>
          <w:szCs w:val="28"/>
          <w:rtl w:val="true"/>
          <w:lang w:bidi="ar-SA"/>
        </w:rPr>
        <w:t>...».</w:t>
      </w:r>
      <w:r>
        <w:rPr>
          <w:rStyle w:val="FootnoteAnchor"/>
        </w:rPr>
        <w:footnoteReference w:id="84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يقدم نموذجاً عمليّاً لأمر الإمامة من بعده و ذلك بأن يجعل النّاس يتحسّسون الحاجة إلى الحافظ القوي، و الإمام الوصي، حتّى لايعبث أصحاب الأطماع بمصير النّاس، و لا يفرضوا عليهم مساراً يؤدّي بهم إلى البوار و الهلاك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لابدّ من أن يثير الزّهو و الشّعور بالعزّة في مجتمع المسلمين أينما كانوا و حيثما و جدوا، و سيشدّ أنظارُ كلّ النّاس إليهم و سيشتاقون إلى اللّحاق</w:t>
      </w:r>
      <w:bookmarkStart w:id="734" w:name="pg1700_13793"/>
    </w:p>
    <w:p>
      <w:pPr>
        <w:pStyle w:val="BookText"/>
        <w:rPr/>
      </w:pPr>
      <w:bookmarkEnd w:id="734"/>
      <w:r>
        <w:rPr>
          <w:rFonts w:ascii="Amiri" w:hAnsi="Amiri" w:eastAsia="Amiri" w:cs="Amiri"/>
          <w:color w:val="111111"/>
          <w:sz w:val="28"/>
          <w:sz w:val="28"/>
          <w:szCs w:val="28"/>
          <w:rtl w:val="true"/>
          <w:lang w:bidi="ar-SA"/>
        </w:rPr>
        <w:t>بركب أهل الإيمان الّذي يسير من نصرٍ إلى نصرٍ، و يضيف مجداً إلى مجدٍ قبل فوات الأوان، حيث لم يكن أحدٌ أعظم في أعينهم و أهيب في قلوبهم من قيصر؛ فإنّ تبوك لم تبق مجالًا لأن يتوهّم أحدٌ أنّ عدم مبادرة قيصر إلى غزوهم، قد كانت بسبب غفلته عنهم، و لعدم اكْتِراثِه‌</w:t>
      </w:r>
      <w:r>
        <w:rPr>
          <w:rStyle w:val="FootnoteAnchor"/>
          <w:rtl w:val="true"/>
        </w:rPr>
        <w:footnoteReference w:id="841"/>
      </w:r>
      <w:r>
        <w:rPr>
          <w:rFonts w:ascii="Amiri" w:hAnsi="Amiri" w:eastAsia="Amiri" w:cs="Amiri"/>
          <w:color w:val="111111"/>
          <w:sz w:val="28"/>
          <w:sz w:val="28"/>
          <w:szCs w:val="28"/>
          <w:rtl w:val="true"/>
          <w:lang w:bidi="ar-SA"/>
        </w:rPr>
        <w:t>بهم، أو ما إلى ذلك</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563440_3650668749"/>
      <w:bookmarkStart w:id="736" w:name="_Toc244"/>
      <w:bookmarkEnd w:id="735"/>
      <w:r>
        <w:rPr>
          <w:rtl w:val="true"/>
        </w:rPr>
        <w:t>العدد و العُدّة</w:t>
      </w:r>
      <w:bookmarkEnd w:id="736"/>
    </w:p>
    <w:p>
      <w:pPr>
        <w:pStyle w:val="BookText"/>
        <w:rPr/>
      </w:pPr>
      <w:r>
        <w:rPr>
          <w:rFonts w:ascii="Amiri" w:hAnsi="Amiri" w:eastAsia="Amiri" w:cs="Amiri"/>
          <w:color w:val="111111"/>
          <w:sz w:val="28"/>
          <w:sz w:val="28"/>
          <w:szCs w:val="28"/>
          <w:rtl w:val="true"/>
          <w:lang w:bidi="ar-SA"/>
        </w:rPr>
        <w:t>و عن زيد بن ثابت و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غزوة تبوك زيادة على ثلاثين ألفاً</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و نقل الحاكم في الإكليل عن أبي زَرعَه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بتبوك سبعين ألفاً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 جُمِعَ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قال ثلاثين ألفاً لم يَعُدَّ التّابع، و من قال سبعين ألفاً عَدّ التّابع و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الخيل عشرة آلاف فرس،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ألفين</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قال عبدالله بن محمد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المسلمون في غزوة تبوك، الرّجلان و الثّلاثة على بعير واحد</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جيشه بالاستكثار من النّعال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لا يزال راكباً مادام منتعلًا</w:t>
      </w:r>
      <w:r>
        <w:rPr>
          <w:rFonts w:eastAsia="Amiri" w:cs="Amiri" w:ascii="Amiri" w:hAnsi="Amiri"/>
          <w:color w:val="111111"/>
          <w:sz w:val="28"/>
          <w:szCs w:val="28"/>
          <w:rtl w:val="true"/>
          <w:lang w:bidi="ar-SA"/>
        </w:rPr>
        <w:t>.</w:t>
      </w:r>
      <w:r>
        <w:rPr>
          <w:rStyle w:val="FootnoteAnchor"/>
          <w:rtl w:val="true"/>
        </w:rPr>
        <w:footnoteReference w:id="846"/>
      </w:r>
    </w:p>
    <w:p>
      <w:pPr>
        <w:pStyle w:val="Heading4"/>
        <w:numPr>
          <w:ilvl w:val="3"/>
          <w:numId w:val="1"/>
        </w:numPr>
        <w:rPr/>
      </w:pPr>
      <w:bookmarkStart w:id="737" w:name="__RefHeading___Toc1563442_3650668749"/>
      <w:bookmarkStart w:id="738" w:name="_Toc245"/>
      <w:bookmarkEnd w:id="737"/>
      <w:r>
        <w:rPr>
          <w:rtl w:val="true"/>
        </w:rPr>
        <w:t xml:space="preserve">علي </w:t>
      </w:r>
      <w:r>
        <w:rPr>
          <w:rtl w:val="true"/>
        </w:rPr>
        <w:t>(</w:t>
      </w:r>
      <w:r>
        <w:rPr>
          <w:rtl w:val="true"/>
        </w:rPr>
        <w:t>ع</w:t>
      </w:r>
      <w:r>
        <w:rPr>
          <w:rtl w:val="true"/>
        </w:rPr>
        <w:t xml:space="preserve">) </w:t>
      </w:r>
      <w:r>
        <w:rPr>
          <w:rtl w:val="true"/>
        </w:rPr>
        <w:t xml:space="preserve">خليفة النّبيّ </w:t>
      </w:r>
      <w:r>
        <w:rPr>
          <w:rtl w:val="true"/>
        </w:rPr>
        <w:t>(</w:t>
      </w:r>
      <w:r>
        <w:rPr>
          <w:rtl w:val="true"/>
        </w:rPr>
        <w:t>ص</w:t>
      </w:r>
      <w:r>
        <w:rPr>
          <w:rtl w:val="true"/>
        </w:rPr>
        <w:t xml:space="preserve">) </w:t>
      </w:r>
      <w:r>
        <w:rPr>
          <w:rtl w:val="true"/>
        </w:rPr>
        <w:t>في أهله أو على المدينة كلّها؟</w:t>
      </w:r>
      <w:bookmarkEnd w:id="73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 و أنّه لم </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ستخلفه على المدينة كلّها،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و أمره بالإقامة فيهم، فأرجف به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استثقالًا له و تخفّفاً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قالوا ذلك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سلاحه، و خرج حتّى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نازل بالجُرُف، فأخبره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لكنّي خلّفتك لما تركت و رائي، فارجع فاخلفني في أهلي و أهلك، أفلا ترضى يا علي أن تكون منّي بمنزلة هارون من موسى؟ إلّا أنّه لا نبي بعدى؟ فرجع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هذا الحديث رواه الشّيخان و له طرق</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 نجيب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نصوص غزوة تبوك لم تخصّ حديث المنزلة في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أطلقت الخلافة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المنزلة بإطلاقه قد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كثيرة كانت تبوك واحدة منها، فقد قاله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المؤاخاة الأولى؛</w:t>
      </w:r>
      <w:r>
        <w:rPr>
          <w:rStyle w:val="FootnoteAnchor"/>
          <w:rtl w:val="true"/>
        </w:rPr>
        <w:footnoteReference w:id="848"/>
      </w:r>
      <w:r>
        <w:rPr>
          <w:rFonts w:ascii="Amiri" w:hAnsi="Amiri" w:eastAsia="Amiri" w:cs="Amiri"/>
          <w:color w:val="111111"/>
          <w:sz w:val="28"/>
          <w:sz w:val="28"/>
          <w:szCs w:val="28"/>
          <w:rtl w:val="true"/>
          <w:lang w:bidi="ar-SA"/>
        </w:rPr>
        <w:t>يوم المؤاخاة الثّانية؛</w:t>
      </w:r>
      <w:r>
        <w:rPr>
          <w:rStyle w:val="FootnoteAnchor"/>
          <w:rtl w:val="true"/>
        </w:rPr>
        <w:footnoteReference w:id="849"/>
      </w:r>
      <w:r>
        <w:rPr>
          <w:rFonts w:ascii="Amiri" w:hAnsi="Amiri" w:eastAsia="Amiri" w:cs="Amiri"/>
          <w:color w:val="111111"/>
          <w:sz w:val="28"/>
          <w:sz w:val="28"/>
          <w:szCs w:val="28"/>
          <w:rtl w:val="true"/>
          <w:lang w:bidi="ar-SA"/>
        </w:rPr>
        <w:t xml:space="preserve">يوم تسمية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في حجّة الوداع؛</w:t>
      </w:r>
      <w:r>
        <w:rPr>
          <w:rStyle w:val="FootnoteAnchor"/>
          <w:rtl w:val="true"/>
        </w:rPr>
        <w:footnoteReference w:id="851"/>
      </w:r>
      <w:r>
        <w:rPr>
          <w:rFonts w:ascii="Amiri" w:hAnsi="Amiri" w:eastAsia="Amiri" w:cs="Amiri"/>
          <w:color w:val="111111"/>
          <w:sz w:val="28"/>
          <w:sz w:val="28"/>
          <w:szCs w:val="28"/>
          <w:rtl w:val="true"/>
          <w:lang w:bidi="ar-SA"/>
        </w:rPr>
        <w:t>في منى؛</w:t>
      </w:r>
      <w:r>
        <w:rPr>
          <w:rStyle w:val="FootnoteAnchor"/>
          <w:rtl w:val="true"/>
        </w:rPr>
        <w:footnoteReference w:id="852"/>
      </w:r>
      <w:r>
        <w:rPr>
          <w:rFonts w:ascii="Amiri" w:hAnsi="Amiri" w:eastAsia="Amiri" w:cs="Amiri"/>
          <w:color w:val="111111"/>
          <w:sz w:val="28"/>
          <w:sz w:val="28"/>
          <w:szCs w:val="28"/>
          <w:rtl w:val="true"/>
          <w:lang w:bidi="ar-SA"/>
        </w:rPr>
        <w:t>يوم غدير خم؛</w:t>
      </w:r>
      <w:r>
        <w:rPr>
          <w:rStyle w:val="FootnoteAnchor"/>
          <w:rtl w:val="true"/>
        </w:rPr>
        <w:footnoteReference w:id="853"/>
      </w:r>
      <w:r>
        <w:rPr>
          <w:rFonts w:ascii="Amiri" w:hAnsi="Amiri" w:eastAsia="Amiri" w:cs="Amiri"/>
          <w:color w:val="111111"/>
          <w:sz w:val="28"/>
          <w:sz w:val="28"/>
          <w:szCs w:val="28"/>
          <w:rtl w:val="true"/>
          <w:lang w:bidi="ar-SA"/>
        </w:rPr>
        <w:t xml:space="preserve">يوم </w:t>
      </w:r>
      <w:bookmarkStart w:id="739" w:name="pg1700_13797"/>
    </w:p>
    <w:p>
      <w:pPr>
        <w:pStyle w:val="BookText"/>
        <w:rPr/>
      </w:pPr>
      <w:bookmarkEnd w:id="739"/>
      <w:r>
        <w:rPr>
          <w:rFonts w:ascii="Amiri" w:hAnsi="Amiri" w:eastAsia="Amiri" w:cs="Amiri"/>
          <w:color w:val="111111"/>
          <w:sz w:val="28"/>
          <w:sz w:val="28"/>
          <w:szCs w:val="28"/>
          <w:rtl w:val="true"/>
          <w:lang w:bidi="ar-SA"/>
        </w:rPr>
        <w:t>المباهلة</w:t>
      </w:r>
      <w:r>
        <w:rPr>
          <w:rStyle w:val="FootnoteAnchor"/>
          <w:rtl w:val="true"/>
        </w:rPr>
        <w:footnoteReference w:id="854"/>
      </w:r>
      <w:r>
        <w:rPr>
          <w:rFonts w:ascii="Amiri" w:hAnsi="Amiri" w:eastAsia="Amiri" w:cs="Amiri"/>
          <w:color w:val="111111"/>
          <w:sz w:val="28"/>
          <w:sz w:val="28"/>
          <w:szCs w:val="28"/>
          <w:rtl w:val="true"/>
          <w:lang w:bidi="ar-SA"/>
        </w:rPr>
        <w:t>، غزوة تبوك؛ عند الرّجوع بغنائم خيبر</w:t>
      </w:r>
      <w:r>
        <w:rPr>
          <w:rStyle w:val="FootnoteAnchor"/>
          <w:rtl w:val="true"/>
        </w:rPr>
        <w:footnoteReference w:id="855"/>
      </w:r>
      <w:r>
        <w:rPr>
          <w:rFonts w:ascii="Amiri" w:hAnsi="Amiri" w:eastAsia="Amiri" w:cs="Amiri"/>
          <w:color w:val="111111"/>
          <w:sz w:val="28"/>
          <w:sz w:val="28"/>
          <w:szCs w:val="28"/>
          <w:rtl w:val="true"/>
          <w:lang w:bidi="ar-SA"/>
        </w:rPr>
        <w:t>و مواقف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كلّه يشير إلى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بهارون في جميع مزاياه، و أَظْهَرُها شراكته في الأمر، و وزارته، و شدّ أذره، و إمامته للنّاس في غياب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خلافة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لوقعت المنافات بين صدر الرّواية و ذيلها؛ فإنّ صدرها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يستخلفه في أهله، و ذيلها يجعله منه كهارون من موسى، مع أنّ هارون إنّما خلّف موسى في قومه لا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موسى قد طلب من الله أن يجعل له هارون أخاً و شريكاً له في الأمر الّذي هو إمامة النّاس و قيادتهم</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563444_3650668749"/>
      <w:bookmarkStart w:id="741" w:name="_Toc246"/>
      <w:bookmarkEnd w:id="740"/>
      <w:r>
        <w:rPr>
          <w:rtl w:val="true"/>
        </w:rPr>
        <w:t>لماذا خلّف عليّاً في المدينة؟</w:t>
      </w:r>
      <w:bookmarkEnd w:id="741"/>
    </w:p>
    <w:p>
      <w:pPr>
        <w:pStyle w:val="BookText"/>
        <w:rPr/>
      </w:pPr>
      <w:r>
        <w:rPr>
          <w:rFonts w:ascii="Amiri" w:hAnsi="Amiri" w:eastAsia="Amiri" w:cs="Amiri"/>
          <w:color w:val="111111"/>
          <w:sz w:val="28"/>
          <w:sz w:val="28"/>
          <w:szCs w:val="28"/>
          <w:rtl w:val="true"/>
          <w:lang w:bidi="ar-SA"/>
        </w:rPr>
        <w:t>قال الشّيخ المفيد رضوان الله تعالى عليه،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المدينة لا تصلح إلّا بي أو بك، و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خبث نيّات الأعراب و كثير من أهل مكّة و مَن حولها، ممّن غزاهم و سفك دماءهم، فأشفق أن يطلبوا المدينة عند نَأيه عنها و حصوله ببلاد الرّوم، فمتى لم يكن فيها مَن يقوم مقامه، لم يؤمن من مَعَرَّتِهم‌</w:t>
      </w:r>
      <w:r>
        <w:rPr>
          <w:rStyle w:val="FootnoteAnchor"/>
          <w:rtl w:val="true"/>
        </w:rPr>
        <w:footnoteReference w:id="856"/>
      </w:r>
      <w:r>
        <w:rPr>
          <w:rFonts w:ascii="Amiri" w:hAnsi="Amiri" w:eastAsia="Amiri" w:cs="Amiri"/>
          <w:color w:val="111111"/>
          <w:sz w:val="28"/>
          <w:sz w:val="28"/>
          <w:szCs w:val="28"/>
          <w:rtl w:val="true"/>
          <w:lang w:bidi="ar-SA"/>
        </w:rPr>
        <w:t>و إيقاع الفساد في دار هجرته، و التّخطّي إلى مايشين أهله، و مخلّفيه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 أنّه لا يقوم مقامه في إرهاب العدوّ و حراسة دار الهجره و حياطة من فيها إلّا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فاستخلفه استخلافاً ظاهراً و نصّ عليه بالإمامة من بعده نصّاً جليّاً، و ذلك فيما تظاهرت به الرّواية أنّ أهل النّفاق لمّا علموا باستخلاف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حسدوه لذلك و عظم عليهم مقامه فيها بعد خروجه، و علموا </w:t>
      </w:r>
      <w:bookmarkStart w:id="742" w:name="pg1700_13799"/>
    </w:p>
    <w:p>
      <w:pPr>
        <w:pStyle w:val="BookText"/>
        <w:rPr/>
      </w:pPr>
      <w:bookmarkEnd w:id="742"/>
      <w:r>
        <w:rPr>
          <w:rFonts w:ascii="Amiri" w:hAnsi="Amiri" w:eastAsia="Amiri" w:cs="Amiri"/>
          <w:color w:val="111111"/>
          <w:sz w:val="28"/>
          <w:sz w:val="28"/>
          <w:szCs w:val="28"/>
          <w:rtl w:val="true"/>
          <w:lang w:bidi="ar-SA"/>
        </w:rPr>
        <w:t xml:space="preserve">أنّها تتحرّس به، و لا يكون فيها للعدوّ مطمع، فساءهم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إكراماً له و إجلالًا و مودّة، و إنّما خلّفه استثقالًا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إرجاف المنافقين به، أراد تكذيبهم و إظهار فضيحتهم، فلحق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المنافقين يزعمون أنّك خلّفتني استثقالا و مقتاً؟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أخي إلى مكانك، فإنّ المدينة لا تصلح إلّا بي أو بك، فأنت خليفتي في أهل بيتي، و دار هجرتي و قومي، ألا ترضي أن تكون بمنزلة هارون من موسى إلّا أنّه لا نبي بعدى؟ </w:t>
      </w:r>
      <w:r>
        <w:rPr>
          <w:rFonts w:eastAsia="Amiri" w:cs="Amiri" w:ascii="Amiri" w:hAnsi="Amiri"/>
          <w:color w:val="111111"/>
          <w:sz w:val="28"/>
          <w:szCs w:val="28"/>
          <w:rtl w:val="true"/>
          <w:lang w:bidi="ar-SA"/>
        </w:rPr>
        <w:t>...».</w:t>
      </w:r>
      <w:r>
        <w:rPr>
          <w:rStyle w:val="FootnoteAnchor"/>
          <w:rtl w:val="true"/>
        </w:rPr>
        <w:footnoteReference w:id="857"/>
      </w:r>
    </w:p>
    <w:p>
      <w:pPr>
        <w:pStyle w:val="Heading4"/>
        <w:numPr>
          <w:ilvl w:val="3"/>
          <w:numId w:val="1"/>
        </w:numPr>
        <w:rPr/>
      </w:pPr>
      <w:bookmarkStart w:id="743" w:name="__RefHeading___Toc1563446_3650668749"/>
      <w:bookmarkStart w:id="744" w:name="_Toc247"/>
      <w:bookmarkEnd w:id="743"/>
      <w:r>
        <w:rPr>
          <w:rtl w:val="true"/>
        </w:rPr>
        <w:t>جيش الإسلام في تبوك‌</w:t>
      </w:r>
      <w:bookmarkEnd w:id="744"/>
    </w:p>
    <w:p>
      <w:pPr>
        <w:pStyle w:val="BookText"/>
        <w:rPr/>
      </w:pPr>
      <w:r>
        <w:rPr>
          <w:rFonts w:ascii="Amiri" w:hAnsi="Amiri" w:eastAsia="Amiri" w:cs="Amiri"/>
          <w:color w:val="111111"/>
          <w:sz w:val="28"/>
          <w:sz w:val="28"/>
          <w:szCs w:val="28"/>
          <w:rtl w:val="true"/>
          <w:lang w:bidi="ar-SA"/>
        </w:rPr>
        <w:t>عن حُذيفة و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تبوك، فكان يجمع بين الظّهر و العصر، و بين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ستأتون غداً إن شاء الله تعالى عين تبوك، و إنّكم لن تأتوها حتّى يضحى النّهار، فمن جاءها، فلايمسّ من مائها شيئاً حتّى آتى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 تبوك، و كان في زمانٍ قلّ ماؤها فيه، فاغترف غرفة بيده من ماء فمضمض بها فاه، ثمّ بصقه فيها، ففارت عينها، حتّى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كذلك حتّى السّاعة</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 كان هِرَقْل بِحِمْص و لم يكن يُهِمّ بالّذي بلغ رسول الله عنه من جمعه، و لا حَدَّثْتَه نفسه بذلك</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فوجّه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يدعوه فيها إلى الإسلام أو إلى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نبيّكم، فأخبره أنّي متّبعه، ولكن لا أريد أن أدع ملكي و بعث معه بدنانير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فأخبره،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قسّم الدّنانير</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و ذكر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هِرَقْل أهدى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و فرّقها على المسلمين</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ثمّ إنّ هِرَقل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هِرَقل قد آمن بمحمّدٍ و اتّبعه، فدخلت الأجناد في سلاحها و طافت بقصره تريد قتله، فأرسل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أختبر صلابتكم في دينكم، فقد رضيت عنكم، فرضوا عنه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و لا شكّ في انّ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هِرَقل كانت في غاية الدّقّة، و هي رسالة هادئة و حازمة، و قد راعت أهداف الإسلام من دون أن تعطى ذلك الطّاغية أيّة ذريعة للتّمرّد، أو اللامبالاة، ولكن هرقل تخلّص أوّلًا من دِحية الكلبي بكذبة كان يعرف أنّها لا تنفع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زعم له أنّه قد أسلم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هرقل هذا لا يجرؤ على التّفوّه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رغم أنّه يدعوه و قومَه إلى إعطاء الجزية عن يدٍ و هم صاغرون</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و لم يُحدَّث في تاريخ طواغيت الأرض و عُتاتها أن تأتى عساكر أعدائهم لتقف </w:t>
      </w:r>
      <w:bookmarkStart w:id="745" w:name="pg1700_13803"/>
    </w:p>
    <w:p>
      <w:pPr>
        <w:pStyle w:val="BookText"/>
        <w:rPr/>
      </w:pPr>
      <w:bookmarkEnd w:id="745"/>
      <w:r>
        <w:rPr>
          <w:rFonts w:ascii="Amiri" w:hAnsi="Amiri" w:eastAsia="Amiri" w:cs="Amiri"/>
          <w:color w:val="111111"/>
          <w:sz w:val="28"/>
          <w:sz w:val="28"/>
          <w:szCs w:val="28"/>
          <w:rtl w:val="true"/>
          <w:lang w:bidi="ar-SA"/>
        </w:rPr>
        <w:t>على تخوم بلادهم، و هي ثُلَّة قليلة العدد، ضعيفة العُدَّة، ثمّ يسكتون و لا يحرّكون ساكنا، و كأنّ شيئاً لم يكن، مع قدرتهم على تجنيد عشره أضعاف ذلك العدوّ بأفضل عُدّةٍ و أو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تراه يتحايل عن ذلك العدوّ و يرسل له بالهدايا، و بالكلمات المعسولة، حتّى إنّه لَيَدّعي كاذباً الانقيادله، و القبول به، و التّبعيّة و الطّاعة لكلّ ما يأمر به و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سبب هذا الاستخذاء من هرقل، هو ما جرى في مؤته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 عرفت قيصر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أيّة مواجهة مع هذا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بالغ الخطورة،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على يقين من أنّه لن يأتي لهم بغير الخزي و العار، و الهزيمة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مئات الألوف الّتي جاء بها قيصر إلى حرب مؤته قد واجهت ثلاثة آلاف فقط من المسلمين، و كان من المتوقّع أن يسقط أكثر المسلمين صرعى في أوّل ساعة، بل في الدّقائق الأولى من المعركة، ولكن ما حصل كان نقيض ذلك، فإنّ الحرب طالت ربما لأيّامٍ و لم يسقط فيها من الشّهداء سوى عدد ضئيل جدّاً لا يتجاوز السّبعة أشخاص، كان القادة الثّلاثة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هذا، و الحال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معهم، فلو كان معهم، فكيف ستكون عليه الحال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قيصر يرى عشرة أضعاف الثّلاثة آلاف و معهم قائدهم و سيّدهم الّذي يقدّسونه و يفدونه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جيش يمكن أن يواجه هؤلاء و ينتصر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اتّخذ قرار الخداع دون الانصياع و المماطلة بديلًا عن المواجهة و المقابلة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563448_3650668749"/>
      <w:bookmarkStart w:id="747" w:name="_Toc248"/>
      <w:bookmarkEnd w:id="746"/>
      <w:r>
        <w:rPr>
          <w:rtl w:val="true"/>
        </w:rPr>
        <w:t>بركات غزوة تبوك‌</w:t>
      </w:r>
      <w:bookmarkEnd w:id="747"/>
    </w:p>
    <w:p>
      <w:pPr>
        <w:pStyle w:val="BookText"/>
        <w:rPr/>
      </w:pPr>
      <w:r>
        <w:rPr>
          <w:rFonts w:ascii="Amiri" w:hAnsi="Amiri" w:eastAsia="Amiri" w:cs="Amiri"/>
          <w:color w:val="111111"/>
          <w:sz w:val="28"/>
          <w:sz w:val="28"/>
          <w:szCs w:val="28"/>
          <w:rtl w:val="true"/>
          <w:lang w:bidi="ar-SA"/>
        </w:rPr>
        <w:t>لقد كان لغزوة تبوك بركات و آثار هامّة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 الناس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بحركته هذه إرهاب أعظم مَلِكٍ في ذلك الزّمن و قد كتب إليه يدعوه إلى الإسلام أو الجزية، ثمّ أرسل إليه رسالة دعوة</w:t>
      </w:r>
    </w:p>
    <w:p>
      <w:pPr>
        <w:pStyle w:val="BookText"/>
        <w:rPr/>
      </w:pPr>
      <w:r>
        <w:rPr>
          <w:rFonts w:ascii="Amiri" w:hAnsi="Amiri" w:eastAsia="Amiri" w:cs="Amiri"/>
          <w:color w:val="111111"/>
          <w:sz w:val="28"/>
          <w:sz w:val="28"/>
          <w:szCs w:val="28"/>
          <w:rtl w:val="true"/>
          <w:lang w:bidi="ar-SA"/>
        </w:rPr>
        <w:t xml:space="preserve">أخرى من بلاد يراها ذلك الطّاغية جزءاً من مملكته بعد أن وطأتها جيوش الإسلام، و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 عليها و نشر دعوته و دينه فيها، و أصبحت مناطق منها تدين بالولاء لهذا النّبيّ الكريم و تؤدّي له الجزيه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قد ألقى الرّعب في قلوب أعداء الله، فبادروا إلى إعلان إسلامهم أو استسلامهم، ففي تبوك فتح الله له دُومة الجَندل و أخذ مَلِكَها، و فيها جاءه أسقف أَيْلَة و هو يُحَنَّة بن رؤبة، و وفد إليه أهل أَذْرحُ و سئلوه الصّلح على الجزية، و وفد إليه أهل مقنا، و مالك بن أحمر و قومه يطلبون العهد و الأمان‌</w:t>
      </w:r>
      <w:r>
        <w:rPr>
          <w:rStyle w:val="FootnoteAnchor"/>
          <w:rtl w:val="true"/>
        </w:rPr>
        <w:footnoteReference w:id="864"/>
      </w:r>
      <w:r>
        <w:rPr>
          <w:rFonts w:ascii="Amiri" w:hAnsi="Amiri" w:eastAsia="Amiri" w:cs="Amiri"/>
          <w:color w:val="111111"/>
          <w:sz w:val="28"/>
          <w:sz w:val="28"/>
          <w:szCs w:val="28"/>
          <w:rtl w:val="true"/>
          <w:lang w:bidi="ar-SA"/>
        </w:rPr>
        <w:t xml:space="preserve">، فكانت هذه المعاهدات مع الفئات المختلفة هي النّتيجة الطّبيعيّة لذلك، و كلّ ذلك من شأنه أن يُؤلِم قيصر و يُهين كبرياءَه الشّيطاني و يُثير حميّته، و هو الرّجل المغرور بنفسه و بملكه العريض و لا يرى له نظيراً على وجه الأرض، فهل هناك من ذُلٍّ و خزي لقيصر أعظم من أن يقف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يَصِفونه بالعربي و المسلم بجيوشه على تخوم مملكته و يطأ بجيوشه أطرافاً منها عزيزة عليه ليطلب منه الإسلام أو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أيّة عِزّة هذه الّتي منحها الله لرسوله و للمؤمنين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يضاف إلى ذلك كلّه رعب ساير القبائل المعادية، مثل عاملة، و لَخْم، و جُذام و سائر الّذين جمعوا الجموع و أرادوا مهاجمة المسلمين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هذه الغزوة انتصاراً لم تحقّقه غزوة من غزواته، فلقد انهار ذلك الجيش الّذي يبلغ مأتي ألفٍ أو يزيد و انسحب عن خطّ المواجهة إلى حصونه و معسكراته و سلمت للمسلمين تلك المناطق المتاخمة لحدود الحجاز بعد أن التزم أهلها بالجزية و عاهدوا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يتعاونوا مع أحدٍ؟؟</w:t>
      </w:r>
      <w:r>
        <w:rPr>
          <w:rFonts w:eastAsia="Amiri" w:cs="Amiri" w:ascii="Amiri" w:hAnsi="Amiri"/>
          <w:color w:val="111111"/>
          <w:sz w:val="28"/>
          <w:szCs w:val="28"/>
          <w:rtl w:val="true"/>
          <w:lang w:bidi="ar-SA"/>
        </w:rPr>
        <w:t xml:space="preserve">. </w:t>
      </w:r>
      <w:bookmarkStart w:id="748" w:name="pg1700_13807"/>
    </w:p>
    <w:p>
      <w:pPr>
        <w:pStyle w:val="Heading4"/>
        <w:numPr>
          <w:ilvl w:val="3"/>
          <w:numId w:val="1"/>
        </w:numPr>
        <w:rPr/>
      </w:pPr>
      <w:bookmarkStart w:id="749" w:name="__RefHeading___Toc1563450_3650668749"/>
      <w:bookmarkStart w:id="750" w:name="_Toc249"/>
      <w:bookmarkEnd w:id="748"/>
      <w:bookmarkEnd w:id="749"/>
      <w:r>
        <w:rPr>
          <w:rtl w:val="true"/>
        </w:rPr>
        <w:t>مسجد ضرار</w:t>
      </w:r>
      <w:bookmarkEnd w:id="750"/>
    </w:p>
    <w:p>
      <w:pPr>
        <w:pStyle w:val="BookText"/>
        <w:rPr/>
      </w:pPr>
      <w:r>
        <w:rPr>
          <w:rFonts w:ascii="Amiri" w:hAnsi="Amiri" w:eastAsia="Amiri" w:cs="Amiri"/>
          <w:color w:val="111111"/>
          <w:sz w:val="28"/>
          <w:sz w:val="28"/>
          <w:szCs w:val="28"/>
          <w:rtl w:val="true"/>
          <w:lang w:bidi="ar-SA"/>
        </w:rPr>
        <w:t>عن ابن عباس و سعيد بن جبير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مسجد قُباء بُني في موضع كان لامرأةيقال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تربط حماراً لها فيه، فابتني سعد بن أبي خيثمة و بنو عمرو بن عوف مسجداً، فبعثوا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يأتيهم فيصلّي فيه، فأتاهم و صلّى فيه، فحسدتهم أخوالهم عمرو بن عوف، فقال لهم أبوعامر الفاسق قبل خروجه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مسجدكم، و استمدّوا فيه بما استطعتم من قوّة و سلاح، فإنّي ذاهب إلى قيصر، فآتي بجيش من الرّوم، فَأُخْرِج محمّداً و أصحابه، فكانوا يرصدون قدوم أبي عامر الفاسق، و كانوا اثني عشر رجلًا،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مسجدهم، أرادوا أن يصلّى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ليروّج لهم ما أرادوه من الفساد و الكفر و العناد، فأتى جماعة منهم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يتوجّه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بنينا مسجداً لذي العلّة و الحاجة و اللّيلة المُطيرة، و إنّا نحبّ أن تأتينا، فتصلّي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جناح سفرٍ و إذا قدمنا إن شاء الله صلّينا لكم فيه</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لهم أي شى‌ءٍ غير عادّي، بل ذكر لهم أنّ‌شغلَ السّفر يمنعه من تلبية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التّأجيل يمنحه الفرصة لاستخراج دخائلهم و لكي تكشف تقلّبات الأحوال باطنهم للنّاس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رسول الله من غزوة تبوك و نزل بذي أوان،</w:t>
      </w:r>
      <w:r>
        <w:rPr>
          <w:rStyle w:val="FootnoteAnchor"/>
          <w:rtl w:val="true"/>
        </w:rPr>
        <w:footnoteReference w:id="866"/>
      </w:r>
      <w:r>
        <w:rPr>
          <w:rFonts w:ascii="Amiri" w:hAnsi="Amiri" w:eastAsia="Amiri" w:cs="Amiri"/>
          <w:color w:val="111111"/>
          <w:sz w:val="28"/>
          <w:sz w:val="28"/>
          <w:szCs w:val="28"/>
          <w:rtl w:val="true"/>
          <w:lang w:bidi="ar-SA"/>
        </w:rPr>
        <w:t>أنزل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مسجداً ضراراً و كفراً </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المسلمين بهدمه و إحراقه و أمر أن يُتَّخَذَ كناسةً تُلقي فيه الجيف، كما روي عن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تسمية مسجدهم بمسجد ضرار، أنّهم كانوا يضارّون به مسجدَ قُباء، و ذلك أنّه لمّا بني عمرو بن عوف مسجد قباء، الّذي أسّسه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المدينة، و صلّى فيه، قالت طائفة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نحن أيضاً مسجداً كما بنوا، فنقيل فيه‌</w:t>
      </w:r>
      <w:r>
        <w:rPr>
          <w:rStyle w:val="FootnoteAnchor"/>
          <w:rtl w:val="true"/>
        </w:rPr>
        <w:footnoteReference w:id="869"/>
      </w:r>
      <w:r>
        <w:rPr>
          <w:rFonts w:ascii="Amiri" w:hAnsi="Amiri" w:eastAsia="Amiri" w:cs="Amiri"/>
          <w:color w:val="111111"/>
          <w:sz w:val="28"/>
          <w:sz w:val="28"/>
          <w:szCs w:val="28"/>
          <w:rtl w:val="true"/>
          <w:lang w:bidi="ar-SA"/>
        </w:rPr>
        <w:t>، فلا نحضر خلف محمّدٍ</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700_13817"/>
      <w:bookmarkStart w:id="752" w:name="pg1700_13817"/>
      <w:bookmarkEnd w:id="752"/>
    </w:p>
    <w:p>
      <w:pPr>
        <w:pStyle w:val="Heading3"/>
        <w:numPr>
          <w:ilvl w:val="2"/>
          <w:numId w:val="1"/>
        </w:numPr>
        <w:rPr/>
      </w:pPr>
      <w:bookmarkStart w:id="753" w:name="pg1700_13817"/>
      <w:bookmarkStart w:id="754" w:name="__RefHeading___Toc1563452_3650668749"/>
      <w:bookmarkStart w:id="755" w:name="_Toc250"/>
      <w:bookmarkEnd w:id="753"/>
      <w:bookmarkEnd w:id="754"/>
      <w:r>
        <w:rPr>
          <w:rtl w:val="true"/>
        </w:rPr>
        <w:t>الفصل الثّالث عشر حجّة الوداع‌</w:t>
      </w:r>
      <w:bookmarkEnd w:id="755"/>
    </w:p>
    <w:p>
      <w:pPr>
        <w:pStyle w:val="Heading4"/>
        <w:numPr>
          <w:ilvl w:val="3"/>
          <w:numId w:val="1"/>
        </w:numPr>
        <w:rPr/>
      </w:pPr>
      <w:bookmarkStart w:id="756" w:name="__RefHeading___Toc1563454_3650668749"/>
      <w:bookmarkStart w:id="757" w:name="_Toc251"/>
      <w:bookmarkEnd w:id="756"/>
      <w:r>
        <w:rPr>
          <w:rtl w:val="true"/>
        </w:rPr>
        <w:t>الأذان بالحجّ‌</w:t>
      </w:r>
      <w:bookmarkEnd w:id="757"/>
    </w:p>
    <w:p>
      <w:pPr>
        <w:pStyle w:val="BookText"/>
        <w:rPr/>
      </w:pPr>
      <w:r>
        <w:rPr>
          <w:rFonts w:ascii="Amiri" w:hAnsi="Amiri" w:eastAsia="Amiri" w:cs="Amiri"/>
          <w:color w:val="111111"/>
          <w:sz w:val="28"/>
          <w:sz w:val="28"/>
          <w:szCs w:val="28"/>
          <w:rtl w:val="true"/>
          <w:lang w:bidi="ar-SA"/>
        </w:rPr>
        <w:t>قالوأ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عشر سنين يُضحي كلّ عامٍ و لا يحلق و لا يقصّر و يغزو المغازي و لا يحجّ، حتّى كان في ذي القعدة سنة عشر، أجمع الخروج إلى الحجّ، فأمر المؤذّنين أن يؤذّنوا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في عامه هذا؛</w:t>
      </w:r>
      <w:r>
        <w:rPr>
          <w:rStyle w:val="FootnoteAnchor"/>
          <w:rtl w:val="true"/>
        </w:rPr>
        <w:footnoteReference w:id="871"/>
      </w:r>
      <w:r>
        <w:rPr>
          <w:rFonts w:ascii="Amiri" w:hAnsi="Amiri" w:eastAsia="Amiri" w:cs="Amiri"/>
          <w:color w:val="111111"/>
          <w:sz w:val="28"/>
          <w:sz w:val="28"/>
          <w:szCs w:val="28"/>
          <w:rtl w:val="true"/>
          <w:lang w:bidi="ar-SA"/>
        </w:rPr>
        <w:t>حتّى بلغت دعوته إلى أقاصي بلاد الإسلام، فتجهّز النّاس للخروج معه، و حضر المدينة، من ضواحيها و من حولها و يقرب منها خلق كثيرٌ و وافاه في الطّريق خلائق لا يحصون و كانوا من بين يديه و من خلفه و عن يمينه و عن شماله مَدَّ البصر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أنّ‌الّذين خرجوا معه كانوا سبعين ألفاً،</w:t>
      </w:r>
      <w:r>
        <w:rPr>
          <w:rStyle w:val="FootnoteAnchor"/>
          <w:rtl w:val="true"/>
        </w:rPr>
        <w:footnoteReference w:id="872"/>
      </w:r>
      <w:r>
        <w:rPr>
          <w:rFonts w:ascii="Amiri" w:hAnsi="Amiri" w:eastAsia="Amiri" w:cs="Amiri"/>
          <w:color w:val="111111"/>
          <w:sz w:val="28"/>
          <w:sz w:val="28"/>
          <w:szCs w:val="28"/>
          <w:rtl w:val="true"/>
          <w:lang w:bidi="ar-SA"/>
        </w:rPr>
        <w:t>و قيل تسعون ألفاً</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عشرون ألفاً،</w:t>
      </w:r>
      <w:r>
        <w:rPr>
          <w:rStyle w:val="FootnoteAnchor"/>
          <w:rtl w:val="true"/>
        </w:rPr>
        <w:footnoteReference w:id="874"/>
      </w:r>
      <w:r>
        <w:rPr>
          <w:rFonts w:ascii="Amiri" w:hAnsi="Amiri" w:eastAsia="Amiri" w:cs="Amiri"/>
          <w:color w:val="111111"/>
          <w:sz w:val="28"/>
          <w:sz w:val="28"/>
          <w:szCs w:val="28"/>
          <w:rtl w:val="true"/>
          <w:lang w:bidi="ar-SA"/>
        </w:rPr>
        <w:t>و يقال أكثر من ذلك</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عِدّة من خرج معه؛ إمّا الّذين حجّوا معه، فأكثر من ذلك، كالمقيمين بمكّة و الّذين أتوا من اليمن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موسى</w:t>
      </w:r>
      <w:r>
        <w:rPr>
          <w:rFonts w:eastAsia="Amiri" w:cs="Amiri" w:ascii="Amiri" w:hAnsi="Amiri"/>
          <w:color w:val="111111"/>
          <w:sz w:val="28"/>
          <w:szCs w:val="28"/>
          <w:rtl w:val="true"/>
          <w:lang w:bidi="ar-SA"/>
        </w:rPr>
        <w:t>».</w:t>
      </w:r>
      <w:r>
        <w:rPr>
          <w:rStyle w:val="FootnoteAnchor"/>
          <w:rtl w:val="true"/>
        </w:rPr>
        <w:footnoteReference w:id="876"/>
      </w:r>
      <w:bookmarkStart w:id="758" w:name="pg1700_13819"/>
    </w:p>
    <w:p>
      <w:pPr>
        <w:pStyle w:val="Heading4"/>
        <w:numPr>
          <w:ilvl w:val="3"/>
          <w:numId w:val="1"/>
        </w:numPr>
        <w:rPr/>
      </w:pPr>
      <w:bookmarkStart w:id="759" w:name="__RefHeading___Toc1563456_3650668749"/>
      <w:bookmarkStart w:id="760" w:name="_Toc252"/>
      <w:bookmarkEnd w:id="758"/>
      <w:bookmarkEnd w:id="759"/>
      <w:r>
        <w:rPr>
          <w:rtl w:val="true"/>
        </w:rPr>
        <w:t>لِماذا هذا الاهتمام؟</w:t>
      </w:r>
      <w:r>
        <w:rPr>
          <w:rtl w:val="true"/>
        </w:rPr>
        <w:t>!</w:t>
      </w:r>
      <w:bookmarkEnd w:id="760"/>
    </w:p>
    <w:p>
      <w:pPr>
        <w:pStyle w:val="BookText"/>
        <w:rPr/>
      </w:pPr>
      <w:r>
        <w:rPr>
          <w:rFonts w:ascii="Amiri" w:hAnsi="Amiri" w:eastAsia="Amiri" w:cs="Amiri"/>
          <w:color w:val="111111"/>
          <w:sz w:val="28"/>
          <w:sz w:val="28"/>
          <w:szCs w:val="28"/>
          <w:rtl w:val="true"/>
          <w:lang w:bidi="ar-SA"/>
        </w:rPr>
        <w:t>إنّ حشد الأمّة إلى الحجّ، و إرسال الكتب إلى أقصى بلاد الإسلام، و أمر المؤذّنين بأن يؤذّنوا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في عامه هذا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مصادفة و لا كان استجابة لرغبة شخصيّة تقضي بجمع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فحاشاه من ذلك و لا لغير ذلك من أمور دنيويّة،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يفكّر و لا يفعل إلّا وفق ما يريده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الهدف من كلّ هذا الحشد هو تحقيق أمورٍ كلّها تعود بالنّفع العميم على الإسلام و المسلمين، و يمكن أن يكون منها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أراد للنّاس المتمرّدين، بل و المنافقين، عند أوّل فرصة تنسح لهم، أن يروا عظمة الإسلام و امتداداته الواسعة، و أنّه لم يعدّ بإمكان أحدٍ الوقوف في وجهه، فلييأس الطّامعون، و ليراجع حساباتهم المتوهّمون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يريد أن يربط على قلوب الضّعفاء و يشدّ على أيديهم و يُريهم عياناً ما يحصنم من خدع أهل الباطل و كيد أهل الحقد و الشّنآن، و من كلّ ما يمارسونه معهم من تخويف أو تضعيف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خليفة من بعده أَمام كلّ هذه الجموع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هم الشّهداء بالحقّ على أنفسهم و على جميع النّاس، يوم لا ينفع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لأربع بقين من ذي القعدة،</w:t>
      </w:r>
      <w:r>
        <w:rPr>
          <w:rStyle w:val="FootnoteAnchor"/>
          <w:rtl w:val="true"/>
        </w:rPr>
        <w:footnoteReference w:id="877"/>
      </w:r>
      <w:r>
        <w:rPr>
          <w:rFonts w:ascii="Amiri" w:hAnsi="Amiri" w:eastAsia="Amiri" w:cs="Amiri"/>
          <w:color w:val="111111"/>
          <w:sz w:val="28"/>
          <w:sz w:val="28"/>
          <w:szCs w:val="28"/>
          <w:rtl w:val="true"/>
          <w:lang w:bidi="ar-SA"/>
        </w:rPr>
        <w:t>فنهض إلى أن نزل بذي طُوى،</w:t>
      </w:r>
      <w:r>
        <w:rPr>
          <w:rStyle w:val="FootnoteAnchor"/>
          <w:rtl w:val="true"/>
        </w:rPr>
        <w:footnoteReference w:id="878"/>
      </w:r>
      <w:r>
        <w:rPr>
          <w:rFonts w:ascii="Amiri" w:hAnsi="Amiri" w:eastAsia="Amiri" w:cs="Amiri"/>
          <w:color w:val="111111"/>
          <w:sz w:val="28"/>
          <w:sz w:val="28"/>
          <w:szCs w:val="28"/>
          <w:rtl w:val="true"/>
          <w:lang w:bidi="ar-SA"/>
        </w:rPr>
        <w:t xml:space="preserve">فبات بها ليلة الأحد، لأربع خلون من ذي الحجّة، و صلّى بها الصّبح، ثم اغتسل من يومه، و نهض إلى مكّة من أعلاها، من الثّنيّة العليا، الّتي تشرّف على </w:t>
      </w:r>
    </w:p>
    <w:p>
      <w:pPr>
        <w:pStyle w:val="BookText"/>
        <w:rPr/>
      </w:pPr>
      <w:r>
        <w:rPr>
          <w:rFonts w:ascii="Amiri" w:hAnsi="Amiri" w:eastAsia="Amiri" w:cs="Amiri"/>
          <w:color w:val="111111"/>
          <w:sz w:val="28"/>
          <w:sz w:val="28"/>
          <w:szCs w:val="28"/>
          <w:rtl w:val="true"/>
          <w:lang w:bidi="ar-SA"/>
        </w:rPr>
        <w:t>الحجون، ثمّ سار حتّى دخل المسجد ضحى من باب عبد مناف و هو الّذي تسمّيه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بني شيبة</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فطاف بالبيت سبعة أشواط، ثمّ صلّى خلف مقام إبراهيم و سعى بين الصّفا و المروة بمن معه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بمكّة، فدخل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قد أحلّت، فوجد ريحاً طيّبة و 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بالبطحاء هو و أصحابه، و لم ينزل الدّور فلمّا كان يوم التّروية عند زوال الشّمس أمر النّاس أن يغتسلوا و يهلّوا بالحجّ،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مهلّين بالحجّ إلى عرفات و مرّ في طريقة إليها على مني، فنزل فيها و قبيل الفجر من اليوم التّاسع خروج منها إلى عرفات فنزل بها بقيّة يومه، حتّى غربت الشّمس و ذهبت الصّفرة من ناحية المشرق، عند ذلك ركب ناقته و مضى، حتّى أتى المزدلفة، فصلّى بها المغرب و العشاء بأذانٍ و إقامتين و لم يفصل بينهما و بات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أفاض منها، فلمّا اجتاز الوادي نزل و مضى، فرمى جمرة العقبة و نحر الهدي و 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من أعمال ذلك اليوم، زار البيت و رجع إلى مني و أقام بها، حتّى كان اليوم الثّالث من آخر ايام التّشريق كما جاء في صحيح معاوية بن عمّار</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الجمار و نفر حتّى انتهى إلى الأبطح و دخل من أعلى مكّة من عَقَبَة المدنيّين، ثم خرج من أسفل مكّة عند غروب الشمس،</w:t>
      </w:r>
      <w:r>
        <w:rPr>
          <w:rStyle w:val="FootnoteAnchor"/>
          <w:rtl w:val="true"/>
        </w:rPr>
        <w:footnoteReference w:id="881"/>
      </w:r>
      <w:r>
        <w:rPr>
          <w:rFonts w:ascii="Amiri" w:hAnsi="Amiri" w:eastAsia="Amiri" w:cs="Amiri"/>
          <w:color w:val="111111"/>
          <w:sz w:val="28"/>
          <w:sz w:val="28"/>
          <w:szCs w:val="28"/>
          <w:rtl w:val="true"/>
          <w:lang w:bidi="ar-SA"/>
        </w:rPr>
        <w:t>و اتجّه إلى المدينة من يومه و لم يدخل المسجد الحرام و لم يطف بالبيت</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1700_13828"/>
      <w:bookmarkStart w:id="762" w:name="pg1700_13828"/>
      <w:bookmarkEnd w:id="762"/>
    </w:p>
    <w:p>
      <w:pPr>
        <w:pStyle w:val="Heading3"/>
        <w:numPr>
          <w:ilvl w:val="2"/>
          <w:numId w:val="1"/>
        </w:numPr>
        <w:rPr/>
      </w:pPr>
      <w:bookmarkStart w:id="763" w:name="pg1700_13828"/>
      <w:bookmarkStart w:id="764" w:name="__RefHeading___Toc1563458_3650668749"/>
      <w:bookmarkStart w:id="765" w:name="_Toc253"/>
      <w:bookmarkEnd w:id="763"/>
      <w:bookmarkEnd w:id="764"/>
      <w:r>
        <w:rPr>
          <w:rtl w:val="true"/>
        </w:rPr>
        <w:t>الفصل الرّابع عشر غدير خم‌</w:t>
      </w:r>
      <w:bookmarkEnd w:id="765"/>
    </w:p>
    <w:p>
      <w:pPr>
        <w:pStyle w:val="Heading4"/>
        <w:numPr>
          <w:ilvl w:val="3"/>
          <w:numId w:val="1"/>
        </w:numPr>
        <w:rPr/>
      </w:pPr>
      <w:bookmarkStart w:id="766" w:name="__RefHeading___Toc1563460_3650668749"/>
      <w:bookmarkStart w:id="767" w:name="_Toc254"/>
      <w:bookmarkEnd w:id="766"/>
      <w:r>
        <w:rPr>
          <w:rtl w:val="true"/>
        </w:rPr>
        <w:t>توطئة و تمهيد</w:t>
      </w:r>
      <w:bookmarkEnd w:id="767"/>
    </w:p>
    <w:p>
      <w:pPr>
        <w:pStyle w:val="BookText"/>
        <w:rPr/>
      </w:pPr>
      <w:r>
        <w:rPr>
          <w:rFonts w:ascii="Amiri" w:hAnsi="Amiri" w:eastAsia="Amiri" w:cs="Amiri"/>
          <w:color w:val="111111"/>
          <w:sz w:val="28"/>
          <w:sz w:val="28"/>
          <w:szCs w:val="28"/>
          <w:rtl w:val="true"/>
          <w:lang w:bidi="ar-SA"/>
        </w:rPr>
        <w:t>قال الله سبحانه و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نزلت هذه الآية الشّريفة في حجّة الوداع لتؤكّد على لزوم تبليغ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به من أمر الإمامة و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كما ذكرته المصادر الكثيرة و الرّوايات الموثوقة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يراجع كتب الحديث و التّاريخ، يجدها طافحةً</w:t>
      </w:r>
      <w:r>
        <w:rPr>
          <w:rStyle w:val="FootnoteAnchor"/>
          <w:rtl w:val="true"/>
        </w:rPr>
        <w:footnoteReference w:id="884"/>
      </w:r>
      <w:r>
        <w:rPr>
          <w:rFonts w:ascii="Amiri" w:hAnsi="Amiri" w:eastAsia="Amiri" w:cs="Amiri"/>
          <w:color w:val="111111"/>
          <w:sz w:val="28"/>
          <w:sz w:val="28"/>
          <w:szCs w:val="28"/>
          <w:rtl w:val="true"/>
          <w:lang w:bidi="ar-SA"/>
        </w:rPr>
        <w:t xml:space="preserve">بالنّصوص و الآثار الدّالّة على إمامة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لسوف لا يبقى لديه ادنى شكّ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يَأْلُ جُهداً</w:t>
      </w:r>
      <w:r>
        <w:rPr>
          <w:rStyle w:val="FootnoteAnchor"/>
          <w:rtl w:val="true"/>
        </w:rPr>
        <w:footnoteReference w:id="885"/>
      </w:r>
      <w:r>
        <w:rPr>
          <w:rFonts w:ascii="Amiri" w:hAnsi="Amiri" w:eastAsia="Amiri" w:cs="Amiri"/>
          <w:color w:val="111111"/>
          <w:sz w:val="28"/>
          <w:sz w:val="28"/>
          <w:szCs w:val="28"/>
          <w:rtl w:val="true"/>
          <w:lang w:bidi="ar-SA"/>
        </w:rPr>
        <w:t>و لم يدّخر وُسعاً في تأكيد هذا الأمر و تثبيته و قطع دابر مختلف التّعلّلات و المعاذير فيه، في كلّ زمان و مكان، و في مختلف الظّروف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توجّت جميع تلك الجهود باحتفال جماهيري عام نصب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رسميّاً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انتهائه من حجّة الوداع في 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البيعة له فعلًا من عشرات الألوف من المسلمين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إنّ‌قضيّة الغدير رغم مرور الدّهور و الأحقاب و بعد ألف و أربع مائة سنة، قد </w:t>
      </w:r>
      <w:bookmarkStart w:id="768" w:name="pg1700_13830"/>
    </w:p>
    <w:p>
      <w:pPr>
        <w:pStyle w:val="BookText"/>
        <w:rPr/>
      </w:pPr>
      <w:bookmarkEnd w:id="768"/>
      <w:r>
        <w:rPr>
          <w:rFonts w:ascii="Amiri" w:hAnsi="Amiri" w:eastAsia="Amiri" w:cs="Amiri"/>
          <w:color w:val="111111"/>
          <w:sz w:val="28"/>
          <w:sz w:val="28"/>
          <w:szCs w:val="28"/>
          <w:rtl w:val="true"/>
          <w:lang w:bidi="ar-SA"/>
        </w:rPr>
        <w:t>بقيت و لسوف تبقى القضيّة الأكثر حسّاسيّة و أهمّيّة، لأنّها الأكثر صلة بالإيمان و بالإنسان، و الأعمق تأثيراً في حياة هذا الكائن، و أكثر ارتباطاً بمستقبل هذا الإنسان و بمصيره، إن في الدنيا، و إن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بالذّات هو السّر في احتفاظ هذه القضيّة بكلّ حيويّتها و حسّاسيّتها بالنّسبة إليه على مرّ الدّهور و تعاقب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لأنّ القضيّة لا تقتصر على أن تكون مجرّد قضيّة خلافة و حكم و سلطة في الحياة الدّنيا، و لا هي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هذا، أو يحكم ذاك لسنوات معدودة و ينتهى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أهمّ و أخطر، و أدهى و أعظم من ذلك، كما أنّه ليس حدثاً عابراً فرضته بعض الظّروف، لا يلبث أن ينتهى و يتلاشي تبعاً لتلاشي و انتهاء الظّروف الّتي فرضته أو أوجدته، و ليصبح في جملة ما يحتضنه التّاريخ من الأحداث لا يختلف عنها في شى‌ءٍ، و لا أثر له في الحياة الحاضرة إلّا بمقدار ما يبعثه من زَهْوٍ و اعتزازٍ، على مستوي المشاعر و الانفعالات،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أمر الإمامة يمسّ‌في الصّميم حقيقة هذا الإنسان و مصيره و مستقبله، و دنياه و آخرته، و يؤثّر في مختلف جهات وجوده و حياته، فيكون ضرورةً للبشريّة و ليس فوقه ضرورة على الإطلاق، فعدم تبليغ الإمامة يجعل الدّين و الرّسالة بلا مضمون و بلا فائدة و يكون وجوده كعدمه تماماً، كما صرّحت به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563462_3650668749"/>
      <w:bookmarkStart w:id="770" w:name="_Toc255"/>
      <w:bookmarkEnd w:id="769"/>
      <w:r>
        <w:rPr>
          <w:rtl w:val="true"/>
        </w:rPr>
        <w:t>الصَّخَب و الغضب‌</w:t>
      </w:r>
      <w:bookmarkEnd w:id="77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خطب النّاس في حجّة الوداع في عرفة، فلمّا أراد أن يتحدّث في أمر الإمامة و ذكر حديث الثّقلين، ثمّ ذكر </w:t>
      </w:r>
    </w:p>
    <w:p>
      <w:pPr>
        <w:pStyle w:val="BookText"/>
        <w:rPr/>
      </w:pPr>
      <w:r>
        <w:rPr>
          <w:rFonts w:ascii="Amiri" w:hAnsi="Amiri" w:eastAsia="Amiri" w:cs="Amiri"/>
          <w:color w:val="111111"/>
          <w:sz w:val="28"/>
          <w:sz w:val="28"/>
          <w:szCs w:val="28"/>
          <w:rtl w:val="true"/>
          <w:lang w:bidi="ar-SA"/>
        </w:rPr>
        <w:t>عدد الأئمّة و أنّهم اثنا عشر، واجهته فئات من الناس بالضّجيج و الفَوْضي،</w:t>
      </w:r>
      <w:r>
        <w:rPr>
          <w:rStyle w:val="FootnoteAnchor"/>
          <w:rtl w:val="true"/>
        </w:rPr>
        <w:footnoteReference w:id="887"/>
      </w:r>
      <w:r>
        <w:rPr>
          <w:rFonts w:ascii="Amiri" w:hAnsi="Amiri" w:eastAsia="Amiri" w:cs="Amiri"/>
          <w:color w:val="111111"/>
          <w:sz w:val="28"/>
          <w:sz w:val="28"/>
          <w:szCs w:val="28"/>
          <w:rtl w:val="true"/>
          <w:lang w:bidi="ar-SA"/>
        </w:rPr>
        <w:t>إلى حدّ أنّه لم يتمكّن من إيصال كلامه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فتأخيره إبلاغ ما أنزل إليه في شأن الإمامة و الولاية، قد كان بسبب المعارضة الكبيرة الّتي يجدها لدى قريش، الّتي كانت لا تتورّع عن واجهة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فقط بالضّجيج و الصَّخَب، و إنّما باتّهام شخصه، و الطّعن و التّشكيك في خلوص عمله و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التّذكير بأنّ الله تعالى لم يكن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يبلّغ أمر الولاية على كلّ حالٍ، بل وفقاً لظروف و مقتضيات النّجاح، أي أنّه أمره بإبلاغٍ منتج لا بإبلاغ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ما يطمئنّه إلى جدوي تبليغ أمر الإمامة و عدم إثارة قريش للشّبهات الّتي تضيع جُهده، ولو باتّهامه في عقله أو في عصمته، فحين جاءته العصمة بادر إلى ما أمره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 من قومه و أهل النّفاق و الشّقاق أن يتفرّقوا و يرجعوا جاهليّةً، لما عرف من عداوتهم و لما تنطوي عليه أنفسهم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العداوة و البغضاء و سأل جبرائيل أن يسأل ربّه العصمة من النّاس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انتظر ذلك حتّى بلغ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جبرئيل، فأمره بذلك مرّة أخرى، و لم يأته بالعصمة، ثمّ جاء مرّة أخرى في كُراء الغميم‌</w:t>
      </w:r>
      <w:r>
        <w:rPr>
          <w:rStyle w:val="FootnoteAnchor"/>
          <w:rtl w:val="true"/>
        </w:rPr>
        <w:footnoteReference w:id="888"/>
      </w:r>
      <w:r>
        <w:rPr>
          <w:rFonts w:ascii="Amiri" w:hAnsi="Amiri" w:eastAsia="Amiri" w:cs="Amiri"/>
          <w:color w:val="111111"/>
          <w:sz w:val="28"/>
          <w:sz w:val="28"/>
          <w:szCs w:val="28"/>
          <w:rtl w:val="true"/>
          <w:lang w:bidi="ar-SA"/>
        </w:rPr>
        <w:t xml:space="preserve">و أمره بذلك، ولكنّه لم يأته بالعصمة، ثمّ لمّا بلغ غدير خم جاءه بالعصمة </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فيما وقع؛ فإنّ ما جرى في عرفة و مني و إظهار هؤلاء </w:t>
      </w:r>
      <w:bookmarkStart w:id="771" w:name="pg1700_13835"/>
    </w:p>
    <w:p>
      <w:pPr>
        <w:pStyle w:val="BookText"/>
        <w:rPr/>
      </w:pPr>
      <w:bookmarkEnd w:id="771"/>
      <w:r>
        <w:rPr>
          <w:rFonts w:ascii="Amiri" w:hAnsi="Amiri" w:eastAsia="Amiri" w:cs="Amiri"/>
          <w:color w:val="111111"/>
          <w:sz w:val="28"/>
          <w:sz w:val="28"/>
          <w:szCs w:val="28"/>
          <w:rtl w:val="true"/>
          <w:lang w:bidi="ar-SA"/>
        </w:rPr>
        <w:t>النّاس على حقيقتهم، و ما تبع ذلك من فوائد و عوائد، قد كان ضروريّاً و لازماً للحفاظ على مستقبل الدّعوة و بقائها، فقد عرفت الأمّة الوفي و التّقي من المتآمر و الغادر، و المؤمن الخالص من غير الخالص، و في ذلك النّفع الكثير و الخير العميم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w:t>
      </w:r>
      <w:r>
        <w:rPr>
          <w:rStyle w:val="FootnoteAnchor"/>
          <w:rtl w:val="true"/>
        </w:rPr>
        <w:footnoteReference w:id="890"/>
      </w:r>
    </w:p>
    <w:p>
      <w:pPr>
        <w:pStyle w:val="Heading4"/>
        <w:numPr>
          <w:ilvl w:val="3"/>
          <w:numId w:val="1"/>
        </w:numPr>
        <w:rPr/>
      </w:pPr>
      <w:bookmarkStart w:id="772" w:name="__RefHeading___Toc1563464_3650668749"/>
      <w:bookmarkStart w:id="773" w:name="_Toc256"/>
      <w:bookmarkEnd w:id="772"/>
      <w:r>
        <w:rPr>
          <w:rtl w:val="true"/>
        </w:rPr>
        <w:t>حديث الغدير</w:t>
      </w:r>
      <w:bookmarkEnd w:id="773"/>
    </w:p>
    <w:p>
      <w:pPr>
        <w:pStyle w:val="BookText"/>
        <w:rPr/>
      </w:pPr>
      <w:r>
        <w:rPr>
          <w:rFonts w:ascii="Amiri" w:hAnsi="Amiri" w:eastAsia="Amiri" w:cs="Amiri"/>
          <w:color w:val="111111"/>
          <w:sz w:val="28"/>
          <w:sz w:val="28"/>
          <w:szCs w:val="28"/>
          <w:rtl w:val="true"/>
          <w:lang w:bidi="ar-SA"/>
        </w:rPr>
        <w:t>إنّ ما جرى في يوم الغدير قد جعل هذا اليوم من أكثر الأيّام حسّاسيّة و أهميّة للإسلام و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 هذا اليوم عيداً لدى طائفة كبيرة من المسلمين المؤمنين، و اعتبرته طائفة أخرى يوم بلاءٍ و عناءٍ، تتعامل مع كلّ ما يجري فيه بالحقد و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فإنّ هذا اليوم قد حُظّي بعناية بالغة، من حيث البحث و التّقصي لما قيل فيه و جرى، فألّفت الكتب الكثيرة منذ عهود الإسلام الأولى و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نريد عرض ما جرى مع مراعاة الاختصار و نبدأ بذكر ما أورده صاحب كتاب الغدير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مناسكه، و انصرف راجعاً إلى المدينة، و معه من كان من الجموع المذكورات، وصل إلى غدير خم من الجحفة الّتي تشعّب فيها طرق المدنيّين و المصريّين و العراقيّين، و ذلك يوم الخميس الثّامن عشر من ذي الحجّة، نزل إليه جبرئيل الأمين عن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يقيم عليّاً عَلَماً للنّاس و يبلّغهم ما نزل فيه من الولاية، و فرض الطّاعة على كلّ أحدٍ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أوائل القوم قريباً من الجُحفة،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من تقدّم </w:t>
      </w:r>
    </w:p>
    <w:p>
      <w:pPr>
        <w:pStyle w:val="BookText"/>
        <w:rPr/>
      </w:pPr>
      <w:r>
        <w:rPr>
          <w:rFonts w:ascii="Amiri" w:hAnsi="Amiri" w:eastAsia="Amiri" w:cs="Amiri"/>
          <w:color w:val="111111"/>
          <w:sz w:val="28"/>
          <w:sz w:val="28"/>
          <w:szCs w:val="28"/>
          <w:rtl w:val="true"/>
          <w:lang w:bidi="ar-SA"/>
        </w:rPr>
        <w:t>منهم و يحبس من تأخّر عنهم في ذلك المكان، و نهى عن سَمُرات خمس متقاربات، دَوحات عظام،</w:t>
      </w:r>
      <w:r>
        <w:rPr>
          <w:rStyle w:val="FootnoteAnchor"/>
          <w:rtl w:val="true"/>
        </w:rPr>
        <w:footnoteReference w:id="891"/>
      </w:r>
      <w:r>
        <w:rPr>
          <w:rFonts w:ascii="Amiri" w:hAnsi="Amiri" w:eastAsia="Amiri" w:cs="Amiri"/>
          <w:color w:val="111111"/>
          <w:sz w:val="28"/>
          <w:sz w:val="28"/>
          <w:szCs w:val="28"/>
          <w:rtl w:val="true"/>
          <w:lang w:bidi="ar-SA"/>
        </w:rPr>
        <w:t>أن لا ينزل تحتهنّ أحدٌ، حتّى إذا أخذ القوم منازلهم، فَقُمَّ ما</w:t>
      </w:r>
      <w:r>
        <w:rPr>
          <w:rStyle w:val="FootnoteAnchor"/>
          <w:rtl w:val="true"/>
        </w:rPr>
        <w:footnoteReference w:id="892"/>
      </w:r>
      <w:r>
        <w:rPr>
          <w:rFonts w:ascii="Amiri" w:hAnsi="Amiri" w:eastAsia="Amiri" w:cs="Amiri"/>
          <w:color w:val="111111"/>
          <w:sz w:val="28"/>
          <w:sz w:val="28"/>
          <w:szCs w:val="28"/>
          <w:rtl w:val="true"/>
          <w:lang w:bidi="ar-SA"/>
        </w:rPr>
        <w:t>تحتهنّ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نودي بالصّلاة صلاة الظهر عمد إليهنّ، فصلّى بالنّاس تحتهنّ و كان يوماً هاجِراً يضع الرّجل بعض ردائه على رأسه و بعضه تحت قدميه من شدّة الرّمضاء، و 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على شجرة سَمُرة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من صلاته، قام خطيباً وسط القوم على أقتاب الإبل، و أسمع الجميع، رافعاً عقيرته،</w:t>
      </w:r>
      <w:r>
        <w:rPr>
          <w:rStyle w:val="FootnoteAnchor"/>
          <w:rtl w:val="true"/>
        </w:rPr>
        <w:footnoteReference w:id="89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و نستعينه و نؤمن به و نتوكّل عليه و نعوذ بالله من شرور أنفسنا و من سيّئات أعمالنا، الّذي لا هادي لمن أضلّ و لا مضلّ لمن هدي، و أشهد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قد 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يعمر نبي إلّا مثل نصف عمر الّذي قبله، و إنّي أو شك أن أدعى فأجيب، و إنّي مسؤول و أنتم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 نصحتَ و جهدت، فجزاك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 على الحوض، و أنتم واردون على الحوض، و إنّ عرضه ما بين صنعاء و بُصرى‌</w:t>
      </w:r>
      <w:r>
        <w:rPr>
          <w:rStyle w:val="FootnoteAnchor"/>
          <w:rtl w:val="true"/>
        </w:rPr>
        <w:footnoteReference w:id="894"/>
      </w:r>
      <w:r>
        <w:rPr>
          <w:rFonts w:ascii="Amiri" w:hAnsi="Amiri" w:eastAsia="Amiri" w:cs="Amiri"/>
          <w:color w:val="111111"/>
          <w:sz w:val="28"/>
          <w:sz w:val="28"/>
          <w:szCs w:val="28"/>
          <w:rtl w:val="true"/>
          <w:lang w:bidi="ar-SA"/>
        </w:rPr>
        <w:t>، فيه أقداح عدد النّجوم من فضّة، فانظروا كيف تخلّفوني في الثّقلين</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الثّقلان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عزّوجلّ و طرف بأيديكم، فتمسّكوا به لا تضلّوا؛ و الآخر الأصغر عترتي، و إنّ اللّطيف الخبير نبّأني أنّهما لن يفترقا حتّى يردا على الحوض، فسألت ذلك لهما ربّي، فلا تقدّموهما فتهلكوا، و لا تقصّروا عنهما فتهلكو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على، فرفعها حتّى رُؤي بياض أباطهما،</w:t>
      </w:r>
      <w:r>
        <w:rPr>
          <w:rStyle w:val="FootnoteAnchor"/>
          <w:rtl w:val="true"/>
        </w:rPr>
        <w:footnoteReference w:id="896"/>
      </w:r>
      <w:r>
        <w:rPr>
          <w:rFonts w:ascii="Amiri" w:hAnsi="Amiri" w:eastAsia="Amiri" w:cs="Amiri"/>
          <w:color w:val="111111"/>
          <w:sz w:val="28"/>
          <w:sz w:val="28"/>
          <w:szCs w:val="28"/>
          <w:rtl w:val="true"/>
          <w:lang w:bidi="ar-SA"/>
        </w:rPr>
        <w:t>و 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 أنا مولى المؤمنين، و أنا أولي بهم من أنفسهم، فمن كنت مولاه فعلي مولاه يقولها ثلاث مرّات و في لفظ أحمد، إمام الحنابلة، أربع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واتممت عليكم نعمتي و 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 إتمام النّعمة و رضي الرّب برسالتي و 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طفق القوم يهنّئون أميرالمؤمنين صلوات الله عليه و ممّن هنّأه في مقدّم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ابوبكر و 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 أصبحتَ و أمسيتَ مولاي و مولي كلّ مؤمن و مؤمنة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القوم</w:t>
      </w:r>
      <w:r>
        <w:rPr>
          <w:rFonts w:eastAsia="Amiri" w:cs="Amiri" w:ascii="Amiri" w:hAnsi="Amiri"/>
          <w:color w:val="111111"/>
          <w:sz w:val="28"/>
          <w:szCs w:val="28"/>
          <w:rtl w:val="true"/>
          <w:lang w:bidi="ar-SA"/>
        </w:rPr>
        <w:t>».</w:t>
      </w:r>
      <w:r>
        <w:rPr>
          <w:rStyle w:val="FootnoteAnchor"/>
          <w:rtl w:val="true"/>
        </w:rPr>
        <w:footnoteReference w:id="897"/>
      </w:r>
      <w:bookmarkStart w:id="774" w:name="pg1700_13841"/>
    </w:p>
    <w:p>
      <w:pPr>
        <w:pStyle w:val="Heading4"/>
        <w:numPr>
          <w:ilvl w:val="3"/>
          <w:numId w:val="1"/>
        </w:numPr>
        <w:rPr/>
      </w:pPr>
      <w:bookmarkStart w:id="775" w:name="__RefHeading___Toc1563466_3650668749"/>
      <w:bookmarkStart w:id="776" w:name="_Toc257"/>
      <w:bookmarkEnd w:id="774"/>
      <w:bookmarkEnd w:id="775"/>
      <w:r>
        <w:rPr>
          <w:rtl w:val="true"/>
        </w:rPr>
        <w:t>في ظلال حديث الغدير</w:t>
      </w:r>
      <w:bookmarkEnd w:id="776"/>
    </w:p>
    <w:p>
      <w:pPr>
        <w:pStyle w:val="Heading5"/>
        <w:numPr>
          <w:ilvl w:val="4"/>
          <w:numId w:val="1"/>
        </w:numPr>
        <w:rPr/>
      </w:pPr>
      <w:bookmarkStart w:id="777" w:name="__RefHeading___Toc1563468_3650668749"/>
      <w:bookmarkStart w:id="778" w:name="_Toc258"/>
      <w:bookmarkEnd w:id="777"/>
      <w:r>
        <w:rPr>
          <w:rtl w:val="true"/>
        </w:rPr>
        <w:t>كان حديثنا في الفصل يهدف إلى إعطاء لمحة عن الحدث الخالد الّذي جرى في غدير خم</w:t>
      </w:r>
      <w:r>
        <w:rPr>
          <w:rtl w:val="true"/>
        </w:rPr>
        <w:t xml:space="preserve">. </w:t>
      </w:r>
      <w:r>
        <w:rPr>
          <w:rtl w:val="true"/>
        </w:rPr>
        <w:t>و نريد هنا أن نعمق فهمنا لمرامي الأقوال و التّوجيهات في المواقف المختلفة</w:t>
      </w:r>
      <w:r>
        <w:rPr>
          <w:rtl w:val="true"/>
        </w:rPr>
        <w:t xml:space="preserve">. </w:t>
      </w:r>
      <w:r>
        <w:rPr>
          <w:rtl w:val="true"/>
        </w:rPr>
        <w:t>لنستفيد الفكرة الهادية و الوعي الصّحيح و العميق لسياسة الإسلام، القائمة على الحق و العدل و الهُدى الإلهي، فنقول</w:t>
      </w:r>
      <w:r>
        <w:rPr>
          <w:rtl w:val="true"/>
        </w:rPr>
        <w:t>:</w:t>
      </w:r>
      <w:bookmarkEnd w:id="778"/>
    </w:p>
    <w:p>
      <w:pPr>
        <w:pStyle w:val="Heading5"/>
        <w:numPr>
          <w:ilvl w:val="4"/>
          <w:numId w:val="1"/>
        </w:numPr>
        <w:rPr/>
      </w:pPr>
      <w:bookmarkStart w:id="779" w:name="__RefHeading___Toc1563470_3650668749"/>
      <w:bookmarkStart w:id="780" w:name="_Toc259"/>
      <w:bookmarkEnd w:id="779"/>
      <w:r>
        <w:rPr/>
        <w:t>1</w:t>
      </w:r>
      <w:r>
        <w:rPr>
          <w:rtl w:val="true"/>
        </w:rPr>
        <w:t xml:space="preserve">. </w:t>
      </w:r>
      <w:r>
        <w:rPr>
          <w:rtl w:val="true"/>
        </w:rPr>
        <w:t>الخروج السّريع من مكّة</w:t>
      </w:r>
      <w:bookmarkEnd w:id="780"/>
    </w:p>
    <w:p>
      <w:pPr>
        <w:pStyle w:val="BookText"/>
        <w:rPr/>
      </w:pPr>
      <w:r>
        <w:rPr>
          <w:rFonts w:ascii="Amiri" w:hAnsi="Amiri" w:eastAsia="Amiri" w:cs="Amiri"/>
          <w:color w:val="111111"/>
          <w:sz w:val="28"/>
          <w:sz w:val="28"/>
          <w:szCs w:val="28"/>
          <w:rtl w:val="true"/>
          <w:lang w:bidi="ar-SA"/>
        </w:rPr>
        <w:t xml:space="preserve">إنّ من جملة ما لابدّ أن يثير انتباه النّاس، ليتبلور لديهم أكثر من سؤال هو إسراعه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من مكّة، حتّى إنّه لم يطف بالبيت، بل هو لم يدخل المسجد الحرام أصلًا، و لو لإلقاء نظرة الوداع على بيت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أحدٌ من النّاس يجهل مدى علاقة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الله و حبّه له، فلابدّ أن يتساءلوا عن أسباب هذه السّرعة في المغادرة، و أن يربطوا بين الخروج على هذا النحو و بين ما جرى في مكّة و في منى، حيث واجهته قريش و بين ما يجري في غدير خم</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563472_3650668749"/>
      <w:bookmarkStart w:id="782" w:name="_Toc260"/>
      <w:bookmarkEnd w:id="781"/>
      <w:r>
        <w:rPr/>
        <w:t>2</w:t>
      </w:r>
      <w:r>
        <w:rPr>
          <w:rtl w:val="true"/>
        </w:rPr>
        <w:t xml:space="preserve">. </w:t>
      </w:r>
      <w:r>
        <w:rPr>
          <w:rtl w:val="true"/>
        </w:rPr>
        <w:t>إرجاع المتقدّم و حبس المتأخّر</w:t>
      </w:r>
      <w:bookmarkEnd w:id="782"/>
    </w:p>
    <w:p>
      <w:pPr>
        <w:pStyle w:val="BookText"/>
        <w:rPr/>
      </w:pPr>
      <w:r>
        <w:rPr>
          <w:rFonts w:ascii="Amiri" w:hAnsi="Amiri" w:eastAsia="Amiri" w:cs="Amiri"/>
          <w:color w:val="111111"/>
          <w:sz w:val="28"/>
          <w:sz w:val="28"/>
          <w:szCs w:val="28"/>
          <w:rtl w:val="true"/>
          <w:lang w:bidi="ar-SA"/>
        </w:rPr>
        <w:t xml:space="preserve">و إذا اتّصل بهذا الإجراء إجراءٌ آخر يتمثّل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وصل إلى غدير خم، وقف حتّى لحقه من تأخّر بعده، و أمر بردّ من كان تقدّم؛ فإنّهم سيعرفون أنّ ثَمّة أمراً سيحدث، و أنّه سيكون بالغ الأهمية أيضاً، و سيتوقّعون أن يكون اتّصاله بما جرى في منى و عرفات قويّاً، و سيفتحون آذانهم و تتعلّق قلوبهم بكلّ حركة تصدر عنه، أو كلمة يتفوّه بها</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563474_3650668749"/>
      <w:bookmarkStart w:id="784" w:name="_Toc261"/>
      <w:bookmarkEnd w:id="783"/>
      <w:r>
        <w:rPr/>
        <w:t>3</w:t>
      </w:r>
      <w:r>
        <w:rPr>
          <w:rtl w:val="true"/>
        </w:rPr>
        <w:t xml:space="preserve">. </w:t>
      </w:r>
      <w:r>
        <w:rPr>
          <w:rtl w:val="true"/>
        </w:rPr>
        <w:t>الدَّوحات الخمس منطقة محظورة</w:t>
      </w:r>
      <w:bookmarkEnd w:id="78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يتأكّد هذا الأمر لديهم حين منعهم من النّزول تحت الشّجرات الخمس، دَوحات المتقاربات العظام، اللّواتي أمر بإزالة الشّوك و تمهيد المكان عندها، حتّى إذا نودي بالصّلات عمد إليهنّ فصلّى بالنّاس تحتهنّ ثم نصب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785" w:name="pg1700_13843"/>
    </w:p>
    <w:p>
      <w:pPr>
        <w:pStyle w:val="Heading5"/>
        <w:numPr>
          <w:ilvl w:val="4"/>
          <w:numId w:val="1"/>
        </w:numPr>
        <w:rPr/>
      </w:pPr>
      <w:bookmarkStart w:id="786" w:name="__RefHeading___Toc1563476_3650668749"/>
      <w:bookmarkStart w:id="787" w:name="_Toc262"/>
      <w:bookmarkEnd w:id="785"/>
      <w:bookmarkEnd w:id="786"/>
      <w:r>
        <w:rPr/>
        <w:t>4</w:t>
      </w:r>
      <w:r>
        <w:rPr>
          <w:rtl w:val="true"/>
        </w:rPr>
        <w:t xml:space="preserve">. </w:t>
      </w:r>
      <w:r>
        <w:rPr>
          <w:rtl w:val="true"/>
        </w:rPr>
        <w:t>دقّة و بلاغة في أسلوب الإبلاغ‌</w:t>
      </w:r>
      <w:bookmarkEnd w:id="787"/>
    </w:p>
    <w:p>
      <w:pPr>
        <w:pStyle w:val="BookText"/>
        <w:rPr/>
      </w:pPr>
      <w:r>
        <w:rPr>
          <w:rFonts w:ascii="Amiri" w:hAnsi="Amiri" w:eastAsia="Amiri" w:cs="Amiri"/>
          <w:color w:val="111111"/>
          <w:sz w:val="28"/>
          <w:sz w:val="28"/>
          <w:szCs w:val="28"/>
          <w:rtl w:val="true"/>
          <w:lang w:bidi="ar-SA"/>
        </w:rPr>
        <w:t xml:space="preserve">ثمّ‌إنّ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اتّبع أساليب بالغة الدّقّة في واقعة الغدير، بهدف رفع مستوي الإطمينان إلى دقّة و شموليّة المعرفة بما يجري، و اتّساع نطاقها إلى أبعد مدى، حتّى ليكاد الباحث يجزم بأنّ كلّ فرد فرد من المسلمين قد وقف على ما يراد إيقافه عليه و عرف حدوده و تفاصيله؛ بل لقد صرّحت بعض الرّوايات بهذه الشّموليّة،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بيد على فرفعها حتّى عرفه القوم أجمعون،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و في نصٍّ آخر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ما كان في الدّوحات أحدٌ إلّا رآه بعينه و سمعه بأذنيه</w:t>
      </w:r>
      <w:r>
        <w:rPr>
          <w:rFonts w:eastAsia="Amiri" w:cs="Amiri" w:ascii="Amiri" w:hAnsi="Amiri"/>
          <w:color w:val="111111"/>
          <w:sz w:val="28"/>
          <w:szCs w:val="28"/>
          <w:rtl w:val="true"/>
          <w:lang w:bidi="ar-SA"/>
        </w:rPr>
        <w:t>.</w:t>
      </w:r>
      <w:r>
        <w:rPr>
          <w:rStyle w:val="FootnoteAnchor"/>
          <w:rtl w:val="true"/>
        </w:rPr>
        <w:footnoteReference w:id="899"/>
      </w:r>
    </w:p>
    <w:p>
      <w:pPr>
        <w:pStyle w:val="Heading5"/>
        <w:numPr>
          <w:ilvl w:val="4"/>
          <w:numId w:val="1"/>
        </w:numPr>
        <w:rPr/>
      </w:pPr>
      <w:bookmarkStart w:id="788" w:name="__RefHeading___Toc1563478_3650668749"/>
      <w:bookmarkStart w:id="789" w:name="_Toc263"/>
      <w:bookmarkEnd w:id="788"/>
      <w:r>
        <w:rPr/>
        <w:t>5</w:t>
      </w:r>
      <w:r>
        <w:rPr>
          <w:rtl w:val="true"/>
        </w:rPr>
        <w:t xml:space="preserve">. </w:t>
      </w:r>
      <w:r>
        <w:rPr>
          <w:rtl w:val="true"/>
        </w:rPr>
        <w:t>رفع مستوي اليقظة و التّنبّه‌</w:t>
      </w:r>
      <w:bookmarkEnd w:id="789"/>
    </w:p>
    <w:p>
      <w:pPr>
        <w:pStyle w:val="BookText"/>
        <w:rPr/>
      </w:pPr>
      <w:r>
        <w:rPr>
          <w:rFonts w:ascii="Amiri" w:hAnsi="Amiri" w:eastAsia="Amiri" w:cs="Amiri"/>
          <w:color w:val="111111"/>
          <w:sz w:val="28"/>
          <w:sz w:val="28"/>
          <w:szCs w:val="28"/>
          <w:rtl w:val="true"/>
          <w:lang w:bidi="ar-SA"/>
        </w:rPr>
        <w:t>إنّ حبس المتقدّمين و إرجاعهم، و انتظار وصول و اجتماع المتأخّرين منهم سيثير لدي أولئك النّاس أكثر من سؤالٍ و سيجعلهم أشدّ انتباهاً و يقظةً و سعياً لفهم مغزي هذا الإجراء النّبوي، و لن تؤثر سائر الصّوارف على تشويش الفكرة الّتي يراد إيصالها إليهم</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563480_3650668749"/>
      <w:bookmarkStart w:id="791" w:name="_Toc264"/>
      <w:bookmarkEnd w:id="790"/>
      <w:r>
        <w:rPr/>
        <w:t>6</w:t>
      </w:r>
      <w:r>
        <w:rPr>
          <w:rtl w:val="true"/>
        </w:rPr>
        <w:t xml:space="preserve">. </w:t>
      </w:r>
      <w:r>
        <w:rPr>
          <w:rtl w:val="true"/>
        </w:rPr>
        <w:t>حرّ الرّمضاء</w:t>
      </w:r>
      <w:bookmarkEnd w:id="79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من شعورهم بخطورة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ينتهى بهم إليه أنّ هذه الإجراءات كلّها إنّما تتمّ في حرّ الهاجرة الّذي يصرّح بعض هؤلاء بأنّه كان بالغ الشّدة إلى حدّ أنّ زيد بن أرقم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أتى علينا يومٌ كان أشدّ حرّاً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خطبته </w:t>
      </w:r>
      <w:bookmarkStart w:id="792" w:name="pg1700_13845"/>
    </w:p>
    <w:p>
      <w:pPr>
        <w:pStyle w:val="BookText"/>
        <w:rPr/>
      </w:pPr>
      <w:bookmarkEnd w:id="792"/>
      <w:r>
        <w:rPr>
          <w:rFonts w:ascii="Amiri" w:hAnsi="Amiri" w:eastAsia="Amiri" w:cs="Amiri"/>
          <w:color w:val="111111"/>
          <w:sz w:val="28"/>
          <w:sz w:val="28"/>
          <w:szCs w:val="28"/>
          <w:rtl w:val="true"/>
          <w:lang w:bidi="ar-SA"/>
        </w:rPr>
        <w:t xml:space="preserve">هناك، و بدأت إجراءات البيعة و التّهنئة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563482_3650668749"/>
      <w:bookmarkStart w:id="794" w:name="_Toc265"/>
      <w:bookmarkEnd w:id="793"/>
      <w:r>
        <w:rPr/>
        <w:t>7</w:t>
      </w:r>
      <w:r>
        <w:rPr>
          <w:rtl w:val="true"/>
        </w:rPr>
        <w:t xml:space="preserve">. </w:t>
      </w:r>
      <w:r>
        <w:rPr>
          <w:rtl w:val="true"/>
        </w:rPr>
        <w:t>فليبلّغ الشاهدُ الغائبَ‌</w:t>
      </w:r>
      <w:bookmarkEnd w:id="794"/>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يتّكل على ما يعرفه من رغبة النّاس بنقل ما يصادفونه في أسفارهم، إلى زوّارهم بعد عودتهم، فلعلّ أحداً يكتفى بذكر ذلك فور عودته، ثمّ لا يعود لديه دافع إلى ذكره في الفترات اللّاحقة؛ فجاء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ليلزمهم بإبلاغ كلّ من غاب عن هذا المشهد، مهما تطاول الزّمن، و جعل ذلك مسؤوليّة شرعيّة في أعناقهم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يكون قد سدّ باب التّعلّل من أي كان من النّاس بإدّعاء أنّ أحداً لم يبلغه هذا الأمر، و أنّه إنّما كان قضيّة في واقعةٍ، و قد لا ينشد الكثيرون لذكرها، إن لم يكن ثَمّة ما يلزمهم بذلك، و لعلّهم قد كانت لديهم اهتمامات أخرى شغلتهم عنها</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1700_13852"/>
      <w:bookmarkStart w:id="796" w:name="pg1700_13852"/>
      <w:bookmarkEnd w:id="796"/>
    </w:p>
    <w:p>
      <w:pPr>
        <w:pStyle w:val="Heading3"/>
        <w:numPr>
          <w:ilvl w:val="2"/>
          <w:numId w:val="1"/>
        </w:numPr>
        <w:rPr/>
      </w:pPr>
      <w:bookmarkStart w:id="797" w:name="pg1700_13852"/>
      <w:bookmarkStart w:id="798" w:name="__RefHeading___Toc1563484_3650668749"/>
      <w:bookmarkStart w:id="799" w:name="_Toc266"/>
      <w:bookmarkEnd w:id="797"/>
      <w:bookmarkEnd w:id="798"/>
      <w:r>
        <w:rPr>
          <w:rtl w:val="true"/>
        </w:rPr>
        <w:t>الفصل الخامس عشر إلى الرّفيق الأعلى‌</w:t>
      </w:r>
      <w:bookmarkEnd w:id="799"/>
    </w:p>
    <w:p>
      <w:pPr>
        <w:pStyle w:val="Heading4"/>
        <w:numPr>
          <w:ilvl w:val="3"/>
          <w:numId w:val="1"/>
        </w:numPr>
        <w:rPr/>
      </w:pPr>
      <w:bookmarkStart w:id="800" w:name="__RefHeading___Toc1563486_3650668749"/>
      <w:bookmarkStart w:id="801" w:name="_Toc267"/>
      <w:bookmarkEnd w:id="800"/>
      <w:r>
        <w:rPr>
          <w:rtl w:val="true"/>
        </w:rPr>
        <w:t xml:space="preserve">مرض النّبيّ </w:t>
      </w:r>
      <w:r>
        <w:rPr>
          <w:rtl w:val="true"/>
        </w:rPr>
        <w:t>(</w:t>
      </w:r>
      <w:r>
        <w:rPr>
          <w:rtl w:val="true"/>
        </w:rPr>
        <w:t>ص</w:t>
      </w:r>
      <w:r>
        <w:rPr>
          <w:rtl w:val="true"/>
        </w:rPr>
        <w:t xml:space="preserve">) </w:t>
      </w:r>
      <w:r>
        <w:rPr>
          <w:rtl w:val="true"/>
        </w:rPr>
        <w:t>و وصاياه‌</w:t>
      </w:r>
      <w:bookmarkEnd w:id="801"/>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مدّة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فالأكثر على أنّها ثلاثة عشر يوماً، و كان يخرج إلى الصّلاة إلا أنّه انقطع ثلاثة أيّام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بالنّاس، فصلّى بهم فيما روينا سبع عشرة صلاة، و رواه البلاذري عن أبي بكر بن أبي سبرة</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و أمّا وصاياه،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أنامتُّ فغسّلني بستّ قرب من بئر غرس، فإذا فرغت من غسلي، فادرِجْنى‌</w:t>
      </w:r>
      <w:r>
        <w:rPr>
          <w:rStyle w:val="FootnoteAnchor"/>
          <w:rtl w:val="true"/>
        </w:rPr>
        <w:footnoteReference w:id="901"/>
      </w:r>
      <w:r>
        <w:rPr>
          <w:rFonts w:ascii="Amiri" w:hAnsi="Amiri" w:eastAsia="Amiri" w:cs="Amiri"/>
          <w:color w:val="111111"/>
          <w:sz w:val="28"/>
          <w:sz w:val="28"/>
          <w:szCs w:val="28"/>
          <w:rtl w:val="true"/>
          <w:lang w:bidi="ar-SA"/>
        </w:rPr>
        <w:t>في أكفاني، ثمّ ضع فاك على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فأنبأني بما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نحو ذلك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 عن عمرو بن أبي شعبة،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دخل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 رأسه معه، 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أنا متّ فاغسلني و كفّنّي ثمّ أَقْعِدني و سائِلني و اكتب</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هذا النّص علي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النّص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حتّى بعد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نقرأ في زياراتنا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شأناً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ترى مقامي و تسمع كلامي و تردّ سلامي</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قد تواترت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و كذلك سائر الأنبياء</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صلاتنا معروضة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سلامنا يبلغه و هم أحياء عند ربّهم كالشّهداء</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و يؤكّد ذلك النّص القرآني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أمّته،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النَّبِى إِنَّا أَرْسَلْناكَ شاهِداً وَ مُبَشِّراً وَ نَذِيراً</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و شهادته على الأمّة لا تقتصر على خصوص من عاشوا معه في حال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يضع فمه على فمه، و سماعه منه ما هو كائن إلى يوم القيامة تؤكّد أنّ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ليست لأحد سواه، و هي ترتبط بعلم الإمامة من خلال اتّصاله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فيما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يا على رأسي في حجرك، فقد جاء أمر الله تعالى، فإذا فاضت نفسي فتناولها بيدك و امسح بها وجهك، ثمّ وجّهني إلى القبلة، و تولّ أمري، و صلّ على أوّل النّاس، و لا تفارقني حتّى تواريني في رمسي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فوضعه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حنكه، ففاضت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فرفعها إلى وجهه، </w:t>
      </w:r>
      <w:bookmarkStart w:id="802" w:name="pg1700_13859"/>
    </w:p>
    <w:p>
      <w:pPr>
        <w:pStyle w:val="BookText"/>
        <w:rPr/>
      </w:pPr>
      <w:bookmarkEnd w:id="802"/>
      <w:r>
        <w:rPr>
          <w:rFonts w:ascii="Amiri" w:hAnsi="Amiri" w:eastAsia="Amiri" w:cs="Amiri"/>
          <w:color w:val="111111"/>
          <w:sz w:val="28"/>
          <w:sz w:val="28"/>
          <w:szCs w:val="28"/>
          <w:rtl w:val="true"/>
          <w:lang w:bidi="ar-SA"/>
        </w:rPr>
        <w:t>فمسحه بها، ثمّ وجّهه و غمضه و مدّ عليه إزاره، و اشتغل بالنّظر في أمره</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و كان ممّا 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في بيته الّذي قبض فيه، و يكفّن بثلاث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يَمان، و لا يدخل قبره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و يذكر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كن أنت و ابنتي فاطمة و الحسن و الحسين، و كبّروا خمساً و سبعين تكبيرة، و كبّر خمساً و انصرف، و ذلك بعد أن يؤذن لك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من يُؤْذِن غداً؟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جاء من أهل بيتي يصلّون على فوجاً فوجاً، ثمّ نساؤهم، ثمّ النّاس بعد ذلك</w:t>
      </w:r>
      <w:r>
        <w:rPr>
          <w:rFonts w:eastAsia="Amiri" w:cs="Amiri" w:ascii="Amiri" w:hAnsi="Amiri"/>
          <w:color w:val="111111"/>
          <w:sz w:val="28"/>
          <w:szCs w:val="28"/>
          <w:rtl w:val="true"/>
          <w:lang w:bidi="ar-SA"/>
        </w:rPr>
        <w:t>.</w:t>
      </w:r>
      <w:r>
        <w:rPr>
          <w:rStyle w:val="FootnoteAnchor"/>
          <w:rtl w:val="true"/>
        </w:rPr>
        <w:footnoteReference w:id="910"/>
      </w:r>
    </w:p>
    <w:p>
      <w:pPr>
        <w:pStyle w:val="Heading4"/>
        <w:numPr>
          <w:ilvl w:val="3"/>
          <w:numId w:val="1"/>
        </w:numPr>
        <w:rPr/>
      </w:pPr>
      <w:bookmarkStart w:id="803" w:name="__RefHeading___Toc1563488_3650668749"/>
      <w:bookmarkStart w:id="804" w:name="_Toc268"/>
      <w:bookmarkEnd w:id="803"/>
      <w:r>
        <w:rPr>
          <w:rtl w:val="true"/>
        </w:rPr>
        <w:t>الكتاب الّذي لم يكتب‌</w:t>
      </w:r>
      <w:bookmarkEnd w:id="804"/>
    </w:p>
    <w:p>
      <w:pPr>
        <w:pStyle w:val="Heading5"/>
        <w:numPr>
          <w:ilvl w:val="4"/>
          <w:numId w:val="1"/>
        </w:numPr>
        <w:rPr/>
      </w:pPr>
      <w:bookmarkStart w:id="805" w:name="__RefHeading___Toc1563490_3650668749"/>
      <w:bookmarkStart w:id="806" w:name="_Toc269"/>
      <w:bookmarkEnd w:id="805"/>
      <w:r>
        <w:rPr>
          <w:rtl w:val="true"/>
        </w:rPr>
        <w:t>اشاره</w:t>
      </w:r>
      <w:bookmarkEnd w:id="806"/>
    </w:p>
    <w:p>
      <w:pPr>
        <w:pStyle w:val="BookText"/>
        <w:rPr/>
      </w:pPr>
      <w:r>
        <w:rPr>
          <w:rFonts w:ascii="Amiri" w:hAnsi="Amiri" w:eastAsia="Amiri" w:cs="Amiri"/>
          <w:color w:val="111111"/>
          <w:sz w:val="28"/>
          <w:sz w:val="28"/>
          <w:szCs w:val="28"/>
          <w:rtl w:val="true"/>
          <w:lang w:bidi="ar-SA"/>
        </w:rPr>
        <w:t>كان ابن عباس يذكر رزيّة يوم الخميس، و يبكي حتّى يخضب دمعُه الحصباء</w:t>
      </w:r>
      <w:r>
        <w:rPr>
          <w:rStyle w:val="FootnoteAnchor"/>
          <w:rtl w:val="true"/>
        </w:rPr>
        <w:footnoteReference w:id="911"/>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الرّزيّة</w:t>
      </w:r>
      <w:r>
        <w:rPr>
          <w:rStyle w:val="FootnoteAnchor"/>
          <w:rtl w:val="true"/>
        </w:rPr>
        <w:footnoteReference w:id="912"/>
      </w:r>
      <w:r>
        <w:rPr>
          <w:rFonts w:ascii="Amiri" w:hAnsi="Amiri" w:eastAsia="Amiri" w:cs="Amiri"/>
          <w:color w:val="111111"/>
          <w:sz w:val="28"/>
          <w:sz w:val="28"/>
          <w:szCs w:val="28"/>
          <w:rtl w:val="true"/>
          <w:lang w:bidi="ar-SA"/>
        </w:rPr>
        <w:t>كلّ الرّزيّة ما حال بيننا و بين كتاب نبيّنا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أنّه لمّا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إيتوني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بكتفٍ و 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لكم كتاباً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البيت لَغَطٌ</w:t>
      </w:r>
      <w:r>
        <w:rPr>
          <w:rStyle w:val="FootnoteAnchor"/>
          <w:rtl w:val="true"/>
        </w:rPr>
        <w:footnoteReference w:id="913"/>
      </w:r>
      <w:r>
        <w:rPr>
          <w:rFonts w:ascii="Amiri" w:hAnsi="Amiri" w:eastAsia="Amiri" w:cs="Amiri"/>
          <w:color w:val="111111"/>
          <w:sz w:val="28"/>
          <w:sz w:val="28"/>
          <w:szCs w:val="28"/>
          <w:rtl w:val="true"/>
          <w:lang w:bidi="ar-SA"/>
        </w:rPr>
        <w:t xml:space="preserve">فنكل عمر، </w:t>
      </w:r>
    </w:p>
    <w:p>
      <w:pPr>
        <w:pStyle w:val="BookText"/>
        <w:rPr/>
      </w:pPr>
      <w:r>
        <w:rPr>
          <w:rFonts w:ascii="Amiri" w:hAnsi="Amiri" w:eastAsia="Amiri" w:cs="Amiri"/>
          <w:color w:val="111111"/>
          <w:sz w:val="28"/>
          <w:sz w:val="28"/>
          <w:szCs w:val="28"/>
          <w:rtl w:val="true"/>
          <w:lang w:bidi="ar-SA"/>
        </w:rPr>
        <w:t xml:space="preserve">فرفضها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غلبه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يهجر</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و عندنا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 عندكم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أهل البيت و اختصموا و اختلفوا، أو كثر اللّغط بين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قرّبوا يكتب لكم، و 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و لا ينبغي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إساءات لمقام النّبوّة</w:t>
      </w:r>
    </w:p>
    <w:p>
      <w:pPr>
        <w:pStyle w:val="BookText"/>
        <w:rPr/>
      </w:pPr>
      <w:r>
        <w:rPr>
          <w:rFonts w:ascii="Amiri" w:hAnsi="Amiri" w:eastAsia="Amiri" w:cs="Amiri"/>
          <w:color w:val="111111"/>
          <w:sz w:val="28"/>
          <w:sz w:val="28"/>
          <w:szCs w:val="28"/>
          <w:rtl w:val="true"/>
          <w:lang w:bidi="ar-SA"/>
        </w:rPr>
        <w:t>و مع غضّ النّظر عن نسبة الهجر و الهذيان إلى النّبيّ المعصوم؛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أنّ‌الأمر لم يقتصر على ذلك، لأنّهم قد ارتكبوا العديد من الإساءات الأخرى أيضاً،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مخالفتهم لأمر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امتناعهم عن تلبية طلبه، و منعهم سائر من حضر من 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قد رفعوا أصواتهم، و ضجّوا، و لغطوا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أمرهم الله بأن لا يرفعوا أصواتهم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يغضّوا أصواتهم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قد تنازعوا في محضره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يردّوا الأمر إلى النّبيّ، حتّى طردهم من محضره، و قد نها هم الله تعالى عن التّنازع، و أمرهم بردّ ما يتنازعون فيه إلى الله و إلى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أغضبوا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فعلوا في حضرته ما لا ينبغي كما صرّحت به بعض النّصوص</w:t>
      </w:r>
      <w:r>
        <w:rPr>
          <w:rFonts w:eastAsia="Amiri" w:cs="Amiri" w:ascii="Amiri" w:hAnsi="Amiri"/>
          <w:color w:val="111111"/>
          <w:sz w:val="28"/>
          <w:szCs w:val="28"/>
          <w:rtl w:val="true"/>
          <w:lang w:bidi="ar-SA"/>
        </w:rPr>
        <w:t xml:space="preserve">. </w:t>
      </w:r>
      <w:bookmarkStart w:id="807" w:name="pg1700_13863"/>
    </w:p>
    <w:p>
      <w:pPr>
        <w:pStyle w:val="BookText"/>
        <w:rPr/>
      </w:pPr>
      <w:bookmarkEnd w:id="80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 هذا إقرار منهم باستبعاد السّنّة النّبويّة الشّريفة عن التّداول، مع أنّ الله تعالى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ثبت عندهم حديث الثّقلين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القرآن فيه بيان كلّ شى‌ءٍ بلاريب، لكن إنّما يعرف القرآن من خوطب به و كلّ شى‌ءٍ أصله في الكتاب ولكن لا تدركه عقول الرّجال من سائر النّاس، بل لابدّ من أن يرجعوا إلى من يفسّره لهم، و هم خصوص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الأئمّة الطّاهرون عليهم السّلام من بعده، العارفون بتنزيله و بتأويله، و محكمه و متشابهه، و ناسخه و منسوخه، فلا أحد يستطيع استخراج حقايقه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لعمر، أو لغير عمر أن يعرف عدد ركعات الصّلاة اليوميّة و شرايط الاعتكاف في المساجد، و سائر الأحكام الفرعيّة من القرآن الكريم إلّا بدلالة مَن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الوقائع قد بيّنت عدم معرفتهم لمعني الأبّ و عدم معرفتهم بالكلالة و بأمور كثيرة أخرى نطق بها القرآن</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563492_3650668749"/>
      <w:bookmarkStart w:id="809" w:name="_Toc270"/>
      <w:bookmarkEnd w:id="808"/>
      <w:r>
        <w:rPr>
          <w:rtl w:val="true"/>
        </w:rPr>
        <w:t xml:space="preserve">لماذا يريد النّبيّ </w:t>
      </w:r>
      <w:r>
        <w:rPr>
          <w:rtl w:val="true"/>
        </w:rPr>
        <w:t>(</w:t>
      </w:r>
      <w:r>
        <w:rPr>
          <w:rtl w:val="true"/>
        </w:rPr>
        <w:t>ص</w:t>
      </w:r>
      <w:r>
        <w:rPr>
          <w:rtl w:val="true"/>
        </w:rPr>
        <w:t xml:space="preserve">) </w:t>
      </w:r>
      <w:r>
        <w:rPr>
          <w:rtl w:val="true"/>
        </w:rPr>
        <w:t>الكتابة؟</w:t>
      </w:r>
      <w:bookmarkEnd w:id="809"/>
    </w:p>
    <w:p>
      <w:pPr>
        <w:pStyle w:val="BookText"/>
        <w:rPr/>
      </w:pPr>
      <w:r>
        <w:rPr>
          <w:rFonts w:ascii="Amiri" w:hAnsi="Amiri" w:eastAsia="Amiri" w:cs="Amiri"/>
          <w:color w:val="111111"/>
          <w:sz w:val="28"/>
          <w:sz w:val="28"/>
          <w:szCs w:val="28"/>
          <w:rtl w:val="true"/>
          <w:lang w:bidi="ar-SA"/>
        </w:rPr>
        <w:t xml:space="preserve">و قد يسئل سائلٌ عن السّبب في لجوء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كتابة الكتاب؟ ألم يكن يكفيه ما جرى في يوم الغدير من البيعة و التّهنئة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الولاية؟ 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إنّ نفس ما جرى في مرض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و إباءٍ و إصرارٍ على عدم تمكينه من كتابة الكتاب يدلّ على ضرورة كتابة هذا الكتاب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لعلّ هؤلاء النّاس كانوا يخطّطون إلى إنكار دلالة ما جرى، و الاعتماد على </w:t>
      </w:r>
      <w:bookmarkStart w:id="810" w:name="pg1700_13865"/>
    </w:p>
    <w:p>
      <w:pPr>
        <w:pStyle w:val="BookText"/>
        <w:rPr/>
      </w:pPr>
      <w:bookmarkEnd w:id="810"/>
      <w:r>
        <w:rPr>
          <w:rFonts w:ascii="Amiri" w:hAnsi="Amiri" w:eastAsia="Amiri" w:cs="Amiri"/>
          <w:color w:val="111111"/>
          <w:sz w:val="28"/>
          <w:sz w:val="28"/>
          <w:szCs w:val="28"/>
          <w:rtl w:val="true"/>
          <w:lang w:bidi="ar-SA"/>
        </w:rPr>
        <w:t>إرهاق الحدث بالتّأويلات و التّمحلّات الباطلة لتعمية الأمور على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لعلّهم يزعمون للنّاس أنّ أموراً قد استجدّت و تقلّباتٍ حدثت، دعت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العدول عن ذلك الأمر حيث رأى أنّ صرف النّظر عنه أصلح</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563494_3650668749"/>
      <w:bookmarkStart w:id="812" w:name="_Toc271"/>
      <w:bookmarkEnd w:id="811"/>
      <w:r>
        <w:rPr>
          <w:rtl w:val="true"/>
        </w:rPr>
        <w:t>لماذا لا يصرّ النّبيّ على الكتابة؟</w:t>
      </w:r>
      <w:bookmarkEnd w:id="812"/>
    </w:p>
    <w:p>
      <w:pPr>
        <w:pStyle w:val="BookText"/>
        <w:rPr/>
      </w:pPr>
      <w:r>
        <w:rPr>
          <w:rFonts w:ascii="Amiri" w:hAnsi="Amiri" w:eastAsia="Amiri" w:cs="Amiri"/>
          <w:color w:val="111111"/>
          <w:sz w:val="28"/>
          <w:sz w:val="28"/>
          <w:szCs w:val="28"/>
          <w:rtl w:val="true"/>
          <w:lang w:bidi="ar-SA"/>
        </w:rPr>
        <w:t xml:space="preserve">إذا كانت كتابة الكتاب ضروريّة و إذا كان هو الّذي يحفظ الأمّة من الضّلال، فلماذا صرف النّظر عن كتابته، و لماذا يستسلم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أراده عمر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الإصرار على كتابته هو المتعيّن؟ مادام أنّ نفع الكتاب الّذي سوف يكتبه لا يقتصر عى أهل ذلك الزّمان، بل سيكون شاملًا للأمّة بأسرها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العلّامة السيّد عبدالحسين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عدل عن ذلك لأنّ كلمتهم تلك الّتي فاجؤوه بها اضطرّته إلى العدول، إذ لم يبق بعدها أثر لكتابة الكتاب سوى الفتنة و الاختلاف من بعده في انّه هل هجر فيما كتبه و العياذ بالله أو لم يهجر؟</w:t>
      </w:r>
    </w:p>
    <w:p>
      <w:pPr>
        <w:pStyle w:val="BookText"/>
        <w:rPr/>
      </w:pPr>
      <w:r>
        <w:rPr>
          <w:rFonts w:ascii="Amiri" w:hAnsi="Amiri" w:eastAsia="Amiri" w:cs="Amiri"/>
          <w:color w:val="111111"/>
          <w:sz w:val="28"/>
          <w:sz w:val="28"/>
          <w:szCs w:val="28"/>
          <w:rtl w:val="true"/>
          <w:lang w:bidi="ar-SA"/>
        </w:rPr>
        <w:t>كما اختلفوا في ذلك، و أكثروا اللّغو و اللَّغَط نصب عينيه، فلم يَتَسَنَّ له يومئذٍأكثر من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أصرّ فكتب الكتاب لَلَجُّوا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و لأوغل أشياعهم في إثبات هجره و العياذ بالله فسطروا به أساطيرهم و ملأواطواميرهم، ردّاً على ذلك الكتاب و على من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اقتضت حكمته البالغة أن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الكتاب صفحاً، لئلّا يفتح هؤلاء المعارضون و أولياؤهم باباً إلى الطّعن في النّبوّة، نعوذ بالله و به نستجير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 أولياءه خاضعون لمضمون ذلك الكتاب، سواءٌ عليهم أكتب أم لم يكتب، و غيرهم لا يعمل به و لا يعتبره لو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فالحكمة و الحال </w:t>
      </w:r>
      <w:bookmarkStart w:id="813" w:name="pg1700_13868"/>
    </w:p>
    <w:p>
      <w:pPr>
        <w:pStyle w:val="BookText"/>
        <w:rPr/>
      </w:pPr>
      <w:bookmarkEnd w:id="813"/>
      <w:r>
        <w:rPr>
          <w:rFonts w:ascii="Amiri" w:hAnsi="Amiri" w:eastAsia="Amiri" w:cs="Amiri"/>
          <w:color w:val="111111"/>
          <w:sz w:val="28"/>
          <w:sz w:val="28"/>
          <w:szCs w:val="28"/>
          <w:rtl w:val="true"/>
          <w:lang w:bidi="ar-SA"/>
        </w:rPr>
        <w:t>هذه توجب تركه، إذ لا أثر له بعد تلك المعارضة سوى الفتنة كما لا يخفى</w:t>
      </w:r>
      <w:r>
        <w:rPr>
          <w:rFonts w:eastAsia="Amiri" w:cs="Amiri" w:ascii="Amiri" w:hAnsi="Amiri"/>
          <w:color w:val="111111"/>
          <w:sz w:val="28"/>
          <w:szCs w:val="28"/>
          <w:rtl w:val="true"/>
          <w:lang w:bidi="ar-SA"/>
        </w:rPr>
        <w:t>.»</w:t>
      </w:r>
      <w:r>
        <w:rPr>
          <w:rStyle w:val="FootnoteAnchor"/>
          <w:rtl w:val="true"/>
        </w:rPr>
        <w:footnoteReference w:id="916"/>
      </w:r>
    </w:p>
    <w:p>
      <w:pPr>
        <w:pStyle w:val="Heading4"/>
        <w:numPr>
          <w:ilvl w:val="3"/>
          <w:numId w:val="1"/>
        </w:numPr>
        <w:rPr/>
      </w:pPr>
      <w:bookmarkStart w:id="814" w:name="__RefHeading___Toc1563496_3650668749"/>
      <w:bookmarkStart w:id="815" w:name="_Toc272"/>
      <w:bookmarkEnd w:id="814"/>
      <w:r>
        <w:rPr>
          <w:rtl w:val="true"/>
        </w:rPr>
        <w:t xml:space="preserve">ملك الموت يستأذن على النّبيّ </w:t>
      </w:r>
      <w:r>
        <w:rPr>
          <w:rtl w:val="true"/>
        </w:rPr>
        <w:t>(</w:t>
      </w:r>
      <w:r>
        <w:rPr>
          <w:rtl w:val="true"/>
        </w:rPr>
        <w:t>ص</w:t>
      </w:r>
      <w:r>
        <w:rPr>
          <w:rtl w:val="true"/>
        </w:rPr>
        <w:t>)</w:t>
      </w:r>
      <w:bookmarkEnd w:id="815"/>
    </w:p>
    <w:p>
      <w:pPr>
        <w:pStyle w:val="BookText"/>
        <w:rPr/>
      </w:pPr>
      <w:r>
        <w:rPr>
          <w:rFonts w:ascii="Amiri" w:hAnsi="Amiri" w:eastAsia="Amiri" w:cs="Amiri"/>
          <w:color w:val="111111"/>
          <w:sz w:val="28"/>
          <w:sz w:val="28"/>
          <w:szCs w:val="28"/>
          <w:rtl w:val="true"/>
          <w:lang w:bidi="ar-SA"/>
        </w:rPr>
        <w:t xml:space="preserve">و روي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يستأذن عليك، و ما استأذن أحداً قبلك و لا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فدخل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إنّ‌الله تعالى بعثني إليك لأطيعك؛ أقبض أو أرجع؟ فأمره، فقبض</w:t>
      </w:r>
      <w:r>
        <w:rPr>
          <w:rFonts w:eastAsia="Amiri" w:cs="Amiri" w:ascii="Amiri" w:hAnsi="Amiri"/>
          <w:color w:val="111111"/>
          <w:sz w:val="28"/>
          <w:szCs w:val="28"/>
          <w:rtl w:val="true"/>
          <w:lang w:bidi="ar-SA"/>
        </w:rPr>
        <w:t>.</w:t>
      </w:r>
      <w:r>
        <w:rPr>
          <w:rStyle w:val="FootnoteAnchor"/>
          <w:rtl w:val="true"/>
        </w:rPr>
        <w:footnoteReference w:id="917"/>
      </w:r>
    </w:p>
    <w:p>
      <w:pPr>
        <w:pStyle w:val="Heading4"/>
        <w:numPr>
          <w:ilvl w:val="3"/>
          <w:numId w:val="1"/>
        </w:numPr>
        <w:rPr/>
      </w:pPr>
      <w:bookmarkStart w:id="816" w:name="__RefHeading___Toc1563498_3650668749"/>
      <w:bookmarkStart w:id="817" w:name="_Toc273"/>
      <w:bookmarkEnd w:id="816"/>
      <w:r>
        <w:rPr>
          <w:rtl w:val="true"/>
        </w:rPr>
        <w:t xml:space="preserve">يوم وفاة النّبيّ </w:t>
      </w:r>
      <w:r>
        <w:rPr>
          <w:rtl w:val="true"/>
        </w:rPr>
        <w:t>(</w:t>
      </w:r>
      <w:r>
        <w:rPr>
          <w:rtl w:val="true"/>
        </w:rPr>
        <w:t>ص</w:t>
      </w:r>
      <w:r>
        <w:rPr>
          <w:rtl w:val="true"/>
        </w:rPr>
        <w:t>)</w:t>
      </w:r>
      <w:bookmarkEnd w:id="81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تضاربت الأقوال في وقت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يوم الإثنين من غير تحديد</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حين زاغت الشّمس، أي ظهراً</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قبل أن ينتصف النّهار</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في الضّحى، و جزم به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على أنّه اشتدّ الضّحى</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آخر يوم الإثنين</w:t>
      </w:r>
      <w:r>
        <w:rPr>
          <w:rFonts w:eastAsia="Amiri" w:cs="Amiri" w:ascii="Amiri" w:hAnsi="Amiri"/>
          <w:color w:val="111111"/>
          <w:sz w:val="28"/>
          <w:szCs w:val="28"/>
          <w:rtl w:val="true"/>
          <w:lang w:bidi="ar-SA"/>
        </w:rPr>
        <w:t>.</w:t>
      </w:r>
      <w:r>
        <w:rPr>
          <w:rStyle w:val="FootnoteAnchor"/>
          <w:rtl w:val="true"/>
        </w:rPr>
        <w:footnoteReference w:id="922"/>
      </w:r>
      <w:bookmarkStart w:id="818" w:name="pg1700_13870"/>
    </w:p>
    <w:p>
      <w:pPr>
        <w:pStyle w:val="Heading4"/>
        <w:numPr>
          <w:ilvl w:val="3"/>
          <w:numId w:val="1"/>
        </w:numPr>
        <w:rPr/>
      </w:pPr>
      <w:bookmarkStart w:id="819" w:name="__RefHeading___Toc1563500_3650668749"/>
      <w:bookmarkStart w:id="820" w:name="_Toc274"/>
      <w:bookmarkEnd w:id="818"/>
      <w:bookmarkEnd w:id="819"/>
      <w:r>
        <w:rPr>
          <w:rtl w:val="true"/>
        </w:rPr>
        <w:t xml:space="preserve">متى دفن النّبيّ </w:t>
      </w:r>
      <w:r>
        <w:rPr>
          <w:rtl w:val="true"/>
        </w:rPr>
        <w:t>(</w:t>
      </w:r>
      <w:r>
        <w:rPr>
          <w:rtl w:val="true"/>
        </w:rPr>
        <w:t>ص</w:t>
      </w:r>
      <w:r>
        <w:rPr>
          <w:rtl w:val="true"/>
        </w:rPr>
        <w:t>)</w:t>
      </w:r>
      <w:r>
        <w:rPr>
          <w:rtl w:val="true"/>
        </w:rPr>
        <w:t>؟</w:t>
      </w:r>
      <w:bookmarkEnd w:id="820"/>
    </w:p>
    <w:p>
      <w:pPr>
        <w:pStyle w:val="BookText"/>
        <w:rPr/>
      </w:pPr>
      <w:r>
        <w:rPr>
          <w:rFonts w:ascii="Amiri" w:hAnsi="Amiri" w:eastAsia="Amiri" w:cs="Amiri"/>
          <w:color w:val="111111"/>
          <w:sz w:val="28"/>
          <w:sz w:val="28"/>
          <w:szCs w:val="28"/>
          <w:rtl w:val="true"/>
          <w:lang w:bidi="ar-SA"/>
        </w:rPr>
        <w:t xml:space="preserve">و تضاربت الأقوال أيضا في وقت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يوم الأربعاء، أي بقي ثلاثة أيّامٍ لم يدفن، و كان يدخل عليه النّاس أرسالًا أرسالًا، يصلّون، لا يصفون و لا يَؤُمُّهُم عليه أحدٌ</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و وصف ابن كثير هذا القول بأنّه من الأقوال الغريبة</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و لا شكّ في غرابته، و قد ندب الإسلام إلى الإسراع في دفن الميّت، فلماذا يخالف المسلمون هذا المستحبّ في حقّ نبيّهم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الأصوب و الأصحّ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 بعد وفاته بساعاتٍ يسيرة و قبل أن يفرغ أهل السّقيفة من سقيفتهم، كما روي ذلك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و لعلّ فراغهم من السّقيفة قد حصل ليلة الثّلثاء، لا سيّما و أنّهم قد انتظروا أبابكر حتّى رجع من السُّنُح،</w:t>
      </w:r>
      <w:r>
        <w:rPr>
          <w:rStyle w:val="FootnoteAnchor"/>
          <w:rtl w:val="true"/>
        </w:rPr>
        <w:footnoteReference w:id="925"/>
      </w:r>
      <w:r>
        <w:rPr>
          <w:rFonts w:ascii="Amiri" w:hAnsi="Amiri" w:eastAsia="Amiri" w:cs="Amiri"/>
          <w:color w:val="111111"/>
          <w:sz w:val="28"/>
          <w:sz w:val="28"/>
          <w:szCs w:val="28"/>
          <w:rtl w:val="true"/>
          <w:lang w:bidi="ar-SA"/>
        </w:rPr>
        <w:t>ثمّ ذهبوا إلى السّقيفة بعد رجوعه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خدّه على الأرض، موجّها إلى القبلة على يمينه، ثم وضع عليه اللَّبِن‌</w:t>
      </w:r>
      <w:r>
        <w:rPr>
          <w:rStyle w:val="FootnoteAnchor"/>
          <w:rtl w:val="true"/>
        </w:rPr>
        <w:footnoteReference w:id="926"/>
      </w:r>
      <w:r>
        <w:rPr>
          <w:rFonts w:ascii="Amiri" w:hAnsi="Amiri" w:eastAsia="Amiri" w:cs="Amiri"/>
          <w:color w:val="111111"/>
          <w:sz w:val="28"/>
          <w:sz w:val="28"/>
          <w:szCs w:val="28"/>
          <w:rtl w:val="true"/>
          <w:lang w:bidi="ar-SA"/>
        </w:rPr>
        <w:t xml:space="preserve">و أهال عليه التّراب، و كان ذلك في يوم الإثنين لليلتين بقيتا من صفر سنة عشر من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ثلاث و ستّين سنة</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فرغ من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خبر اهل السقيفة</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و ورد في بعض النّصوص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في سنة إحدى عشر و في البعض الآخر في سنة عشر كما تقدّم عن المجلسي فلعلّه يرجع إلى أنّ أحد الفريقين قد لاحظ السَّنة الهجريّة بمعناها الواقعي؛ أي الّتي مبدؤها ربيع </w:t>
      </w:r>
      <w:bookmarkStart w:id="821" w:name="pg1700_13872"/>
    </w:p>
    <w:p>
      <w:pPr>
        <w:pStyle w:val="BookText"/>
        <w:rPr/>
      </w:pPr>
      <w:bookmarkEnd w:id="821"/>
      <w:r>
        <w:rPr>
          <w:rFonts w:ascii="Amiri" w:hAnsi="Amiri" w:eastAsia="Amiri" w:cs="Amiri"/>
          <w:color w:val="111111"/>
          <w:sz w:val="28"/>
          <w:sz w:val="28"/>
          <w:szCs w:val="28"/>
          <w:rtl w:val="true"/>
          <w:lang w:bidi="ar-SA"/>
        </w:rPr>
        <w:t>الأوّل، و الآخرون جَرَوا على التغيير الّذي قام به عمر بن الخطّاب، حيث اعتبر أوّل السّنة هو شهر المحرّم</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563502_3650668749"/>
      <w:bookmarkStart w:id="823" w:name="_Toc275"/>
      <w:bookmarkEnd w:id="822"/>
      <w:r>
        <w:rPr>
          <w:rtl w:val="true"/>
        </w:rPr>
        <w:t xml:space="preserve">جسد النّبيّ </w:t>
      </w:r>
      <w:r>
        <w:rPr>
          <w:rtl w:val="true"/>
        </w:rPr>
        <w:t>(</w:t>
      </w:r>
      <w:r>
        <w:rPr>
          <w:rtl w:val="true"/>
        </w:rPr>
        <w:t>ص</w:t>
      </w:r>
      <w:r>
        <w:rPr>
          <w:rtl w:val="true"/>
        </w:rPr>
        <w:t xml:space="preserve">) </w:t>
      </w:r>
      <w:r>
        <w:rPr>
          <w:rtl w:val="true"/>
        </w:rPr>
        <w:t>يرفع إلى السّماء</w:t>
      </w:r>
      <w:bookmarkEnd w:id="823"/>
    </w:p>
    <w:p>
      <w:pPr>
        <w:pStyle w:val="BookText"/>
        <w:rPr/>
      </w:pPr>
      <w:r>
        <w:rPr>
          <w:rFonts w:ascii="Amiri" w:hAnsi="Amiri" w:eastAsia="Amiri" w:cs="Amiri"/>
          <w:color w:val="111111"/>
          <w:sz w:val="28"/>
          <w:sz w:val="28"/>
          <w:szCs w:val="28"/>
          <w:rtl w:val="true"/>
          <w:lang w:bidi="ar-SA"/>
        </w:rPr>
        <w:t>ثمّ إنّ رفع الأجساد إلى السّماء ليس بالأمر الّذي يصحّ التّشكيك فيه، بعد تصريح القرآن و تواتر الحديث به؛ فإنّ معراج نبيّنا الأعظم بجسده و روحه ثابت بلا ريب، و قد أشارت إليه آيات القرآن الكريم‌</w:t>
      </w:r>
      <w:r>
        <w:rPr>
          <w:rStyle w:val="FootnoteAnchor"/>
          <w:rtl w:val="true"/>
        </w:rPr>
        <w:footnoteReference w:id="929"/>
      </w:r>
      <w:r>
        <w:rPr>
          <w:rFonts w:ascii="Amiri" w:hAnsi="Amiri" w:eastAsia="Amiri" w:cs="Amiri"/>
          <w:color w:val="111111"/>
          <w:sz w:val="28"/>
          <w:sz w:val="28"/>
          <w:szCs w:val="28"/>
          <w:rtl w:val="true"/>
          <w:lang w:bidi="ar-SA"/>
        </w:rPr>
        <w:t>و الأحاديث الشّريفة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الوقوع فضلًا عن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تعالى قد أشار إلى رفع النّبيّ إدريس إلى السّماء،</w:t>
      </w:r>
      <w:r>
        <w:rPr>
          <w:rStyle w:val="FootnoteAnchor"/>
          <w:rtl w:val="true"/>
        </w:rPr>
        <w:footnoteReference w:id="930"/>
      </w:r>
      <w:r>
        <w:rPr>
          <w:rFonts w:ascii="Amiri" w:hAnsi="Amiri" w:eastAsia="Amiri" w:cs="Amiri"/>
          <w:color w:val="111111"/>
          <w:sz w:val="28"/>
          <w:sz w:val="28"/>
          <w:szCs w:val="28"/>
          <w:rtl w:val="true"/>
          <w:lang w:bidi="ar-SA"/>
        </w:rPr>
        <w:t>و 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قد قبض روحه هناك</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جامع البيان للطبري،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كما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رفعه الله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أنّ الكلام إنّما هو في أنّ أجساد الأنبياء و الأوصياء، هل تبقي بعد موتهم في قبورهم، أم أنّها ترفع إلى السّماء أيضاً؟ و على الثّاني هل تبقي في السّماء، أم أنّها تعود بعد مدّة إلى قبورهم في الأرض؟</w:t>
      </w:r>
    </w:p>
    <w:p>
      <w:pPr>
        <w:pStyle w:val="BookText"/>
        <w:rPr/>
      </w:pPr>
      <w:r>
        <w:rPr>
          <w:rFonts w:ascii="Amiri" w:hAnsi="Amiri" w:eastAsia="Amiri" w:cs="Amiri"/>
          <w:color w:val="111111"/>
          <w:sz w:val="28"/>
          <w:sz w:val="28"/>
          <w:szCs w:val="28"/>
          <w:rtl w:val="true"/>
          <w:lang w:bidi="ar-SA"/>
        </w:rPr>
        <w:t>قد ذكر الشّيخ المفيد و الكراجكي و الفيض الكاشاني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فقهاءنا و علماءنا متّفقون على أنّ أجساد الأنبياء و الأئمّة صلوات الله و سلامه عليهم، ترفع بعد دفنها إلى السّماء، و ذلك استناداً إلى روايات رأوا أنّها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التّتّبع في روايات الباب يعطى بأنّه لا يمكن الاستدلال بها على أنّ أجساد الأنبياء ترفع إلى السّماء سوى روايتين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 على الله من أن يدعني في الأرض </w:t>
      </w:r>
    </w:p>
    <w:p>
      <w:pPr>
        <w:pStyle w:val="BookText"/>
        <w:rPr/>
      </w:pPr>
      <w:r>
        <w:rPr>
          <w:rFonts w:ascii="Amiri" w:hAnsi="Amiri" w:eastAsia="Amiri" w:cs="Amiri"/>
          <w:color w:val="111111"/>
          <w:sz w:val="28"/>
          <w:sz w:val="28"/>
          <w:szCs w:val="28"/>
          <w:rtl w:val="true"/>
          <w:lang w:bidi="ar-SA"/>
        </w:rPr>
        <w:t>أكثر من ثلاث</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تمكث جثّة نبي و لا وصي في الأرض أكثر من أربعين يوماً</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المزار، 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مع احتمال أن يكون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الظّرفية، بل الكينونة عليها بعد الموت، قبل الدّفن،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السَّماءِ إِلهٌ وَ فِى الأَرْضِ إِلهٌ</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ولكن يبقى أنّه لابدّ من الجمع بين رواية الثّلاثة أيّام و رواية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في النّصوص ما يصلح قرينة للجمع بين هذين النّصين، و لو بأن نحملهما على اختلاف درجات و مقامات الأنبياء سوى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أكرم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اعتبر ذلك من الكرامة الإلهيّة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 الأنبياء من يدانيه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إبقاؤه لمدّة ثلاثة أيّامٍ فقط خاصّاً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تمييزاً له عن غيره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الأنبياء، حتّى أولوا العزم، فإنّ الله أكرمهم برفعهم، غير أنّهم إنّما يرفعون بعد مضى أيّام تصل إلى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قلنا ذلك لانّ لحن الكلام يقتضي أن يكون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لتحديد الغاية القصوى، فلا مانع من أن يرفع بعضهم بعد موته بشهر، أو أقلّ، أو أكثر، بحسب ماله من مقام عند الله تعالى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الحمدلله تبارك و تعالى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4" w:name="pg1700_13879"/>
      <w:bookmarkStart w:id="825" w:name="pg1700_13879"/>
      <w:bookmarkEnd w:id="825"/>
    </w:p>
    <w:p>
      <w:pPr>
        <w:pStyle w:val="Heading3"/>
        <w:numPr>
          <w:ilvl w:val="2"/>
          <w:numId w:val="1"/>
        </w:numPr>
        <w:rPr/>
      </w:pPr>
      <w:bookmarkStart w:id="826" w:name="pg1700_13879"/>
      <w:bookmarkStart w:id="827" w:name="__RefHeading___Toc1563504_3650668749"/>
      <w:bookmarkStart w:id="828" w:name="_Toc276"/>
      <w:bookmarkEnd w:id="826"/>
      <w:bookmarkEnd w:id="827"/>
      <w:r>
        <w:rPr>
          <w:rtl w:val="true"/>
        </w:rPr>
        <w:t>المصادر و المراجع‌</w:t>
      </w:r>
      <w:bookmarkEnd w:id="828"/>
    </w:p>
    <w:p>
      <w:pPr>
        <w:pStyle w:val="BookText"/>
        <w:rPr/>
      </w:pPr>
      <w:r>
        <w:rPr>
          <w:rFonts w:ascii="IRNazanin" w:hAnsi="IRNazanin" w:eastAsia="IRNazanin"/>
          <w:color w:val="111111"/>
          <w:sz w:val="28"/>
          <w:sz w:val="28"/>
          <w:szCs w:val="28"/>
          <w:rtl w:val="true"/>
          <w:lang w:bidi="fa-IR"/>
        </w:rPr>
        <w:t>المصادر و 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الآحاد و المثاني لابن أبي عاصم، الضحاك، دارالدّراية للطّباعة و النشر و التوزيع،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لأبي منصور أحمد بن علي بن أبي طالب الطبرسي، نشر دارالنّعمان للطباعة و النشر،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نورالله التّستري، ط مطبعة الخيّام،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للغزّالي، دارالمعرفة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مكة و ما جاء فيها من الآثار، لإبي الوليد محمد بن عبدالله الأزرقي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الإختصاص، للشيخ المفيد، نشر دارالمفيد للطباعة و النشر و التوزيع،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مؤسسة النشر الإسلامي،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في مناقب أميرالمؤمنين، للسيد جمال الدين عطاء الله بن الأمير فضل الله الشيرازي الدشتكي، مخطوط</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للمفيد، ط المكتبة الحيدريّة، النجف الأشرف،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 مؤسسة آل البيت، و ط مكتبة الآخوندي، و ط دارالمفيد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نزول الآيات، للواحدي النيسابوري، ط مصر، سنه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مؤسسة الحلبي و شركاه للنشر و التوزيع، القاهرة،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الإستغاثة، لأبي القاسم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الإستيعاب، ليوسف أحمد بن عبدالله أحمد بن محمد أحمد بن عبدالبرّ النمري القرطبي، مطبوع بهامش الإصابة،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دارالمعارف بمصر، و ط دارالجيل، 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لعلي بن أبي الكرم محمد بن محمد بن عبدالكريم بن عبدالواحد الشّيباني المعروف بابن الأثير، ط دارالكتاب العربي و نشر مؤسسة اسماعيليان،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في سيرة المصطفى و فضائل أهل بيته الطّاهرين، للشيخ محمد بن علي الصّبان المصري الشافعي، مطبوع بهامش نور الأبصار، ط مطبعة الجمهوريّة،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أسني المطالب في مناقب علي بن أبي طالب، لشمس الدين محمد بن محمد الجزري الشافعي، مطابع نقش جهان،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الأصنام، لأبي المنذر هشام بن محمد بن السائب الكلبي، نشر مطبعة كتيبة، إيران،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للطبرسي، ط دارالمعرفة، و نشر مؤسسة آل البيت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مؤسسة الوفاء و ط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للسيد محسن الأمين العاملي، ط دارالتعارف، بيروت، و الطبعة الأولي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لأبي الفرج الإصفهاني، ط دارالكتب العلميّة، و ط سياسي، و ط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السيد المرتضي، للشريف أبي القاسم علي بن الطاهر أبي أحمد الحسين، الطبعة الأولي، منشورات مكتبة آية الله العظمى المرعشي النجفي، قم،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ط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 دارالكتاب العربي، 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الشيخ، لأبي جعفر محمد بن الحسن الطوسي، الطبعة الأولى، نشر دار الثقافة للطباعة و النشر و التوزيع، 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لأبي جعفر محمد بن علي بن الحسين ابن موسى بن بابويه القمي، الطبعة الأولى، مركز الطباعة والنشر في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دارالمعرفة، و ط مؤسسة الأعلمي للمطبوعات، و ط الحيدريّة، النّجف،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 ط مؤسسة النشر الإسلامي، قم، و نشر دارالمفيد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لتقي الدّين أحمد بن علي بن عبدالقادر المقريزي، الطبعة الثانية، و منشورات محمد علي بيضون، دارالكتب العلمية، بيروت،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الأموال، لابن زنجويه، حميد بن مخلد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لأبي عبيد القاسم بن سلام، مكتبة الكليات الأزهرية، مصر،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الجليل بتاريخ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و الخليل، لأبي اليمن عبدالرحمان مجيدالدين العليمي الحنبلي، المكتبة الحيدرية، النجف الأشرف،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للبلاذري، مؤسسة الأعلمي، بيروت، بتحقيق المحمودي،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 ليدن، و ط دارالمعارف بمصر،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 للسيد نعمة الله الجزائري، ط تبريز،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لأبي القاسم سليمان بن أحمد الطبراني، مؤسسة الرسالة، دارالفرقان،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لأبي هلال العسكري، ط دمشق،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أوائل المقالات، للشيخ المفيد، مكتبة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للعلامة المجلسي، ط حجريّة، إيران، للمجلد الثامن، و ط أيران،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 مؤسسه الوفاء،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الشّهير بأبي حيان الأندلسي، 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طبع دارالكتب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 التاريخ، لابن زيد أحمد بن سهل المطهر ابن طاهر المقدّسي القادري،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لابن كثير، دار إحياء التراث العربي،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 مكتبة المعارف، بيروت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الكبرى في فضائل آل محمد، لأبي جعفر محمد بن الحسن بن فروخ الصفار،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منشورات الأعلمي،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المحافل في السير و المعجزات و الشمائل، للشيخ يحيى بن أبي بكر العامري، المكتبة العلمية بالمدينة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الوردي، لعمر بن المظفّر بن عمر التميمي الشهير بابن الوردي، المطبعة الحيدرية، النجف الأشرف،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لأبي عبدالله محمد بن أحمد بن عثمان الذهبي، قسم المغازي، دارالكتاب المصري، القاهرة، و دارالكتاب اللبناني،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دارالكتاب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 دارالمعارف بمصر، و ط مؤسسة الأعلمي، بيروت، و ط مطبعة الإستقامة بالقاهرة، و ط ليدن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للخطيب البغدادي، دارالكتاب العربي، بيروت، و ط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جرجان، لحمزة بن يوسف السهمي، حيدرآباد، الهند،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عالم الكتب للطباعة و النشر،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للسيوطي، مكتبة السعادة بمصر،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في أحوال أنفس نفيس، لحسين بن حمد بن الحسن الديار بكري المالكي، ط 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دارالكتب العلميّة، و دارالفكر للطباعة و النشر و التوزيع،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الأجزاء التي حقّقها المحمودي و هي التالية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لأحمد بن أبي يعقوب، المعروف باليعقوبي، دار صادر بيروت، و ط المكتبة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الصحابة و التابعين، للعلامة الشيخ علي الأحمدي الميانجي، الدار الإسلامية،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لابن شعبة الحرّاني، مؤسسة النشر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الأحاديث و الآثار، لجمال الدين الزّيعلي، دار ابن خزيمة، الرياض،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لسبط بن الجوزي، ط النجف الأشرف،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للعلامة الحلي، مؤسسة آل البيت لإحياء التراث،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الحكومة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عبدالحيّ الكتّاني،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اعتقادات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الطبعة الثانية، دارالمفيد،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تبريز،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الإمام العسكري، طبعة قديمة، النجف الأشرف و 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 للسيد هاشم الحسيني البحراني، مؤسسة اسماعيليان، قم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محمد البغدادي، الطبعة الأولى، دار إحياء التراث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نسخة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للمولى محسن الملقب بالفيض الكاشاني، مكتبة الصدر، طهران،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منشورات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لأبي الفداء الدمشقي، منشورات دار الفكر، و دارالمعرفة،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لأبي الحسن علي بن إبراهيم القمّي، مؤسسة دارالكتاب،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للفخر الرّازي، دارالكتب العلمية، طهران، و الطبعة الثالثة،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مجاهد، لأبي الحجّاج مجاهد بن جبر التابعي المكي المخزومي، تحقيق عبدالرحمن الظاهر بن محمد السّورتي، مجمع البحوث الإسلامي، إسلام‌آباد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في علوم القرآن، لمحمد هادي معرفت، مطبعة مهر، قم،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الإشراف، للمسعودي، دارالصاوي بمصر،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دار صعب،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للشيخ عبدالله المامقاني، المطبعة المرتضوية، النجف الأشرف،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تنوير الحوالك، شرح علي موطأ مالك، لجلال الدين عبدالرحمن بن أبي بكر السيوطي الشافعي، منشورات محمد علي بيضون،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دار إحياء الكتب العربية،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للشيخ الطوسي، دارالكتب الإسلامية، طهران،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المطبعة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 اللغات، لأبي زكريا يحيى بن شرف النووي، إدارة الطباعة المنيرية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تاريخ دمشق، لعبدالقادر بدران، دارالمسيرة،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سيرة ابن هشام، لعبدالسلام هارون، مؤسسة الرسالة،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المقال في تنقيح كتاب الرّجال، للشيخ أبي العباس أحمد بن علي النّجاشي، تأليف السيد محمد علي موحد الأبطحي، الطبعة الثانية، نشر ابن المؤلف السيد محمد،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المطالب في أمالي الإمام أبي طالب، لأبي طالب يحيى بن الحسين الزيدي، مؤسسة الأعلمي،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لحمد بن حبان التميمي البستي، مجلس دائرة المعارف العثمانية، حيدرآباد، الهند،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ثمرات الأوراق في المحاضرات، للشيخ تقي الدين أبي بكر بن علي المعروف بابن حجة الحموي، مطبوع بهامش المستطرف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للآقا حسين الطباطبائي البروجردي، المطبعة العلمية،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 فضله، ليوسف بن عبدالله النمري القرطبي، ط المدينه المنورة،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دارالكتب العلمية،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مصر،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ط دار إحياء 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دارالكتب العلمية، و ط مؤسسة 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في شرح القواعد، للمحقق الثاني الشيخ علي بن الحسين الكركي، الطبعة الأولى، نشر مؤسسة آل البيت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السيرة، لعلي بن أحمد بن سعيد بن حزم الظاهري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شرايع الإسلام، للشيخ محمد حسن النجفي، دار إحياء التراث العربي،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دارالكتب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الكبير، لأبي الحسن الماوردي علي بن محمد بن حبيب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الأنوار، لإبي بكر محمد بن عمر المعروف بابن السراج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للشيخ يوسف البحراني، مؤسسه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لأبي نعيم الإصفهاني، دارالكتاب العربي،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لكمال الدين محمد بن موسي الدميري، المكتبة الشرفية بالقاهرة، و ط دارالقاموس الحديث</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الصحابة، لمحمد بن يوسف الكاندهلوي، دارالنصر للطباعة، القاهرة،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دارالوعي بحلب، سوريا،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محمد، لمحمد حسنين هيكل، الطبعة الأولى، مطبعة مصر،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الطبعة الثانية، دارالكتب المصرية،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 النبيين، لمحمد أبي زهرة، الدوحة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خدمات متقابل اسلام و ايران، للشيخ مرتضى مطهري، ط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عبدالرحمن أحمد بن شعيب النسائي، المطبعة الحيدرية، النجف الأشرف،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 التقدم بمصر، و مكتبة نينوا الحديثة،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للشيخ الصدوق القمي، مؤسسة النشر الإسلامي،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لعلي بن محمد الجبعي العاملي، مطبعة مهر استوار،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لجلال الدين السيوطي، دارالمعرفة، بيروت، و ط دارالفكر، و ط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للشيخ جمال الدين، يوسف بن حاتم الشّامي المشغري العاملي،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للقاضي النعمان المغربي، درالمعارف، 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لأبي جعفر محمد بن جرير بن رستم الطبري الصغير، الطبعة الأولى، مركز الطباعة و النشر في مؤسسة البعثة،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للشيخ محمد حسن المظفر، ط إيران،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لأبي نعيم، دارالمعرفة،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لأحمد بن عبدالله الطبري، دارالمعرفة،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و نصوص الأخبار، لأبي القاسم محمود بن عمر الزمخشري، مطبعة العاني،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حول بنات النبي، مطبوعة مع مكارم الأخلاق،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العربي و فنّ الحرب، لمصطفي طلّاس، ط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للسهيلي، شركة الطباعة الفنية المتحدة، مؤسسة نبع الفكر العربي للطباعة بمصر، و ط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 في شرح إرشاد الأذهان، للشهيد الثاني، طبعة حجرية، نشر مؤسسة آل البيت لإحياء التراث،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في مناقب العشرة، لمحب الدين أبي جعفر أحمد بن محمد الطبري، دارالكتب العلمية، بيروت، و ط محمد أمين بمصر، و ط الخانجي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للسيد محمد بن إسماعيل الكحلاني، الطبعة الرابعة شركة مكتبة و مطبعة مصطفى البابي الحلبي و أولاده بمصر،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 الرّشاد، للصالحي الشامي، ط مصر، و نشر دار 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للسيد بن طاووس، مطبعة أمير،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منشورات الرضي،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للشيخ عباس القمي، مؤسسة فرهاني، إيران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لأبي بكر أحمد بن الحسين بن علي البيهقي، دارالفكر، و ط الهند،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لشمس الدين، أبي عبدالله محمد بن أحمد بن عثمان الذهبي، مؤسسة الرسالة،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لعلي بن برهان الدين الحلبي الشافعي، دارالمعرفة،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دار إحياء التراث العربي، و مطبعة مصطفى محمد بمصر،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و ط البهية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المصطفى، للسيد هاشم معروف الحسني، دارالقلم،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مغلطاي، للشيخ علاء الدين مغلطاي بن قليج المصري، ط 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لابن كثير، دارالمعرفة، بيروت،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 و ط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النبويه، لابن هشام، ط تراث الإسلام، و نشر مكتبة محمد علي صبيح و أولاده، 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دار الجيل، و المطبعة الخيرية بمصر، و ط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 دارالكنوز الأدبية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لأبي الحسن الندوي، المطبعة العصرية، صيدا،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و الآثار المحمدية، لأحمد زيني دحلان، دارالمعرفة، بيروت، و مطبوع بهامش السيرة الحلبية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لابن عماد الحنبلي، المكتبة التجاري، بيروت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للمولى محمد صالح المازندراني، الطبعة الأولى دار إحياء التراث العربي،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التجريد، للقاضي القوشجي، ط حجريّة، إيران،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الشفاء، للعلامة شهاب الدين أحمد بن محمد الخفاجي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لأبي زكريا محيي الدين يحيى بن شرف النووي الشافعي الدمشقي، مطبوع بهامش إرشاد الساري، و دارالكتاب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لعزّالدين عبدالحميد بن محمد بن أبي الحديد المعتزلي، المعروف بابن أبي الحديد، دار إحياء الكتب العربية عيسي البابي الحلبي و شركاه،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منشورات دار مكتبة الحياة،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طبع دار إحياء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 الشعراء، لابن قتيبة الدينوري، دار صادر، بيروت، عن ط ليدن،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لعبيدالله بن أحمد المعروف بالحاكم الحسكاني، مؤسسة الأعلمي،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مؤسسة الطبع و النشر التابعة لوزارة الثقافة و الإرشاد الإسلامي، مجمع إحياء الثقافة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النبوة، لنورالدين عبدالرحمان بن أحمد الدمشقي الجامي الشافعي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الطبعة الثانية، مؤسسة الرسالة،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مخطوط في مكتبة قبوسراي في استانبول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لمحمد بن إسماعيل بن إبراهيم المغيرة بن بردزبة البخاري، ط الميمنية، و طبع مشكول و ط المكتبة الثقافية و نشر دارالفكر،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دار إحياء التراث العربي، و ط محمد علي صبيح بمصر و أولاده بالأزهر،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لابن الجوزي، ط حيدرآباد الدّكن، الهند، و ط دار الوعي، حلب، سوريا،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لابن حجر الهيثمي المكي، المكتبة الميمنية بمصر، و دار الطباعة المحمدية، القاهرة، و دار البلاغة، مصر، و الطبعة الثانية، مكتبة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الكبري، لابن سعد، دار صادر،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ليدن و ط دار المعارف، مصر، و دار إحياء 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و ديوان المبتدأ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لعبدالرحمن بن محمد بن خلدون الحضرمي المغربي، مؤسسة الأعلمي،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الطبعة الرّابعة،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و نجاح الساعي، لأحمد بن فهد الحلي، مكتبة وجداني،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الصدوق، المكتبة الحيدرية،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و معرفة الرجال، لأحمد بن حنبل، ط أنقرة، تركيا،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ليحيى بن الحسن الأسدي الحلي المعروف بابن البطريق،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لبدرالدين العيني، دار إحياء التراث العربي، بيروت، و نشر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في فنون المغازي و الشمائل و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مؤسسة عزالدين للطباعة و النشر،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دارالمعرفة، بيروت، و ط دارالحضارة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دارالعلم،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 السنة و الأدب، للعلامة الأميني النجفي، دارالكتاب العربي،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مركز الغدير للدراسات الإسلامية،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لأبي محمد عبدالله بن مسلم بن قتيبة الدينوري، الطبعة الأولى،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لابن حجر العسقلاني، دار المعرفة، بيروت،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 دارالفكر و ط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لأبي محمد أحمد بن أعثم الكوفي، دارالأضواء،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الهند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الاسلام، لأحمد أمين المصري، ط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للشيخ إبراهيم بن محمد الجويني، دارالنعمان، النجف، و مؤسسة المحمودي،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لابن الصّباغ المالكي، المكتبة الحيدرية،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السيرة، الدكتور محمد سعيد رمضان البوطي، دار الفكر،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للشيخ محمد تقي التّستري، مركز نشر الكتاب،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للكليني، ط دارالأضواء، بيروت، و ط مطبعة الحيدري،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دارالكتب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مطبعة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لعلي بن أبي الكرم المعروف بابن الأثير، دار صادر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و ط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دارالكتاب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لأبي القاسم جار الله محمود ابن عمر الزمخشري، دار الكتاب العربي، بيروت، و نشر شركة مكتبة و مطبعة مصطفى البابي الحلبي و أولاده بمصر،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مبهمات الشريعة الغرّاء، للشيخ جعفر كاشف الغطاء، طبعة حجرية، انتشارات مهدوي،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لأبي الحسن علي بن عيسى الإربلي، المطبعة العلمية،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دار الأضواء،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لرضي الدين أبي القاسم علي بن موسى، منشورات المطبعة الحيدرية، 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في مناقب علي بن أبي طالب، لأبي عبدالله محمد بن يوسف الكنجي الشافعي، المطبعة الحيدرية، النجف الأشرف،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 الأفعال، لعلاء الدين علي المتّقي بن حسام الدين الهندي، حيدرآباد، الدّكن، الهند،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و ط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لأبي الفتح محمد بن علي الكراجكي، دار الأضواء، بيروت، طبعة حجرية، مكتبة المصطفوي،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اللآلي المصنوعة في الأحاديث الموضوعة، لجلال الدين السيوطي، دار المعرفة،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في قتلى الطفوف، لعلي بن موسى بن جعفر بن محمد بن طاووس، منشورات مكتبة الداوري، قم،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للشيخ فخرالدين الطريحي، المكتبة المرتضوية، طهران، الطبعة الثانية، مكتبة النشر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لأبي علي الفضل بن الحسن الطّبرسي، دار إحياء التراث العربي،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مؤسسة الأعلمي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مطبعة العرفان، صيدا،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لنورالدين علي بن أبي بكر الهيثمي،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الطبعة الثانية، دار الكتاب،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الوثائق السياسية، لمحمد حميد الله، دار النفائس،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و محاورات الشّعراء و البلغاء، لأبي القاسم الحسين بن محمد الرّاغب الإصفهاني، 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الأوائل، لعلاء الدين البسنوي السكتواري، ط بولاق، مصر،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لمحمد بن حبيب البغدادي، مطبعة الدائرة،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التاريخ، للشيخ ظهيرالدين علي بن محمد المشهور بابن الكازروني، مطبعة الحكومة، بغداد،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أبي الفداء،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لمحمد بن مكرم بن منظور، دار الفكر، دمشق،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 استانبول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 لموسى بن عبدالله بن محمود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معاجز الأئمة الإثني عشر، للسيد هاشم بن سليمان البحراني، 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حجريه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للسيد عبدالحسين شرف الدين الموسوي، الطبعة الأولى، مطبعة العرفان، صيدا، لبنان،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الطبعة الثانية، بيروت، تحقيق و تعليق حسين الراضي،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لعلي بن الحسين المسعودي، دار الأندلس،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طبعة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للشيخ المفيد،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المستجاد من فعلات الأجواد، لأبي علي المحسن بن علي التنوخي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للشيخ علي نمازي الشاهرودي، مؤسسة البعثة، إيران،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مؤسسة النشر الإسلامي،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للحافظ أبي عبدالله الحاكم النيسابوري، ط الهند،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تحقيق يوسف عبدالرحمان المرعشلي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يعلي، للحافظ أحمد بن علي بن المثنّى التميمي، تحقيق حسين سليم أسد، دار المأمون للتراث، بيروت و دمشق،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ط صادر، بيروت و طبعة الحلبي و ط دار الحديث، القاهرة و ط الميمنية، 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الكلابي، لأبي الحسين عبدالوهاب الكلابي المعروف بابن أخي تبوك، مطبوع بآخر مناقب علي بن أبي طالب، لابن المغازلي،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للكفعمي، مؤسسة الأعلمي،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لأبي بكر عبدالرّزّاق بن همام الصنعاني، الطبعة الأولى، المجلس العلمي،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لعبدالله بن محمد بن أبي شيبة الكوفي،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السلفيّة، الهند،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النبوّة، للمولى معين الكاشفي، ط مكتبة لكنهو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لأبي محمد عبدالله بن مسلم بن قتيبة، دار المعارف، القاهرة، تحقيق الدكتور ثروت عكاشة، و الطبعة الثانية، دار إحياء التراث العربي،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تحقيق محمد إسماعيل عبدالله الصاوي، و مطبعة دار الكتب، مصر،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الكريم، لأبي جعفر النّحّاس، الطبعة الأولى، جامعة أم القرى، المملكة العربيّة السعودية،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لأبي القاسم سليمان بن أحمد الطبراني، دار الحرمين للطباعة و النشر و 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لشهاب الدين أبي عبدالله ياقوت بن عبدالله الحموي الرومي البغدادي، دار صادر،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إحياء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لأبي القاسم سليمان بن أحمد الطبراني، مطبعة الأمة، بغداد، و نشر مكتبة ابن تيمية، و الطبعة الثانية،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استعجم من أسماء البلاد و المواضع، لأبي عبيد الأندلسي، الطبعة الثالثة، عالم الكتب،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لأبي نعيم أحمد بن عبدالله الإصبهاني، مخطوط في مكتبة طوب قپوسراي، رقم </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علوم الحديث، للحاكم أبي عبدالله محمد بن عبدالله الحافظ النيسابوري، دار الآفاق الحديث،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المدينة المنورة،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لمحمد بن عمر الواقدي، انتشارات إسماعيليان،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في تاريخ العرب قبل الإسلام، للدكتور جواد علي، دار العلم للملايين، بيروت،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مكتبة النهضة،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لأبي الفرج الإصبهاني، الطبعة الثانية، أفست عن الطبعة المصرية الأولى في القاهرة،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مؤسسة إسماعيليان، طهران،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 و منشورات مكتبة الحيدرية،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للخوارزمي، النجف الأشرف، و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عبدالرزاق المقرّم، ط الآداب، النجف الأشرف،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للشيخ علي الأحمدي الميانجي، نشر مصطفوي،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المطبعة العلمية، قم، و دار الحديث،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للموفق بن أحمد البكري الخوارزمي، الطبعة الثانية، 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 تبريز، و 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الحسن علي بن محمد بن المغازلي الشافعي، المكتبة الإسلامية، 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لمشيرالدين إبي عبدالله محمد بن علي بن شهر آشوب، ط المصطفوي، المطبعة العلميّة، قم، و ط دار الأضواء، بيروت، و ط المكتبة الحيدريّة،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و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كنز العمال، مطبوع بهامش مسند أحمد،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للقاضي عبدالعزيز بن البرّاج الطرابلسي، مطبوع ضمن الينابيع الفقهيّة،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اللدنّيّه بالمنح المحمدية، لشهاب الدين أحمد بن محمد القسطلاني الشافعي،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التاريخ الإسلامي، للشيخ محمد هادي اليوسفي الغروي، الطبعة الأولى، مجمع الفكر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للسيد محمد حسين الطباطبائي، مؤسسة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النّبوّة، للشيخ محمد حسن آل ياسين، دارمكتبة الحياة، 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الأبرار، للحافظ محمد البدخشاني الحارثي، مطابع نقش جهان،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قريش، لمصعب الزّبيري، دار 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 الإجتهاد، للسيد عبدالحسين شرف الدّين الموسوي، الطبعة الأولى، مطبعة سيدالشهداء،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 كربلا،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النصايح الكافية لمن يتولّى معاوية، للسيد محمد بن عقيل العلوي، معطبة النجاح، بغداد، و دارالثقافة،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 في فنون الأدب، لأحمد بن عبدالوهاب النويري، الهيئة المصرية العمة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لابن الأثير، الطبعة الرابعة، مؤسسة إسماعيليان،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الشيخ 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الإستقامة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 كشف الصدق، للعلامة الحلي، مطبوع مع دلائل الصدق، مؤسسة الطباعة و النشر، دار الهجرة،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مطبعة الصدر،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للسيد مؤمن بن حسن مؤمن الشبلنجي، المطبعة اليوسفية، نشر مكتبة الجمهورية،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عبد علي بن جمعة العروسي الحويزي، مؤسسة إسماعيليان،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مطبعة الحكمة،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القبس، ليوسف بن أحمد اليغموري، ط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للشيخ محمد بن الحسن الحرّ العاملي، آل البيت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الإسلامية، 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الوفاء بأخبار دار المصطفى، لنورالدين علي بن أحمد السمهودي، ط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 أنباء أبناء الزمان، لأحمد بن محمد بن إبراهيم بن أبي بكر بن خلّكان، دار صادر،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 و طبعة قديمة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نشر دار الثقافة، بيروت، تحقيق إحسان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لنصر بن مزاحم المنقري، ط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لأبي العباس أحمد بن محمد بن سعيد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للقندوزي الحنفي، ط اسلامبول، تركيا،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 بمبئي، و ط دار الأسوة</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صفوة الصحيح من سيرة النبي الأعظم صلى الله عليه و آله،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بعدها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منسوب لقريط بن أنيف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جامع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خزانة الأدب،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اسم قبيلة، و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الّذي بهامشه شرح الشيخ محمد عبده، 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تقيمون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 جمع أصَمّ وهي الحيّة الّتي لا تقبل الرّقي والرّجل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 انسداد السّمع و ثقل الأذن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الخشن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عبده، الخطبه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والمعصوبة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عبده، 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 للإربلي،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تصحيح الإعتقاد،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بطهران و في طبعة أخرى،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ليراجع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السّيوطي هي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الحنفاء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المنيفة في الآباء الشّريفة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المقامة السّندسية في النّسبة المصطفويّة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و المنّة في أنّ أبوي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الجليّة في الآباء العلية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العلمين المنيفين في إثبات عدم وضع حديث إحياء أبويه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إسلامهما على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طائفة منها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في رسائله المشار إليها،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السبل الجليّة،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بعدها،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و غير ذلك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بعدها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و حكي الإتفاق عليه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زُبيدة قد فعلت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مكة للأزرقي،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على هذه الحالة حتّى تصدّى الشيخ عبّاس القطّان إدارة بلديّة مكّة في ذلك الوقت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 من الملك عبدالعزيز آل سعود و أصرّ عليه أن تنشأ مكتبة في مكانها، فوافق الأخير، و تمّ ذلك و سمّيت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تزال موجودة حتّى وقتنا الحاضر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ترجمة ثويبة، عن البلاذري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الفاضل السيّد مهدي الرّوحاني رحمة الله عليه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البدأ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عن شواهد النبوّة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احدهما تصحيف للأخر، بسبب عدم النقط في تلك العصور و تشابه رسم الكلمتين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بهامش نور الأبصار،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التاريخ لإبن الكازروني، ص </w:t>
      </w:r>
      <w:r>
        <w:rPr>
          <w:rFonts w:eastAsia="IRNazanin" w:cs="IRNazanin"/>
          <w:b w:val="false"/>
          <w:bCs w:val="false"/>
          <w:i w:val="false"/>
          <w:iCs w:val="false"/>
          <w:color w:val="333333"/>
          <w:sz w:val="20"/>
          <w:szCs w:val="20"/>
        </w:rPr>
        <w:t>38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النبوية لأبي نعيم،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قيل</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البكائي واختاره في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بذلك يعلم أنّ ماورد في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عاش مع أبيه سنتين و أربعة أشهر لا يمكن المساعدة عليه؛ رغم أن الإربلي قد نصّ بعد ذلك 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أباه قد توفّى و أمّه حبلي به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صحيح مسلم ط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موجود في مصادر عديدة كما يظهر من مراجعة كتاب الجنائز في كتب الحديث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كنّا نعتقد أنّه حتّى ولو كان سنّه إلى الحدّ الّذي يتمكّن فيه من كفالته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عبدالمطّلب لا يعهد به إليه؛ فإنّه هو الّذي احتفظ بالسّقاية دون الرّفادة بسبب حرصه على المال و ضنّه به و هو الّذي كان يحاول أن يحصل على فضلة من المال من عمر بأسلوب عاطفي و بطريقة لا يتبعها إلا من يهتمّ بالمال و بجمعه بشكل ظاهرٍ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كتاب الهدي قدرحجّ هذا القول</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هامش 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لزيني دحلان 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سفره كان إلى سوق حباشة بتهامة، و كذا في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الجنابذي في معالم العترة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سفر السعادة،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البعثة و قبل الهجرة كان يشتري أكثر مما يبيع، و بعد الهجرة لم يبع إلّا ثلاث مرّات، أمّا شراؤه فكثيرٌ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شراكته مع غيره ففيها كثير من الإضطراب و ليس لنا مجال لتحقيق ذلك</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العترة للجنابذي</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البكري و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 الجرائح،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الترجمة النبوية،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السيرة النبوية،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لإبن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فيه أن ورقة كان عمّ خديجة و كذا في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البكري، و هو غير صحيح، لأن ورقة هو ابن نوفل بن اسد و خديجة هي بنت خويلد بن أسد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حين الحديث حول إرضاع ثويبة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لا يحضره الفقيه،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شرف المصطفي و الكشاف و ربيع الأبرار و الإبانة لإبن بطّة؛ و السيرة للجويني، عن الحسن و الواقدي و أبي صالح و العتبي، و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 بمنزلة غلام من الناس و الأنثى بَكَرة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الأوقِيَّة إسم لأربعين درهماً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 نصف الأوقِيَّةِ و هو عشرون درهماً</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ط دار الكتب العلميّة،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اقتصر عليه في بهجة المحافل،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رواه عن ابن عباس كلّ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حياة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الجنابذي كلهم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دون أن يذكر له قولًا آخر، و راجع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المحبر،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تهذيب الأسماء،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حياة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حياة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للشيخ محمد حسن آل ياسين، ص </w:t>
      </w:r>
      <w:r>
        <w:rPr>
          <w:rFonts w:eastAsia="IRNazanin" w:cs="IRNazanin"/>
          <w:b w:val="false"/>
          <w:bCs w:val="false"/>
          <w:i w:val="false"/>
          <w:iCs w:val="false"/>
          <w:color w:val="333333"/>
          <w:sz w:val="20"/>
          <w:szCs w:val="20"/>
        </w:rPr>
        <w:t>63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الملاذّ و الملذّات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الشهوات، الواحدة ملذّة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159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هنداً هذه قد تزوّجت من صيفي بن عائذ فولدت محمد بن صيفي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على هذا الإختلافات و غيرها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 و قارن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الزبيري،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البلاذري و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غير ذلك</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رجال المامقاني و قاموس الرّجال كلّهم عن المناقب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الكلبي و ابن حزم و محاضرة الأوائل، ص </w:t>
      </w:r>
      <w:r>
        <w:rPr>
          <w:rFonts w:eastAsia="IRNazanin" w:cs="IRNazanin"/>
          <w:b w:val="false"/>
          <w:bCs w:val="false"/>
          <w:i w:val="false"/>
          <w:iCs w:val="false"/>
          <w:color w:val="333333"/>
          <w:sz w:val="20"/>
          <w:szCs w:val="20"/>
        </w:rPr>
        <w:t>46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325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رسالة حول بنات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مطبوعة ط حَجَرية في آخر مكارم الأخلاق،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الحلبيّ،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ط 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فبعضهم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اقتصر على مناولة أعمامه النّبل و ردّ نبل عدوّهم عليه و حفظ متاعهم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رمى فيها برميات ما يحبّ أنّه لم يكن قدرماها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طعن أبا براء ملاعب الأسنّة فصرعه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المتقدمان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عمره حينئذٍ كان أربع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الاربعة المتقدمة، إلّا أنّ صفحة ابن هشام هي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كان حينئذ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صادر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زبير بن العوّام، الّذي حارب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الجمل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البعض أن يكون بنو أسد بن عبدالعزّي في 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عبدالله بن الزبير قد ادّعى ذلك لهم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الجوزي و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w:t>
      </w:r>
      <w:r>
        <w:rPr>
          <w:rFonts w:eastAsia="IRNazanin" w:cs="IRNazanin"/>
          <w:b w:val="false"/>
          <w:bCs w:val="false"/>
          <w:i w:val="false"/>
          <w:iCs w:val="false"/>
          <w:color w:val="333333"/>
          <w:sz w:val="20"/>
          <w:szCs w:val="20"/>
        </w:rPr>
        <w:t>52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بهامش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اختاره الحاكم 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إقبال الأعمال، عن حدائق الرياض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75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نهايةالإرب،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أنّها ماتت و عمرها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ولدت على رأس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نهاية الإرب،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 أبي بكر أحمد بن نصر بن عبدالله الدّراع في كتاب تاريخ مواليد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بسند صحيح و المصباح الكبير و دلائل الإمامة و مصباح الكفعمي و الروضة و مناقب ابن شهر آشوب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 هذه الروايات في كتب الشّيعة،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عيون أخبار الرضا و معاني الأخبار و علل الشّرايع و تفسير القمي و الإحتجاج و غير ذلك، و الأنوار النّعمانيّة،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كتب غيرهم، مثل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و نزل الأبرار،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ذكرنا و من قول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تروي أن مولدها كان قبل المبعث بخمس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 أن المسعودي قد اشتبه في نسبة القول بالتّسع و العشرين إلى أكثر أهل البيت و 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لعلّه سهو من قلمه، أو عمد، أو سهو من النّسّاخ، بحيث كان في الأصل تسع عشرة، فبدّل إلى تسع و عشرين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عيسى أيضاً مؤيّداً بروح القدس؛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أيدناه بروح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يكن نبينا مؤيّداً بروح القدس لكان يحيى و عيسى أفضل منه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بعثته اثنين،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 و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كلّاً 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لا يكون بين هذه الأقوال منافاة إذا كان القائلون بها يأخذ بعضهم، و بعضهم الآخر لا يأخذ السّنوات الأولى و هي فترة الدّعوة الاختياريّة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 بعضهم لم يكن يرى أنّ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في تلك الفترة إلى النّاس كافّة، أو أنّه كان مكلّفا بدعوة الأقربين فقط</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عن أبي هريرة، و سيرة مغلطاي،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 كتاب العتقي عن الحسين، و منتخب كنز العمّال، هامش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في شهر رمضان المبارك، و اختلفوا في أي يومٍ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ربيع الأول واختلف أيضاً في أي يوم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على ثلاثة أميال من مكّة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فاران، الّذي ورد ذكره في التوراة إلّا أنّ الظّاهر هو أنّ فاران إسم لجبال مكّة، كما صرّح به ياقوت الحموي، لا لخصوص حِراء</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 و راجع تفسير البرهان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و الأوائل للطبراني،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الفصل الأول، الباب التّاسع، و معرفة علوم الحديث للحاكم، ص </w:t>
      </w:r>
      <w:r>
        <w:rPr>
          <w:rFonts w:eastAsia="IRNazanin" w:cs="IRNazanin"/>
          <w:b w:val="false"/>
          <w:bCs w:val="false"/>
          <w:i w:val="false"/>
          <w:iCs w:val="false"/>
          <w:color w:val="333333"/>
          <w:sz w:val="20"/>
          <w:szCs w:val="20"/>
        </w:rPr>
        <w:t>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و تاريخ بغداد للخطيب،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الاستيعاب، هامش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و السّيرة الحلبيّة و السيرة النّبوية لدحلان و مناقب الخوارزمي و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فراجعه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أبي داود بإسناد صحيح و تاريخ بغداد للخطيب،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كلامه الأخير، التعبّد مع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البعثة بسنتين، أو خمس سنين؛ حيث بدأت إرهاصات النّبوّة، ثمّ يضمّ إليها ثلاث أو خمس سنين، فترة الدّعوة الاختياريّة غير المفروضة بعد البعثة، أو لعلّه عَبَدالله حقّاً مع رسول الله قبل البعثة سبع سنين، إذا كان قد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اثني عشر سنة أو حتّى عشر سنين، حيث كان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يتعبّد قبل البعثة،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دين الحنيفيّة، فكان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 الله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يتولي معاوية، من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74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كتاب العثمانيّة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للبوطي،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تلطّف في التماسه شيئاً فشيئاً،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تنسّمت منه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للطبري في تاريخه،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فلان عن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القضيّة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مختصر تاريخ أبي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عساكر، ترجمة الإمام علي بتحقيق المحمودي،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الجَذر و الجِذر من 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 تفسير القمي</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أسائر اليوم و قد زال الظّهر، و هو مثلٌ في اليأس من الحاجة، أي أتطمع فيها بعد، و قد تبيّن لك اليأس</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والبدء و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 جمع زُبيَة و 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لا يعلوها ماءٌ و 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السيل الزُّبي، أي اشتدّ الأمر حتّى انتهى إلى غاية بعيدةٍ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المتحالفون في حِلف المُطَيّبين هم بنو عبد مناف، و بنو أسد بن عبدالعزّي، و بنو زهرة بن كلاب، و بنو تيم بن مرة بن كعب، و بنو حارث بن فهد بن مالك بن النضر؛ تحالفوا على أن لا يتخاذلوا و لا يسلّم بعضهم بعضاًما بلّ‌بحرٌ 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إلى الأبد، و صوف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شى‌ءٌ على شكل الصّوف الحيواني،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بنو عبد مناف جفنةً مملوءةً طَيّباً، فيزعمون أنّ بعض نساء بني عبد مناف أخرجتها لهم، فوضعوها لأحلافهم في المسجد عند الكعبة، ثمّ غمس القوم أيديهم فيها، فتعاقوا و تعاهدوا، هم و حلفائهم، ثمّ مسحوا الكعبة بأيديهم توكيداً على أنفسهم، فسُمّوا المطيّبين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 في المكان و به قُطوناً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فيه و توطّنه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بعض المحققين أنّ من المحتمل أنّ أباطالب كان يستعمل أسلوب اللَّين تارة و الشدّة أخرى؛ بهدف إثارة حرب كهذه، تهدف إلى تمكين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نشر دعوته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ثانية أو تِباعاً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الّتي يكون فيها الولد من النّاس و المواشي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 جمع سَبَلة، و السَّبَلة محركة، الدائرة في وسط الشّفة العليا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الشّارب من الشَّعر و قيل مجتمع الشّاربين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و ارتدّو رجع</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التّحاضّ على القتال</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الملال، و الملال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 و الضّجر و هو فتور يعرض للإنسان من كثرة مزاولة شى‌ءٍ، فيوجب الكلال و الإعراض عنه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المحبر،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بني مؤمّل قد سمحوا لعمر بن الخطاب أن يتولّي تعذيب جاريتها و إلّا فإنّ وضعه الاجتماعي لم يكن يسمح له بأمرٍ من هذا القبيل</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توارى و استخفى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جزم ابن المحدّث في سيرته،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نعيم في الدلائل، و 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صَحَى 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سكره و أفاق؛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صحى من سكره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الصّبا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عمارة بن الوليد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بطريق و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من قوّاد الرّوم، تحت يده عشرة آلاف رجل</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إليه و لجأوأوى،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ليلًا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الزّكاة و الصّيام في مختلف المصادر،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تناخرت بطارقته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تكلّمت و كأنّه كلام مع غضب و 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نخر الأنسان و الحمار و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و النّفس في خياشيمه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آمنون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و 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 انتشر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وجود المسلمين في الحبشة قد تسبّب للنّجاشي ببعض المتاعب؛ حيث اتّهمه أهل بلاده بأنّه خرج من دينهم، فثاروا عليه؛ ولكنّه استطاع أن يخمد الثورة بحسن إدراكه و وعيه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هذه القضيّة المكذوبة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بعد أن هاجر المسلمون إلى الحبشة بحوالي شهرين، جلس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المشركين، فأنزل الله تعالى عليه سورة النّجم، فقرأها، حتّى إذا بلغ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أفرأيتم اللّات و العزّى و مناة الثالثة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 إليه الشّيطان بكلمتين، فتكلم بهما ظانّاًأنّهما من جملةالوحي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الغرانيق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طيور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الأصنام بها لارتفاعها في السّماء فتكون الأصنام مثلها في رفعة القدر؛ والغرنوق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الأبيض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العلى و أنّ شفاعتهن لترتجى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مضى في السّورة، حتّى إذا بلغ السّجدة، سجد و سجد معه المسلمون و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البخاري سجود الإنس و الجنّ إلى مجموع المسلمين و المشركين، و طار الخبر في مكّة و فرح المشركون، بل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حملوا الرّسول، و طاروا به في مكّة من أسفلها إلى أعلاها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 له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و راضخ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كارهاً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كهن له 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له بالغيب وحدّث به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بعض الرّوايات في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 و لا يهّمنا تحقيق هذا الامر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سفيان بن حارث أيضا لم يدخل الشّعب معهم، و لكنّه قول نادر، و الأكثر على الاقتصار على أبي لهب لعنه الله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اقتات الحبوب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اتّخذها قوتاً</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تضاغي مِنَ 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و صاح</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استنكف</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و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الحجّة لابن معد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تأكل الخشب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امتُقِعَ الرّجلُ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لونه من حزن أو فزع أوريبةٍ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دلائل النبوة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و التجربة و البصر بالأمور، و حنكتُ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فهمته و أحكمته، و حنّكته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حكمته التّجارب و الأمور، استعارةٌ في التّجربة و الحكمة و الفراسة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و عراقيل الأمور صعابها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التّنبيه و الإشراف، ص </w:t>
      </w:r>
      <w:r>
        <w:rPr>
          <w:rFonts w:eastAsia="IRNazanin" w:cs="IRNazanin"/>
          <w:b w:val="false"/>
          <w:bCs w:val="false"/>
          <w:i w:val="false"/>
          <w:iCs w:val="false"/>
          <w:color w:val="333333"/>
          <w:sz w:val="20"/>
          <w:szCs w:val="20"/>
        </w:rPr>
        <w:t>200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أسنى المطالب، ص </w:t>
      </w:r>
      <w:r>
        <w:rPr>
          <w:rFonts w:eastAsia="IRNazanin" w:cs="IRNazanin"/>
          <w:b w:val="false"/>
          <w:bCs w:val="false"/>
          <w:i w:val="false"/>
          <w:iCs w:val="false"/>
          <w:color w:val="333333"/>
          <w:sz w:val="20"/>
          <w:szCs w:val="20"/>
        </w:rPr>
        <w:t>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 سيرة المصطفى،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شبحّ في رأسه هو زيد بن حارثة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الكعبة أو بيت 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سادن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سَدَنَة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للكلبي،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بهامش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أهل الطّائف الّذين قتلوا عروة بن مسعود الدّاعي إلى الإسلام، قد تأخّر إسلامهم إلى أواخر حياة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فوفدوا عليه في سنة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يؤمنوا إلّا بعد أن أدركوا أنّه لا طاقة لهم بحرب مَن حولهم من العرب، فلا يخرج لهم مال إلّا نهب، و لا انسان إلّا أخذ؛ فلمّا رأوا عجزهم، اجتمعوا و أرسلوا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حياة محمد لهيكل،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اغدق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إغداد الوعود المعسولة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كثرة المواعيد الّتي يزعم النّاس أنها صادقة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 الحاجة إلى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ألجأت إليه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الصّغار تتشعّب عن الجادّة، واحدتها تُرَّهة، فارسي معرّب، ثم استعير للباطل</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ثمانية نفر، و قيل غير ذلك، و ثَمّ اختلاف في أسمائهم و ذكر أشخاص آخرون مكان بعض مَن قدّمنا أسماءهم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أسعد بن زرارة كان قدكتم إسلامه هو و ذكوان، حتّى كان لقاء هؤلاء الستّة، أو الثّمانية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بسنة فأعلنوا ذلك</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ابراهيم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البيعة الّتي لا تشتمل على حرب،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لا يشركوا بالله شيئاً، و لا يسرقون، و لا يزنون، و لا يقتلون أولادهم، و لا يأتون ببهتان يفترونه من بين أيديهم و أرجلهم، و لا يعصونه في معروف؛ فإن وفوا فلهم الجنّة و إن غشّوا من ذلك شيئاً فأمرهم إلى الله عزّوجلّ، إن شاء عذّب و إن شاء 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تسمية هذه البيعة ببيعة النّساء، هو أن النّساء المؤمنات بايعن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البيعة في الحُديبيّة كما أشار إليه في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والسيرة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مصعباً قد كتب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و كذا في إعلام الورى،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مالهذا التوقيت من أهميّة، فلو انكشف أمرهم، فسيكون ذلك بعد تمام حجّهم و مفارقتهم للبلد، و لا يبقى مِن ثَمّ مجال للضّغط عليهم بشكل فعّال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قصص الأنبياء،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الشك في هذا الأخير كما سنشير آنفاً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الموطأ، المطبوع مع تنوير الحوالك،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بايعنا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السّمع و الطّاعة، في العسر و اليسر، و المنشط و المكره، و أن لا ننازع الأمر أهله، و أن نقول أو نقوم بالحقّ حيثما كنّا، لا نخاف في الله لومة لائمٍ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انحاز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نسب إلى العبّاس بن عبدالمطّلب في هذا الموقف، لا يصدر إلّا عن مسلم مؤمن تامّ الإيمان؛ مع أنّه بقي على شركه إلى وقعة بدر و خرج لحرب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مُكرَهاً و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نرجّحه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الّذي كان حاضراً في بيعة العقبة و تكلّم بكلام يهدف منه إلى شدّ العقدة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العبّاس بن نضلة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العبّاس بن عبد المطّلب؛ و لذا يلاحظ مدى التّشابه بين كلاميهما المنقول و المنسوب إليهما؛ فلعلّ الأمر قد اشتبه على الرّاوي بين العبّاسين، لتشابه الإسمين؛ أو لعلّ العبّاسيّين أرادوا إثبات فضيلة جليلةٍ لجدّهم بهدف الحصول على مكاسب من نوع معيّن؛ و لعلّ، و لعلّ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كفيلًا يكفل قومه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الكتب التاريخي و الحديثي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موافق لما ذكره الحاكم من أنّ 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كان بعد بيعة العقبة بثلاثة أشهر أو قريباً منها، و لكن يجزم بعض الرّواة و منهم ابن إسحاق أنّه خرج أوّل يوم من ربيع الأوّل و أنّه قدم المدينة لاثنتي عشرة خلت من ربيع الأوّل، أي بعد بيعة العقبة بشهرين و بضعة عشر يوماً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أرسالًا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قطائع و أفواجاً</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 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الإكراه و الشّدة</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هؤلاء فإنّهم لم يسلموا من الاضطهاد النّفسي و المقت الاجتماعي المُرّ، و لربّما يكون ذلك بالنسبة لبعضهم أشدّ من التعذيب الجسدي، تبعاً لنسبة الوعي و الشّعور المرهف الّذي كان يمتاز به بعضهم على غيره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دار قصي بن كلاب الّتي كانت قريش لا تقضي أمراً إلّا فيها يتشاورون فيها ما يصنعون أمر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خافوه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 لهم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من أهل نجد؛ لأنّهم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لايدخلّن معكم في المشاورة أحد من أهل تهامه، لأنّ هواهم مع محمّد؛ فلذلك تمثّل لهم في صورة شيخ نجدي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القوي</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في قومه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الإلهي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التّدبير السرّي لإفشال عمل يعزم عليه الغير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نور الأبصار،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أو أشدّ سواده، أو ما بين غروب الشّمس إلى نوم النّاس، خاصّ بالصّيف</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القبضة من تراب قد أشغلتهم بأنفسهم، و صرفت قلوبهم عن التّدقيق في رصد موضوع خروج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سيّما مع وجود ظلمة قويّة، فإنّهم كانوا في فَحْمَة العشاء و تحتاج الرّؤية فيها إلى المزيد من التّنبّه إلى إحداد النّظر في نقطة بعينها</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 اسم جبل بأسفل مكّة على طريق الطّائف و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نسبتةً لثور بن عبد مناة لأنّه ولد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 هذا، فيرد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لم يخبر أبوبكر النّبيّ بأمرهم؟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إنّما جاء ليخبر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الأهمّ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أطلعت قريش أبابكر على تدبيرها مع حرصها الشّديد عن التّكتّم فيه، عن كلّ من له بالنّبي أدنى صلة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يتلوّي و يتقلّب</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انتضى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 من غمده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عن غفلة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 و ضغطه و دفعه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 أي رفع يديه معاً و طرحهما معاً و عجن برجليه؛ والبَكر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فضجّ</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 الهرب</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أذكي عليه العيون من ذكو أرسل عليه الطّلائع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 الّذي يتبع الآثار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أمالي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للتّنوخي،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ثمرات الأوراق،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إحياء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نور الأبصار،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الفصول المهمة لابن الصباغ،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الصّحيح هو سراقة بن مالك بن جعشم كما في المصدر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لعلّ‌رفض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عرضه عليه سراقة قد كان من منطلق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يريد أن يكون لمشركٍ يد عنده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أمّ معبد مشهور بين المؤرّخين، و النّص المذكور هنا هو للبحار،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 على الشى‌ء الّذي يريده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ذكر للاسم، و أمالي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تلوّم في الأمر تلوّماً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تمكّث فيه و انتظر</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تخفّي تخفّياً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 و تكلّف الخفاء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الشيباني في نهج البيان، و عن الاختصاص للشيخ المفيد، و 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48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 ابن هشام و غير ذلك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المتقدمين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العبارة سقط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أقام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قيل غير ذلك</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أدلّته في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البعير مُقدّم عنقه من مذبحه إلى منحره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السُّهمان، جمع سهم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 محبس الإبل، أو مكان تجمّع التّمر، أو المكان الخالي خلف البيوت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كلاهما صحيحاً، 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 البناء الأوّل سبعين في ستين، ثمّ وسعه في البناء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الحرب على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و تعاظمت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انصهر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البوتقة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الّذي يذيب الصائغ فيه المعدن، فارسيّة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الصداقه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المحبّة بالصدق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الآصرة و هي ما عطفك على رجلٍ من رَحِمٍ أو قرابةٍ أو صهرٍ أو المعروف</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أمضاه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السَّلوَة و 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سَلْوة من العيش، أي في رَغَدٍ منه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 على هذا الأخير بأنّ جعفر كان حينئذ في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عنه هو أنّ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استمرّ يجدّد المؤاخاة بحسب من يدخل في الإسلام، أو يحضر إلى المدينة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أجاب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أرصده لإخوته حين 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يرد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السّبب في تخصيص جعفر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المقصود هو إظهار الاهتمام بشأن جعفر، و التّنبيه على فضله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في ضمن دلائل الصدق،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الفضائل و صحّحه، و ابن الجوزي و نقل عن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تاريخ ابن عساكر،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حكي عن الترمذي أنّه صحّحه،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العشرون، و الفصول المهمّة لابن الصّباغ،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كنزالعمال و عن البيهقي في سننه، و الضياء في المختارة، و عبدالله بن أحمد في زيارات المسند ثمانية أحاديث و أبيه في المسند و في الفضائل و أبي يعلي و الطبراني و ابن عدي و الجمع بين الصحاح الستّة، و أخرج الخوارزمي اثني عشر حديثاً و ابن المغازلي ثمانية أحاديث، و غير ذلك من المصادر الكثيرة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واحدة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الرجل الّذين يتعصبون له و بنوه و قرابته لأبيه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مرتضى العاملي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الرفيعي القوچاني، صفوة الصحيح من سيرة النبي الأعظم صلى الله عليه و آله،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النتائج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امتحن الله على نبيّه في بدر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يرِيدُوا أَنْ يخْدَعُوكَ فَإِنَّ حَسْبَكَ اللهُ هُوَ الَّذِى أَيدَكَ بِنَصْرِهِ وَ بِالْمُؤْمِنِينَ وَ أَلَّفَ بَينَ قُلُوبِهِمْ لَوْ أَنْفَقْتَ ما فِى الأَرْضِ جَمِيعاً ما أَلَّفْتَ بَينَ قُلُوبِهِمْ وَ لكِنَّ اللهَ أَلَّفَ بَينَهُمْ إِنَّهُ 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الأموال،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مجموعة الوثائق السياسية و أشار إليه في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أيضا في مسند أبي يعلي،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مصدر 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خنقه، أىّ‌شدّ على حلقه حتّى يموت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إسم يطلق على الخيل و البغال و الحمير</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السيرة النبوية لدحلان،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نستعيننّ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غزوة العشيرة بعد غزوة بواط في جمادي الأولى، من السّنة الثّانية من هجرته و وادع فيها بني مدلج و حُلفاءَ هم من بني ضمرة، ثمّ رجع إلى المدينة، و لم يلق كيداً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تحمل البُرّ و الطّيب</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روضة الكافي،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قالوا، و لكنّنا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لم يوجد فيمن رجع إلى مكّة و ابن هشام يذكر له قصيدة يمدح فيها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يبكي أهل القليب و يطلب في شعره من بني عبد شمس و نوفل أن لا يثيروا مع الهاشميين حرباً تجرّ المصائب و البلايا و الأهوال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يدلّ على أنّه قد عاش إلى ما بعد وقعة بدر، و أمّا بكاؤه أهل القليب، فالظّاهر أنّه كان مجاراة لقريش، كما يدل عليه مدحه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طلبه من بني عبد شمس و نوفل أن لا يحاربوا الهاشميين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يوم ذاك موسماً من مواسم العرب في الجاهليّة يجتمعون فيها</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موقف الهاشميّين من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المسلمين، و حمايتهم لهم في مكّة، نهى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 من خرج من بني هاشم و نهى عن قتل الحارث بن نوفل، لكراهة الخروج أيضاً فقتله من لم يعرفه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و الكبر</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الواقدي و الحلبي الكلام المتقدم لعمر و قالا عن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 فأحسن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صلب، و الهَراس كسَحاب شجرٌ شائك ثمره و عبارة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كبير الشّوك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في المصادر المتقدمة في الهوامش المختلفة</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لسوف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العير قد سلمت؛ لأنّ اباسفيان قد سلك بها طريق البحر و ابتعد عن المدينة و عن مسير المسلمين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الرقيق ترتطم فيه الدّوابّ و أوحل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أوقعها في الوحل</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المطر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رشَّها و ألصق بعضها ببعض</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لابن أبي عاصم النّبيل مخطوط في مكتبة كوبرلي، 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مسند الكلابي في آخر مناقب ابن المغازلي،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أميرالمؤمنين، من تاريخ ابن عساكر، بتحقيق المحمودي،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السَّحْر كناية عن الجبن؛ 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ذي سَحْرٍ يتنفّس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ذي رئة</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سعد السعود، ص </w:t>
      </w:r>
      <w:r>
        <w:rPr>
          <w:rFonts w:eastAsia="IRNazanin" w:cs="IRNazanin"/>
          <w:b w:val="false"/>
          <w:bCs w:val="false"/>
          <w:i w:val="false"/>
          <w:iCs w:val="false"/>
          <w:color w:val="333333"/>
          <w:sz w:val="20"/>
          <w:szCs w:val="20"/>
        </w:rPr>
        <w:t>102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تثلّم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الأغاني و غيره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نهج البلاغه بشرح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و 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 المناقب</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الظاهر أنّه سهوٌ و الظّاهر أنّ الآية الدّالة على ذلك هي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أخرى كافرة يرونهم مثليهم رأي العين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 التفسير المنسوب للامام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الأنطاع جمع النّطْع و هو بساط من الأديم</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 جمع الإدام و الإدام كلّ موافق و ملائمٍ، و منه إدام الطّعام و هو ما يجعل مع الخبز فيطيّبه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الموجود في ضمن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الإصفهاني،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الورق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مخطوط في مكتبة طوپ قپوسراي،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اللهوف،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النَّزَوات جمع النّزوة و هي المَرّة و القصير من الأشياء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مستأصلًا</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كنزل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مكان العباس كان قريباً من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فمنعه أنينه من الرّاحة، لا أنّه كان يعطف عليه خاصة دون غيره من الأسرى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معتبرة السند،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المطالع النصريّة في الأصول الخطّيّة لأبي الوفاء نصر الدّين الهوريني، و عن السهيلي و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الإمتاع،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شاهنامه فردوسي،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الجزع</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 و 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يقوم من الإعياء و لا يبرح، و أَلَحَّ في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ألحف و أقبل عليه مواظباً</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النّفس طلباً للملائهم و شى‌ءٌ شهي أي لذيذ</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جبل أحمر في شمالي المدينة، بينه و بين المدينة قرابة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بأحابيشها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اجتمع إلى العرب و انضمّ إليهم من غيرهم</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في الهوادج</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بهامش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السكّة، الزّقاق و قيل الطّريقة المصطفّة من النخل</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غضب لأمرٍ</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المنتقي</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48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إرشاد المفيد،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تيسير المطالب، ص </w:t>
      </w:r>
      <w:r>
        <w:rPr>
          <w:rFonts w:eastAsia="IRNazanin" w:cs="IRNazanin"/>
          <w:b w:val="false"/>
          <w:bCs w:val="false"/>
          <w:i w:val="false"/>
          <w:iCs w:val="false"/>
          <w:color w:val="333333"/>
          <w:sz w:val="20"/>
          <w:szCs w:val="20"/>
        </w:rPr>
        <w:t>49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مناقب أميرالمؤمنين لابن المغازلي،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358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تاريخ ابن عساكر، ترجمه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المحمودي،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 ابن أبي الحديد عن هزيمة الشيخين في خيبر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حياة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49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عَمرة بنت علقمة الحارثيّة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بين شتيت أموره و أصلح من حاله ما تشعّث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شجّة</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حتّى التَوى بعض جسده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روضة الكافي، ص </w:t>
      </w:r>
      <w:r>
        <w:rPr>
          <w:rFonts w:eastAsia="IRNazanin" w:cs="IRNazanin"/>
          <w:b w:val="false"/>
          <w:bCs w:val="false"/>
          <w:i w:val="false"/>
          <w:iCs w:val="false"/>
          <w:color w:val="333333"/>
          <w:sz w:val="20"/>
          <w:szCs w:val="20"/>
        </w:rPr>
        <w:t>110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أكثره للمعتزلي في شرح النهج،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الزّاهد اللّغوي غلام ثعلب، و عن محمد بن حبيب في أماليه،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البوطي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زرافات جمع الزَّرافة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النّعاس في الحرب يكون من الإيمان و الاعتقاد بالله، ولكن في الصّلاة يكون من الشّيطان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أعلى و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أَنْعَمَتْ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بالغت، يعني به الحرب أو الوقيعة، يقال أنْعَمَ في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بالغ فيه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سواء، أي لا نحن سواء</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انقطع من مقاديم الأنف أو أقصاه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جَنَّبُوا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قادوءها إلى جنوبهم</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امتَطَوا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مطيّة و اتّخذها مطيّة و ركبها</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 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بعينه يَطْرِف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 بجفن عينه الأعلى على جفن عينه الأسفل</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اشتدّت جراحته قَتَل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أحساب قومي</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كانوا لا يزالون قريبين من هناك و يخشى كرّتهم فيمالو علموا أنّ عليّاً بعيد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عشرات المصادر الموثوقة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يحضره الفقيه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الاكتفاء و ابن إسحاق و أحمد و الترمذي و أبي داود و النّسائي و الدّارمي، و الكامل لابن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الترمذي و أبي داود و النسائي، و شرح النهج،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486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الاختصاص،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 بسوق المدينة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الإمتاع،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التنبيه و الإشراف،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جوامع السيرة النبوية،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تهذيب سيرة ابن هشام،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خاتم النبيين،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الطبرسي في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 الموضع الّذي حفر فيه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الفقرة الأخيرة، ص </w:t>
      </w:r>
      <w:r>
        <w:rPr>
          <w:rFonts w:eastAsia="IRNazanin" w:cs="IRNazanin"/>
          <w:b w:val="false"/>
          <w:bCs w:val="false"/>
          <w:i w:val="false"/>
          <w:iCs w:val="false"/>
          <w:color w:val="333333"/>
          <w:sz w:val="20"/>
          <w:szCs w:val="20"/>
        </w:rPr>
        <w:t>1206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سبل 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بالتّراب حتّى استوى مع الأرض</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لمصطفى طلاس،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للنّدوي، ص </w:t>
      </w:r>
      <w:r>
        <w:rPr>
          <w:rFonts w:eastAsia="IRNazanin" w:cs="IRNazanin"/>
          <w:b w:val="false"/>
          <w:bCs w:val="false"/>
          <w:i w:val="false"/>
          <w:iCs w:val="false"/>
          <w:color w:val="333333"/>
          <w:sz w:val="20"/>
          <w:szCs w:val="20"/>
        </w:rPr>
        <w:t>281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البنيان المرصوص، أي الملصق بعضه ببعض</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تضاريس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برز عليها كالأضراس</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الصّلب ضدّالسّهل</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ص </w:t>
      </w:r>
      <w:r>
        <w:rPr>
          <w:rFonts w:eastAsia="IRNazanin" w:cs="IRNazanin"/>
          <w:b w:val="false"/>
          <w:bCs w:val="false"/>
          <w:i w:val="false"/>
          <w:iCs w:val="false"/>
          <w:color w:val="333333"/>
          <w:sz w:val="20"/>
          <w:szCs w:val="20"/>
        </w:rPr>
        <w:t>234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اسحاق</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هامش، ص </w:t>
      </w:r>
      <w:r>
        <w:rPr>
          <w:rFonts w:eastAsia="IRNazanin" w:cs="IRNazanin"/>
          <w:b w:val="false"/>
          <w:bCs w:val="false"/>
          <w:i w:val="false"/>
          <w:iCs w:val="false"/>
          <w:color w:val="333333"/>
          <w:sz w:val="20"/>
          <w:szCs w:val="20"/>
        </w:rPr>
        <w:t>238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المبتدأو الخبر،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مرتضى العاملي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الرفيعي القوچاني، صفوة الصحيح من سيرة النبي الأعظم صلى الله عليه و آله،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الإرشاد للمفيد، ص </w:t>
      </w:r>
      <w:r>
        <w:rPr>
          <w:rFonts w:eastAsia="IRNazanin" w:cs="IRNazanin"/>
          <w:b w:val="false"/>
          <w:bCs w:val="false"/>
          <w:i w:val="false"/>
          <w:iCs w:val="false"/>
          <w:color w:val="333333"/>
          <w:sz w:val="20"/>
          <w:szCs w:val="20"/>
        </w:rPr>
        <w:t>52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تسميته بفارس يليل هو أنّه أقبل في ركب من قريش، حتّى إذا هو بيليل و هو وادٍ قريب من بدر عرضت لهم بنوبكر في عدد،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في وجوه بني بكر حتّى منعهم من أن يصلوا إليه، فعرف بذلك</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الإرشاد،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 و هي التّرس من جلود ليس فيها خشب و لا عقب</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و كسره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 الدّخان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دلائل النبوة عن ابن إسحاق، و السّيرة النبوية لابن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الّتي تشير إلى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مقتل الحسين للخوارزمي،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معاني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مع المعرّفين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جعل على الناس عُرَفاء، كما في الأصل، أو المراد بالمُعَرّفين هم الواقفون بعرفة، كما في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الحجازبين مكّة و المدينة و هو واد أمام عسفان بثمانية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البلدان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قبل مكّة من جهة المغرب</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 صفحة العنق، و هما سالفتان من جانبيه و كنّي بانفرادها عن الموت</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بدل عنقاً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الإعوجاج في صلابة، و المراد هنا الرّمل المعوّج الملتوي</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يخرج على مهبط الحديبيّة من أسفل مكّة</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عن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الجيش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خاطبوه بما يكرهه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الأحابيش هم بنو الهون بن خزيمة، و بنو الحرث بن عبد مناف، و بنو المصطلق، سمّوا بذلك لأنّهم تحالفوا تحت جبلٍ بمكّة اسمه حبشي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يتألّهون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يتعبّدون و يعظمون أمر الإله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أعناق الهدى ليعلم انّه هدى</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شرح أصول الكافي،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جامع البيان،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كتاب الأربعين للشّيرازي،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عن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 و قيل هو شبه الجراب يطرح فيه الرّاكب سيفه بغمده و سوطه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 المكفوفة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يكفّ ما يحمله الإنسان في باطنه من حقدٍ أو غلّ أو عداوةٍ، فلا يظهر ذلك و لا يعلن به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الخفيّة و لعلّ المراد نفي الإغارة، أو نفي سلّ السّيوف، أو كليمها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خيانة خفيّه، أو لا تلبس الدّروع</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مدينة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تفسير النيسابوري،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عن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عن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موسوعة التاريخ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التفسير،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والبيهقي في الدلائل،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شرح صحيح مسلم للنووي،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النصّ و الاجتهاد، ص </w:t>
      </w:r>
      <w:r>
        <w:rPr>
          <w:rFonts w:eastAsia="IRNazanin" w:cs="IRNazanin"/>
          <w:b w:val="false"/>
          <w:bCs w:val="false"/>
          <w:i w:val="false"/>
          <w:iCs w:val="false"/>
          <w:color w:val="333333"/>
          <w:sz w:val="20"/>
          <w:szCs w:val="20"/>
        </w:rPr>
        <w:t>183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الكورة من البلاد و منه مخاليف اليمن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عن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 أربعة فراسخ، و الفرسخ ثلاثة أميال، و كل ميل أربعة آلاف خطوة و كل خطوة ثلاثة أقدامٍ</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تهذيب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الشّى‌ء قهراً</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 ذلك، فعن ابن عباس أنّه أقام بعد الحديبيّة في المدينة عشر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سليمان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شهراً و بعض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أنّهم اختلفوا في الشّهر الّذي وقعت فيه غزوة خيبر، بين شهر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جمادي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عن أحمد و سعيد بن منصور</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مسحاة و هي المجرفة من الحديد؛ و الكرازين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كرزن و هو الفأس؛ و المكاتل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مكتل و هو الزّبيل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هذا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بخراب خيبر، أو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تفاءل بخرابها حين رأى الفؤوس و المساحي الّتي هي آلة الهدم كما زعمه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بصدد الإخبار عن خرابها،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اذا نزلنا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 يكون هذا الاحتمال الأخير قريباً، ثمّ الاحتمال الأوّل، والله العالم</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البيهقي في الدّلائل،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معجم ما استعجم للبكري الأندلسي،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 الناس يدوكون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باتوا في اختلاط و اختلافٍ، و الدّوكة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مع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ممّن يعدّون للقتال على أرجلهم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ثابت بن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بحيدرة ثلاثة أقوالٍ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شرح المواقف</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خميص الحشى، أي ضامر البطن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أنوار اليقين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 ابتعد</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قرية بالحجاز بينها و بين المدينة يومان و قيل ثلاثة، أفاءها الله على رسوله في سنة سبع للهجرة صلحاً، فكانت خالصةً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عين فوّارة و نخل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عبدالله بن حماد الأنصاري أنّ‌دخلها كان أربعة و عشرين ألف دينارٍ في كلّ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مستدرك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غيره سبعين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غريب الحديث لابن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روض الجنان، ص </w:t>
      </w:r>
      <w:r>
        <w:rPr>
          <w:rFonts w:eastAsia="IRNazanin" w:cs="IRNazanin"/>
          <w:b w:val="false"/>
          <w:bCs w:val="false"/>
          <w:i w:val="false"/>
          <w:iCs w:val="false"/>
          <w:color w:val="333333"/>
          <w:sz w:val="20"/>
          <w:szCs w:val="20"/>
        </w:rPr>
        <w:t>327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السّابع من معارك الإسلام الفاصلة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مؤتة،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قد روي المؤرّخون أنّ سريّة أخرى كانت قد قصدت ذات أطلاح و هي من أرض الشّام، و هي في البلقاء من الأردن و هذه المناطق كانت تحت سيطرة الرّوم؛ كما أنّ غزوة دومة الجندل قد حصلت قبل سريّة مؤته بزمان و تقع دومة الجندل على خمس ليالٍ من دمشق، و على خمس عشرة ليلة من المدينة أوستّ عشرة، فهي من أعمال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غزوة مؤتة هي أوّل بعث يرسله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خارج جزيرة العربيّة و داخل الأراضي الشاميّة التابعة للرّوم</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السّابع من معارك الإسلام الفاصلة، غزوة مؤته،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السّكين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 و شحذه ببصره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 إليه و رماه به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تغتال و تهتزّ</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النّقيبة، مسعود الجدّ؛ و 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الجانب، و 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 و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المقدام الجسور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السّيرة النبوية لابن هشام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عن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إليها السّيوف المُشْرِفَيّة حيث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طبعت لسليمان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شاط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سال دمه فهلك</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ألحمه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فيه فلم يجد مخلصاً، و اقتحم عن فرس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عنها</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 بها و هو الوتر الّذي بين مفصل السّاق و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عقر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قوائمها و هي قائمة بالسّيف، و لعلّ الثّاني هو الأولى و الأقرب إلى الصّحة، لأنّ عرقبة الفرس لا تناسب مع ما ورد من النّهي الشّرعي عن إيذاء الحيوان و نحن نجلّ جعفراً عن الإقدام على عملٍ نهي عنه الشّارع و يأباه الخُلق الإنساني الرّفيع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هناك نصّ 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يتعرّض لنفس هذا المعنى، فقد 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حرنت على أحدكم دابّة في أرض العدوّ فليذبحها و لا يعرقبها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صاحوا و اجتمعوا، والرّنة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فيه ترجيع شبه البكاء</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البالي،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فيوشك أن تهراق النّطفة أو ينخرق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ذلك مثلًا لنفسه في جسده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زغرد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مردّداً هديره في حلقه و منه زغردت النّساء في الفرح</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خفف الله عنكم و علم انّ فيكم ضعفاً فان يكن منكم مئة صابرة يغلبوا مئتين و ان يكن منكم ألف يغلبوا الفين باذن الله و الله مع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بتعبير آخر أوضح و أصرح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ذلك لهم على سبيل التّشبيه و التّنزيل و المجاز لا على سبيل الحقيقة؛ إذ ليس في ظاهر حالهم حين فرارهم ما يدلّ على أنّهم كانوا يقصدون بهذا الفرار التّحيّز إلى فئةٍ، بل كان همّهم النّجاة بأنفسهم و حسب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قصدوهم ليلًا من غير أن يعلموا فأخدوهم بغتةً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عماية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ظلمة الليل</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 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بني عبد مناف أمّهم من خزاعة، و كذلك قُصَى أمّه فاطمة بنت أسد الخزاعيّة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والوُلْد بمعني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أسلمنا من السّلم، و ثُمَّتَ حرف عطف، أدخل عليه تاء التأنيث</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بأسفل مكة لخزاعة، و الهُجَّد جمع هاجد و هو النّائم هنا</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عنانة واحدة العنان و هو السّحاب</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تبشّر</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طوى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نَشَرَها</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الخليقه كسفينة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على اثني عشر ميلًا من المدينة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أعيان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الطبراني، عن ابن عباس</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عن ابن سعد و البلاذري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 تصغير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الظّهران اسم أضيف إليه مَرّ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قرب مكّة</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رُغا البعير أو النّعام أو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منادي مستغاث، يقال عند استنفار من كان غافلًا عن عدوّه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ماجرت عادتهم من إيقاد النّيران الكثيرة ليلة عرفة</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دار أبي سفيان بأعلى مكّة و دار حكيم بن حزام بأسفلها</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 ابن عُقبة</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آخي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 بين بلال</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كتيبة و هي الطائفة من الجيش المجتمعة</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النّاس على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غلبة و انتصار</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لغلبة الحديد على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السّواد بالخُضْرَة، و العرب تطلق الخضرة على السّواد و العكس</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سنابك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حوافرها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 موضع القتال و الجمع ملاحم، مأخوذ من اشتباك النّاس و اختلاطهم فيها كاشتباك لُحمة الثّوب بالسّدى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اللّحم، لكثرة لحوم القتلى فيهما</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أدخلها و أثبتها</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الرّحل من جلدٍ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المناقب</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يتوخّاه، من الوَخي كفتي بمعني القصد</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و أخزاه و أذلّه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اضطرّه و أذاه بسبب المذهب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بمكّة؛ مقصور مُنون و قد يمدّ، يصرف و لا يصرف</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غيره</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أوسار لشدّة عدوه مرّة في الشّقّ الأيمن و مرّة في الشّقّ الأيسر</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قريب من كَداء، و كَداء كسماء جبل بأعلى مكّة و هي الثّنيّة الّتي عند المقبرة و سمّي تلك النّاحية المعلّاة و دخل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منها</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بأسفل مكّة</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معروف بمكّة، يقع خلف جبل أبي قبيس و يمتدّ منه إلى المُعَلّاة على طول شِعب علي و عامر</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نفسه فيه بشدّة و مشقّة، و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تحالفت</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غِلَظ الجبل و ارتفع عن مسيل الماء</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 العصا المنعطفة الرّاس كالصّولجان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ارتجّت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أهلها</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جاه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عطف من طرف القوس</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الآيه </w:t>
      </w:r>
      <w:r>
        <w:rPr>
          <w:rFonts w:eastAsia="IRNazanin" w:cs="IRNazanin"/>
          <w:b w:val="false"/>
          <w:bCs w:val="false"/>
          <w:i w:val="false"/>
          <w:iCs w:val="false"/>
          <w:color w:val="333333"/>
          <w:sz w:val="20"/>
          <w:szCs w:val="20"/>
        </w:rPr>
        <w:t>81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البيهقي و ابن إسحاق و ابن مندة و الواقدي</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الجليس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و البيهقي</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الأزرقي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تفسير السمعاني،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حَشَد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منه حَشَدَ الجنود للحرب</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في ديار هوازن، و الصّحيح أنّه غير وادي حنين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مدد و هو الجيش</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 وادٍ إلى جنب ذي المجاز، قريب من الطّائف، بينه و بين مكّة بضعة عشر ميلًا</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 أن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 أشار</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انكبّ على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عليه و لزمه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و ما أشبهه، و حَمِي الوطيس، اشتدّ الحرب</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تسميتهم بأصحاب سورة البقرة، أنّ هذه السّورة هي أوّل سورة نزلت في المدينة، فلعلّ هذا النّداء يرمي إلى تذكيرهم ببعض آياتها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أفوا بعهدي أوف بعهدكم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فئةٍ قليلة غلبت فئة كثيرة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يشتري نفسه ابتغاء مرضات الله و الله رؤوف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أحمد، و الحاكم، و ابن مردوية</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بعد ذهابه</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يعلي و الطبراني، و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من الجلد في مؤخّر السّرج</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المفيد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الموجود في ضمن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خَمَدَتِ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لَهبهاو لم يطفأ جَمْرُها، و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المُتَّقدة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 بلد كبير، يقع على ثلاث مراحل، أو على مرحلتين من مكّة إلى جهة المشرق</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المنهزمون من الجيش</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رمُّوا حصنهم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من جانب إلى جانب، و لم يُعَرّج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يمل</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بكسر الجيم و سكون العين خفّف الأكثر الرّاء و شدّدها غيرهم موضع سبعة أميال من مكّة من جهة الطائف</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 جمع عَريش؛ بيوت مكّة، سميّت بذلك لأنها كانت عيداناً تنصب و يظلّل عليها</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المقاليع جمع مقلاع و هي آلة ترمي بها الحجارة</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حربيّة تُصنع من جلود و خشب و حديد يقذفون الحجارة بها</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حربيّة توضع الجلود عليها و يدخل فيها الرّجال فيدّبون إلى أسوار الحصن لينقبوها</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عن الواقدي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جامع حصونها أو اسم واحد منها</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المكانَ أزاله عنه،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القوم أن يبتعد</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يبخعِ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يُقِرّوا و لم يذعنوا</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حمله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مستدرك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المنّة و هي النّعمة</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غَرَصدره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عليه من الغيظ، فهو واغر الصّدر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الغشّ</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عيال الرّجال</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سرّي</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بين الجبلين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 اسم موضع، و هي أقصى موضع بلغه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غزواته، و هي في طرف الشّام من جهة القبلة و بينها و بين المدينة اثنتا عشرة 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و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و طاب و حان قطافه</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الحرّ</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اكترث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يكترث لهذا الأمر أي لا يَعبأبه و لا يباليه</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الواقدي</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عن الحاكم في الإكليل و ابن الأمين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عن ابن إسحاق و البخاري و مسلم، 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الفصول المهمّة، ص </w:t>
      </w:r>
      <w:r>
        <w:rPr>
          <w:rFonts w:eastAsia="IRNazanin" w:cs="IRNazanin"/>
          <w:b w:val="false"/>
          <w:bCs w:val="false"/>
          <w:i w:val="false"/>
          <w:iCs w:val="false"/>
          <w:color w:val="333333"/>
          <w:sz w:val="20"/>
          <w:szCs w:val="20"/>
        </w:rPr>
        <w:t>21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284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ص </w:t>
      </w:r>
      <w:r>
        <w:rPr>
          <w:rFonts w:eastAsia="IRNazanin" w:cs="IRNazanin"/>
          <w:b w:val="false"/>
          <w:bCs w:val="false"/>
          <w:i w:val="false"/>
          <w:iCs w:val="false"/>
          <w:color w:val="333333"/>
          <w:sz w:val="20"/>
          <w:szCs w:val="20"/>
        </w:rPr>
        <w:t>46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 و الإثم و الأذى و الجناية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عن البيهقي في الدّلائل</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نقبل من هؤلاء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لم يفعل الشّى‌ء الفلاني، و لكنّ لا نقبل منهم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لم يهمّ بالأمر الفلاني، لأنّ الهمّ بالشى‌ء فعل قلبّي قد تصاحبه بعض الحركات باتّجاه ما يهمّ به، و قد يخلو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 يقول قائل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إنّ‌فلاناً لم تحدّثه نفسه بالشّى‌ء الفلاني، فذلك ما لا يمكن قبوله من أحدٍ إلّا من نبي أو وصي نبي، لأنّه قول يستبطن العبث بنا و الاستخفاف بعقولنا، و هذا ما لا نرضاه لأنفسنا، لأنّه من إنسان لم يطلعه الله على غيبه، و لا أوقفه على ما يكنه ضمائر عباده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قهر و إذلالٍ، و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ذليلون مُهانون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جرير و ابن المنذر و ابن أبي حاتم و ابن مردوية و البيهقي في الدّلائل و الواقدي</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بينه و بين المدينة ساعة</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فنصلّي فيه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تخريج الأحاديث و الأثار،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عن الكافي، و الحدائق الناضرة،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المعروفة اليوم بآبار الزّاهر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طفح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 ارتفع حتّى يفيض فهو طافحٌ</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قصّرو أبطأ</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الصّوت و اختلاط الأصوات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فوضي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متساوون لا رئيس لهم و قيل متفرّقون و قيل مختلط بعضهم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فوضي بينهم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مختلطون يتصرّف كل منهم فيما للآخر</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العمدة لابن البطريق،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دوحات، جمع الدّوحة و 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المتّسعة من أي شجر كانت</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الشّى‌ء 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 و 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الكناسه</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عقيرته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بُصري قصبة كورة حوران من أعمال دمشق</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المثلّثة و المثنّاة كلّ شى‌ءٍ خطير نفيس</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آباط، جمع 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الكتف يذكّر و يؤنّث</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كتاب الولاية لابن عقدة الكوفي،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مناقب الإمام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السنن الكبري للبيهقي،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الثوّب درجاً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 ولَفَّه، و الشّى‌ءَ في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 و أدخله</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جامع أحاديث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جامع أحاديث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و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الحجارة</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 تفهم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شرح الشّفاء للخفاجي،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 جميع الهوامش في 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يعلي بسند صحيح عن جابر و عن ابن عباس كذلك، و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مسند أحمد،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هامشه عن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النّص و الاجتهاد،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الفصول المهمة،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فيما بعدها</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المنهل</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بعوالي المدينة، و العوالي هي أماكن بأعلى أراضي المدينة</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من الطّين مربّعاً</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 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كنزالفوائد للكراجكي،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مستدرك سفينة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مرتضى العاملي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الرفيعي القوچاني،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58006</Words>
  <Characters>234664</Characters>
  <CharactersWithSpaces>290719</CharactersWithSpaces>
  <Paragraphs>2156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2026-08-16T17:56:08Z</dcterms:created>
  <dc:creator>ghaemiyeh.com</dc:creator>
  <dc:description/>
  <dc:language>en-US</dc:language>
  <cp:lastModifiedBy/>
  <dcterms:modified xsi:type="dcterms:W3CDTF">2026-08-16T21:26:19Z</dcterms:modified>
  <cp:revision>1</cp:revision>
  <dc:subject/>
  <dc:title>صفوه الصحیح من سیره النبی الاعظم صلی الله علیه و آله</dc:title>
</cp:coreProperties>
</file>

<file path=docProps/custom.xml><?xml version="1.0" encoding="utf-8"?>
<Properties xmlns="http://schemas.openxmlformats.org/officeDocument/2006/custom-properties" xmlns:vt="http://schemas.openxmlformats.org/officeDocument/2006/docPropsVTypes"/>
</file>