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3.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غدیر در بیان صاحب غدیر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8088_37343814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48090_373438147">
            <w:r>
              <w:rPr>
                <w:webHidden/>
                <w:rStyle w:val="IndexLink"/>
                <w:rtl w:val="true"/>
              </w:rPr>
              <w:t>مقدمه ناشر</w:t>
            </w:r>
            <w:r>
              <w:rPr>
                <w:rStyle w:val="IndexLink"/>
                <w:rtl w:val="true"/>
              </w:rPr>
              <w:tab/>
            </w:r>
            <w:r>
              <w:rPr>
                <w:rStyle w:val="IndexLink"/>
              </w:rPr>
              <w:t>5</w:t>
            </w:r>
          </w:hyperlink>
        </w:p>
        <w:p>
          <w:pPr>
            <w:pStyle w:val="Contents2"/>
            <w:tabs>
              <w:tab w:val="clear" w:pos="8743"/>
              <w:tab w:val="right" w:pos="9026" w:leader="dot"/>
            </w:tabs>
            <w:rPr/>
          </w:pPr>
          <w:hyperlink w:anchor="__RefHeading___Toc248092_373438147">
            <w:r>
              <w:rPr>
                <w:webHidden/>
                <w:rStyle w:val="IndexLink"/>
                <w:rtl w:val="true"/>
              </w:rPr>
              <w:t>پیشگفتار</w:t>
            </w:r>
            <w:r>
              <w:rPr>
                <w:rStyle w:val="IndexLink"/>
                <w:rtl w:val="true"/>
              </w:rPr>
              <w:tab/>
            </w:r>
            <w:r>
              <w:rPr>
                <w:rStyle w:val="IndexLink"/>
              </w:rPr>
              <w:t>7</w:t>
            </w:r>
          </w:hyperlink>
        </w:p>
        <w:p>
          <w:pPr>
            <w:pStyle w:val="Contents2"/>
            <w:tabs>
              <w:tab w:val="clear" w:pos="8743"/>
              <w:tab w:val="right" w:pos="9026" w:leader="dot"/>
            </w:tabs>
            <w:rPr/>
          </w:pPr>
          <w:hyperlink w:anchor="__RefHeading___Toc248094_373438147">
            <w:r>
              <w:rPr>
                <w:webHidden/>
                <w:rStyle w:val="IndexLink"/>
                <w:rtl w:val="true"/>
              </w:rPr>
              <w:t>استدلال به آیات امامت</w:t>
            </w:r>
            <w:r>
              <w:rPr>
                <w:rStyle w:val="IndexLink"/>
                <w:rtl w:val="true"/>
              </w:rPr>
              <w:tab/>
            </w:r>
            <w:r>
              <w:rPr>
                <w:rStyle w:val="IndexLink"/>
              </w:rPr>
              <w:t>8</w:t>
            </w:r>
          </w:hyperlink>
        </w:p>
        <w:p>
          <w:pPr>
            <w:pStyle w:val="Contents3"/>
            <w:tabs>
              <w:tab w:val="clear" w:pos="8459"/>
              <w:tab w:val="right" w:pos="9026" w:leader="dot"/>
            </w:tabs>
            <w:rPr/>
          </w:pPr>
          <w:hyperlink w:anchor="__RefHeading___Toc248096_373438147">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248098_373438147">
            <w:r>
              <w:rPr>
                <w:webHidden/>
                <w:rStyle w:val="IndexLink"/>
                <w:rtl w:val="true"/>
              </w:rPr>
              <w:t>استدلال به آیات امامت</w:t>
            </w:r>
            <w:r>
              <w:rPr>
                <w:rStyle w:val="IndexLink"/>
                <w:rtl w:val="true"/>
              </w:rPr>
              <w:tab/>
            </w:r>
            <w:r>
              <w:rPr>
                <w:rStyle w:val="IndexLink"/>
              </w:rPr>
              <w:t>9</w:t>
            </w:r>
          </w:hyperlink>
        </w:p>
        <w:p>
          <w:pPr>
            <w:pStyle w:val="Contents3"/>
            <w:tabs>
              <w:tab w:val="clear" w:pos="8459"/>
              <w:tab w:val="right" w:pos="9026" w:leader="dot"/>
            </w:tabs>
            <w:rPr/>
          </w:pPr>
          <w:hyperlink w:anchor="__RefHeading___Toc248100_373438147">
            <w:r>
              <w:rPr>
                <w:webHidden/>
                <w:rStyle w:val="IndexLink"/>
              </w:rPr>
              <w:t>1</w:t>
            </w:r>
            <w:r>
              <w:rPr>
                <w:rStyle w:val="IndexLink"/>
                <w:rtl w:val="true"/>
              </w:rPr>
              <w:t xml:space="preserve"> - </w:t>
            </w:r>
            <w:r>
              <w:rPr>
                <w:rStyle w:val="IndexLink"/>
                <w:rtl w:val="true"/>
              </w:rPr>
              <w:t xml:space="preserve">استدلال به آیه </w:t>
            </w:r>
            <w:r>
              <w:rPr>
                <w:rStyle w:val="IndexLink"/>
                <w:rtl w:val="true"/>
              </w:rPr>
              <w:t>«</w:t>
            </w:r>
            <w:r>
              <w:rPr>
                <w:rStyle w:val="IndexLink"/>
                <w:rtl w:val="true"/>
              </w:rPr>
              <w:t>ولایت</w:t>
            </w:r>
            <w:r>
              <w:rPr>
                <w:rStyle w:val="IndexLink"/>
                <w:rtl w:val="true"/>
              </w:rPr>
              <w:t>»</w:t>
              <w:tab/>
            </w:r>
            <w:r>
              <w:rPr>
                <w:rStyle w:val="IndexLink"/>
              </w:rPr>
              <w:t>9</w:t>
            </w:r>
          </w:hyperlink>
        </w:p>
        <w:p>
          <w:pPr>
            <w:pStyle w:val="Contents3"/>
            <w:tabs>
              <w:tab w:val="clear" w:pos="8459"/>
              <w:tab w:val="right" w:pos="9026" w:leader="dot"/>
            </w:tabs>
            <w:rPr/>
          </w:pPr>
          <w:hyperlink w:anchor="__RefHeading___Toc248102_373438147">
            <w:r>
              <w:rPr>
                <w:webHidden/>
                <w:rStyle w:val="IndexLink"/>
              </w:rPr>
              <w:t>2</w:t>
            </w:r>
            <w:r>
              <w:rPr>
                <w:rStyle w:val="IndexLink"/>
                <w:rtl w:val="true"/>
              </w:rPr>
              <w:t xml:space="preserve"> - </w:t>
            </w:r>
            <w:r>
              <w:rPr>
                <w:rStyle w:val="IndexLink"/>
                <w:rtl w:val="true"/>
              </w:rPr>
              <w:t xml:space="preserve">استدلال به آیه </w:t>
            </w:r>
            <w:r>
              <w:rPr>
                <w:rStyle w:val="IndexLink"/>
                <w:rtl w:val="true"/>
              </w:rPr>
              <w:t>«</w:t>
            </w:r>
            <w:r>
              <w:rPr>
                <w:rStyle w:val="IndexLink"/>
                <w:rtl w:val="true"/>
              </w:rPr>
              <w:t>اکمال</w:t>
            </w:r>
            <w:r>
              <w:rPr>
                <w:rStyle w:val="IndexLink"/>
                <w:rtl w:val="true"/>
              </w:rPr>
              <w:t>»</w:t>
              <w:tab/>
            </w:r>
            <w:r>
              <w:rPr>
                <w:rStyle w:val="IndexLink"/>
              </w:rPr>
              <w:t>11</w:t>
            </w:r>
          </w:hyperlink>
        </w:p>
        <w:p>
          <w:pPr>
            <w:pStyle w:val="Contents3"/>
            <w:tabs>
              <w:tab w:val="clear" w:pos="8459"/>
              <w:tab w:val="right" w:pos="9026" w:leader="dot"/>
            </w:tabs>
            <w:rPr/>
          </w:pPr>
          <w:hyperlink w:anchor="__RefHeading___Toc248104_373438147">
            <w:r>
              <w:rPr>
                <w:webHidden/>
                <w:rStyle w:val="IndexLink"/>
              </w:rPr>
              <w:t>3</w:t>
            </w:r>
            <w:r>
              <w:rPr>
                <w:rStyle w:val="IndexLink"/>
                <w:rtl w:val="true"/>
              </w:rPr>
              <w:t xml:space="preserve"> - </w:t>
            </w:r>
            <w:r>
              <w:rPr>
                <w:rStyle w:val="IndexLink"/>
                <w:rtl w:val="true"/>
              </w:rPr>
              <w:t xml:space="preserve">استدلال به آیه </w:t>
            </w:r>
            <w:r>
              <w:rPr>
                <w:rStyle w:val="IndexLink"/>
                <w:rtl w:val="true"/>
              </w:rPr>
              <w:t>«</w:t>
            </w:r>
            <w:r>
              <w:rPr>
                <w:rStyle w:val="IndexLink"/>
                <w:rtl w:val="true"/>
              </w:rPr>
              <w:t>خیر البریة</w:t>
            </w:r>
            <w:r>
              <w:rPr>
                <w:rStyle w:val="IndexLink"/>
                <w:rtl w:val="true"/>
              </w:rPr>
              <w:t>»</w:t>
              <w:tab/>
            </w:r>
            <w:r>
              <w:rPr>
                <w:rStyle w:val="IndexLink"/>
              </w:rPr>
              <w:t>11</w:t>
            </w:r>
          </w:hyperlink>
        </w:p>
        <w:p>
          <w:pPr>
            <w:pStyle w:val="Contents2"/>
            <w:tabs>
              <w:tab w:val="clear" w:pos="8743"/>
              <w:tab w:val="right" w:pos="9026" w:leader="dot"/>
            </w:tabs>
            <w:rPr/>
          </w:pPr>
          <w:hyperlink w:anchor="__RefHeading___Toc248106_373438147">
            <w:r>
              <w:rPr>
                <w:webHidden/>
                <w:rStyle w:val="IndexLink"/>
                <w:rtl w:val="true"/>
              </w:rPr>
              <w:t>استدلال به روایات امامت</w:t>
            </w:r>
            <w:r>
              <w:rPr>
                <w:rStyle w:val="IndexLink"/>
                <w:rtl w:val="true"/>
              </w:rPr>
              <w:tab/>
            </w:r>
            <w:r>
              <w:rPr>
                <w:rStyle w:val="IndexLink"/>
              </w:rPr>
              <w:t>13</w:t>
            </w:r>
          </w:hyperlink>
        </w:p>
        <w:p>
          <w:pPr>
            <w:pStyle w:val="Contents3"/>
            <w:tabs>
              <w:tab w:val="clear" w:pos="8459"/>
              <w:tab w:val="right" w:pos="9026" w:leader="dot"/>
            </w:tabs>
            <w:rPr/>
          </w:pPr>
          <w:hyperlink w:anchor="__RefHeading___Toc248108_373438147">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248110_373438147">
            <w:r>
              <w:rPr>
                <w:webHidden/>
                <w:rStyle w:val="IndexLink"/>
                <w:rtl w:val="true"/>
              </w:rPr>
              <w:t>استدلال به روایات امامت</w:t>
            </w:r>
            <w:r>
              <w:rPr>
                <w:rStyle w:val="IndexLink"/>
                <w:rtl w:val="true"/>
              </w:rPr>
              <w:tab/>
            </w:r>
            <w:r>
              <w:rPr>
                <w:rStyle w:val="IndexLink"/>
              </w:rPr>
              <w:t>14</w:t>
            </w:r>
          </w:hyperlink>
        </w:p>
        <w:p>
          <w:pPr>
            <w:pStyle w:val="Contents3"/>
            <w:tabs>
              <w:tab w:val="clear" w:pos="8459"/>
              <w:tab w:val="right" w:pos="9026" w:leader="dot"/>
            </w:tabs>
            <w:rPr/>
          </w:pPr>
          <w:hyperlink w:anchor="__RefHeading___Toc248112_373438147">
            <w:r>
              <w:rPr>
                <w:webHidden/>
                <w:rStyle w:val="IndexLink"/>
              </w:rPr>
              <w:t>1</w:t>
            </w:r>
            <w:r>
              <w:rPr>
                <w:rStyle w:val="IndexLink"/>
                <w:rtl w:val="true"/>
              </w:rPr>
              <w:t xml:space="preserve"> - </w:t>
            </w:r>
            <w:r>
              <w:rPr>
                <w:rStyle w:val="IndexLink"/>
                <w:rtl w:val="true"/>
              </w:rPr>
              <w:t xml:space="preserve">استدلال به حدیث </w:t>
            </w:r>
            <w:r>
              <w:rPr>
                <w:rStyle w:val="IndexLink"/>
                <w:rtl w:val="true"/>
              </w:rPr>
              <w:t>«</w:t>
            </w:r>
            <w:r>
              <w:rPr>
                <w:rStyle w:val="IndexLink"/>
                <w:rtl w:val="true"/>
              </w:rPr>
              <w:t>غدیر</w:t>
            </w:r>
            <w:r>
              <w:rPr>
                <w:rStyle w:val="IndexLink"/>
                <w:rtl w:val="true"/>
              </w:rPr>
              <w:t>»</w:t>
              <w:tab/>
            </w:r>
            <w:r>
              <w:rPr>
                <w:rStyle w:val="IndexLink"/>
              </w:rPr>
              <w:t>14</w:t>
            </w:r>
          </w:hyperlink>
        </w:p>
        <w:p>
          <w:pPr>
            <w:pStyle w:val="Contents3"/>
            <w:tabs>
              <w:tab w:val="clear" w:pos="8459"/>
              <w:tab w:val="right" w:pos="9026" w:leader="dot"/>
            </w:tabs>
            <w:rPr/>
          </w:pPr>
          <w:hyperlink w:anchor="__RefHeading___Toc248114_373438147">
            <w:r>
              <w:rPr>
                <w:webHidden/>
                <w:rStyle w:val="IndexLink"/>
              </w:rPr>
              <w:t>2</w:t>
            </w:r>
            <w:r>
              <w:rPr>
                <w:rStyle w:val="IndexLink"/>
                <w:rtl w:val="true"/>
              </w:rPr>
              <w:t xml:space="preserve"> - </w:t>
            </w:r>
            <w:r>
              <w:rPr>
                <w:rStyle w:val="IndexLink"/>
                <w:rtl w:val="true"/>
              </w:rPr>
              <w:t xml:space="preserve">استدلال به حدیث </w:t>
            </w:r>
            <w:r>
              <w:rPr>
                <w:rStyle w:val="IndexLink"/>
                <w:rtl w:val="true"/>
              </w:rPr>
              <w:t>«</w:t>
            </w:r>
            <w:r>
              <w:rPr>
                <w:rStyle w:val="IndexLink"/>
                <w:rtl w:val="true"/>
              </w:rPr>
              <w:t>دار</w:t>
            </w:r>
            <w:r>
              <w:rPr>
                <w:rStyle w:val="IndexLink"/>
                <w:rtl w:val="true"/>
              </w:rPr>
              <w:t>»</w:t>
              <w:tab/>
            </w:r>
            <w:r>
              <w:rPr>
                <w:rStyle w:val="IndexLink"/>
              </w:rPr>
              <w:t>21</w:t>
            </w:r>
          </w:hyperlink>
        </w:p>
        <w:p>
          <w:pPr>
            <w:pStyle w:val="Contents3"/>
            <w:tabs>
              <w:tab w:val="clear" w:pos="8459"/>
              <w:tab w:val="right" w:pos="9026" w:leader="dot"/>
            </w:tabs>
            <w:rPr/>
          </w:pPr>
          <w:hyperlink w:anchor="__RefHeading___Toc248116_373438147">
            <w:r>
              <w:rPr>
                <w:webHidden/>
                <w:rStyle w:val="IndexLink"/>
              </w:rPr>
              <w:t>3</w:t>
            </w:r>
            <w:r>
              <w:rPr>
                <w:rStyle w:val="IndexLink"/>
                <w:rtl w:val="true"/>
              </w:rPr>
              <w:t xml:space="preserve"> - </w:t>
            </w:r>
            <w:r>
              <w:rPr>
                <w:rStyle w:val="IndexLink"/>
                <w:rtl w:val="true"/>
              </w:rPr>
              <w:t xml:space="preserve">استدلال به حدیث </w:t>
            </w:r>
            <w:r>
              <w:rPr>
                <w:rStyle w:val="IndexLink"/>
                <w:rtl w:val="true"/>
              </w:rPr>
              <w:t>«</w:t>
            </w:r>
            <w:r>
              <w:rPr>
                <w:rStyle w:val="IndexLink"/>
                <w:rtl w:val="true"/>
              </w:rPr>
              <w:t>ولایت</w:t>
            </w:r>
            <w:r>
              <w:rPr>
                <w:rStyle w:val="IndexLink"/>
                <w:rtl w:val="true"/>
              </w:rPr>
              <w:t>»</w:t>
              <w:tab/>
            </w:r>
            <w:r>
              <w:rPr>
                <w:rStyle w:val="IndexLink"/>
              </w:rPr>
              <w:t>24</w:t>
            </w:r>
          </w:hyperlink>
        </w:p>
        <w:p>
          <w:pPr>
            <w:pStyle w:val="Contents3"/>
            <w:tabs>
              <w:tab w:val="clear" w:pos="8459"/>
              <w:tab w:val="right" w:pos="9026" w:leader="dot"/>
            </w:tabs>
            <w:rPr/>
          </w:pPr>
          <w:hyperlink w:anchor="__RefHeading___Toc248118_373438147">
            <w:r>
              <w:rPr>
                <w:webHidden/>
                <w:rStyle w:val="IndexLink"/>
              </w:rPr>
              <w:t>4</w:t>
            </w:r>
            <w:r>
              <w:rPr>
                <w:rStyle w:val="IndexLink"/>
                <w:rtl w:val="true"/>
              </w:rPr>
              <w:t xml:space="preserve"> - </w:t>
            </w:r>
            <w:r>
              <w:rPr>
                <w:rStyle w:val="IndexLink"/>
                <w:rtl w:val="true"/>
              </w:rPr>
              <w:t xml:space="preserve">استدلال به حدیث </w:t>
            </w:r>
            <w:r>
              <w:rPr>
                <w:rStyle w:val="IndexLink"/>
                <w:rtl w:val="true"/>
              </w:rPr>
              <w:t>«</w:t>
            </w:r>
            <w:r>
              <w:rPr>
                <w:rStyle w:val="IndexLink"/>
                <w:rtl w:val="true"/>
              </w:rPr>
              <w:t>وصایت</w:t>
            </w:r>
            <w:r>
              <w:rPr>
                <w:rStyle w:val="IndexLink"/>
                <w:rtl w:val="true"/>
              </w:rPr>
              <w:t>»</w:t>
              <w:tab/>
            </w:r>
            <w:r>
              <w:rPr>
                <w:rStyle w:val="IndexLink"/>
              </w:rPr>
              <w:t>25</w:t>
            </w:r>
          </w:hyperlink>
        </w:p>
        <w:p>
          <w:pPr>
            <w:pStyle w:val="Contents3"/>
            <w:tabs>
              <w:tab w:val="clear" w:pos="8459"/>
              <w:tab w:val="right" w:pos="9026" w:leader="dot"/>
            </w:tabs>
            <w:rPr/>
          </w:pPr>
          <w:hyperlink w:anchor="__RefHeading___Toc248120_373438147">
            <w:r>
              <w:rPr>
                <w:webHidden/>
                <w:rStyle w:val="IndexLink"/>
              </w:rPr>
              <w:t>5</w:t>
            </w:r>
            <w:r>
              <w:rPr>
                <w:rStyle w:val="IndexLink"/>
                <w:rtl w:val="true"/>
              </w:rPr>
              <w:t xml:space="preserve"> - </w:t>
            </w:r>
            <w:r>
              <w:rPr>
                <w:rStyle w:val="IndexLink"/>
                <w:rtl w:val="true"/>
              </w:rPr>
              <w:t xml:space="preserve">استدلال به حدیث </w:t>
            </w:r>
            <w:r>
              <w:rPr>
                <w:rStyle w:val="IndexLink"/>
                <w:rtl w:val="true"/>
              </w:rPr>
              <w:t>«</w:t>
            </w:r>
            <w:r>
              <w:rPr>
                <w:rStyle w:val="IndexLink"/>
                <w:rtl w:val="true"/>
              </w:rPr>
              <w:t>منزلت</w:t>
            </w:r>
            <w:r>
              <w:rPr>
                <w:rStyle w:val="IndexLink"/>
                <w:rtl w:val="true"/>
              </w:rPr>
              <w:t>»</w:t>
              <w:tab/>
            </w:r>
            <w:r>
              <w:rPr>
                <w:rStyle w:val="IndexLink"/>
              </w:rPr>
              <w:t>26</w:t>
            </w:r>
          </w:hyperlink>
        </w:p>
        <w:p>
          <w:pPr>
            <w:pStyle w:val="Contents3"/>
            <w:tabs>
              <w:tab w:val="clear" w:pos="8459"/>
              <w:tab w:val="right" w:pos="9026" w:leader="dot"/>
            </w:tabs>
            <w:rPr/>
          </w:pPr>
          <w:hyperlink w:anchor="__RefHeading___Toc248122_373438147">
            <w:r>
              <w:rPr>
                <w:webHidden/>
                <w:rStyle w:val="IndexLink"/>
              </w:rPr>
              <w:t>6</w:t>
            </w:r>
            <w:r>
              <w:rPr>
                <w:rStyle w:val="IndexLink"/>
                <w:rtl w:val="true"/>
              </w:rPr>
              <w:t xml:space="preserve"> - </w:t>
            </w:r>
            <w:r>
              <w:rPr>
                <w:rStyle w:val="IndexLink"/>
                <w:rtl w:val="true"/>
              </w:rPr>
              <w:t xml:space="preserve">استدلال به حدیث </w:t>
            </w:r>
            <w:r>
              <w:rPr>
                <w:rStyle w:val="IndexLink"/>
                <w:rtl w:val="true"/>
              </w:rPr>
              <w:t>«</w:t>
            </w:r>
            <w:r>
              <w:rPr>
                <w:rStyle w:val="IndexLink"/>
                <w:rtl w:val="true"/>
              </w:rPr>
              <w:t>علیّ منّی و انا من علیّ</w:t>
            </w:r>
            <w:r>
              <w:rPr>
                <w:rStyle w:val="IndexLink"/>
                <w:rtl w:val="true"/>
              </w:rPr>
              <w:t>»</w:t>
              <w:tab/>
            </w:r>
            <w:r>
              <w:rPr>
                <w:rStyle w:val="IndexLink"/>
              </w:rPr>
              <w:t>26</w:t>
            </w:r>
          </w:hyperlink>
        </w:p>
        <w:p>
          <w:pPr>
            <w:pStyle w:val="Contents2"/>
            <w:tabs>
              <w:tab w:val="clear" w:pos="8743"/>
              <w:tab w:val="right" w:pos="9026" w:leader="dot"/>
            </w:tabs>
            <w:rPr/>
          </w:pPr>
          <w:hyperlink w:anchor="__RefHeading___Toc248124_373438147">
            <w:r>
              <w:rPr>
                <w:webHidden/>
                <w:rStyle w:val="IndexLink"/>
                <w:rtl w:val="true"/>
              </w:rPr>
              <w:t>استدلال به آیات بر مرجعیت دینی</w:t>
            </w:r>
            <w:r>
              <w:rPr>
                <w:rStyle w:val="IndexLink"/>
                <w:rtl w:val="true"/>
              </w:rPr>
              <w:tab/>
            </w:r>
            <w:r>
              <w:rPr>
                <w:rStyle w:val="IndexLink"/>
              </w:rPr>
              <w:t>27</w:t>
            </w:r>
          </w:hyperlink>
        </w:p>
        <w:p>
          <w:pPr>
            <w:pStyle w:val="Contents3"/>
            <w:tabs>
              <w:tab w:val="clear" w:pos="8459"/>
              <w:tab w:val="right" w:pos="9026" w:leader="dot"/>
            </w:tabs>
            <w:rPr/>
          </w:pPr>
          <w:hyperlink w:anchor="__RefHeading___Toc248126_373438147">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248128_373438147">
            <w:r>
              <w:rPr>
                <w:webHidden/>
                <w:rStyle w:val="IndexLink"/>
                <w:rtl w:val="true"/>
              </w:rPr>
              <w:t>استدلال به آیات بر مرجعیت دینی</w:t>
            </w:r>
            <w:r>
              <w:rPr>
                <w:rStyle w:val="IndexLink"/>
                <w:rtl w:val="true"/>
              </w:rPr>
              <w:tab/>
            </w:r>
            <w:r>
              <w:rPr>
                <w:rStyle w:val="IndexLink"/>
              </w:rPr>
              <w:t>28</w:t>
            </w:r>
          </w:hyperlink>
        </w:p>
        <w:p>
          <w:pPr>
            <w:pStyle w:val="Contents3"/>
            <w:tabs>
              <w:tab w:val="clear" w:pos="8459"/>
              <w:tab w:val="right" w:pos="9026" w:leader="dot"/>
            </w:tabs>
            <w:rPr/>
          </w:pPr>
          <w:hyperlink w:anchor="__RefHeading___Toc248130_373438147">
            <w:r>
              <w:rPr>
                <w:webHidden/>
                <w:rStyle w:val="IndexLink"/>
              </w:rPr>
              <w:t>1</w:t>
            </w:r>
            <w:r>
              <w:rPr>
                <w:rStyle w:val="IndexLink"/>
                <w:rtl w:val="true"/>
              </w:rPr>
              <w:t xml:space="preserve"> - </w:t>
            </w:r>
            <w:r>
              <w:rPr>
                <w:rStyle w:val="IndexLink"/>
                <w:rtl w:val="true"/>
              </w:rPr>
              <w:t xml:space="preserve">استدلال به آیه </w:t>
            </w:r>
            <w:r>
              <w:rPr>
                <w:rStyle w:val="IndexLink"/>
                <w:rtl w:val="true"/>
              </w:rPr>
              <w:t>«</w:t>
            </w:r>
            <w:r>
              <w:rPr>
                <w:rStyle w:val="IndexLink"/>
                <w:rtl w:val="true"/>
              </w:rPr>
              <w:t>اولی الامر</w:t>
            </w:r>
            <w:r>
              <w:rPr>
                <w:rStyle w:val="IndexLink"/>
                <w:rtl w:val="true"/>
              </w:rPr>
              <w:t>»</w:t>
              <w:tab/>
            </w:r>
            <w:r>
              <w:rPr>
                <w:rStyle w:val="IndexLink"/>
              </w:rPr>
              <w:t>28</w:t>
            </w:r>
          </w:hyperlink>
        </w:p>
        <w:p>
          <w:pPr>
            <w:pStyle w:val="Contents3"/>
            <w:tabs>
              <w:tab w:val="clear" w:pos="8459"/>
              <w:tab w:val="right" w:pos="9026" w:leader="dot"/>
            </w:tabs>
            <w:rPr/>
          </w:pPr>
          <w:hyperlink w:anchor="__RefHeading___Toc248132_373438147">
            <w:r>
              <w:rPr>
                <w:webHidden/>
                <w:rStyle w:val="IndexLink"/>
              </w:rPr>
              <w:t>2</w:t>
            </w:r>
            <w:r>
              <w:rPr>
                <w:rStyle w:val="IndexLink"/>
                <w:rtl w:val="true"/>
              </w:rPr>
              <w:t xml:space="preserve"> - </w:t>
            </w:r>
            <w:r>
              <w:rPr>
                <w:rStyle w:val="IndexLink"/>
                <w:rtl w:val="true"/>
              </w:rPr>
              <w:t xml:space="preserve">استدلال به آیه </w:t>
            </w:r>
            <w:r>
              <w:rPr>
                <w:rStyle w:val="IndexLink"/>
                <w:rtl w:val="true"/>
              </w:rPr>
              <w:t>«</w:t>
            </w:r>
            <w:r>
              <w:rPr>
                <w:rStyle w:val="IndexLink"/>
                <w:rtl w:val="true"/>
              </w:rPr>
              <w:t>انذار</w:t>
            </w:r>
            <w:r>
              <w:rPr>
                <w:rStyle w:val="IndexLink"/>
                <w:rtl w:val="true"/>
              </w:rPr>
              <w:t>»</w:t>
              <w:tab/>
            </w:r>
            <w:r>
              <w:rPr>
                <w:rStyle w:val="IndexLink"/>
              </w:rPr>
              <w:t>29</w:t>
            </w:r>
          </w:hyperlink>
        </w:p>
        <w:p>
          <w:pPr>
            <w:pStyle w:val="Contents3"/>
            <w:tabs>
              <w:tab w:val="clear" w:pos="8459"/>
              <w:tab w:val="right" w:pos="9026" w:leader="dot"/>
            </w:tabs>
            <w:rPr/>
          </w:pPr>
          <w:hyperlink w:anchor="__RefHeading___Toc248134_373438147">
            <w:r>
              <w:rPr>
                <w:webHidden/>
                <w:rStyle w:val="IndexLink"/>
              </w:rPr>
              <w:t>3</w:t>
            </w:r>
            <w:r>
              <w:rPr>
                <w:rStyle w:val="IndexLink"/>
                <w:rtl w:val="true"/>
              </w:rPr>
              <w:t xml:space="preserve"> - </w:t>
            </w:r>
            <w:r>
              <w:rPr>
                <w:rStyle w:val="IndexLink"/>
                <w:rtl w:val="true"/>
              </w:rPr>
              <w:t xml:space="preserve">استدلال به آیه </w:t>
            </w:r>
            <w:r>
              <w:rPr>
                <w:rStyle w:val="IndexLink"/>
                <w:rtl w:val="true"/>
              </w:rPr>
              <w:t>«</w:t>
            </w:r>
            <w:r>
              <w:rPr>
                <w:rStyle w:val="IndexLink"/>
                <w:rtl w:val="true"/>
              </w:rPr>
              <w:t>تطهیر</w:t>
            </w:r>
            <w:r>
              <w:rPr>
                <w:rStyle w:val="IndexLink"/>
                <w:rtl w:val="true"/>
              </w:rPr>
              <w:t>»</w:t>
              <w:tab/>
            </w:r>
            <w:r>
              <w:rPr>
                <w:rStyle w:val="IndexLink"/>
              </w:rPr>
              <w:t>29</w:t>
            </w:r>
          </w:hyperlink>
        </w:p>
        <w:p>
          <w:pPr>
            <w:pStyle w:val="Contents3"/>
            <w:tabs>
              <w:tab w:val="clear" w:pos="8459"/>
              <w:tab w:val="right" w:pos="9026" w:leader="dot"/>
            </w:tabs>
            <w:rPr/>
          </w:pPr>
          <w:hyperlink w:anchor="__RefHeading___Toc248136_373438147">
            <w:r>
              <w:rPr>
                <w:webHidden/>
                <w:rStyle w:val="IndexLink"/>
              </w:rPr>
              <w:t>4</w:t>
            </w:r>
            <w:r>
              <w:rPr>
                <w:rStyle w:val="IndexLink"/>
                <w:rtl w:val="true"/>
              </w:rPr>
              <w:t xml:space="preserve"> - </w:t>
            </w:r>
            <w:r>
              <w:rPr>
                <w:rStyle w:val="IndexLink"/>
                <w:rtl w:val="true"/>
              </w:rPr>
              <w:t xml:space="preserve">استدلال به آیه </w:t>
            </w:r>
            <w:r>
              <w:rPr>
                <w:rStyle w:val="IndexLink"/>
                <w:rtl w:val="true"/>
              </w:rPr>
              <w:t>«</w:t>
            </w:r>
            <w:r>
              <w:rPr>
                <w:rStyle w:val="IndexLink"/>
                <w:rtl w:val="true"/>
              </w:rPr>
              <w:t>مباهله</w:t>
            </w:r>
            <w:r>
              <w:rPr>
                <w:rStyle w:val="IndexLink"/>
                <w:rtl w:val="true"/>
              </w:rPr>
              <w:t>»</w:t>
              <w:tab/>
            </w:r>
            <w:r>
              <w:rPr>
                <w:rStyle w:val="IndexLink"/>
              </w:rPr>
              <w:t>30</w:t>
            </w:r>
          </w:hyperlink>
        </w:p>
        <w:p>
          <w:pPr>
            <w:pStyle w:val="Contents2"/>
            <w:tabs>
              <w:tab w:val="clear" w:pos="8743"/>
              <w:tab w:val="right" w:pos="9026" w:leader="dot"/>
            </w:tabs>
            <w:rPr/>
          </w:pPr>
          <w:hyperlink w:anchor="__RefHeading___Toc248138_373438147">
            <w:r>
              <w:rPr>
                <w:webHidden/>
                <w:rStyle w:val="IndexLink"/>
                <w:rtl w:val="true"/>
              </w:rPr>
              <w:t>استدلال به احادیث بر مرجعیت دینی</w:t>
            </w:r>
            <w:r>
              <w:rPr>
                <w:rStyle w:val="IndexLink"/>
                <w:rtl w:val="true"/>
              </w:rPr>
              <w:tab/>
            </w:r>
            <w:r>
              <w:rPr>
                <w:rStyle w:val="IndexLink"/>
              </w:rPr>
              <w:t>31</w:t>
            </w:r>
          </w:hyperlink>
        </w:p>
        <w:p>
          <w:pPr>
            <w:pStyle w:val="Contents3"/>
            <w:tabs>
              <w:tab w:val="clear" w:pos="8459"/>
              <w:tab w:val="right" w:pos="9026" w:leader="dot"/>
            </w:tabs>
            <w:rPr/>
          </w:pPr>
          <w:hyperlink w:anchor="__RefHeading___Toc248140_373438147">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248142_373438147">
            <w:r>
              <w:rPr>
                <w:webHidden/>
                <w:rStyle w:val="IndexLink"/>
                <w:rtl w:val="true"/>
              </w:rPr>
              <w:t>استدلال به احادیث بر مرجعیت دینی</w:t>
            </w:r>
            <w:r>
              <w:rPr>
                <w:rStyle w:val="IndexLink"/>
                <w:rtl w:val="true"/>
              </w:rPr>
              <w:tab/>
            </w:r>
            <w:r>
              <w:rPr>
                <w:rStyle w:val="IndexLink"/>
              </w:rPr>
              <w:t>32</w:t>
            </w:r>
          </w:hyperlink>
        </w:p>
        <w:p>
          <w:pPr>
            <w:pStyle w:val="Contents3"/>
            <w:tabs>
              <w:tab w:val="clear" w:pos="8459"/>
              <w:tab w:val="right" w:pos="9026" w:leader="dot"/>
            </w:tabs>
            <w:rPr/>
          </w:pPr>
          <w:hyperlink w:anchor="__RefHeading___Toc248144_373438147">
            <w:r>
              <w:rPr>
                <w:webHidden/>
                <w:rStyle w:val="IndexLink"/>
              </w:rPr>
              <w:t>1</w:t>
            </w:r>
            <w:r>
              <w:rPr>
                <w:rStyle w:val="IndexLink"/>
                <w:rtl w:val="true"/>
              </w:rPr>
              <w:t xml:space="preserve"> - </w:t>
            </w:r>
            <w:r>
              <w:rPr>
                <w:rStyle w:val="IndexLink"/>
                <w:rtl w:val="true"/>
              </w:rPr>
              <w:t xml:space="preserve">استدلال به حدیث </w:t>
            </w:r>
            <w:r>
              <w:rPr>
                <w:rStyle w:val="IndexLink"/>
                <w:rtl w:val="true"/>
              </w:rPr>
              <w:t>«</w:t>
            </w:r>
            <w:r>
              <w:rPr>
                <w:rStyle w:val="IndexLink"/>
                <w:rtl w:val="true"/>
              </w:rPr>
              <w:t>ثقلین</w:t>
            </w:r>
            <w:r>
              <w:rPr>
                <w:rStyle w:val="IndexLink"/>
                <w:rtl w:val="true"/>
              </w:rPr>
              <w:t>»</w:t>
              <w:tab/>
            </w:r>
            <w:r>
              <w:rPr>
                <w:rStyle w:val="IndexLink"/>
              </w:rPr>
              <w:t>32</w:t>
            </w:r>
          </w:hyperlink>
        </w:p>
        <w:p>
          <w:pPr>
            <w:pStyle w:val="Contents3"/>
            <w:tabs>
              <w:tab w:val="clear" w:pos="8459"/>
              <w:tab w:val="right" w:pos="9026" w:leader="dot"/>
            </w:tabs>
            <w:rPr/>
          </w:pPr>
          <w:hyperlink w:anchor="__RefHeading___Toc248146_373438147">
            <w:r>
              <w:rPr>
                <w:webHidden/>
                <w:rStyle w:val="IndexLink"/>
              </w:rPr>
              <w:t>2</w:t>
            </w:r>
            <w:r>
              <w:rPr>
                <w:rStyle w:val="IndexLink"/>
                <w:rtl w:val="true"/>
              </w:rPr>
              <w:t xml:space="preserve"> - </w:t>
            </w:r>
            <w:r>
              <w:rPr>
                <w:rStyle w:val="IndexLink"/>
                <w:rtl w:val="true"/>
              </w:rPr>
              <w:t xml:space="preserve">استدلال به حدیث </w:t>
            </w:r>
            <w:r>
              <w:rPr>
                <w:rStyle w:val="IndexLink"/>
                <w:rtl w:val="true"/>
              </w:rPr>
              <w:t>«</w:t>
            </w:r>
            <w:r>
              <w:rPr>
                <w:rStyle w:val="IndexLink"/>
                <w:rtl w:val="true"/>
              </w:rPr>
              <w:t>مدینه علم</w:t>
            </w:r>
            <w:r>
              <w:rPr>
                <w:rStyle w:val="IndexLink"/>
                <w:rtl w:val="true"/>
              </w:rPr>
              <w:t>»</w:t>
              <w:tab/>
            </w:r>
            <w:r>
              <w:rPr>
                <w:rStyle w:val="IndexLink"/>
              </w:rPr>
              <w:t>33</w:t>
            </w:r>
          </w:hyperlink>
        </w:p>
        <w:p>
          <w:pPr>
            <w:pStyle w:val="Contents3"/>
            <w:tabs>
              <w:tab w:val="clear" w:pos="8459"/>
              <w:tab w:val="right" w:pos="9026" w:leader="dot"/>
            </w:tabs>
            <w:rPr/>
          </w:pPr>
          <w:hyperlink w:anchor="__RefHeading___Toc248148_373438147">
            <w:r>
              <w:rPr>
                <w:webHidden/>
                <w:rStyle w:val="IndexLink"/>
              </w:rPr>
              <w:t>3</w:t>
            </w:r>
            <w:r>
              <w:rPr>
                <w:rStyle w:val="IndexLink"/>
                <w:rtl w:val="true"/>
              </w:rPr>
              <w:t xml:space="preserve"> - </w:t>
            </w:r>
            <w:r>
              <w:rPr>
                <w:rStyle w:val="IndexLink"/>
                <w:rtl w:val="true"/>
              </w:rPr>
              <w:t xml:space="preserve">استدلال به حدیث </w:t>
            </w:r>
            <w:r>
              <w:rPr>
                <w:rStyle w:val="IndexLink"/>
                <w:rtl w:val="true"/>
              </w:rPr>
              <w:t>«</w:t>
            </w:r>
            <w:r>
              <w:rPr>
                <w:rStyle w:val="IndexLink"/>
                <w:rtl w:val="true"/>
              </w:rPr>
              <w:t>علیّ مع الحق</w:t>
            </w:r>
            <w:r>
              <w:rPr>
                <w:rStyle w:val="IndexLink"/>
                <w:rtl w:val="true"/>
              </w:rPr>
              <w:t>»</w:t>
              <w:tab/>
            </w:r>
            <w:r>
              <w:rPr>
                <w:rStyle w:val="IndexLink"/>
              </w:rPr>
              <w:t>34</w:t>
            </w:r>
          </w:hyperlink>
        </w:p>
        <w:p>
          <w:pPr>
            <w:pStyle w:val="Contents3"/>
            <w:tabs>
              <w:tab w:val="clear" w:pos="8459"/>
              <w:tab w:val="right" w:pos="9026" w:leader="dot"/>
            </w:tabs>
            <w:rPr/>
          </w:pPr>
          <w:hyperlink w:anchor="__RefHeading___Toc248150_373438147">
            <w:r>
              <w:rPr>
                <w:webHidden/>
                <w:rStyle w:val="IndexLink"/>
              </w:rPr>
              <w:t>4</w:t>
            </w:r>
            <w:r>
              <w:rPr>
                <w:rStyle w:val="IndexLink"/>
                <w:rtl w:val="true"/>
              </w:rPr>
              <w:t xml:space="preserve"> - </w:t>
            </w:r>
            <w:r>
              <w:rPr>
                <w:rStyle w:val="IndexLink"/>
                <w:rtl w:val="true"/>
              </w:rPr>
              <w:t xml:space="preserve">استدلال به حدیث </w:t>
            </w:r>
            <w:r>
              <w:rPr>
                <w:rStyle w:val="IndexLink"/>
                <w:rtl w:val="true"/>
              </w:rPr>
              <w:t>«</w:t>
            </w:r>
            <w:r>
              <w:rPr>
                <w:rStyle w:val="IndexLink"/>
                <w:rtl w:val="true"/>
              </w:rPr>
              <w:t>صدیق اکبر</w:t>
            </w:r>
            <w:r>
              <w:rPr>
                <w:rStyle w:val="IndexLink"/>
                <w:rtl w:val="true"/>
              </w:rPr>
              <w:t>»</w:t>
              <w:tab/>
            </w:r>
            <w:r>
              <w:rPr>
                <w:rStyle w:val="IndexLink"/>
              </w:rPr>
              <w:t>35</w:t>
            </w:r>
          </w:hyperlink>
        </w:p>
        <w:p>
          <w:pPr>
            <w:pStyle w:val="Contents3"/>
            <w:tabs>
              <w:tab w:val="clear" w:pos="8459"/>
              <w:tab w:val="right" w:pos="9026" w:leader="dot"/>
            </w:tabs>
            <w:rPr/>
          </w:pPr>
          <w:hyperlink w:anchor="__RefHeading___Toc248152_373438147">
            <w:r>
              <w:rPr>
                <w:webHidden/>
                <w:rStyle w:val="IndexLink"/>
              </w:rPr>
              <w:t>5</w:t>
            </w:r>
            <w:r>
              <w:rPr>
                <w:rStyle w:val="IndexLink"/>
                <w:rtl w:val="true"/>
              </w:rPr>
              <w:t xml:space="preserve"> - </w:t>
            </w:r>
            <w:r>
              <w:rPr>
                <w:rStyle w:val="IndexLink"/>
                <w:rtl w:val="true"/>
              </w:rPr>
              <w:t>استدلال به انس و نزدیکی با رسول خداصلی الله علیه وآله</w:t>
            </w:r>
            <w:r>
              <w:rPr>
                <w:rStyle w:val="IndexLink"/>
                <w:rtl w:val="true"/>
              </w:rPr>
              <w:tab/>
            </w:r>
            <w:r>
              <w:rPr>
                <w:rStyle w:val="IndexLink"/>
              </w:rPr>
              <w:t>35</w:t>
            </w:r>
          </w:hyperlink>
        </w:p>
        <w:p>
          <w:pPr>
            <w:pStyle w:val="Contents3"/>
            <w:tabs>
              <w:tab w:val="clear" w:pos="8459"/>
              <w:tab w:val="right" w:pos="9026" w:leader="dot"/>
            </w:tabs>
            <w:rPr/>
          </w:pPr>
          <w:hyperlink w:anchor="__RefHeading___Toc248154_373438147">
            <w:r>
              <w:rPr>
                <w:webHidden/>
                <w:rStyle w:val="IndexLink"/>
              </w:rPr>
              <w:t>6</w:t>
            </w:r>
            <w:r>
              <w:rPr>
                <w:rStyle w:val="IndexLink"/>
                <w:rtl w:val="true"/>
              </w:rPr>
              <w:t xml:space="preserve"> - </w:t>
            </w:r>
            <w:r>
              <w:rPr>
                <w:rStyle w:val="IndexLink"/>
                <w:rtl w:val="true"/>
              </w:rPr>
              <w:t>استدلال به وارث علم پیامبرصلی الله علیه وآله بودن</w:t>
            </w:r>
            <w:r>
              <w:rPr>
                <w:rStyle w:val="IndexLink"/>
                <w:rtl w:val="true"/>
              </w:rPr>
              <w:tab/>
            </w:r>
            <w:r>
              <w:rPr>
                <w:rStyle w:val="IndexLink"/>
              </w:rPr>
              <w:t>37</w:t>
            </w:r>
          </w:hyperlink>
        </w:p>
        <w:p>
          <w:pPr>
            <w:pStyle w:val="Contents2"/>
            <w:tabs>
              <w:tab w:val="clear" w:pos="8743"/>
              <w:tab w:val="right" w:pos="9026" w:leader="dot"/>
            </w:tabs>
            <w:rPr/>
          </w:pPr>
          <w:hyperlink w:anchor="__RefHeading___Toc248156_373438147">
            <w:r>
              <w:rPr>
                <w:webHidden/>
                <w:rStyle w:val="IndexLink"/>
                <w:rtl w:val="true"/>
              </w:rPr>
              <w:t>استدلال به آیات فضایل</w:t>
            </w:r>
            <w:r>
              <w:rPr>
                <w:rStyle w:val="IndexLink"/>
                <w:rtl w:val="true"/>
              </w:rPr>
              <w:tab/>
            </w:r>
            <w:r>
              <w:rPr>
                <w:rStyle w:val="IndexLink"/>
              </w:rPr>
              <w:t>39</w:t>
            </w:r>
          </w:hyperlink>
        </w:p>
        <w:p>
          <w:pPr>
            <w:pStyle w:val="Contents3"/>
            <w:tabs>
              <w:tab w:val="clear" w:pos="8459"/>
              <w:tab w:val="right" w:pos="9026" w:leader="dot"/>
            </w:tabs>
            <w:rPr/>
          </w:pPr>
          <w:hyperlink w:anchor="__RefHeading___Toc248158_373438147">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248160_373438147">
            <w:r>
              <w:rPr>
                <w:webHidden/>
                <w:rStyle w:val="IndexLink"/>
                <w:rtl w:val="true"/>
              </w:rPr>
              <w:t>استدلال به آیات فضایل</w:t>
            </w:r>
            <w:r>
              <w:rPr>
                <w:rStyle w:val="IndexLink"/>
                <w:rtl w:val="true"/>
              </w:rPr>
              <w:tab/>
            </w:r>
            <w:r>
              <w:rPr>
                <w:rStyle w:val="IndexLink"/>
              </w:rPr>
              <w:t>40</w:t>
            </w:r>
          </w:hyperlink>
        </w:p>
        <w:p>
          <w:pPr>
            <w:pStyle w:val="Contents3"/>
            <w:tabs>
              <w:tab w:val="clear" w:pos="8459"/>
              <w:tab w:val="right" w:pos="9026" w:leader="dot"/>
            </w:tabs>
            <w:rPr/>
          </w:pPr>
          <w:hyperlink w:anchor="__RefHeading___Toc248162_373438147">
            <w:r>
              <w:rPr>
                <w:webHidden/>
                <w:rStyle w:val="IndexLink"/>
              </w:rPr>
              <w:t>1</w:t>
            </w:r>
            <w:r>
              <w:rPr>
                <w:rStyle w:val="IndexLink"/>
                <w:rtl w:val="true"/>
              </w:rPr>
              <w:t xml:space="preserve"> - </w:t>
            </w:r>
            <w:r>
              <w:rPr>
                <w:rStyle w:val="IndexLink"/>
                <w:rtl w:val="true"/>
              </w:rPr>
              <w:t xml:space="preserve">استدلال به آیه </w:t>
            </w:r>
            <w:r>
              <w:rPr>
                <w:rStyle w:val="IndexLink"/>
                <w:rtl w:val="true"/>
              </w:rPr>
              <w:t>«</w:t>
            </w:r>
            <w:r>
              <w:rPr>
                <w:rStyle w:val="IndexLink"/>
                <w:rtl w:val="true"/>
              </w:rPr>
              <w:t>شراء</w:t>
            </w:r>
            <w:r>
              <w:rPr>
                <w:rStyle w:val="IndexLink"/>
                <w:rtl w:val="true"/>
              </w:rPr>
              <w:t>»</w:t>
              <w:tab/>
            </w:r>
            <w:r>
              <w:rPr>
                <w:rStyle w:val="IndexLink"/>
              </w:rPr>
              <w:t>40</w:t>
            </w:r>
          </w:hyperlink>
        </w:p>
        <w:p>
          <w:pPr>
            <w:pStyle w:val="Contents3"/>
            <w:tabs>
              <w:tab w:val="clear" w:pos="8459"/>
              <w:tab w:val="right" w:pos="9026" w:leader="dot"/>
            </w:tabs>
            <w:rPr/>
          </w:pPr>
          <w:hyperlink w:anchor="__RefHeading___Toc248164_373438147">
            <w:r>
              <w:rPr>
                <w:webHidden/>
                <w:rStyle w:val="IndexLink"/>
              </w:rPr>
              <w:t>2</w:t>
            </w:r>
            <w:r>
              <w:rPr>
                <w:rStyle w:val="IndexLink"/>
                <w:rtl w:val="true"/>
              </w:rPr>
              <w:t xml:space="preserve"> - </w:t>
            </w:r>
            <w:r>
              <w:rPr>
                <w:rStyle w:val="IndexLink"/>
                <w:rtl w:val="true"/>
              </w:rPr>
              <w:t xml:space="preserve">استدلال به آیه </w:t>
            </w:r>
            <w:r>
              <w:rPr>
                <w:rStyle w:val="IndexLink"/>
                <w:rtl w:val="true"/>
              </w:rPr>
              <w:t>«</w:t>
            </w:r>
            <w:r>
              <w:rPr>
                <w:rStyle w:val="IndexLink"/>
                <w:rtl w:val="true"/>
              </w:rPr>
              <w:t>مودّت</w:t>
            </w:r>
            <w:r>
              <w:rPr>
                <w:rStyle w:val="IndexLink"/>
                <w:rtl w:val="true"/>
              </w:rPr>
              <w:t>»</w:t>
              <w:tab/>
            </w:r>
            <w:r>
              <w:rPr>
                <w:rStyle w:val="IndexLink"/>
              </w:rPr>
              <w:t>41</w:t>
            </w:r>
          </w:hyperlink>
        </w:p>
        <w:p>
          <w:pPr>
            <w:pStyle w:val="Contents2"/>
            <w:tabs>
              <w:tab w:val="clear" w:pos="8743"/>
              <w:tab w:val="right" w:pos="9026" w:leader="dot"/>
            </w:tabs>
            <w:rPr/>
          </w:pPr>
          <w:hyperlink w:anchor="__RefHeading___Toc248166_373438147">
            <w:r>
              <w:rPr>
                <w:webHidden/>
                <w:rStyle w:val="IndexLink"/>
                <w:rtl w:val="true"/>
              </w:rPr>
              <w:t>استدلال به روایات فضایل</w:t>
            </w:r>
            <w:r>
              <w:rPr>
                <w:rStyle w:val="IndexLink"/>
                <w:rtl w:val="true"/>
              </w:rPr>
              <w:tab/>
            </w:r>
            <w:r>
              <w:rPr>
                <w:rStyle w:val="IndexLink"/>
              </w:rPr>
              <w:t>42</w:t>
            </w:r>
          </w:hyperlink>
        </w:p>
        <w:p>
          <w:pPr>
            <w:pStyle w:val="Contents3"/>
            <w:tabs>
              <w:tab w:val="clear" w:pos="8459"/>
              <w:tab w:val="right" w:pos="9026" w:leader="dot"/>
            </w:tabs>
            <w:rPr/>
          </w:pPr>
          <w:hyperlink w:anchor="__RefHeading___Toc248168_373438147">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248170_373438147">
            <w:r>
              <w:rPr>
                <w:webHidden/>
                <w:rStyle w:val="IndexLink"/>
                <w:rtl w:val="true"/>
              </w:rPr>
              <w:t>استدلال به روایات فضایل</w:t>
            </w:r>
            <w:r>
              <w:rPr>
                <w:rStyle w:val="IndexLink"/>
                <w:rtl w:val="true"/>
              </w:rPr>
              <w:tab/>
            </w:r>
            <w:r>
              <w:rPr>
                <w:rStyle w:val="IndexLink"/>
              </w:rPr>
              <w:t>43</w:t>
            </w:r>
          </w:hyperlink>
        </w:p>
        <w:p>
          <w:pPr>
            <w:pStyle w:val="Contents3"/>
            <w:tabs>
              <w:tab w:val="clear" w:pos="8459"/>
              <w:tab w:val="right" w:pos="9026" w:leader="dot"/>
            </w:tabs>
            <w:rPr/>
          </w:pPr>
          <w:hyperlink w:anchor="__RefHeading___Toc248172_373438147">
            <w:r>
              <w:rPr>
                <w:webHidden/>
                <w:rStyle w:val="IndexLink"/>
              </w:rPr>
              <w:t>1</w:t>
            </w:r>
            <w:r>
              <w:rPr>
                <w:rStyle w:val="IndexLink"/>
                <w:rtl w:val="true"/>
              </w:rPr>
              <w:t xml:space="preserve"> - </w:t>
            </w:r>
            <w:r>
              <w:rPr>
                <w:rStyle w:val="IndexLink"/>
                <w:rtl w:val="true"/>
              </w:rPr>
              <w:t>استدلال به سابق بودن در اسلام و ایمان</w:t>
            </w:r>
            <w:r>
              <w:rPr>
                <w:rStyle w:val="IndexLink"/>
                <w:rtl w:val="true"/>
              </w:rPr>
              <w:tab/>
            </w:r>
            <w:r>
              <w:rPr>
                <w:rStyle w:val="IndexLink"/>
              </w:rPr>
              <w:t>43</w:t>
            </w:r>
          </w:hyperlink>
        </w:p>
        <w:p>
          <w:pPr>
            <w:pStyle w:val="Contents3"/>
            <w:tabs>
              <w:tab w:val="clear" w:pos="8459"/>
              <w:tab w:val="right" w:pos="9026" w:leader="dot"/>
            </w:tabs>
            <w:rPr/>
          </w:pPr>
          <w:hyperlink w:anchor="__RefHeading___Toc248174_373438147">
            <w:r>
              <w:rPr>
                <w:webHidden/>
                <w:rStyle w:val="IndexLink"/>
              </w:rPr>
              <w:t>2</w:t>
            </w:r>
            <w:r>
              <w:rPr>
                <w:rStyle w:val="IndexLink"/>
                <w:rtl w:val="true"/>
              </w:rPr>
              <w:t xml:space="preserve"> - </w:t>
            </w:r>
            <w:r>
              <w:rPr>
                <w:rStyle w:val="IndexLink"/>
                <w:rtl w:val="true"/>
              </w:rPr>
              <w:t>استدلال به برادری با پیامبرصلی الله علیه وآله</w:t>
            </w:r>
            <w:r>
              <w:rPr>
                <w:rStyle w:val="IndexLink"/>
                <w:rtl w:val="true"/>
              </w:rPr>
              <w:tab/>
            </w:r>
            <w:r>
              <w:rPr>
                <w:rStyle w:val="IndexLink"/>
              </w:rPr>
              <w:t>46</w:t>
            </w:r>
          </w:hyperlink>
        </w:p>
        <w:p>
          <w:pPr>
            <w:pStyle w:val="Contents3"/>
            <w:tabs>
              <w:tab w:val="clear" w:pos="8459"/>
              <w:tab w:val="right" w:pos="9026" w:leader="dot"/>
            </w:tabs>
            <w:rPr/>
          </w:pPr>
          <w:hyperlink w:anchor="__RefHeading___Toc248176_373438147">
            <w:r>
              <w:rPr>
                <w:webHidden/>
                <w:rStyle w:val="IndexLink"/>
              </w:rPr>
              <w:t>3</w:t>
            </w:r>
            <w:r>
              <w:rPr>
                <w:rStyle w:val="IndexLink"/>
                <w:rtl w:val="true"/>
              </w:rPr>
              <w:t xml:space="preserve"> - </w:t>
            </w:r>
            <w:r>
              <w:rPr>
                <w:rStyle w:val="IndexLink"/>
                <w:rtl w:val="true"/>
              </w:rPr>
              <w:t xml:space="preserve">استدلال به حدیث </w:t>
            </w:r>
            <w:r>
              <w:rPr>
                <w:rStyle w:val="IndexLink"/>
                <w:rtl w:val="true"/>
              </w:rPr>
              <w:t>«</w:t>
            </w:r>
            <w:r>
              <w:rPr>
                <w:rStyle w:val="IndexLink"/>
                <w:rtl w:val="true"/>
              </w:rPr>
              <w:t>طیر</w:t>
            </w:r>
            <w:r>
              <w:rPr>
                <w:rStyle w:val="IndexLink"/>
                <w:rtl w:val="true"/>
              </w:rPr>
              <w:t>»</w:t>
              <w:tab/>
            </w:r>
            <w:r>
              <w:rPr>
                <w:rStyle w:val="IndexLink"/>
              </w:rPr>
              <w:t>48</w:t>
            </w:r>
          </w:hyperlink>
        </w:p>
        <w:p>
          <w:pPr>
            <w:pStyle w:val="Contents3"/>
            <w:tabs>
              <w:tab w:val="clear" w:pos="8459"/>
              <w:tab w:val="right" w:pos="9026" w:leader="dot"/>
            </w:tabs>
            <w:rPr/>
          </w:pPr>
          <w:hyperlink w:anchor="__RefHeading___Toc248178_373438147">
            <w:r>
              <w:rPr>
                <w:webHidden/>
                <w:rStyle w:val="IndexLink"/>
              </w:rPr>
              <w:t>4</w:t>
            </w:r>
            <w:r>
              <w:rPr>
                <w:rStyle w:val="IndexLink"/>
                <w:rtl w:val="true"/>
              </w:rPr>
              <w:t xml:space="preserve"> - </w:t>
            </w:r>
            <w:r>
              <w:rPr>
                <w:rStyle w:val="IndexLink"/>
                <w:rtl w:val="true"/>
              </w:rPr>
              <w:t xml:space="preserve">استدلال به حدیث </w:t>
            </w:r>
            <w:r>
              <w:rPr>
                <w:rStyle w:val="IndexLink"/>
                <w:rtl w:val="true"/>
              </w:rPr>
              <w:t>«</w:t>
            </w:r>
            <w:r>
              <w:rPr>
                <w:rStyle w:val="IndexLink"/>
                <w:rtl w:val="true"/>
              </w:rPr>
              <w:t>رایه</w:t>
            </w:r>
            <w:r>
              <w:rPr>
                <w:rStyle w:val="IndexLink"/>
                <w:rtl w:val="true"/>
              </w:rPr>
              <w:t>»</w:t>
              <w:tab/>
            </w:r>
            <w:r>
              <w:rPr>
                <w:rStyle w:val="IndexLink"/>
              </w:rPr>
              <w:t>49</w:t>
            </w:r>
          </w:hyperlink>
        </w:p>
        <w:p>
          <w:pPr>
            <w:pStyle w:val="Contents3"/>
            <w:tabs>
              <w:tab w:val="clear" w:pos="8459"/>
              <w:tab w:val="right" w:pos="9026" w:leader="dot"/>
            </w:tabs>
            <w:rPr/>
          </w:pPr>
          <w:hyperlink w:anchor="__RefHeading___Toc248180_373438147">
            <w:r>
              <w:rPr>
                <w:webHidden/>
                <w:rStyle w:val="IndexLink"/>
              </w:rPr>
              <w:t>5</w:t>
            </w:r>
            <w:r>
              <w:rPr>
                <w:rStyle w:val="IndexLink"/>
                <w:rtl w:val="true"/>
              </w:rPr>
              <w:t xml:space="preserve"> - </w:t>
            </w:r>
            <w:r>
              <w:rPr>
                <w:rStyle w:val="IndexLink"/>
                <w:rtl w:val="true"/>
              </w:rPr>
              <w:t xml:space="preserve">استدلال به حدیث </w:t>
            </w:r>
            <w:r>
              <w:rPr>
                <w:rStyle w:val="IndexLink"/>
                <w:rtl w:val="true"/>
              </w:rPr>
              <w:t>«</w:t>
            </w:r>
            <w:r>
              <w:rPr>
                <w:rStyle w:val="IndexLink"/>
                <w:rtl w:val="true"/>
              </w:rPr>
              <w:t>سدّ ابواب</w:t>
            </w:r>
            <w:r>
              <w:rPr>
                <w:rStyle w:val="IndexLink"/>
                <w:rtl w:val="true"/>
              </w:rPr>
              <w:t>»</w:t>
              <w:tab/>
            </w:r>
            <w:r>
              <w:rPr>
                <w:rStyle w:val="IndexLink"/>
              </w:rPr>
              <w:t>49</w:t>
            </w:r>
          </w:hyperlink>
        </w:p>
        <w:p>
          <w:pPr>
            <w:pStyle w:val="Contents3"/>
            <w:tabs>
              <w:tab w:val="clear" w:pos="8459"/>
              <w:tab w:val="right" w:pos="9026" w:leader="dot"/>
            </w:tabs>
            <w:rPr/>
          </w:pPr>
          <w:hyperlink w:anchor="__RefHeading___Toc248182_373438147">
            <w:r>
              <w:rPr>
                <w:webHidden/>
                <w:rStyle w:val="IndexLink"/>
              </w:rPr>
              <w:t>6</w:t>
            </w:r>
            <w:r>
              <w:rPr>
                <w:rStyle w:val="IndexLink"/>
                <w:rtl w:val="true"/>
              </w:rPr>
              <w:t xml:space="preserve"> - </w:t>
            </w:r>
            <w:r>
              <w:rPr>
                <w:rStyle w:val="IndexLink"/>
                <w:rtl w:val="true"/>
              </w:rPr>
              <w:t>استدلال به مجاهده در راه خدا</w:t>
            </w:r>
            <w:r>
              <w:rPr>
                <w:rStyle w:val="IndexLink"/>
                <w:rtl w:val="true"/>
              </w:rPr>
              <w:tab/>
            </w:r>
            <w:r>
              <w:rPr>
                <w:rStyle w:val="IndexLink"/>
              </w:rPr>
              <w:t>50</w:t>
            </w:r>
          </w:hyperlink>
        </w:p>
        <w:p>
          <w:pPr>
            <w:pStyle w:val="Contents3"/>
            <w:tabs>
              <w:tab w:val="clear" w:pos="8459"/>
              <w:tab w:val="right" w:pos="9026" w:leader="dot"/>
            </w:tabs>
            <w:rPr/>
          </w:pPr>
          <w:hyperlink w:anchor="__RefHeading___Toc248184_373438147">
            <w:r>
              <w:rPr>
                <w:webHidden/>
                <w:rStyle w:val="IndexLink"/>
              </w:rPr>
              <w:t>7</w:t>
            </w:r>
            <w:r>
              <w:rPr>
                <w:rStyle w:val="IndexLink"/>
                <w:rtl w:val="true"/>
              </w:rPr>
              <w:t xml:space="preserve"> - </w:t>
            </w:r>
            <w:r>
              <w:rPr>
                <w:rStyle w:val="IndexLink"/>
                <w:rtl w:val="true"/>
              </w:rPr>
              <w:t>استدلال به بت شکن بودن</w:t>
            </w:r>
            <w:r>
              <w:rPr>
                <w:rStyle w:val="IndexLink"/>
                <w:rtl w:val="true"/>
              </w:rPr>
              <w:tab/>
            </w:r>
            <w:r>
              <w:rPr>
                <w:rStyle w:val="IndexLink"/>
              </w:rPr>
              <w:t>52</w:t>
            </w:r>
          </w:hyperlink>
        </w:p>
        <w:p>
          <w:pPr>
            <w:pStyle w:val="Contents3"/>
            <w:tabs>
              <w:tab w:val="clear" w:pos="8459"/>
              <w:tab w:val="right" w:pos="9026" w:leader="dot"/>
            </w:tabs>
            <w:rPr/>
          </w:pPr>
          <w:hyperlink w:anchor="__RefHeading___Toc248186_373438147">
            <w:r>
              <w:rPr>
                <w:webHidden/>
                <w:rStyle w:val="IndexLink"/>
              </w:rPr>
              <w:t>8</w:t>
            </w:r>
            <w:r>
              <w:rPr>
                <w:rStyle w:val="IndexLink"/>
                <w:rtl w:val="true"/>
              </w:rPr>
              <w:t xml:space="preserve"> - </w:t>
            </w:r>
            <w:r>
              <w:rPr>
                <w:rStyle w:val="IndexLink"/>
                <w:rtl w:val="true"/>
              </w:rPr>
              <w:t xml:space="preserve">استدلال به حدیث </w:t>
            </w:r>
            <w:r>
              <w:rPr>
                <w:rStyle w:val="IndexLink"/>
                <w:rtl w:val="true"/>
              </w:rPr>
              <w:t>«</w:t>
            </w:r>
            <w:r>
              <w:rPr>
                <w:rStyle w:val="IndexLink"/>
                <w:rtl w:val="true"/>
              </w:rPr>
              <w:t>نور</w:t>
            </w:r>
            <w:r>
              <w:rPr>
                <w:rStyle w:val="IndexLink"/>
                <w:rtl w:val="true"/>
              </w:rPr>
              <w:t>»</w:t>
              <w:tab/>
            </w:r>
            <w:r>
              <w:rPr>
                <w:rStyle w:val="IndexLink"/>
              </w:rPr>
              <w:t>53</w:t>
            </w:r>
          </w:hyperlink>
        </w:p>
        <w:p>
          <w:pPr>
            <w:pStyle w:val="Contents3"/>
            <w:tabs>
              <w:tab w:val="clear" w:pos="8459"/>
              <w:tab w:val="right" w:pos="9026" w:leader="dot"/>
            </w:tabs>
            <w:rPr/>
          </w:pPr>
          <w:hyperlink w:anchor="__RefHeading___Toc248188_373438147">
            <w:r>
              <w:rPr>
                <w:webHidden/>
                <w:rStyle w:val="IndexLink"/>
              </w:rPr>
              <w:t>9</w:t>
            </w:r>
            <w:r>
              <w:rPr>
                <w:rStyle w:val="IndexLink"/>
                <w:rtl w:val="true"/>
              </w:rPr>
              <w:t xml:space="preserve"> - </w:t>
            </w:r>
            <w:r>
              <w:rPr>
                <w:rStyle w:val="IndexLink"/>
                <w:rtl w:val="true"/>
              </w:rPr>
              <w:t>استدلال به ابلاغ سوره برائت</w:t>
            </w:r>
            <w:r>
              <w:rPr>
                <w:rStyle w:val="IndexLink"/>
                <w:rtl w:val="true"/>
              </w:rPr>
              <w:tab/>
            </w:r>
            <w:r>
              <w:rPr>
                <w:rStyle w:val="IndexLink"/>
              </w:rPr>
              <w:t>53</w:t>
            </w:r>
          </w:hyperlink>
        </w:p>
        <w:p>
          <w:pPr>
            <w:pStyle w:val="Contents3"/>
            <w:tabs>
              <w:tab w:val="clear" w:pos="8459"/>
              <w:tab w:val="right" w:pos="9026" w:leader="dot"/>
            </w:tabs>
            <w:rPr/>
          </w:pPr>
          <w:hyperlink w:anchor="__RefHeading___Toc248190_373438147">
            <w:r>
              <w:rPr>
                <w:webHidden/>
                <w:rStyle w:val="IndexLink"/>
              </w:rPr>
              <w:t>10</w:t>
            </w:r>
            <w:r>
              <w:rPr>
                <w:rStyle w:val="IndexLink"/>
                <w:rtl w:val="true"/>
              </w:rPr>
              <w:t xml:space="preserve"> - </w:t>
            </w:r>
            <w:r>
              <w:rPr>
                <w:rStyle w:val="IndexLink"/>
                <w:rtl w:val="true"/>
              </w:rPr>
              <w:t>استدلال به محوریت محبت او در ایمان</w:t>
            </w:r>
            <w:r>
              <w:rPr>
                <w:rStyle w:val="IndexLink"/>
                <w:rtl w:val="true"/>
              </w:rPr>
              <w:tab/>
            </w:r>
            <w:r>
              <w:rPr>
                <w:rStyle w:val="IndexLink"/>
              </w:rPr>
              <w:t>54</w:t>
            </w:r>
          </w:hyperlink>
        </w:p>
        <w:p>
          <w:pPr>
            <w:pStyle w:val="Contents3"/>
            <w:tabs>
              <w:tab w:val="clear" w:pos="8459"/>
              <w:tab w:val="right" w:pos="9026" w:leader="dot"/>
            </w:tabs>
            <w:rPr/>
          </w:pPr>
          <w:hyperlink w:anchor="__RefHeading___Toc248192_373438147">
            <w:r>
              <w:rPr>
                <w:webHidden/>
                <w:rStyle w:val="IndexLink"/>
              </w:rPr>
              <w:t>11</w:t>
            </w:r>
            <w:r>
              <w:rPr>
                <w:rStyle w:val="IndexLink"/>
                <w:rtl w:val="true"/>
              </w:rPr>
              <w:t xml:space="preserve"> - </w:t>
            </w:r>
            <w:r>
              <w:rPr>
                <w:rStyle w:val="IndexLink"/>
                <w:rtl w:val="true"/>
              </w:rPr>
              <w:t>استدلال به برتری خویش</w:t>
            </w:r>
            <w:r>
              <w:rPr>
                <w:rStyle w:val="IndexLink"/>
                <w:rtl w:val="true"/>
              </w:rPr>
              <w:tab/>
            </w:r>
            <w:r>
              <w:rPr>
                <w:rStyle w:val="IndexLink"/>
              </w:rPr>
              <w:t>54</w:t>
            </w:r>
          </w:hyperlink>
        </w:p>
        <w:p>
          <w:pPr>
            <w:pStyle w:val="Contents2"/>
            <w:tabs>
              <w:tab w:val="clear" w:pos="8743"/>
              <w:tab w:val="right" w:pos="9026" w:leader="dot"/>
            </w:tabs>
            <w:rPr/>
          </w:pPr>
          <w:hyperlink w:anchor="__RefHeading___Toc248194_373438147">
            <w:r>
              <w:rPr>
                <w:webHidden/>
                <w:rStyle w:val="IndexLink"/>
                <w:rtl w:val="true"/>
              </w:rPr>
              <w:t>صفات و خصایص پیروان غدیر</w:t>
            </w:r>
            <w:r>
              <w:rPr>
                <w:rStyle w:val="IndexLink"/>
                <w:rtl w:val="true"/>
              </w:rPr>
              <w:tab/>
            </w:r>
            <w:r>
              <w:rPr>
                <w:rStyle w:val="IndexLink"/>
              </w:rPr>
              <w:t>57</w:t>
            </w:r>
          </w:hyperlink>
        </w:p>
        <w:p>
          <w:pPr>
            <w:pStyle w:val="Contents3"/>
            <w:tabs>
              <w:tab w:val="clear" w:pos="8459"/>
              <w:tab w:val="right" w:pos="9026" w:leader="dot"/>
            </w:tabs>
            <w:rPr/>
          </w:pPr>
          <w:hyperlink w:anchor="__RefHeading___Toc248196_373438147">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248198_373438147">
            <w:r>
              <w:rPr>
                <w:webHidden/>
                <w:rStyle w:val="IndexLink"/>
                <w:rtl w:val="true"/>
              </w:rPr>
              <w:t>صفات و خصایص پیروان غدیر</w:t>
            </w:r>
            <w:r>
              <w:rPr>
                <w:rStyle w:val="IndexLink"/>
                <w:rtl w:val="true"/>
              </w:rPr>
              <w:tab/>
            </w:r>
            <w:r>
              <w:rPr>
                <w:rStyle w:val="IndexLink"/>
              </w:rPr>
              <w:t>58</w:t>
            </w:r>
          </w:hyperlink>
        </w:p>
        <w:p>
          <w:pPr>
            <w:pStyle w:val="Contents3"/>
            <w:tabs>
              <w:tab w:val="clear" w:pos="8459"/>
              <w:tab w:val="right" w:pos="9026" w:leader="dot"/>
            </w:tabs>
            <w:rPr/>
          </w:pPr>
          <w:hyperlink w:anchor="__RefHeading___Toc248200_373438147">
            <w:r>
              <w:rPr>
                <w:webHidden/>
                <w:rStyle w:val="IndexLink"/>
                <w:rtl w:val="true"/>
              </w:rPr>
              <w:t>صفات پیروان غدیر</w:t>
            </w:r>
            <w:r>
              <w:rPr>
                <w:rStyle w:val="IndexLink"/>
                <w:rtl w:val="true"/>
              </w:rPr>
              <w:tab/>
            </w:r>
            <w:r>
              <w:rPr>
                <w:rStyle w:val="IndexLink"/>
              </w:rPr>
              <w:t>58</w:t>
            </w:r>
          </w:hyperlink>
        </w:p>
        <w:p>
          <w:pPr>
            <w:pStyle w:val="Contents3"/>
            <w:tabs>
              <w:tab w:val="clear" w:pos="8459"/>
              <w:tab w:val="right" w:pos="9026" w:leader="dot"/>
            </w:tabs>
            <w:rPr/>
          </w:pPr>
          <w:hyperlink w:anchor="__RefHeading___Toc248202_373438147">
            <w:r>
              <w:rPr>
                <w:webHidden/>
                <w:rStyle w:val="IndexLink"/>
                <w:rtl w:val="true"/>
              </w:rPr>
              <w:t>پیروان غدیر و همیاری با برادران دینی</w:t>
            </w:r>
            <w:r>
              <w:rPr>
                <w:rStyle w:val="IndexLink"/>
                <w:rtl w:val="true"/>
              </w:rPr>
              <w:tab/>
            </w:r>
            <w:r>
              <w:rPr>
                <w:rStyle w:val="IndexLink"/>
              </w:rPr>
              <w:t>64</w:t>
            </w:r>
          </w:hyperlink>
        </w:p>
        <w:p>
          <w:pPr>
            <w:pStyle w:val="Contents3"/>
            <w:tabs>
              <w:tab w:val="clear" w:pos="8459"/>
              <w:tab w:val="right" w:pos="9026" w:leader="dot"/>
            </w:tabs>
            <w:rPr/>
          </w:pPr>
          <w:hyperlink w:anchor="__RefHeading___Toc248204_373438147">
            <w:r>
              <w:rPr>
                <w:webHidden/>
                <w:rStyle w:val="IndexLink"/>
                <w:rtl w:val="true"/>
              </w:rPr>
              <w:t>این‌ها پیروان واقعی غدیر نیستند؟</w:t>
            </w:r>
            <w:r>
              <w:rPr>
                <w:rStyle w:val="IndexLink"/>
                <w:rtl w:val="true"/>
              </w:rPr>
              <w:t>!</w:t>
              <w:tab/>
            </w:r>
            <w:r>
              <w:rPr>
                <w:rStyle w:val="IndexLink"/>
              </w:rPr>
              <w:t>65</w:t>
            </w:r>
          </w:hyperlink>
        </w:p>
        <w:p>
          <w:pPr>
            <w:pStyle w:val="Contents3"/>
            <w:tabs>
              <w:tab w:val="clear" w:pos="8459"/>
              <w:tab w:val="right" w:pos="9026" w:leader="dot"/>
            </w:tabs>
            <w:rPr/>
          </w:pPr>
          <w:hyperlink w:anchor="__RefHeading___Toc248206_373438147">
            <w:r>
              <w:rPr>
                <w:webHidden/>
                <w:rStyle w:val="IndexLink"/>
                <w:rtl w:val="true"/>
              </w:rPr>
              <w:t>وظیفه پیروان غدیر در معاشرت با مردم</w:t>
            </w:r>
            <w:r>
              <w:rPr>
                <w:rStyle w:val="IndexLink"/>
                <w:rtl w:val="true"/>
              </w:rPr>
              <w:tab/>
            </w:r>
            <w:r>
              <w:rPr>
                <w:rStyle w:val="IndexLink"/>
              </w:rPr>
              <w:t>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6_4815"/>
      <w:bookmarkStart w:id="1" w:name="pg896_4815"/>
      <w:bookmarkEnd w:id="1"/>
    </w:p>
    <w:p>
      <w:pPr>
        <w:pStyle w:val="Heading2"/>
        <w:numPr>
          <w:ilvl w:val="1"/>
          <w:numId w:val="1"/>
        </w:numPr>
        <w:rPr/>
      </w:pPr>
      <w:bookmarkStart w:id="2" w:name="pg896_4815"/>
      <w:bookmarkStart w:id="3" w:name="__RefHeading___Toc248088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علی‌اصغر، </w:t>
      </w:r>
      <w:r>
        <w:rPr>
          <w:rFonts w:ascii="IRNazanin" w:hAnsi="IRNazanin" w:eastAsia="IRNazanin"/>
          <w:color w:val="111111"/>
          <w:sz w:val="28"/>
          <w:sz w:val="28"/>
          <w:szCs w:val="28"/>
          <w:lang w:bidi="fa-IR"/>
        </w:rPr>
        <w:t>۱۳۴۱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در بیان صاحب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علی‌اصغر رضوانی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یادمان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به 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غ</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۱۷۲۰۹۴۱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8090_373438147"/>
      <w:bookmarkStart w:id="6" w:name="_Toc2"/>
      <w:bookmarkEnd w:id="5"/>
      <w:r>
        <w:rPr>
          <w:rtl w:val="true"/>
        </w:rPr>
        <w:t>مقدمه ناشر</w:t>
      </w:r>
      <w:bookmarkEnd w:id="6"/>
    </w:p>
    <w:p>
      <w:pPr>
        <w:pStyle w:val="BookText"/>
        <w:rPr/>
      </w:pPr>
      <w:r>
        <w:rPr>
          <w:rFonts w:ascii="IRNazanin" w:hAnsi="IRNazanin" w:eastAsia="IRNazanin"/>
          <w:color w:val="111111"/>
          <w:sz w:val="28"/>
          <w:sz w:val="28"/>
          <w:szCs w:val="28"/>
          <w:rtl w:val="true"/>
          <w:lang w:bidi="fa-IR"/>
        </w:rPr>
        <w:t>غدیر محور همبستگی اسلامی و زیربنای تفکّر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تبیین کننده جریان اصیل وصایت رسول مکرم اسلام‌صلی الله علیه وآله می‌باشد که اسلام راستین را تداوم بخشید و زلال معرفت، ولایت، تسلیم و رضا را در جان مؤمنین جاری و حیات ثمربخش را به آنان هدیه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در طول تاریخ مورد بی‌مهری‌هایی از طرف دوستان و مورد تهاجم از طرف دشمنان دین قرار گرفت ولی با عنایت و تدبیر پیروان واقعی غدیر حفظ و فرهنگ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که در نظام مقدّس جمهوری اسلامی همّت مسؤولان و مردم متدین ایران اسلامی بر غدیری شدن تمامی این سرزمین اسلامی است، بر آن شدیم مجموعه پیش روی که توسط استاد ارجمند حاج علی اصغر رضوانی تألیف گردیده را به زیور طبع بیاراییم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مورد قبول حضرت حقّ و توجّه مولایمان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از عنایات ویژه تولیت محترم حضرت آیت اللَّه وافی و دیگر عزیزان همکار در مجموعه انتشارات برادران دیلمی، امیر سعید سعیدی، آشتی، بخشایش، تلاشان و … در به ثمر رسیدن این مجموعه فعالیت نموده‌اند، کمال تشکر و امتنان را داریم و ان شاء اللَّه خوانندگان گرامی ما را از نظرات ارشادی خود محروم نفرمایند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مسوؤل انتشارات مسجد مقدّس جمکران حسین احمدی</w:t>
      </w:r>
      <w:bookmarkStart w:id="7" w:name="pg896_4826"/>
    </w:p>
    <w:p>
      <w:pPr>
        <w:pStyle w:val="Heading2"/>
        <w:numPr>
          <w:ilvl w:val="1"/>
          <w:numId w:val="1"/>
        </w:numPr>
        <w:rPr/>
      </w:pPr>
      <w:bookmarkStart w:id="8" w:name="__RefHeading___Toc248092_373438147"/>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مسائلی را که شما می‌گویید درست است چرا خود حضرت علی‌علیه السلام بعد از وفات پیامبر اکرم‌صلی الله علیه وآله به این ادله تمسک نکرد و خود را از این طریق مستحق خلافت ندانست؟ و لذا این به نوبه خود دلیل بر آن است که حضرت علی‌علیه السلام یا این گونه ادله را قبول نداشته و یا بعد از انتخاب ابوبکر به خلافت، به آن راضی شده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جا دارد این موضوع را بررسی کرده و به روایاتی که در آن‌ها حضرت علی‌علیه السلام بعد از پیامبرصلی الله علیه وآله به ادله امامت خود اشاره کرده و در مصادر اهل سنت آمده بپردازیم</w:t>
      </w:r>
      <w:r>
        <w:rPr>
          <w:rFonts w:eastAsia="IRNazanin" w:cs="IRNazanin"/>
          <w:color w:val="111111"/>
          <w:sz w:val="28"/>
          <w:szCs w:val="28"/>
          <w:rtl w:val="true"/>
          <w:lang w:bidi="fa-IR"/>
        </w:rPr>
        <w:t>.</w:t>
      </w:r>
      <w:bookmarkStart w:id="10" w:name="pg896_4830"/>
    </w:p>
    <w:p>
      <w:pPr>
        <w:pStyle w:val="Heading2"/>
        <w:numPr>
          <w:ilvl w:val="1"/>
          <w:numId w:val="1"/>
        </w:numPr>
        <w:rPr/>
      </w:pPr>
      <w:bookmarkStart w:id="11" w:name="__RefHeading___Toc248094_373438147"/>
      <w:bookmarkStart w:id="12" w:name="_Toc4"/>
      <w:bookmarkEnd w:id="10"/>
      <w:bookmarkEnd w:id="11"/>
      <w:r>
        <w:rPr>
          <w:rtl w:val="true"/>
        </w:rPr>
        <w:t>استدلال به آیات امامت</w:t>
      </w:r>
      <w:bookmarkEnd w:id="12"/>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248096_373438147"/>
      <w:bookmarkStart w:id="14" w:name="_Toc5"/>
      <w:bookmarkEnd w:id="13"/>
      <w:r>
        <w:rPr>
          <w:rtl w:val="true"/>
        </w:rPr>
        <w:t>اشاره</w:t>
      </w:r>
      <w:bookmarkStart w:id="15" w:name="pg896_4832"/>
      <w:bookmarkEnd w:id="14"/>
    </w:p>
    <w:p>
      <w:pPr>
        <w:pStyle w:val="Heading3"/>
        <w:numPr>
          <w:ilvl w:val="2"/>
          <w:numId w:val="1"/>
        </w:numPr>
        <w:rPr/>
      </w:pPr>
      <w:bookmarkStart w:id="16" w:name="__RefHeading___Toc248098_373438147"/>
      <w:bookmarkStart w:id="17" w:name="_Toc6"/>
      <w:bookmarkEnd w:id="15"/>
      <w:bookmarkEnd w:id="16"/>
      <w:r>
        <w:rPr>
          <w:rtl w:val="true"/>
        </w:rPr>
        <w:t>استدلال به آیات امامت</w:t>
      </w:r>
      <w:bookmarkEnd w:id="17"/>
    </w:p>
    <w:p>
      <w:pPr>
        <w:pStyle w:val="Heading3"/>
        <w:numPr>
          <w:ilvl w:val="2"/>
          <w:numId w:val="1"/>
        </w:numPr>
        <w:rPr/>
      </w:pPr>
      <w:bookmarkStart w:id="18" w:name="__RefHeading___Toc248100_373438147"/>
      <w:bookmarkStart w:id="19" w:name="_Toc7"/>
      <w:bookmarkEnd w:id="18"/>
      <w:r>
        <w:rPr/>
        <w:t>1</w:t>
      </w:r>
      <w:r>
        <w:rPr>
          <w:rtl w:val="true"/>
        </w:rPr>
        <w:t xml:space="preserve"> - </w:t>
      </w:r>
      <w:r>
        <w:rPr>
          <w:rtl w:val="true"/>
        </w:rPr>
        <w:t xml:space="preserve">استدلال به آیه </w:t>
      </w:r>
      <w:r>
        <w:rPr>
          <w:rtl w:val="true"/>
        </w:rPr>
        <w:t>«</w:t>
      </w:r>
      <w:r>
        <w:rPr>
          <w:rtl w:val="true"/>
        </w:rPr>
        <w:t>ولایت</w:t>
      </w:r>
      <w:r>
        <w:rPr>
          <w:rtl w:val="true"/>
        </w:rPr>
        <w:t>»</w:t>
      </w:r>
      <w:bookmarkEnd w:id="19"/>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علی‌علیه السلام نقل شده در احتجاجی که در مسجد رسول خداصلی الله علیه وآله در ایام خلافت عثمان داشتند فرمود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فانشدکم اللَّه، اتعلمون … حیث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آمَنُوا الَّذِینَ یُقِیمُونَ الصَّلَواةَ وَیُؤْتُونَ الزَّکَواةَ وَهُمْ رَاکِعُونَ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 فأمر اللَّه عزّوجلّ ان یُعلمهم ولاة امرهم و ان یفسّر لهم من الولایة ما فسّر لهم من صلاتهم و زکاتهم و حجّهم، بنصبی للناس بغدیر خم، ثم خطب،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ارسلنی برسالة ضاق بها صدری و ظننت انّ الناس مکذّبنی، فاوعدنی لَأُبلّغها او لیعذّبنی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امر فنودی بالصلاة جامعة، ثم 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انّ اللَّه عزّوجلّ مولای و انا مولی المؤمنین، و انا اولی بهم من انفسهم؟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اللّهم وال من والاه و عاد من عاداه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را به خدا سوگند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 چه موقعی نازل شد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وَلِیُّکُمُ اللَّهُ وَرَسُولُهُ وَالَّذِینَ آمَنُوا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 خداوند عزّوجلّ دستور داد تا والیان امرش را بشناساند و همان‌گونه که نماز و زکات و حج را برای مردم تفسیر کرد برای آنان ولایت را با انتصاب من برای مردم در غدیر خم تفسیر نماید، و لذا خطبه خوانده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مرا به رسالتی فرستاد که سینه‌ام برای آن تنگ آمده و می‌ترسم که مردم مرا در آن تکذیب کنند، ولی مرا تهدید کرده که آن را ابلاغ نمایم وگرنه مرا عذاب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تا اعلام نماز جماعت کنند و سپس خطبه خوانده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خدای عزّوجلّ مولای من و مولای مؤمنان است، و من از آنان به خودشان سزاوارترم؟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پس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دوست بدار هر کس که ولایت او را پذیرفته و دشمن بدار هر کس که با او عداوت کرده است …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حاکم نیشابوری به سند خود از امام علی‌علیه السلام نقل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هذه الآیة علی رسول اللَّه‌صلی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آمَنُوا الَّذِینَ یُقِیمُونَ الصَّلَوةَ وَیُؤْتُونَ الزَّکَوةَ وَهُمْ رَاکِعُونَ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رسول اللَّه‌صلی الله علیه وآله و دخل المسجد، و الناس یصلّون بین راکع و قائم، فصلی فإذا سائل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سائل أعطاک أحد شیئاً؟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هذا الراکع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 لعلیّ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أعطانی خاتماً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بر رسول خداصلی الله علیه وآله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وَلِیُّکُمُ اللَّهُ وَرَسُولُهُ وَالَّذِینَ آمَنُوا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خداصلی الله علیه وآله از منزل خارج و وارد مسجد شد در حالی که مردم در حال رکوع و قیام بوده و نماز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نماز به جای آورد که ناگهان فقیری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چیزی به تو داد؟ فقیر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جز این رکوع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علی‌علیه السلام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به من انگشتری داد</w:t>
      </w:r>
      <w:r>
        <w:rPr>
          <w:rFonts w:eastAsia="IRNazanin" w:cs="IRNazanin"/>
          <w:color w:val="111111"/>
          <w:sz w:val="28"/>
          <w:szCs w:val="28"/>
          <w:rtl w:val="true"/>
          <w:lang w:bidi="fa-IR"/>
        </w:rPr>
        <w:t>.»</w:t>
      </w:r>
      <w:bookmarkStart w:id="20" w:name="pg896_4836"/>
    </w:p>
    <w:p>
      <w:pPr>
        <w:pStyle w:val="Heading3"/>
        <w:numPr>
          <w:ilvl w:val="2"/>
          <w:numId w:val="1"/>
        </w:numPr>
        <w:rPr/>
      </w:pPr>
      <w:bookmarkStart w:id="21" w:name="__RefHeading___Toc248102_373438147"/>
      <w:bookmarkStart w:id="22" w:name="_Toc8"/>
      <w:bookmarkEnd w:id="20"/>
      <w:bookmarkEnd w:id="21"/>
      <w:r>
        <w:rPr/>
        <w:t>2</w:t>
      </w:r>
      <w:r>
        <w:rPr>
          <w:rtl w:val="true"/>
        </w:rPr>
        <w:t xml:space="preserve"> - </w:t>
      </w:r>
      <w:r>
        <w:rPr>
          <w:rtl w:val="true"/>
        </w:rPr>
        <w:t xml:space="preserve">استدلال به آیه </w:t>
      </w:r>
      <w:r>
        <w:rPr>
          <w:rtl w:val="true"/>
        </w:rPr>
        <w:t>«</w:t>
      </w:r>
      <w:r>
        <w:rPr>
          <w:rtl w:val="true"/>
        </w:rPr>
        <w:t>اکمال</w:t>
      </w:r>
      <w:r>
        <w:rPr>
          <w:rtl w:val="true"/>
        </w:rPr>
        <w:t>»</w:t>
      </w:r>
      <w:bookmarkEnd w:id="22"/>
    </w:p>
    <w:p>
      <w:pPr>
        <w:pStyle w:val="BookText"/>
        <w:rPr/>
      </w:pPr>
      <w:r>
        <w:rPr>
          <w:rFonts w:ascii="Amiri" w:hAnsi="Amiri" w:eastAsia="Amiri" w:cs="Amiri"/>
          <w:color w:val="111111"/>
          <w:sz w:val="28"/>
          <w:sz w:val="28"/>
          <w:szCs w:val="28"/>
          <w:rtl w:val="true"/>
          <w:lang w:bidi="ar-SA"/>
        </w:rPr>
        <w:t xml:space="preserve">از امام علی‌علیه السلام نقل شده که در ذیل احتجاجی در مورد استدلال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فقام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کماذا؟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کولای، من کنت اولی به من نفسه فعلیّ اولی به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ذکره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وَأَتْمَمْتُ عَلَیْکُمْ نِعْمَتِی وَرَضِیتُ لَکُمُ الْإِسْلمَ دِیناً</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فکبر رسول اللَّه‌صلی الله علیه وآله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تمام نبوّتی و تمام دین اللَّه؟ ولایة علیّ بعدی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برخواست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ولایت مقصود شماست؟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ولایتی همانند ولایت من؛ هر کس من سزاوارتر به او از خودش می‌باشم پس علی نیز اولی به تصرف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خداوند متعال این آیه را نازل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برای شما دینتان را کامل و نعمتم را تمام کردم، و راضی شدم که اسلام برای شما به عنوان دین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رسول خداصلی الله علیه وآله تکبیر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بزرگ‌تر است، تمامیت نبوت و تمامیت دین خدا به ولایت علی بعد از من است … </w:t>
      </w:r>
      <w:r>
        <w:rPr>
          <w:rFonts w:eastAsia="IRNazanin" w:cs="IRNazanin"/>
          <w:color w:val="111111"/>
          <w:sz w:val="28"/>
          <w:szCs w:val="28"/>
          <w:rtl w:val="true"/>
          <w:lang w:bidi="fa-IR"/>
        </w:rPr>
        <w:t>».</w:t>
      </w:r>
    </w:p>
    <w:p>
      <w:pPr>
        <w:pStyle w:val="Heading3"/>
        <w:numPr>
          <w:ilvl w:val="2"/>
          <w:numId w:val="1"/>
        </w:numPr>
        <w:rPr/>
      </w:pPr>
      <w:bookmarkStart w:id="23" w:name="__RefHeading___Toc248104_373438147"/>
      <w:bookmarkStart w:id="24" w:name="_Toc9"/>
      <w:bookmarkEnd w:id="23"/>
      <w:r>
        <w:rPr/>
        <w:t>3</w:t>
      </w:r>
      <w:r>
        <w:rPr>
          <w:rtl w:val="true"/>
        </w:rPr>
        <w:t xml:space="preserve"> - </w:t>
      </w:r>
      <w:r>
        <w:rPr>
          <w:rtl w:val="true"/>
        </w:rPr>
        <w:t xml:space="preserve">استدلال به آیه </w:t>
      </w:r>
      <w:r>
        <w:rPr>
          <w:rtl w:val="true"/>
        </w:rPr>
        <w:t>«</w:t>
      </w:r>
      <w:r>
        <w:rPr>
          <w:rtl w:val="true"/>
        </w:rPr>
        <w:t>خیر البریة</w:t>
      </w:r>
      <w:r>
        <w:rPr>
          <w:rtl w:val="true"/>
        </w:rPr>
        <w:t>»</w:t>
      </w:r>
      <w:bookmarkEnd w:id="2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بن شراحیل انصاری، کاتب امام علی‌علیه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علیاً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رسول اللَّه‌صلی الله علیه وآله و أنا مسنده إلی صدری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تسمع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وَعَمِلُوا الصّالِحاتِ أُولَئِکَ هُمْ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أنت و شیعتک، و موعدی و موعدکم الحوض، إذا</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اجتمعت الأمم للحساب تدعون غراء محجّلین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در حالی که او را به سینه چسبانده بودم مرا حدیث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قول خدای عزوجل را نشنیده‌ای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ایمان آوردند و اعمال صالح انجام دادند، بهترین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تو و شیعیان تو هستند، و موعد من و شما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زمان که امت‌ها برای حساب جمع شده و شما در حالی که پیشانی سفید هستید دعوت می‌شوید</w:t>
      </w:r>
      <w:r>
        <w:rPr>
          <w:rFonts w:eastAsia="IRNazanin" w:cs="IRNazanin"/>
          <w:color w:val="111111"/>
          <w:sz w:val="28"/>
          <w:szCs w:val="28"/>
          <w:rtl w:val="true"/>
          <w:lang w:bidi="fa-IR"/>
        </w:rPr>
        <w:t>.»</w:t>
      </w:r>
      <w:bookmarkStart w:id="25" w:name="pg896_4842"/>
    </w:p>
    <w:p>
      <w:pPr>
        <w:pStyle w:val="Heading2"/>
        <w:numPr>
          <w:ilvl w:val="1"/>
          <w:numId w:val="1"/>
        </w:numPr>
        <w:rPr/>
      </w:pPr>
      <w:bookmarkStart w:id="26" w:name="__RefHeading___Toc248106_373438147"/>
      <w:bookmarkStart w:id="27" w:name="_Toc10"/>
      <w:bookmarkEnd w:id="25"/>
      <w:bookmarkEnd w:id="26"/>
      <w:r>
        <w:rPr>
          <w:rtl w:val="true"/>
        </w:rPr>
        <w:t>استدلال به روایات امامت</w:t>
      </w:r>
      <w:bookmarkEnd w:id="2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 w:name="__RefHeading___Toc248108_373438147"/>
      <w:bookmarkStart w:id="29" w:name="_Toc11"/>
      <w:bookmarkEnd w:id="28"/>
      <w:r>
        <w:rPr>
          <w:rtl w:val="true"/>
        </w:rPr>
        <w:t>اشاره</w:t>
      </w:r>
      <w:bookmarkStart w:id="30" w:name="pg896_4844"/>
      <w:bookmarkEnd w:id="29"/>
    </w:p>
    <w:p>
      <w:pPr>
        <w:pStyle w:val="Heading3"/>
        <w:numPr>
          <w:ilvl w:val="2"/>
          <w:numId w:val="1"/>
        </w:numPr>
        <w:rPr/>
      </w:pPr>
      <w:bookmarkStart w:id="31" w:name="__RefHeading___Toc248110_373438147"/>
      <w:bookmarkStart w:id="32" w:name="_Toc12"/>
      <w:bookmarkEnd w:id="30"/>
      <w:bookmarkEnd w:id="31"/>
      <w:r>
        <w:rPr>
          <w:rtl w:val="true"/>
        </w:rPr>
        <w:t>استدلال به روایات امامت</w:t>
      </w:r>
      <w:bookmarkEnd w:id="32"/>
    </w:p>
    <w:p>
      <w:pPr>
        <w:pStyle w:val="Heading3"/>
        <w:numPr>
          <w:ilvl w:val="2"/>
          <w:numId w:val="1"/>
        </w:numPr>
        <w:rPr/>
      </w:pPr>
      <w:bookmarkStart w:id="33" w:name="__RefHeading___Toc248112_373438147"/>
      <w:bookmarkStart w:id="34" w:name="_Toc13"/>
      <w:bookmarkEnd w:id="33"/>
      <w:r>
        <w:rPr/>
        <w:t>1</w:t>
      </w:r>
      <w:r>
        <w:rPr>
          <w:rtl w:val="true"/>
        </w:rPr>
        <w:t xml:space="preserve"> - </w:t>
      </w:r>
      <w:r>
        <w:rPr>
          <w:rtl w:val="true"/>
        </w:rPr>
        <w:t xml:space="preserve">استدلال به حدیث </w:t>
      </w:r>
      <w:r>
        <w:rPr>
          <w:rtl w:val="true"/>
        </w:rPr>
        <w:t>«</w:t>
      </w:r>
      <w:r>
        <w:rPr>
          <w:rtl w:val="true"/>
        </w:rPr>
        <w:t>غدیر</w:t>
      </w:r>
      <w:r>
        <w:rPr>
          <w:rtl w:val="true"/>
        </w:rPr>
        <w:t>»</w:t>
      </w:r>
      <w:bookmarkEnd w:id="3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نامه‌ای به حضرت علی‌علیه السلام نوشت که برای من فضایل بسیاری است؛ پدرم در جاهلیت مردی بزرگ بود و من برای اولین بار در اسلام پادشاه شدم …</w:t>
      </w:r>
    </w:p>
    <w:p>
      <w:pPr>
        <w:pStyle w:val="BookText"/>
        <w:rPr/>
      </w:pPr>
      <w:r>
        <w:rPr>
          <w:rFonts w:ascii="IRNazanin" w:hAnsi="IRNazanin" w:eastAsia="IRNazanin"/>
          <w:color w:val="111111"/>
          <w:sz w:val="28"/>
          <w:sz w:val="28"/>
          <w:szCs w:val="28"/>
          <w:rtl w:val="true"/>
          <w:lang w:bidi="fa-IR"/>
        </w:rPr>
        <w:t>امیرالمؤمنین‌علیه السلام در جواب نامه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أباالفضائل یفخر علیّ ابن اکلة الأکباد؟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یا 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النبیّ أخی و صنوی</w:t>
      </w:r>
    </w:p>
    <w:p>
      <w:pPr>
        <w:pStyle w:val="BookText"/>
        <w:rPr/>
      </w:pPr>
      <w:r>
        <w:rPr>
          <w:rFonts w:ascii="Amiri" w:hAnsi="Amiri" w:eastAsia="Amiri" w:cs="Amiri"/>
          <w:color w:val="111111"/>
          <w:sz w:val="28"/>
          <w:sz w:val="28"/>
          <w:szCs w:val="28"/>
          <w:rtl w:val="true"/>
          <w:lang w:bidi="ar-SA"/>
        </w:rPr>
        <w:t>و حمزة سیّد الشهداء عمّی</w:t>
      </w:r>
    </w:p>
    <w:p>
      <w:pPr>
        <w:pStyle w:val="BookText"/>
        <w:rPr/>
      </w:pPr>
      <w:r>
        <w:rPr>
          <w:rFonts w:ascii="Amiri" w:hAnsi="Amiri" w:eastAsia="Amiri" w:cs="Amiri"/>
          <w:color w:val="111111"/>
          <w:sz w:val="28"/>
          <w:sz w:val="28"/>
          <w:szCs w:val="28"/>
          <w:rtl w:val="true"/>
          <w:lang w:bidi="ar-SA"/>
        </w:rPr>
        <w:t>و جعفر الذی یُضحی و یُمسی</w:t>
      </w:r>
    </w:p>
    <w:p>
      <w:pPr>
        <w:pStyle w:val="BookText"/>
        <w:rPr/>
      </w:pPr>
      <w:r>
        <w:rPr>
          <w:rFonts w:ascii="IRNazanin" w:hAnsi="IRNazanin" w:eastAsia="IRNazanin"/>
          <w:color w:val="111111"/>
          <w:sz w:val="28"/>
          <w:sz w:val="28"/>
          <w:szCs w:val="28"/>
          <w:rtl w:val="true"/>
          <w:lang w:bidi="fa-IR"/>
        </w:rPr>
        <w:t>یطیر مع الملائکة ابن أمّی</w:t>
      </w:r>
    </w:p>
    <w:p>
      <w:pPr>
        <w:pStyle w:val="BookText"/>
        <w:rPr/>
      </w:pPr>
      <w:r>
        <w:rPr>
          <w:rFonts w:ascii="IRNazanin" w:hAnsi="IRNazanin" w:eastAsia="IRNazanin"/>
          <w:color w:val="111111"/>
          <w:sz w:val="28"/>
          <w:sz w:val="28"/>
          <w:szCs w:val="28"/>
          <w:rtl w:val="true"/>
          <w:lang w:bidi="fa-IR"/>
        </w:rPr>
        <w:t>و بنت محمد سکنی وعرسی</w:t>
      </w:r>
    </w:p>
    <w:p>
      <w:pPr>
        <w:pStyle w:val="BookText"/>
        <w:rPr/>
      </w:pPr>
      <w:r>
        <w:rPr>
          <w:rFonts w:ascii="IRNazanin" w:hAnsi="IRNazanin" w:eastAsia="IRNazanin"/>
          <w:color w:val="111111"/>
          <w:sz w:val="28"/>
          <w:sz w:val="28"/>
          <w:szCs w:val="28"/>
          <w:rtl w:val="true"/>
          <w:lang w:bidi="fa-IR"/>
        </w:rPr>
        <w:t>منوط لحمها بدمی و لحمی</w:t>
      </w:r>
    </w:p>
    <w:p>
      <w:pPr>
        <w:pStyle w:val="BookText"/>
        <w:rPr/>
      </w:pPr>
      <w:r>
        <w:rPr>
          <w:rFonts w:ascii="IRNazanin" w:hAnsi="IRNazanin" w:eastAsia="IRNazanin"/>
          <w:color w:val="111111"/>
          <w:sz w:val="28"/>
          <w:sz w:val="28"/>
          <w:szCs w:val="28"/>
          <w:rtl w:val="true"/>
          <w:lang w:bidi="fa-IR"/>
        </w:rPr>
        <w:t>و سبطا أحمد ولدای منها</w:t>
      </w:r>
    </w:p>
    <w:p>
      <w:pPr>
        <w:pStyle w:val="BookText"/>
        <w:rPr/>
      </w:pPr>
      <w:r>
        <w:rPr>
          <w:rFonts w:ascii="IRNazanin" w:hAnsi="IRNazanin" w:eastAsia="IRNazanin"/>
          <w:color w:val="111111"/>
          <w:sz w:val="28"/>
          <w:sz w:val="28"/>
          <w:szCs w:val="28"/>
          <w:rtl w:val="true"/>
          <w:lang w:bidi="fa-IR"/>
        </w:rPr>
        <w:t>فأیّکم له سهم کسهمی</w:t>
      </w:r>
    </w:p>
    <w:p>
      <w:pPr>
        <w:pStyle w:val="BookText"/>
        <w:rPr/>
      </w:pPr>
      <w:r>
        <w:rPr>
          <w:rFonts w:ascii="IRNazanin" w:hAnsi="IRNazanin" w:eastAsia="IRNazanin"/>
          <w:color w:val="111111"/>
          <w:sz w:val="28"/>
          <w:sz w:val="28"/>
          <w:szCs w:val="28"/>
          <w:rtl w:val="true"/>
          <w:lang w:bidi="fa-IR"/>
        </w:rPr>
        <w:t>سبقتکم إلی الاسلام طرّاً</w:t>
      </w:r>
    </w:p>
    <w:p>
      <w:pPr>
        <w:pStyle w:val="BookText"/>
        <w:rPr/>
      </w:pPr>
      <w:r>
        <w:rPr>
          <w:rFonts w:ascii="IRNazanin" w:hAnsi="IRNazanin" w:eastAsia="IRNazanin"/>
          <w:color w:val="111111"/>
          <w:sz w:val="28"/>
          <w:sz w:val="28"/>
          <w:szCs w:val="28"/>
          <w:rtl w:val="true"/>
          <w:lang w:bidi="fa-IR"/>
        </w:rPr>
        <w:t>علی ما کان من فهمی و علمی</w:t>
      </w:r>
    </w:p>
    <w:p>
      <w:pPr>
        <w:pStyle w:val="BookText"/>
        <w:rPr/>
      </w:pPr>
      <w:r>
        <w:rPr>
          <w:rFonts w:ascii="IRNazanin" w:hAnsi="IRNazanin" w:eastAsia="IRNazanin"/>
          <w:color w:val="111111"/>
          <w:sz w:val="28"/>
          <w:sz w:val="28"/>
          <w:szCs w:val="28"/>
          <w:rtl w:val="true"/>
          <w:lang w:bidi="fa-IR"/>
        </w:rPr>
        <w:t>فأوجب لی ولایته علیکم</w:t>
      </w:r>
    </w:p>
    <w:p>
      <w:pPr>
        <w:pStyle w:val="BookText"/>
        <w:rPr/>
      </w:pPr>
      <w:r>
        <w:rPr>
          <w:rFonts w:ascii="Amiri" w:hAnsi="Amiri" w:eastAsia="Amiri" w:cs="Amiri"/>
          <w:color w:val="111111"/>
          <w:sz w:val="28"/>
          <w:sz w:val="28"/>
          <w:szCs w:val="28"/>
          <w:rtl w:val="true"/>
          <w:lang w:bidi="ar-SA"/>
        </w:rPr>
        <w:t>رسول اللَّه یوم غدیر خمّ</w:t>
      </w:r>
    </w:p>
    <w:p>
      <w:pPr>
        <w:pStyle w:val="BookText"/>
        <w:rPr/>
      </w:pPr>
      <w:r>
        <w:rPr>
          <w:rFonts w:ascii="Amiri" w:hAnsi="Amiri" w:eastAsia="Amiri" w:cs="Amiri"/>
          <w:color w:val="111111"/>
          <w:sz w:val="28"/>
          <w:sz w:val="28"/>
          <w:szCs w:val="28"/>
          <w:rtl w:val="true"/>
          <w:lang w:bidi="ar-SA"/>
        </w:rPr>
        <w:t>فویل ثمّ ویل ثمّ ویل</w:t>
      </w:r>
    </w:p>
    <w:p>
      <w:pPr>
        <w:pStyle w:val="BookText"/>
        <w:rPr/>
      </w:pPr>
      <w:r>
        <w:rPr>
          <w:rFonts w:ascii="IRNazanin" w:hAnsi="IRNazanin" w:eastAsia="IRNazanin"/>
          <w:color w:val="111111"/>
          <w:sz w:val="28"/>
          <w:sz w:val="28"/>
          <w:szCs w:val="28"/>
          <w:rtl w:val="true"/>
          <w:lang w:bidi="fa-IR"/>
        </w:rPr>
        <w:t>لمن یلقی الإله غداً بظلمی</w:t>
      </w:r>
    </w:p>
    <w:p>
      <w:p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أخفوا هذا الکتاب لا یقرأه أهل الشام فیمیلون إلی ابن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واسطه فضایل، فرزند جگرخوار بر من ظلم می‌کند؟ بنویس به او ای 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پیامبرصلی الله علیه وآله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حمزه سیدالشهدا عموی من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جعفری که شبانه‌روز همراه با ملائکه پرواز می‌کند پسر مادر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دختر محمدصلی الله علیه وآله همسر من بوده و در خانه من سکنی دارد و گوشتش با خون و گوشت من در تماس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نوه احمد فرزندان من از فاطمه اند، پس کدامین شما همچون من چنین سهمی دارند؟</w:t>
      </w:r>
    </w:p>
    <w:p>
      <w:pPr>
        <w:pStyle w:val="BookText"/>
        <w:rPr/>
      </w:pPr>
      <w:r>
        <w:rPr>
          <w:rFonts w:ascii="IRNazanin" w:hAnsi="IRNazanin" w:eastAsia="IRNazanin"/>
          <w:color w:val="111111"/>
          <w:sz w:val="28"/>
          <w:sz w:val="28"/>
          <w:szCs w:val="28"/>
          <w:rtl w:val="true"/>
          <w:lang w:bidi="fa-IR"/>
        </w:rPr>
        <w:t>من بر تمام شما به اسلام پیشی گرفته‌ام، در حالی که نوجوانی بودم که به وقت بلوغ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در روز غدیر خم ولایت من را بر شما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شما مرا در روز جنگ و صلح فراموش نخواهید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وای و وای و وای بر کسی که فردای قیامت خدا را ملاقات کند در حالی که به من ظلم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دستور داد تا آن نامه را مخفی دارند تا اهالی شام آن را قرائت نکنند چرا که باعث می‌شود تا مردم به علی بن ابی طالب تمایل پیدا کنند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طفیل عامر بن واثله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علی الباب یوم الشوری مع علیّ‌علیه السلام فی البیت و سمعته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لأحتجّنّ علیکم بمالایستطیع عربیّکم و لاعجمیّکم تغییر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 فأنشدکم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فیکم احد قال له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 عاد من عاداه، و انصر من نصره، لبیلغ الشاهد الغائب</w:t>
      </w:r>
    </w:p>
    <w:p>
      <w:pPr>
        <w:pStyle w:val="BookText"/>
        <w:rPr/>
      </w:pPr>
      <w:r>
        <w:rPr>
          <w:rFonts w:ascii="IRNazanin" w:hAnsi="IRNazanin" w:eastAsia="IRNazanin"/>
          <w:color w:val="111111"/>
          <w:sz w:val="28"/>
          <w:sz w:val="28"/>
          <w:szCs w:val="28"/>
          <w:rtl w:val="true"/>
          <w:lang w:bidi="fa-IR"/>
        </w:rPr>
        <w:t>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در اتاق در روز شورا با علی در خانه بودم و شنیدم که به آن‌ها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به چیزی استدلال می‌کنم که عرب و عجم از شما قدرت تغییر آن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که رسول خدا درباره او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من مولای اویم پس علی مولای اوست، بار خدایا دوست بدار هر کس که ولایت او را پذیرفته و دشمن بدار هر کس را که با او دشمنی کرده، و یاری کن هر کسی که او را یاری نموده است، باید حاضران به غایبان اطلاع دهند، غیر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به سندش از نُذَیر ضبیّ کوفی تابعی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مع علیّ یوم الجمل، فبعث إلی طلحة بن عبیداللَّه أن ألقنی، فأتاه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 اللَّه، هل سمعت رسول اللَّه‌صلی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 عاد من عاداه؟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تقاتلنی؟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علی‌علیه السلام در روز جنگ جمل بودیم، حضرت کسی را نزد طلحة بن عبیداللَّه فرستاد تا با او ملاقات کند، طلحه نزد حضرت آمد،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شنیدی از رسول خداصلی الله علیه وآله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من مولای اویم علی هم مولای اوست، بار خدایا دوست بدار هر کس که ولایت او را پذیرفته و دشمن بدار هر کس که او را دشمن داشته است؟</w:t>
      </w:r>
    </w:p>
    <w:p>
      <w:p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من قتال می‌کنی؟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طلحه از امام علی‌علیه السلام جدا 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به سندش از اصبغ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نشد علیّ الناس</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الرحبة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النبیّ‌صلی الله علیه وآله یوم غدیر خم ما قال الاّ قام و لا یقوم الاّ من سمع رسول اللَّه‌صلی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بضعة عشر رجلاً فیهم أبوأیوب الأنصاری، و أبوعمرة بن عمرو بن محصن، و أبوزینب، و سهل بن حنیف، و خزیمة بن ثابت، و عبداللَّه بن ثابت الأنصاری، و حبشی ابن جنادة السلولی، و عبید بن عازب الأنصاری، و النعمان بن عجلان الأنصاری، و ثابت بن ودیعة الأنصاری، و أبوفضالة الأنصاری، و عبدالرحمن بن عبد رب الأنصاری،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انّا سمعنا رسول اللَّه‌صلی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 اللَّه عزّوجلّ ولیّی و أنا ولیّ المؤمنین، ألا فمن کنت مولاه فعلیّ مولاه، اللّهم وال من والاه و عاد من عاداه و أحب من أحبه و أبغض من ابغضه و أعن من اعانه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در رحبه مردم را سوگند یاد کرد که هر کس از پیامبرصلی الله علیه وآله در روز غدیر خم شنید آن را که فرموده برخیزد، و تنها کسانی برخیزند که از رسول خداصلی الله علیه وآله شنیده‌اند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بیش از ده نفر بر خواستند که در میان آن‌ها ابوایوب انصاری، ابو عمرة بن عمر بن محصن، ابو زینب بن عوف انصاری و سهیل بن حنیف، و خزیمة بن ثابت، و عبداللَّه بن ثابت انصاری، و حُبشی بن جناده سلولی، و عبید بن عازب انصاری، و نعمان بن عجلان انصاری، و ثابت بن ودیعه انصاری، و ابو فضاله انصاری و عبدالرحمن عبد ربّ انصاری، بودند،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گواهی می‌دهیم از رسول خداصلی الله علیه وآله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پس علی مولای اوست،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ولایت او را پذیرفت او را دوست بدار و هر کس که با او دشمنی کرد او را دشمن بدار، و هر کس که او را دوست داشت او را دوست بدار، و هر کس او را دشمن</w:t>
      </w:r>
    </w:p>
    <w:p>
      <w:pPr>
        <w:pStyle w:val="BookText"/>
        <w:rPr/>
      </w:pPr>
      <w:r>
        <w:rPr>
          <w:rFonts w:ascii="IRNazanin" w:hAnsi="IRNazanin" w:eastAsia="IRNazanin"/>
          <w:color w:val="111111"/>
          <w:sz w:val="28"/>
          <w:sz w:val="28"/>
          <w:szCs w:val="28"/>
          <w:rtl w:val="true"/>
          <w:lang w:bidi="fa-IR"/>
        </w:rPr>
        <w:t>داشت او را دشمن بدار، و کمک کن هر کس که او را کمک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ارقم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نشد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اللَّه رجلاً سمع النبیّ‌صلی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اثنا عشر بدریاً فشهدوا بذلک، و کنت فیمن کتم فذهب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مردم را سوگند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می‌دهم کسی را که از پیامبرصلی الله علیه وآله شنیده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من مولای اویم پس علی هم مولای اوست،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بدار هر کسی را که ولایت او را پذیرفته و دشمن بدار هر کسی را که با او دشمنی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برخیزد و 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دوازده نفر که همگی بدری بوده و در جنگ بدر با پیامبرصلی الله علیه وآله حاضر بودند برخاسته و همگی به حدیث غدیر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جمله کسانی بودم که آن را کتمان کردم و لذا چشمانم نابینا 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به سندش از زاذان بن عمر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علیاً فی الرحبة و هو ینشد الناس، من شهد رسول اللَّه‌صلی الله علیه وآله یوم غدیر خمّ و هو یقول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ثلاثة عشر رجلاً، فشهدوا انّهم سمعوا رسول اللَّه‌صلی الله علیه وآله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علی‌علیه السلام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مردم را سوگند می‌داد که هر کس در روز غدیر خم شاهد بوده که پیامبرصلی الله علیه وآله چنان فرمود 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سیزده نفر برخواسته و گواهی دادند از رسول خداصلی الله علیه وآله شنیده‌اند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علی هم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سندش از زیاد بن ابی زیاد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علی بن أبی طالب‌علیه السلام یَنْشُدُ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اللَّه رجلاً مسلماً سمع رسول اللَّه‌صلی الله علیه وآله یقول یوم غدیر خمّ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اثنا عشر بدریا فشهدوا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بن ابی‌طالب‌علیه السلام شنیدم مردم را سوگند می‌داد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فرد مسلمانی که از رسول خداصلی الله علیه وآله شنید که در روز غدیر خم فرمود آن چه را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دوازده نفر از صحابه که در جنگ بدر شرکت کرده بودند بر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سندش از سعید بن وهب و زید بن یثیع نقل کرده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نشد علیّ الناس فی الرحبة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رسول اللَّه‌صلی الله علیه وآله یقول یوم غدیر خمّ الاّ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من قِبل سعید ستة و من قِبل زید ستة، فشهدوا انّهم سمعوا رسول اللَّه‌صلی الله علیه وآله یقول لعلیّ یوم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اللَّه أولی بالمؤمنین؟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کنت مولاه فعلیّ مولاه، 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سوگند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رسول خداصلی الله علیه وآله شنید که در روز غدیر خم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سعید شش نفر و از ناحیه زید نیز شش نفر برخاسته و همگی گواهی دادند که از رسول خداصلی الله علیه وآله شنیدند که برای علی‌علیه السلام در روز غدیر خم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اولی به مؤمنین نیست؟ گفتند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پس علی مولای اوست،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 کس که ولایت او را پذیرفته و دشمن بدار هر کس که با او دشمنی کرده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سندش از ابو الطفیل عامر بن واثله لیثی صحابی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فی الرحبة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اللَّه</w:t>
      </w:r>
    </w:p>
    <w:p>
      <w:pPr>
        <w:pStyle w:val="BookText"/>
        <w:rPr/>
      </w:pPr>
      <w:r>
        <w:rPr>
          <w:rFonts w:ascii="IRNazanin" w:hAnsi="IRNazanin" w:eastAsia="IRNazanin"/>
          <w:color w:val="111111"/>
          <w:sz w:val="28"/>
          <w:sz w:val="28"/>
          <w:szCs w:val="28"/>
          <w:rtl w:val="true"/>
          <w:lang w:bidi="fa-IR"/>
        </w:rPr>
        <w:t>کل أمرئ مسلم سمع رسول اللَّه‌صلی الله علیه وآله یقول یوم غدیر خم ما سمع لمّا قام، فقام ثلاثون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جمع کرد سپس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می‌دهم به خدا هر فرد مسلمانی را که از رسول خداصلی الله علیه وآله در روز غدیر خم شنید آنچه را که می‌فرمود، برخیزد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سی نفر برخاسته و گواهی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عبدالرحمن بن ابی لیلی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شهدت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الرحبة ینشد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اللَّه من سمع رسول اللَّه‌صلی الله علیه وآله یقول یوم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لمّا قام فشهد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اثنا عشر بدریاً کأنّی أنظر إلی أحدهم،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انّا سمعنا رسول اللَّه‌صلی الله علیه وآله یقول یوم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أولی بالمؤمنین من أنفسهم و أزواجی أمّهاتهم؟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کنت مولاه فعلیّ مولاه 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شاهد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مردم را چنین سوگند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رسول خداصلی الله علیه وآله شنید که در روز غدیر خم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من مولای اویم پس علی مولای اوست برخیزد و گواهی دهد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بدری بر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به یکی از آن‌ها نظاره می‌کنم، و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گواهی می‌دهیم از رسول خدا شنیدیم که در روز غدیر خم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اولی به مؤمنین از خودشان نیستم و همسران من مادران مؤمنان نیست؟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من مولای اویم پس علی مولای اوست،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 کس که ولایت او را پذیرفته و دشمن بدار هر کس که او را دشمن داشته است</w:t>
      </w:r>
      <w:r>
        <w:rPr>
          <w:rFonts w:eastAsia="IRNazanin" w:cs="IRNazanin"/>
          <w:color w:val="111111"/>
          <w:sz w:val="28"/>
          <w:szCs w:val="28"/>
          <w:rtl w:val="true"/>
          <w:lang w:bidi="fa-IR"/>
        </w:rPr>
        <w:t>.»</w:t>
      </w:r>
      <w:bookmarkStart w:id="35" w:name="pg896_4858"/>
    </w:p>
    <w:p>
      <w:pPr>
        <w:pStyle w:val="Heading3"/>
        <w:numPr>
          <w:ilvl w:val="2"/>
          <w:numId w:val="1"/>
        </w:numPr>
        <w:rPr/>
      </w:pPr>
      <w:bookmarkStart w:id="36" w:name="__RefHeading___Toc248114_373438147"/>
      <w:bookmarkStart w:id="37" w:name="_Toc14"/>
      <w:bookmarkEnd w:id="35"/>
      <w:bookmarkEnd w:id="36"/>
      <w:r>
        <w:rPr/>
        <w:t>2</w:t>
      </w:r>
      <w:r>
        <w:rPr>
          <w:rtl w:val="true"/>
        </w:rPr>
        <w:t xml:space="preserve"> - </w:t>
      </w:r>
      <w:r>
        <w:rPr>
          <w:rtl w:val="true"/>
        </w:rPr>
        <w:t xml:space="preserve">استدلال به حدیث </w:t>
      </w:r>
      <w:r>
        <w:rPr>
          <w:rtl w:val="true"/>
        </w:rPr>
        <w:t>«</w:t>
      </w:r>
      <w:r>
        <w:rPr>
          <w:rtl w:val="true"/>
        </w:rPr>
        <w:t>دار</w:t>
      </w:r>
      <w:r>
        <w:rPr>
          <w:rtl w:val="true"/>
        </w:rPr>
        <w:t>»</w:t>
      </w:r>
      <w:bookmarkEnd w:id="37"/>
    </w:p>
    <w:p>
      <w:pPr>
        <w:pStyle w:val="BookText"/>
        <w:rPr/>
      </w:pPr>
      <w:r>
        <w:rPr>
          <w:rFonts w:ascii="IRNazanin" w:hAnsi="IRNazanin" w:eastAsia="IRNazanin"/>
          <w:color w:val="111111"/>
          <w:sz w:val="28"/>
          <w:sz w:val="28"/>
          <w:szCs w:val="28"/>
          <w:rtl w:val="true"/>
          <w:lang w:bidi="fa-IR"/>
        </w:rPr>
        <w:t>از امیرالمؤمنین‌علیه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نزلت هذه الآیة علی رسول اللَّه‌صلی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دعانی رسول اللَّه‌صلی الله علیه وآله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اللَّه أمرنی أن أنذر عشیرتی الأقربین، فضقت بذلک ذرعاً و عرفت أنّی متی أبادئهم بهذا الأمر أری منهم ما أکره، فصمتُّ علیه حتی جاءنی جبریل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إلا تفعل ما تؤمر به یعذّبک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فاصنع لنا صاعاً من طعام و اجعل علیه رجل شاة و املأ لنا عسّاً من لبن، ثم اجمع لی بنی عبدالمطلب حتی أکلمهم وأبلّغهم ما أمرت به، ففعلت ما أمرنی به ثم دعوتهم له و هم یومئذ أربعون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یزیدون رجلا أو ینقصونه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 أعمامه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أبوطالب و حمزة و العباس و أبولهب فلمّا اجتمعوا إلیه دعانی بالطعام الذی صنعت لهم فجئت به، فلمّا وضعته تناول رسول اللَّه‌صلی الله علیه وآله جذرة من اللحم فشقّها بأسنانه ثم ألقاها فی نواحی الصفحة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بسم اللَّه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فأکل القوم حتی ما لهم بشی‌ء حاجة و ما أری الاّ موضع أیدیهم، و ایم اللَّه الذی نفس علیّ بیده إن کان الرجل الواحد منهم لیأکل ما قدمت لجمیعهم،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 القوم، فجئتهم بذلک العسّ فشربوا منه حتی رووا منه جمیعاً، و ایم اللَّه إن کان الرجل الواحد منهم لیشرب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أراد رسول اللَّه‌صلی الله علیه وآله أن یکلّمهم بَدَرَه أبولهب إلی الکلام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لحدّ ما سحرکم 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فتفرّق القوم و لم یکلّمهم رسول اللَّه‌صلی الله علیه وآله فقال الغد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الرجل سبقنی إلی ما قد سمعت من القول فتفرق القوم قبل أن أکلّمهم، فعدّ لنا من الطعام بمثل ما صنعت، ثم اجمعهم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ثم جمعتهم، ثم دعانی بالطعام فقرّبته لهم، ففعل کما فعل بالأمس، فأکلوا حتی ما لهم بشی‌ء حاجة،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أسقهم، فجئتهم بذلک العس فشربوا</w:t>
      </w:r>
    </w:p>
    <w:p>
      <w:pPr>
        <w:pStyle w:val="BookText"/>
        <w:rPr/>
      </w:pPr>
      <w:r>
        <w:rPr>
          <w:rFonts w:ascii="IRNazanin" w:hAnsi="IRNazanin" w:eastAsia="IRNazanin"/>
          <w:color w:val="111111"/>
          <w:sz w:val="28"/>
          <w:sz w:val="28"/>
          <w:szCs w:val="28"/>
          <w:rtl w:val="true"/>
          <w:lang w:bidi="fa-IR"/>
        </w:rPr>
        <w:t>حتی رووا منه جمیعاً، ثم تکلّم رسول اللَّه‌صلی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واللَّه ما أعلم شاباً فی العرب جاء قومه بأفضل ممّا قد جئتکم به، إنّی قد جئتکم بخیر الدنیا و الآخرة، و قد أمرنی اللَّه تعالی أن أدعوکم إلیه، فأیّکم یؤازرنی علی هذا الامر علی أن یکون أخی و وصیّی و خلیفتی فیکم؟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فأحجم القوم عنها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 … أنا یا نبی اللَّه أکون وزیرک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برقبتی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أخی و وصیّی و خلیفتی فیکم فاسمعوا له و أطیعوا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القوم یضحکون و یقولون لأبی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أمرک أن تسمع لابنک و تطیع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وَأَنذِرْ عَشِیرَتَکَ الْأَقْرَبِینَ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خداصلی الله علیه وآله مرا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مرا فرمان داده تا قوم نزدیکم را بیم دهم، ولی از این جهت در مضیقه ام و می‌دانم اگر شروع به دعوت از آن‌ها کنم چیزی مشاهده می‌کنم که کراهت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سکوت اختیار کردم تا این‌که جبرئیل نزد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فرمان داده شده‌ای انجام ندهی پروردگارت تو را عذاب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من گندم آمده کن و نان بپز و یک ران گوسفند نیز خریداری کن، و نیز از شیر شربتی فراهم آور، و بنی عبدالمطلب را جمع کن تا آنان را آگاه کرده و دستوری که به من داده شده ابلاغ نمایم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که حضرت دستور داده بود</w:t>
      </w:r>
    </w:p>
    <w:p>
      <w:pPr>
        <w:pStyle w:val="BookText"/>
        <w:rPr/>
      </w:pPr>
      <w:r>
        <w:rPr>
          <w:rFonts w:ascii="IRNazanin" w:hAnsi="IRNazanin" w:eastAsia="IRNazanin"/>
          <w:color w:val="111111"/>
          <w:sz w:val="28"/>
          <w:sz w:val="28"/>
          <w:szCs w:val="28"/>
          <w:rtl w:val="true"/>
          <w:lang w:bidi="fa-IR"/>
        </w:rPr>
        <w:t>فراهم کردم، سپس آنان را برای غذا دعوت نمود که جمعیت آن‌ها چهل نفر یا کمتر یا بیشتر بود، و در میان آنان عموهای پیامبر از ابوطالب، حمزه، عباس و ابولهب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همگی برای غذا جمع شدند حضرت آن‌ها را به غذایی که فراهم کرده بودم دعوت کرد و ما غذا را حاضر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را بر زمین گذاشتیم، حضرت تکه گوشتی را برداشت و با دندان‌های خود دو نیم کرد و سپس آن را در میان طبق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آن غذا خورده و سیر شدند در حالی که تنها آثار دست‌های آن‌ها بر غذا بود و از غذا چیزی کاسته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کسی که جان علی به دست اوست اگر یک نفر آن‌ها به مقدار تمام غذاها می‌خورد باز برای همه فراهم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سیراب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کاسه را برداشته و به آنان دادم و همگی از آن آشامیده و سیراب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هر یک از آنان می‌خواست همه شربت را بخورد امکان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خداصلی الله علیه وآله خواست برای آنان سخن بگوید ابولهب ابتدا به صحبت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صاحب شما، شما را تأثیر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متفرق شدند و لذا پیامبرصلی الله علیه وآله نتوانست با آنان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مرد مرا سبقت گرفت به آنچه که شنیدی و قوم مرا متفرق کرد قبل از آن که من با آنان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همانند سابق طعامی آماده ساز و دوباره آن‌ها را برای من جمع کن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آنان را برای حضرت جمع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طعام را خواست و من برای قوم آماده ساختم و پیامبرصلی الله علیه وآله همان کاری را که روز قبل انجام داده بود انجام داد، سپس</w:t>
      </w:r>
      <w:bookmarkStart w:id="38" w:name="pg896_4864"/>
    </w:p>
    <w:p>
      <w:pPr>
        <w:pStyle w:val="BookText"/>
        <w:rPr/>
      </w:pPr>
      <w:bookmarkEnd w:id="3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سیراب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ظرف شربت را آورده و به آنان دادم و همگی از آن خورده و سیراب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خداصلی الله علیه وآله به سخن درآمد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عرب جوانی را سراغ ندارم که برای قومش چیزی بهتر از آنچه من آورده‌ام آورده باشد، همانا من خیر دنیا و آخرت را برای شما آورده‌ام، و خدای تبارک و تعالی مرا دستور داده تا شما را به آن دعوت کنم، پس کدامین نفر از شماست که مرا بر این امر کمک کند تا برادر و وصی و جانشین من در میان شما باشد؟</w:t>
      </w:r>
    </w:p>
    <w:p>
      <w:pPr>
        <w:pStyle w:val="BookText"/>
        <w:rPr/>
      </w:pPr>
      <w:r>
        <w:rPr>
          <w:rFonts w:ascii="IRNazanin" w:hAnsi="IRNazanin" w:eastAsia="IRNazanin"/>
          <w:color w:val="111111"/>
          <w:sz w:val="28"/>
          <w:sz w:val="28"/>
          <w:szCs w:val="28"/>
          <w:rtl w:val="true"/>
          <w:lang w:bidi="fa-IR"/>
        </w:rPr>
        <w:t>همگی سرهایشان را به زیر انداخته و سکوت کردند، ولی من …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پیامبر خدا وزیر تو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گردن مرا گرفته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و وصی و جانشین من در میان شماست، پس به دستوراتش گوش فرا داده و او را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قوم برخاسته و شروع به خنده کردند و به ابوطالب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 را دستور داده تا سخن فرزندت را گوش فرا داده و اطاعت کنی</w:t>
      </w:r>
      <w:r>
        <w:rPr>
          <w:rFonts w:eastAsia="IRNazanin" w:cs="IRNazanin"/>
          <w:color w:val="111111"/>
          <w:sz w:val="28"/>
          <w:szCs w:val="28"/>
          <w:rtl w:val="true"/>
          <w:lang w:bidi="fa-IR"/>
        </w:rPr>
        <w:t>.»</w:t>
      </w:r>
    </w:p>
    <w:p>
      <w:pPr>
        <w:pStyle w:val="Heading3"/>
        <w:numPr>
          <w:ilvl w:val="2"/>
          <w:numId w:val="1"/>
        </w:numPr>
        <w:rPr/>
      </w:pPr>
      <w:bookmarkStart w:id="39" w:name="__RefHeading___Toc248116_373438147"/>
      <w:bookmarkStart w:id="40" w:name="_Toc15"/>
      <w:bookmarkEnd w:id="39"/>
      <w:r>
        <w:rPr/>
        <w:t>3</w:t>
      </w:r>
      <w:r>
        <w:rPr>
          <w:rtl w:val="true"/>
        </w:rPr>
        <w:t xml:space="preserve"> - </w:t>
      </w:r>
      <w:r>
        <w:rPr>
          <w:rtl w:val="true"/>
        </w:rPr>
        <w:t xml:space="preserve">استدلال به حدیث </w:t>
      </w:r>
      <w:r>
        <w:rPr>
          <w:rtl w:val="true"/>
        </w:rPr>
        <w:t>«</w:t>
      </w:r>
      <w:r>
        <w:rPr>
          <w:rtl w:val="true"/>
        </w:rPr>
        <w:t>ولایت</w:t>
      </w:r>
      <w:r>
        <w:rPr>
          <w:rtl w:val="true"/>
        </w:rPr>
        <w:t>»</w:t>
      </w:r>
      <w:bookmarkEnd w:id="4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علی‌علیه السلام نقل شده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فیک خمساً فمنعنی واحدة و اعطانی فیک أربعة؛ سألته ان تجمع علیک أمّتی فأبی علیّ، و اعطانی انّی أول من تنشقّ عنه الأرض و انت معی، و لواء الحمد تحمله، تسبق الأولین والآخرین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اعطانی انّک أخی فی الدنیا و الآخرة، و اعطانی انّ بیتک مقابل بیتی فی الجنة، و انت ولیّ المؤمنین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خداوند درباره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تقاضا کردم، یکی را امتناع</w:t>
      </w:r>
      <w:bookmarkStart w:id="41" w:name="pg896_4866"/>
    </w:p>
    <w:p>
      <w:pPr>
        <w:pStyle w:val="BookText"/>
        <w:rPr/>
      </w:pPr>
      <w:bookmarkEnd w:id="41"/>
      <w:r>
        <w:rPr>
          <w:rFonts w:ascii="IRNazanin" w:hAnsi="IRNazanin" w:eastAsia="IRNazanin"/>
          <w:color w:val="111111"/>
          <w:sz w:val="28"/>
          <w:sz w:val="28"/>
          <w:szCs w:val="28"/>
          <w:rtl w:val="true"/>
          <w:lang w:bidi="fa-IR"/>
        </w:rPr>
        <w:t>کرد و درباره تو چهار تقاضا را برآورده نمود؛ از او خواستم که امتم را بر تو مجتمع سازد آن را امتناع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من عطا کرد که من اولین کسی باشم که زمین برایم شکافته شده در حالی که تو همراه من هستی، و پرچم حمد را حمل می‌کنی تو از اولین و آخرین با آن پرچم سبقت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عطا نمود که تو برادر من در دنیا و آخرت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عطا نمود که خانه تو مقابل خانه من در بهشت باشد، و این‌که ولیّ مؤمنان بعد از من باشی</w:t>
      </w:r>
      <w:r>
        <w:rPr>
          <w:rFonts w:eastAsia="IRNazanin" w:cs="IRNazanin"/>
          <w:color w:val="111111"/>
          <w:sz w:val="28"/>
          <w:szCs w:val="28"/>
          <w:rtl w:val="true"/>
          <w:lang w:bidi="fa-IR"/>
        </w:rPr>
        <w:t>.»</w:t>
      </w:r>
    </w:p>
    <w:p>
      <w:pPr>
        <w:pStyle w:val="Heading3"/>
        <w:numPr>
          <w:ilvl w:val="2"/>
          <w:numId w:val="1"/>
        </w:numPr>
        <w:rPr/>
      </w:pPr>
      <w:bookmarkStart w:id="42" w:name="__RefHeading___Toc248118_373438147"/>
      <w:bookmarkStart w:id="43" w:name="_Toc16"/>
      <w:bookmarkEnd w:id="42"/>
      <w:r>
        <w:rPr/>
        <w:t>4</w:t>
      </w:r>
      <w:r>
        <w:rPr>
          <w:rtl w:val="true"/>
        </w:rPr>
        <w:t xml:space="preserve"> - </w:t>
      </w:r>
      <w:r>
        <w:rPr>
          <w:rtl w:val="true"/>
        </w:rPr>
        <w:t xml:space="preserve">استدلال به حدیث </w:t>
      </w:r>
      <w:r>
        <w:rPr>
          <w:rtl w:val="true"/>
        </w:rPr>
        <w:t>«</w:t>
      </w:r>
      <w:r>
        <w:rPr>
          <w:rtl w:val="true"/>
        </w:rPr>
        <w:t>وصایت</w:t>
      </w:r>
      <w:r>
        <w:rPr>
          <w:rtl w:val="true"/>
        </w:rPr>
        <w:t>»</w:t>
      </w:r>
      <w:bookmarkEnd w:id="4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علی‌علیه السلام نقل شده که پیامبر صلی الله علیه وآله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أخی و وصیّی و خلیفتی فیکم فاسمعوا له و أطیعوا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 شخص، برادر و وصی و جانشین من در میان شماست پس به دستورات او گوش فرا داده و او را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أخو رسول اللَّه‌صلی الله علیه وآله و وصیه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برادر رسول خدا و وصیّ اویم …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اثنای خطبه‌ای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عبداللَّه، و أخو رسوله، لا یقولها أحد قبلی و لا بعدی إلاّ کذب، ورثت نبی الرحمة، و نکحت سیدة نساء هذه الأمة، و أنا خاتم الوصیین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بنده خدا و برادر رسولش می‌باشم، کسی قبل و بعد از من چنین سخنی نمی‌گوید جز آن‌که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وارث نبی رحمتم و با بزرگ زنان این امت ازدواج نمودم و من خاتم اوصیایم</w:t>
      </w:r>
      <w:r>
        <w:rPr>
          <w:rFonts w:eastAsia="IRNazanin" w:cs="IRNazanin"/>
          <w:color w:val="111111"/>
          <w:sz w:val="28"/>
          <w:szCs w:val="28"/>
          <w:rtl w:val="true"/>
          <w:lang w:bidi="fa-IR"/>
        </w:rPr>
        <w:t>.»</w:t>
      </w:r>
      <w:bookmarkStart w:id="44" w:name="pg896_4868"/>
    </w:p>
    <w:p>
      <w:pPr>
        <w:pStyle w:val="Heading3"/>
        <w:numPr>
          <w:ilvl w:val="2"/>
          <w:numId w:val="1"/>
        </w:numPr>
        <w:rPr/>
      </w:pPr>
      <w:bookmarkStart w:id="45" w:name="__RefHeading___Toc248120_373438147"/>
      <w:bookmarkStart w:id="46" w:name="_Toc17"/>
      <w:bookmarkEnd w:id="44"/>
      <w:bookmarkEnd w:id="45"/>
      <w:r>
        <w:rPr/>
        <w:t>5</w:t>
      </w:r>
      <w:r>
        <w:rPr>
          <w:rtl w:val="true"/>
        </w:rPr>
        <w:t xml:space="preserve"> - </w:t>
      </w:r>
      <w:r>
        <w:rPr>
          <w:rtl w:val="true"/>
        </w:rPr>
        <w:t xml:space="preserve">استدلال به حدیث </w:t>
      </w:r>
      <w:r>
        <w:rPr>
          <w:rtl w:val="true"/>
        </w:rPr>
        <w:t>«</w:t>
      </w:r>
      <w:r>
        <w:rPr>
          <w:rtl w:val="true"/>
        </w:rPr>
        <w:t>منزلت</w:t>
      </w:r>
      <w:r>
        <w:rPr>
          <w:rtl w:val="true"/>
        </w:rPr>
        <w:t>»</w:t>
      </w:r>
      <w:bookmarkEnd w:id="4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علی‌علیه السلام نقل شده که در احتجاج خود بر اهل شورا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أنشدکم باللَّه؛ أفیکم أحد أخو رسول اللَّه‌صلی الله علیه وآله غیری إذ آخی بین المؤمنین، فآخی بینی و بین نفسه، و جعلنی منه بمنزلة هارون من موسی إلاّ أنّی لست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که غیر از من برادر رسول خداصلی الله علیه وآله باشد، چرا که بعد از عقد اخوت بین مؤمنین، بین من و خودش عقد اخوت بست و مرا نزد خود به منزله هارون نزد موسی قرار داد جز آن‌که من پیامبر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حضرت‌علیه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در حق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نزد من به منزله هارون نزد موسی هستی</w:t>
      </w:r>
      <w:r>
        <w:rPr>
          <w:rFonts w:eastAsia="IRNazanin" w:cs="IRNazanin"/>
          <w:color w:val="111111"/>
          <w:sz w:val="28"/>
          <w:szCs w:val="28"/>
          <w:rtl w:val="true"/>
          <w:lang w:bidi="fa-IR"/>
        </w:rPr>
        <w:t>.»</w:t>
      </w:r>
    </w:p>
    <w:p>
      <w:pPr>
        <w:pStyle w:val="Heading3"/>
        <w:numPr>
          <w:ilvl w:val="2"/>
          <w:numId w:val="1"/>
        </w:numPr>
        <w:rPr/>
      </w:pPr>
      <w:bookmarkStart w:id="47" w:name="__RefHeading___Toc248122_373438147"/>
      <w:bookmarkStart w:id="48" w:name="_Toc18"/>
      <w:bookmarkEnd w:id="47"/>
      <w:r>
        <w:rPr/>
        <w:t>6</w:t>
      </w:r>
      <w:r>
        <w:rPr>
          <w:rtl w:val="true"/>
        </w:rPr>
        <w:t xml:space="preserve"> - </w:t>
      </w:r>
      <w:r>
        <w:rPr>
          <w:rtl w:val="true"/>
        </w:rPr>
        <w:t xml:space="preserve">استدلال به حدیث </w:t>
      </w:r>
      <w:r>
        <w:rPr>
          <w:rtl w:val="true"/>
        </w:rPr>
        <w:t>«</w:t>
      </w:r>
      <w:r>
        <w:rPr>
          <w:rtl w:val="true"/>
        </w:rPr>
        <w:t>علیّ منّی و انا من علیّ</w:t>
      </w:r>
      <w:r>
        <w:rPr>
          <w:rtl w:val="true"/>
        </w:rPr>
        <w:t>»</w:t>
      </w:r>
      <w:bookmarkEnd w:id="4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خیر از امام علی‌علیه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اهدی إلی النبیّ‌صلی الله علیه وآله قنوموز، فجعل یقشر الموز و یجعلها فی فمی، 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تحبّ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علمت إنّ علیّاً منّی و انا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پیامبرصلی الله علیه وآله دسته‌ای از موز هدیه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شروع به پوست کندن موز کرده و در دهان من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علی را دوست دارید؟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علی از من و من از اویم؟</w:t>
      </w:r>
      <w:r>
        <w:rPr>
          <w:rFonts w:eastAsia="IRNazanin" w:cs="IRNazanin"/>
          <w:color w:val="111111"/>
          <w:sz w:val="28"/>
          <w:szCs w:val="28"/>
          <w:rtl w:val="true"/>
          <w:lang w:bidi="fa-IR"/>
        </w:rPr>
        <w:t>».</w:t>
      </w:r>
      <w:bookmarkStart w:id="49" w:name="pg896_4870"/>
    </w:p>
    <w:p>
      <w:pPr>
        <w:pStyle w:val="Heading2"/>
        <w:numPr>
          <w:ilvl w:val="1"/>
          <w:numId w:val="1"/>
        </w:numPr>
        <w:rPr/>
      </w:pPr>
      <w:bookmarkStart w:id="50" w:name="__RefHeading___Toc248124_373438147"/>
      <w:bookmarkStart w:id="51" w:name="_Toc19"/>
      <w:bookmarkEnd w:id="49"/>
      <w:bookmarkEnd w:id="50"/>
      <w:r>
        <w:rPr>
          <w:rtl w:val="true"/>
        </w:rPr>
        <w:t>استدلال به آیات بر مرجعیت دینی</w:t>
      </w:r>
      <w:bookmarkEnd w:id="5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 w:name="__RefHeading___Toc248126_373438147"/>
      <w:bookmarkStart w:id="53" w:name="_Toc20"/>
      <w:bookmarkEnd w:id="52"/>
      <w:r>
        <w:rPr>
          <w:rtl w:val="true"/>
        </w:rPr>
        <w:t>اشاره</w:t>
      </w:r>
      <w:bookmarkStart w:id="54" w:name="pg896_4872"/>
      <w:bookmarkEnd w:id="53"/>
    </w:p>
    <w:p>
      <w:pPr>
        <w:pStyle w:val="Heading3"/>
        <w:numPr>
          <w:ilvl w:val="2"/>
          <w:numId w:val="1"/>
        </w:numPr>
        <w:rPr/>
      </w:pPr>
      <w:bookmarkStart w:id="55" w:name="__RefHeading___Toc248128_373438147"/>
      <w:bookmarkStart w:id="56" w:name="_Toc21"/>
      <w:bookmarkEnd w:id="54"/>
      <w:bookmarkEnd w:id="55"/>
      <w:r>
        <w:rPr>
          <w:rtl w:val="true"/>
        </w:rPr>
        <w:t>استدلال به آیات بر مرجعیت دینی</w:t>
      </w:r>
      <w:bookmarkEnd w:id="56"/>
    </w:p>
    <w:p>
      <w:pPr>
        <w:pStyle w:val="Heading3"/>
        <w:numPr>
          <w:ilvl w:val="2"/>
          <w:numId w:val="1"/>
        </w:numPr>
        <w:rPr/>
      </w:pPr>
      <w:bookmarkStart w:id="57" w:name="__RefHeading___Toc248130_373438147"/>
      <w:bookmarkStart w:id="58" w:name="_Toc22"/>
      <w:bookmarkEnd w:id="57"/>
      <w:r>
        <w:rPr/>
        <w:t>1</w:t>
      </w:r>
      <w:r>
        <w:rPr>
          <w:rtl w:val="true"/>
        </w:rPr>
        <w:t xml:space="preserve"> - </w:t>
      </w:r>
      <w:r>
        <w:rPr>
          <w:rtl w:val="true"/>
        </w:rPr>
        <w:t xml:space="preserve">استدلال به آیه </w:t>
      </w:r>
      <w:r>
        <w:rPr>
          <w:rtl w:val="true"/>
        </w:rPr>
        <w:t>«</w:t>
      </w:r>
      <w:r>
        <w:rPr>
          <w:rtl w:val="true"/>
        </w:rPr>
        <w:t>اولی الامر</w:t>
      </w:r>
      <w:r>
        <w:rPr>
          <w:rtl w:val="true"/>
        </w:rPr>
        <w:t>»</w:t>
      </w:r>
      <w:bookmarkEnd w:id="5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علی‌علیه السلام نقل شده در احتجاجی که در مسجد رسول خداصلی الله علیه وآله در ایام خلافت عثمان داشتند فرمود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فأنشدکم اللَّه، أتعلمون حیث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آمَنُوا أَطِیعُوا اللَّهَ وَأَطِیعُوا الرَّسُولَ وَأُولِی الْأَمْرِ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 فأمر اللَّه عزّوجلّ نبیّه‌صلی الله علیه وآله أن یُعلمهم ولاة أمرهم … بنصبی للناس بغدیر خم ثم خطب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أرسلنی برسالة ضاق بها صدری و ظننت أنّ الناس مکذّبنی، فأوعدنی لأبلّغها أو لیعذّبنی، ثم أمر، فنودی بالصلاة جامعة، ثم 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 اللَّه عزّوجلّ مولای و أنا مولی المؤمنین، و أنا أولی بهم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یا علیّ، فقمت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 اللّهم وال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چه موقعی نازل شد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یأَیُّها الَّذِینَ آمَنُوا أَطِیعُوا اللَّهَ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خداوند عزّوجلّ پیامبرش را فرمان داد تا والیان امرش را معرفی کند … به نصب کردن من بر مردم در روز غدیر خم، آنگاه خطبه‌ای خوانده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مرا به رسالتی فرستاده که سینه‌ام برای آن تنگ آمده و گمان می‌کنم که مردم مرا تکذیب کنند، ولی خداوند مرا تهدید کرده که باید آن را ابلاغ نمایم وگرنه مرا عذاب خواهد کرد، آنگاه دستور داد تا نماز جماعت برپا شود، و بعد</w:t>
      </w:r>
      <w:bookmarkStart w:id="59" w:name="pg896_4874"/>
    </w:p>
    <w:p>
      <w:pPr>
        <w:pStyle w:val="BookText"/>
        <w:rPr/>
      </w:pPr>
      <w:bookmarkEnd w:id="59"/>
      <w:r>
        <w:rPr>
          <w:rFonts w:ascii="IRNazanin" w:hAnsi="IRNazanin" w:eastAsia="IRNazanin"/>
          <w:color w:val="111111"/>
          <w:sz w:val="28"/>
          <w:sz w:val="28"/>
          <w:szCs w:val="28"/>
          <w:rtl w:val="true"/>
          <w:lang w:bidi="fa-IR"/>
        </w:rPr>
        <w:t>از آن خطبه‌ای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خداوند عزّوجلّ مولای من و من مولای مؤمنان و سزاوارتر به مردم از خودشان می‌باشم؟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پس علی نیز مولای اوست،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 کس که ولایت علی را پذیرفته و دشمن بدار هر کس که او را دشمن دارد</w:t>
      </w:r>
      <w:r>
        <w:rPr>
          <w:rFonts w:eastAsia="IRNazanin" w:cs="IRNazanin"/>
          <w:color w:val="111111"/>
          <w:sz w:val="28"/>
          <w:szCs w:val="28"/>
          <w:rtl w:val="true"/>
          <w:lang w:bidi="fa-IR"/>
        </w:rPr>
        <w:t>.»</w:t>
      </w:r>
    </w:p>
    <w:p>
      <w:pPr>
        <w:pStyle w:val="Heading3"/>
        <w:numPr>
          <w:ilvl w:val="2"/>
          <w:numId w:val="1"/>
        </w:numPr>
        <w:rPr/>
      </w:pPr>
      <w:bookmarkStart w:id="60" w:name="__RefHeading___Toc248132_373438147"/>
      <w:bookmarkStart w:id="61" w:name="_Toc23"/>
      <w:bookmarkEnd w:id="60"/>
      <w:r>
        <w:rPr/>
        <w:t>2</w:t>
      </w:r>
      <w:r>
        <w:rPr>
          <w:rtl w:val="true"/>
        </w:rPr>
        <w:t xml:space="preserve"> - </w:t>
      </w:r>
      <w:r>
        <w:rPr>
          <w:rtl w:val="true"/>
        </w:rPr>
        <w:t xml:space="preserve">استدلال به آیه </w:t>
      </w:r>
      <w:r>
        <w:rPr>
          <w:rtl w:val="true"/>
        </w:rPr>
        <w:t>«</w:t>
      </w:r>
      <w:r>
        <w:rPr>
          <w:rtl w:val="true"/>
        </w:rPr>
        <w:t>انذار</w:t>
      </w:r>
      <w:r>
        <w:rPr>
          <w:rtl w:val="true"/>
        </w:rPr>
        <w:t>»</w:t>
      </w:r>
      <w:bookmarkEnd w:id="61"/>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حنبل به سندش از امام علی‌علیه السلام نقل کرده که در مورد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وَلِکُلِ‌ّ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اللَّه‌صلی الله علیه وآله المنذر و الهاد رجل من بنی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بیم دهنده و هدایت‌گر مردی از بنی هاشم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حاکم نیشابوری به سندش از امام علی‌علیه السلام نقل کرده است که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وَلِکُلِ‌ّ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اللَّه‌صلی الله علیه وآله المنذر، و انا الهادی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بیم دهنده و من هدایت گرم</w:t>
      </w:r>
      <w:r>
        <w:rPr>
          <w:rFonts w:eastAsia="IRNazanin" w:cs="IRNazanin"/>
          <w:color w:val="111111"/>
          <w:sz w:val="28"/>
          <w:szCs w:val="28"/>
          <w:rtl w:val="true"/>
          <w:lang w:bidi="fa-IR"/>
        </w:rPr>
        <w:t>.»</w:t>
      </w:r>
    </w:p>
    <w:p>
      <w:pPr>
        <w:pStyle w:val="Heading3"/>
        <w:numPr>
          <w:ilvl w:val="2"/>
          <w:numId w:val="1"/>
        </w:numPr>
        <w:rPr/>
      </w:pPr>
      <w:bookmarkStart w:id="62" w:name="__RefHeading___Toc248134_373438147"/>
      <w:bookmarkStart w:id="63" w:name="_Toc24"/>
      <w:bookmarkEnd w:id="62"/>
      <w:r>
        <w:rPr/>
        <w:t>3</w:t>
      </w:r>
      <w:r>
        <w:rPr>
          <w:rtl w:val="true"/>
        </w:rPr>
        <w:t xml:space="preserve"> - </w:t>
      </w:r>
      <w:r>
        <w:rPr>
          <w:rtl w:val="true"/>
        </w:rPr>
        <w:t xml:space="preserve">استدلال به آیه </w:t>
      </w:r>
      <w:r>
        <w:rPr>
          <w:rtl w:val="true"/>
        </w:rPr>
        <w:t>«</w:t>
      </w:r>
      <w:r>
        <w:rPr>
          <w:rtl w:val="true"/>
        </w:rPr>
        <w:t>تطهیر</w:t>
      </w:r>
      <w:r>
        <w:rPr>
          <w:rtl w:val="true"/>
        </w:rPr>
        <w:t>»</w:t>
      </w:r>
      <w:bookmarkEnd w:id="6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عامر بن واثله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مع علیّ فی البیت یوم الشوری، فسمعت علیاً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لأحتجنّ علیکم بما لا یستطیع عربیّکم و لا عجمیّکم تغییر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فأنشدکم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فیکم احد انزل اللَّه فیه آیة التطهیر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w:t>
      </w:r>
      <w:bookmarkStart w:id="64" w:name="pg896_4876"/>
    </w:p>
    <w:p>
      <w:pPr>
        <w:pStyle w:val="BookText"/>
        <w:rPr/>
      </w:pPr>
      <w:bookmarkEnd w:id="64"/>
      <w:r>
        <w:rPr>
          <w:rFonts w:ascii="Amiri" w:hAnsi="Amiri" w:eastAsia="Amiri" w:cs="Amiri"/>
          <w:color w:val="111111"/>
          <w:sz w:val="28"/>
          <w:sz w:val="28"/>
          <w:szCs w:val="28"/>
          <w:rtl w:val="true"/>
          <w:lang w:bidi="ar-SA"/>
        </w:rPr>
        <w:t>الْبَیْتِ وَیُطَهِّرَکُمْ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همراه با علی روز شورا در خانه بودم، که شنیدم علی‌علیه السلام به آنان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به چیزی استدلال خواهم کرد که عرب و عجم از شما قدرت تغییر آن را نداشته باشد 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که خداوند در شأن او آیه تطهیر را نازل کرده باشد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یُرِیدُ اللَّهُ لِیُذْهِبَ عَنکُمُ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Heading3"/>
        <w:numPr>
          <w:ilvl w:val="2"/>
          <w:numId w:val="1"/>
        </w:numPr>
        <w:rPr/>
      </w:pPr>
      <w:bookmarkStart w:id="65" w:name="__RefHeading___Toc248136_373438147"/>
      <w:bookmarkStart w:id="66" w:name="_Toc25"/>
      <w:bookmarkEnd w:id="65"/>
      <w:r>
        <w:rPr/>
        <w:t>4</w:t>
      </w:r>
      <w:r>
        <w:rPr>
          <w:rtl w:val="true"/>
        </w:rPr>
        <w:t xml:space="preserve"> - </w:t>
      </w:r>
      <w:r>
        <w:rPr>
          <w:rtl w:val="true"/>
        </w:rPr>
        <w:t xml:space="preserve">استدلال به آیه </w:t>
      </w:r>
      <w:r>
        <w:rPr>
          <w:rtl w:val="true"/>
        </w:rPr>
        <w:t>«</w:t>
      </w:r>
      <w:r>
        <w:rPr>
          <w:rtl w:val="true"/>
        </w:rPr>
        <w:t>مباهله</w:t>
      </w:r>
      <w:r>
        <w:rPr>
          <w:rtl w:val="true"/>
        </w:rPr>
        <w:t>»</w:t>
      </w:r>
      <w:bookmarkEnd w:id="6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علی‌علیه السلام نقل شده که در احتجاج خود با 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افتقرّون انّ رسول اللَّه‌صلی الله علیه وآله حین دعا أهل نجران الی المباهلة، أنّه لم یأت إلاّ بی و بصاحبتی و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اقرار می‌کنید که رسول خداصلی الله علیه وآله هنگامی که اهل نجران را به مباهله دعوت کرد کسی به جزمن و همسر و دو فرزندانم را نیاورد؟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آری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نقل شده که خطاب به اهل شورا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نشدتکم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فیکم أحد أقرب إلی رسول اللَّه‌صلی الله علیه وآله فی الرحم و من جعله رسول اللَّه‌صلی الله علیه وآله نفسه، و أبناه أبناءه، و نساءه نساءه،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به رسول خداصلی الله علیه وآله در رحم بودن از من نزدیک‌تر است؟ و کسی که رسول خداصلی الله علیه وآله او را نفس خود دانسته و فرزندانش را فرزندان خود و زنانش را زنان خود به حساب آورده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bookmarkStart w:id="67" w:name="pg896_4878"/>
    </w:p>
    <w:p>
      <w:pPr>
        <w:pStyle w:val="Heading2"/>
        <w:numPr>
          <w:ilvl w:val="1"/>
          <w:numId w:val="1"/>
        </w:numPr>
        <w:rPr/>
      </w:pPr>
      <w:bookmarkStart w:id="68" w:name="__RefHeading___Toc248138_373438147"/>
      <w:bookmarkStart w:id="69" w:name="_Toc26"/>
      <w:bookmarkEnd w:id="67"/>
      <w:bookmarkEnd w:id="68"/>
      <w:r>
        <w:rPr>
          <w:rtl w:val="true"/>
        </w:rPr>
        <w:t>استدلال به احادیث بر مرجعیت دینی</w:t>
      </w:r>
      <w:bookmarkEnd w:id="6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 w:name="__RefHeading___Toc248140_373438147"/>
      <w:bookmarkStart w:id="71" w:name="_Toc27"/>
      <w:bookmarkEnd w:id="70"/>
      <w:r>
        <w:rPr>
          <w:rtl w:val="true"/>
        </w:rPr>
        <w:t>اشاره</w:t>
      </w:r>
      <w:bookmarkStart w:id="72" w:name="pg896_4879"/>
      <w:bookmarkEnd w:id="71"/>
    </w:p>
    <w:p>
      <w:pPr>
        <w:pStyle w:val="Heading3"/>
        <w:numPr>
          <w:ilvl w:val="2"/>
          <w:numId w:val="1"/>
        </w:numPr>
        <w:rPr/>
      </w:pPr>
      <w:bookmarkStart w:id="73" w:name="__RefHeading___Toc248142_373438147"/>
      <w:bookmarkStart w:id="74" w:name="_Toc28"/>
      <w:bookmarkEnd w:id="72"/>
      <w:bookmarkEnd w:id="73"/>
      <w:r>
        <w:rPr>
          <w:rtl w:val="true"/>
        </w:rPr>
        <w:t>استدلال به احادیث بر مرجعیت دینی</w:t>
      </w:r>
      <w:bookmarkEnd w:id="74"/>
    </w:p>
    <w:p>
      <w:pPr>
        <w:pStyle w:val="Heading3"/>
        <w:numPr>
          <w:ilvl w:val="2"/>
          <w:numId w:val="1"/>
        </w:numPr>
        <w:rPr/>
      </w:pPr>
      <w:bookmarkStart w:id="75" w:name="__RefHeading___Toc248144_373438147"/>
      <w:bookmarkStart w:id="76" w:name="_Toc29"/>
      <w:bookmarkEnd w:id="75"/>
      <w:r>
        <w:rPr/>
        <w:t>1</w:t>
      </w:r>
      <w:r>
        <w:rPr>
          <w:rtl w:val="true"/>
        </w:rPr>
        <w:t xml:space="preserve"> - </w:t>
      </w:r>
      <w:r>
        <w:rPr>
          <w:rtl w:val="true"/>
        </w:rPr>
        <w:t xml:space="preserve">استدلال به حدیث </w:t>
      </w:r>
      <w:r>
        <w:rPr>
          <w:rtl w:val="true"/>
        </w:rPr>
        <w:t>«</w:t>
      </w:r>
      <w:r>
        <w:rPr>
          <w:rtl w:val="true"/>
        </w:rPr>
        <w:t>ثقلین</w:t>
      </w:r>
      <w:r>
        <w:rPr>
          <w:rtl w:val="true"/>
        </w:rPr>
        <w:t>»</w:t>
      </w:r>
      <w:bookmarkEnd w:id="7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واثله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مع علیّ فی البیت یوم الشوری، فسمعت علیاً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لأحتجنّ علیکم بما لایستطیع عربیّکم و لاعجمیّکم بغیر ذلک ثم قال … فأَنشدکم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انّ رسول اللَّه‌صلی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الثقلین کتاب اللَّه و عترتی، لن تضلّوا ما استمسکتم بهما، و لن یفترقا حتی یردا علی الحوض؟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همراه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شورا در خانه بودم که شنیدم خطاب به آنان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به چیزی احتجاج خواهم کرد که عرب و عجم از شما نتواند آن را تغییر دهد، 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در میان شما دو چیز گران‌بها می‌گذارم کتاب خدا و عترتم، اگر به آن دو تمسک کنید هرگز گمراه نخواهید شد، و آن دو از یک دیگر جدا نمی‌شوند تا بر من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شوند؟ گفتند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علی‌علیه السلام نقل شده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قد ترکت فیکم ما إن اخذتم به لن تضلّوا؛ کتاب اللَّه سبب بید اللَّه و سبب بأیدیکم، و اهل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میان شما چیزی گذاشتم که اگر به آن</w:t>
      </w:r>
      <w:bookmarkStart w:id="77" w:name="pg896_4881"/>
    </w:p>
    <w:p>
      <w:pPr>
        <w:pStyle w:val="BookText"/>
        <w:rPr/>
      </w:pPr>
      <w:bookmarkEnd w:id="77"/>
      <w:r>
        <w:rPr>
          <w:rFonts w:ascii="IRNazanin" w:hAnsi="IRNazanin" w:eastAsia="IRNazanin"/>
          <w:color w:val="111111"/>
          <w:sz w:val="28"/>
          <w:sz w:val="28"/>
          <w:szCs w:val="28"/>
          <w:rtl w:val="true"/>
          <w:lang w:bidi="fa-IR"/>
        </w:rPr>
        <w:t>اخذ کنید هرگز گمراه نخواهید شد؛ کتاب خدا که سببی است به دست خدا و وسیله‌ای است به دستان شما، و اهل بیتم</w:t>
      </w:r>
      <w:r>
        <w:rPr>
          <w:rFonts w:eastAsia="IRNazanin" w:cs="IRNazanin"/>
          <w:color w:val="111111"/>
          <w:sz w:val="28"/>
          <w:szCs w:val="28"/>
          <w:rtl w:val="true"/>
          <w:lang w:bidi="fa-IR"/>
        </w:rPr>
        <w:t>.»</w:t>
      </w:r>
    </w:p>
    <w:p>
      <w:pPr>
        <w:pStyle w:val="Heading3"/>
        <w:numPr>
          <w:ilvl w:val="2"/>
          <w:numId w:val="1"/>
        </w:numPr>
        <w:rPr/>
      </w:pPr>
      <w:bookmarkStart w:id="78" w:name="__RefHeading___Toc248146_373438147"/>
      <w:bookmarkStart w:id="79" w:name="_Toc30"/>
      <w:bookmarkEnd w:id="78"/>
      <w:r>
        <w:rPr/>
        <w:t>2</w:t>
      </w:r>
      <w:r>
        <w:rPr>
          <w:rtl w:val="true"/>
        </w:rPr>
        <w:t xml:space="preserve"> - </w:t>
      </w:r>
      <w:r>
        <w:rPr>
          <w:rtl w:val="true"/>
        </w:rPr>
        <w:t xml:space="preserve">استدلال به حدیث </w:t>
      </w:r>
      <w:r>
        <w:rPr>
          <w:rtl w:val="true"/>
        </w:rPr>
        <w:t>«</w:t>
      </w:r>
      <w:r>
        <w:rPr>
          <w:rtl w:val="true"/>
        </w:rPr>
        <w:t>مدینه علم</w:t>
      </w:r>
      <w:r>
        <w:rPr>
          <w:rtl w:val="true"/>
        </w:rPr>
        <w:t>»</w:t>
      </w:r>
      <w:bookmarkEnd w:id="7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مبرّد از امام علی‌علیه السلام نقل کرده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مدینة العلم و علیّ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 و علی دروازه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خلاد به سندش از امام علی‌علیه السلام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مدینة العلم و علیّ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 و علی دروازه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معنا را نیز حاکم نیشابوری به سندش از ابو الطفیل نقل کرده که امیرالمؤمنین علی بن ابی طالب‌علیه السلام را روی منبر مشاهده کردم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ان تفقدونی، و لن تسألوا بعدی مثلی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سؤال کنید قبل از آن که از میان شما رحلت کنم و هرگز از مثل من بعد از من سؤال نخواهید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کوا در آن هنگام بلند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الذَّارِیاتِ 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الْحامِلتِ وِقْراً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الْجرِیاتِ یُسْراً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الْمُقَسِّماتِ أَمْراً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نعمت خدا را تبدیل به کفران کرده و قوم خود را به خانه بدبختی جهنم کشاندند کیانند؟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قریش</w:t>
      </w:r>
      <w:r>
        <w:rPr>
          <w:rFonts w:eastAsia="IRNazanin" w:cs="IRNazanin"/>
          <w:color w:val="111111"/>
          <w:sz w:val="28"/>
          <w:szCs w:val="28"/>
          <w:rtl w:val="true"/>
          <w:lang w:bidi="fa-IR"/>
        </w:rPr>
        <w:t>.</w:t>
      </w:r>
      <w:r>
        <w:rPr>
          <w:rStyle w:val="FootnoteAnchor"/>
          <w:rtl w:val="true"/>
        </w:rPr>
        <w:footnoteReference w:id="3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حضرت علی‌علیه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نزلت</w:t>
      </w:r>
      <w:bookmarkStart w:id="80" w:name="pg896_4883"/>
    </w:p>
    <w:p>
      <w:pPr>
        <w:pStyle w:val="BookText"/>
        <w:rPr/>
      </w:pPr>
      <w:bookmarkEnd w:id="80"/>
      <w:r>
        <w:rPr>
          <w:rFonts w:ascii="Amiri" w:hAnsi="Amiri" w:eastAsia="Amiri" w:cs="Amiri"/>
          <w:color w:val="111111"/>
          <w:sz w:val="28"/>
          <w:sz w:val="28"/>
          <w:szCs w:val="28"/>
          <w:rtl w:val="true"/>
          <w:lang w:bidi="ar-SA"/>
        </w:rPr>
        <w:t>آیة إلاّ و قد علمت فیم أنزلت، و أین أنزلت، إنّ ربّی وهب لی قلباً عقولاً و لساناً سؤولاً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آیه‌ای نازل نشد جز آن‌که می‌دانم درباره چه موضوعی نازل شده و کجا نازل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پروردگارم به من قلبی درک کننده و زبانی سؤال کننده عطا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به سندش از امام علی‌علیه السلام نقل کرده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دار الحکمة و علیّ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خانه حکمت و علی درب آن است</w:t>
      </w:r>
      <w:r>
        <w:rPr>
          <w:rFonts w:eastAsia="IRNazanin" w:cs="IRNazanin"/>
          <w:color w:val="111111"/>
          <w:sz w:val="28"/>
          <w:szCs w:val="28"/>
          <w:rtl w:val="true"/>
          <w:lang w:bidi="fa-IR"/>
        </w:rPr>
        <w:t>.»</w:t>
      </w:r>
    </w:p>
    <w:p>
      <w:pPr>
        <w:pStyle w:val="Heading3"/>
        <w:numPr>
          <w:ilvl w:val="2"/>
          <w:numId w:val="1"/>
        </w:numPr>
        <w:rPr/>
      </w:pPr>
      <w:bookmarkStart w:id="81" w:name="__RefHeading___Toc248148_373438147"/>
      <w:bookmarkStart w:id="82" w:name="_Toc31"/>
      <w:bookmarkEnd w:id="81"/>
      <w:r>
        <w:rPr/>
        <w:t>3</w:t>
      </w:r>
      <w:r>
        <w:rPr>
          <w:rtl w:val="true"/>
        </w:rPr>
        <w:t xml:space="preserve"> - </w:t>
      </w:r>
      <w:r>
        <w:rPr>
          <w:rtl w:val="true"/>
        </w:rPr>
        <w:t xml:space="preserve">استدلال به حدیث </w:t>
      </w:r>
      <w:r>
        <w:rPr>
          <w:rtl w:val="true"/>
        </w:rPr>
        <w:t>«</w:t>
      </w:r>
      <w:r>
        <w:rPr>
          <w:rtl w:val="true"/>
        </w:rPr>
        <w:t>علیّ مع الحق</w:t>
      </w:r>
      <w:r>
        <w:rPr>
          <w:rtl w:val="true"/>
        </w:rPr>
        <w:t>»</w:t>
      </w:r>
      <w:bookmarkEnd w:id="8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واثله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مع علیّ فی البیت یوم الشوری، فسمعت علیاً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لأحتجنّ علیکم بما لایستطیع عربیّکم و لاعجمیّکم بغیر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فأنشدکم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انّ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مع علیّ و علیّ مع الحق، یزول الحق مع علیّ حیث 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همراه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شورا در خانه بودم که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به چیزی احتجاج خواهم کرد که عرب و عجم از شما قدرت تغییر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علی و علی با حق است، حق همیشه با علی است هر جا که او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به سندش از امام علی‌علیه السلام نقل کرده که</w:t>
      </w:r>
      <w:bookmarkStart w:id="83" w:name="pg896_4885"/>
    </w:p>
    <w:p>
      <w:pPr>
        <w:pStyle w:val="BookText"/>
        <w:rPr/>
      </w:pPr>
      <w:bookmarkEnd w:id="83"/>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علیاً، اللّهم أدر الحق معه حیث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علی را،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بر محور علی قرار بده هر جا که او هست</w:t>
      </w:r>
      <w:r>
        <w:rPr>
          <w:rFonts w:eastAsia="IRNazanin" w:cs="IRNazanin"/>
          <w:color w:val="111111"/>
          <w:sz w:val="28"/>
          <w:szCs w:val="28"/>
          <w:rtl w:val="true"/>
          <w:lang w:bidi="fa-IR"/>
        </w:rPr>
        <w:t>.»</w:t>
      </w:r>
    </w:p>
    <w:p>
      <w:pPr>
        <w:pStyle w:val="Heading3"/>
        <w:numPr>
          <w:ilvl w:val="2"/>
          <w:numId w:val="1"/>
        </w:numPr>
        <w:rPr/>
      </w:pPr>
      <w:bookmarkStart w:id="84" w:name="__RefHeading___Toc248150_373438147"/>
      <w:bookmarkStart w:id="85" w:name="_Toc32"/>
      <w:bookmarkEnd w:id="84"/>
      <w:r>
        <w:rPr/>
        <w:t>4</w:t>
      </w:r>
      <w:r>
        <w:rPr>
          <w:rtl w:val="true"/>
        </w:rPr>
        <w:t xml:space="preserve"> - </w:t>
      </w:r>
      <w:r>
        <w:rPr>
          <w:rtl w:val="true"/>
        </w:rPr>
        <w:t xml:space="preserve">استدلال به حدیث </w:t>
      </w:r>
      <w:r>
        <w:rPr>
          <w:rtl w:val="true"/>
        </w:rPr>
        <w:t>«</w:t>
      </w:r>
      <w:r>
        <w:rPr>
          <w:rtl w:val="true"/>
        </w:rPr>
        <w:t>صدیق اکبر</w:t>
      </w:r>
      <w:r>
        <w:rPr>
          <w:rtl w:val="true"/>
        </w:rPr>
        <w:t>»</w:t>
      </w:r>
      <w:bookmarkEnd w:id="8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علی‌علیه السلام هنگامی که بر منبر بصره خطبه می‌خواند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الصدیق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قبل أن یؤمن أبوبکر، و أسلمت قبل أن یسلم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صدّیق اکبرم، قبل از آن که ابوبکر ایمان آورد ایمان آوردم و قبل از آن‌که او اسلام آورد اسلام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امام علی‌علیه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 اللَّه و أخو رسوله، و أنا الصدیق الأکبر، لا یقولها بعدی إلاّ کذّاب مفترٍ، و لقد صلّیت قبل الناس سبع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بنده خدا و برادر رسول اویم، و من صدیق اکبرم، کسی بعد از من این ادعا را به جز بسیار دروغگو و افترا زننده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 سال قبل از مردم نماز به جای آوردم</w:t>
      </w:r>
      <w:r>
        <w:rPr>
          <w:rFonts w:eastAsia="IRNazanin" w:cs="IRNazanin"/>
          <w:color w:val="111111"/>
          <w:sz w:val="28"/>
          <w:szCs w:val="28"/>
          <w:rtl w:val="true"/>
          <w:lang w:bidi="fa-IR"/>
        </w:rPr>
        <w:t>.»</w:t>
      </w:r>
    </w:p>
    <w:p>
      <w:pPr>
        <w:pStyle w:val="Heading3"/>
        <w:numPr>
          <w:ilvl w:val="2"/>
          <w:numId w:val="1"/>
        </w:numPr>
        <w:rPr/>
      </w:pPr>
      <w:bookmarkStart w:id="86" w:name="__RefHeading___Toc248152_373438147"/>
      <w:bookmarkStart w:id="87" w:name="_Toc33"/>
      <w:bookmarkEnd w:id="86"/>
      <w:r>
        <w:rPr/>
        <w:t>5</w:t>
      </w:r>
      <w:r>
        <w:rPr>
          <w:rtl w:val="true"/>
        </w:rPr>
        <w:t xml:space="preserve"> - </w:t>
      </w:r>
      <w:r>
        <w:rPr>
          <w:rtl w:val="true"/>
        </w:rPr>
        <w:t>استدلال به انس و نزدیکی با رسول خداصلی الله علیه وآله</w:t>
      </w:r>
      <w:bookmarkEnd w:id="8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فی أیام رسول</w:t>
      </w:r>
    </w:p>
    <w:p>
      <w:pPr>
        <w:pStyle w:val="BookText"/>
        <w:rPr/>
      </w:pPr>
      <w:r>
        <w:rPr>
          <w:rFonts w:ascii="IRNazanin" w:hAnsi="IRNazanin" w:eastAsia="IRNazanin"/>
          <w:color w:val="111111"/>
          <w:sz w:val="28"/>
          <w:sz w:val="28"/>
          <w:szCs w:val="28"/>
          <w:rtl w:val="true"/>
          <w:lang w:bidi="fa-IR"/>
        </w:rPr>
        <w:t xml:space="preserve">اللَّه‌صلی الله علیه وآله کجزء من رسول اللَّه‌صلی الله علیه وآله، ینظر إلیّ الناس کما ینظر إلی الکواکب فی أفق السماء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ایام رسول خداصلی الله علیه وآله همانند جزئی از او بودم، و مردم به من نظر می‌کردند همان‌گونه که به ستاره‌ها در پهنه آسمان می‌نگریستند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نقل شده که روز شورا بر اهل آن چنین احتجاج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نشدتکم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فیکم أحد أقرب إلی رسول اللَّه‌صلی الله علیه وآله فی الرحم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 ؟ و من جعله رسول اللَّه‌صلی الله علیه وآله نفسه، و أبناءه أبناءه، و نساءه نساءه،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که از من در خویشاوندی به رسول خداصلی الله علیه وآله نزدیک‌تر باشد؟ و کسی که پیامبرصلی الله علیه وآله او را همانند خود قرار داده و فرزندانش را فرزندان خود و زنانش را زن خود بداند؟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لی من رسول اللَّه‌صلی الله علیه وآله مدخلان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باللیل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إذا دخلت علیه و هو یصلّی تنحنح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وقت خدمت رسول خداصلی الله علیه وآله به طور اختصاصی می‌رسیدم؛ یکی در شب و دیگری 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او وارد می‌شدم در حالی که نماز می‌گذارد صدایی می‌کرد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لی ساعة من السحر ادخل فیها علی رسول اللَّه‌صلی الله علیه وآله، فان کان قائما یصلّی سبح بی فکان ذاک اذنه لی و ان لم یکن یصلّی أذن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 ساعت اختصاصی از سحر خدمت رسول خداصلی الله علیه وآله می‌رسیدم، اگر او را در حال نماز می‌یافتم تسبیح</w:t>
      </w:r>
      <w:bookmarkStart w:id="88" w:name="pg896_4889"/>
    </w:p>
    <w:p>
      <w:pPr>
        <w:pStyle w:val="BookText"/>
        <w:rPr/>
      </w:pPr>
      <w:bookmarkEnd w:id="88"/>
      <w:r>
        <w:rPr>
          <w:rFonts w:ascii="IRNazanin" w:hAnsi="IRNazanin" w:eastAsia="IRNazanin"/>
          <w:color w:val="111111"/>
          <w:sz w:val="28"/>
          <w:sz w:val="28"/>
          <w:szCs w:val="28"/>
          <w:rtl w:val="true"/>
          <w:lang w:bidi="fa-IR"/>
        </w:rPr>
        <w:t>می‌گفت، و این در حکم اجازه پیامبر به من برای وارد شدن بر او بود، و اگر نماز به جای نمی‌آورد به من اجازه ورود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حسبی حسب النبیّ‌صلی الله علیه وآله و دینی دین النبیّ‌صلی الله علیه وآله و من نال منّی شیئا فإنّما یناله من النبی‌صلی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من همان هویت پیامبرصلی الله علیه وآله و دین من نیز همان دین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من چیزی فرا گرفته در حقیقت به طور حتم از پیامبرصلی الله علیه وآله فرا گرفته است</w:t>
      </w:r>
      <w:r>
        <w:rPr>
          <w:rFonts w:eastAsia="IRNazanin" w:cs="IRNazanin"/>
          <w:color w:val="111111"/>
          <w:sz w:val="28"/>
          <w:szCs w:val="28"/>
          <w:rtl w:val="true"/>
          <w:lang w:bidi="fa-IR"/>
        </w:rPr>
        <w:t>.»</w:t>
      </w:r>
    </w:p>
    <w:p>
      <w:pPr>
        <w:pStyle w:val="Heading3"/>
        <w:numPr>
          <w:ilvl w:val="2"/>
          <w:numId w:val="1"/>
        </w:numPr>
        <w:rPr/>
      </w:pPr>
      <w:bookmarkStart w:id="89" w:name="__RefHeading___Toc248154_373438147"/>
      <w:bookmarkStart w:id="90" w:name="_Toc34"/>
      <w:bookmarkEnd w:id="89"/>
      <w:r>
        <w:rPr/>
        <w:t>6</w:t>
      </w:r>
      <w:r>
        <w:rPr>
          <w:rtl w:val="true"/>
        </w:rPr>
        <w:t xml:space="preserve"> - </w:t>
      </w:r>
      <w:r>
        <w:rPr>
          <w:rtl w:val="true"/>
        </w:rPr>
        <w:t>استدلال به وارث علم پیامبرصلی الله علیه وآله بودن</w:t>
      </w:r>
      <w:bookmarkEnd w:id="9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أدخل علی رسول اللَّه‌صلی الله علیه وآله لیلاً و نهاراً، و کنت إذا سألته أجابنی و إن سکتُ ابتدأنی، و ما نزلت علیه آیة إلاّ قرأتها و علمت تفسیرها و تأویلها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اللَّه لی أن لا أنسی شیئاً علّمنی إیّاه فما نسیته من حَرام ولا حلال و أمر و نهی و طاعة و 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وضع یده علی صدری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املأ قلبه علماً و فهماً و حکماً و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ربّی عزّوجلّ أنّه قد استجاب لی فیک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رسول خداصلی الله علیه وآله شبانه روز وارد می‌شدم، و چون از او سؤال می‌کردم مرا جواب می‌داد و چون ساکت می‌شدم او ابتدا به سخن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آیه‌ای نازل نشد جز آن‌که آن را قرائت می‌کردم و تفسیر و تأویلش را 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برای من خواست که هیچ چیزی را که به من تعلیم داده فراموش نکنم، و لذا هیچ حرام و حلال و امر و نهی و طاعت و معصیتی را فراموش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او را پر از علم و فهم و حکمت و نور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پروردگارم عزّوجلّ که دعای تو را در مورد من اجابت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انّی لأخوه و ولیّه و وارثه و ابن عمّه، فمن أحقّ به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من برادر رسول خدا و ولی و وارث و پسر عموی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سزاوارتر به او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علی‌علیه السلام نیز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وَتَعِیَها أُذُنٌ وَاعِیَةٌ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اللَّه أن یجعلها أذنک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 عزّوجلّ خواستم که آن را گوش تو قرار دهد ای علی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علی‌علیه السلام نقل شده که در احتجاجی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نشدتکم باللَّه، أفیکم أحد دعا رسول اللَّه‌صلی الله علیه وآله له فی العلم و إن یکون أذنه الواعیة مثل ما دعا 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آیا در میان شما کسی هست که رسول خداصلی الله علیه وآله برای او در علم دعا کرده و این‌که گوش فراگیرنده داشته باشد آن گونه که برای من دعا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bookmarkStart w:id="91" w:name="pg896_4893"/>
    </w:p>
    <w:p>
      <w:pPr>
        <w:pStyle w:val="Heading2"/>
        <w:numPr>
          <w:ilvl w:val="1"/>
          <w:numId w:val="1"/>
        </w:numPr>
        <w:rPr/>
      </w:pPr>
      <w:bookmarkStart w:id="92" w:name="__RefHeading___Toc248156_373438147"/>
      <w:bookmarkStart w:id="93" w:name="_Toc35"/>
      <w:bookmarkEnd w:id="91"/>
      <w:bookmarkEnd w:id="92"/>
      <w:r>
        <w:rPr>
          <w:rtl w:val="true"/>
        </w:rPr>
        <w:t>استدلال به آیات فضایل</w:t>
      </w:r>
      <w:bookmarkEnd w:id="9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 w:name="__RefHeading___Toc248158_373438147"/>
      <w:bookmarkStart w:id="95" w:name="_Toc36"/>
      <w:bookmarkEnd w:id="94"/>
      <w:r>
        <w:rPr>
          <w:rtl w:val="true"/>
        </w:rPr>
        <w:t>اشاره</w:t>
      </w:r>
      <w:bookmarkStart w:id="96" w:name="pg896_4895"/>
      <w:bookmarkEnd w:id="95"/>
    </w:p>
    <w:p>
      <w:pPr>
        <w:pStyle w:val="Heading3"/>
        <w:numPr>
          <w:ilvl w:val="2"/>
          <w:numId w:val="1"/>
        </w:numPr>
        <w:rPr/>
      </w:pPr>
      <w:bookmarkStart w:id="97" w:name="__RefHeading___Toc248160_373438147"/>
      <w:bookmarkStart w:id="98" w:name="_Toc37"/>
      <w:bookmarkEnd w:id="96"/>
      <w:bookmarkEnd w:id="97"/>
      <w:r>
        <w:rPr>
          <w:rtl w:val="true"/>
        </w:rPr>
        <w:t>استدلال به آیات فضایل</w:t>
      </w:r>
      <w:bookmarkEnd w:id="98"/>
    </w:p>
    <w:p>
      <w:pPr>
        <w:pStyle w:val="Heading3"/>
        <w:numPr>
          <w:ilvl w:val="2"/>
          <w:numId w:val="1"/>
        </w:numPr>
        <w:rPr/>
      </w:pPr>
      <w:bookmarkStart w:id="99" w:name="__RefHeading___Toc248162_373438147"/>
      <w:bookmarkStart w:id="100" w:name="_Toc38"/>
      <w:bookmarkEnd w:id="99"/>
      <w:r>
        <w:rPr/>
        <w:t>1</w:t>
      </w:r>
      <w:r>
        <w:rPr>
          <w:rtl w:val="true"/>
        </w:rPr>
        <w:t xml:space="preserve"> - </w:t>
      </w:r>
      <w:r>
        <w:rPr>
          <w:rtl w:val="true"/>
        </w:rPr>
        <w:t xml:space="preserve">استدلال به آیه </w:t>
      </w:r>
      <w:r>
        <w:rPr>
          <w:rtl w:val="true"/>
        </w:rPr>
        <w:t>«</w:t>
      </w:r>
      <w:r>
        <w:rPr>
          <w:rtl w:val="true"/>
        </w:rPr>
        <w:t>شراء</w:t>
      </w:r>
      <w:r>
        <w:rPr>
          <w:rtl w:val="true"/>
        </w:rPr>
        <w:t>»</w:t>
      </w:r>
      <w:bookmarkEnd w:id="10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علی‌علیه السلام نقل شده که در احتجاج خود با اصحاب شورا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أفیکم أحدٌ کان أعظم غناءاً عن رسول اللَّه‌صلی الله علیه وآله حین اضطجعت علی فراشه و وقیته بنفسی و بذلت له مهجة دمی؟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غیر از من کسی هست که از همه بیشتر حوائج رسول خداصلی الله علیه وآله را برآورده کرده باشد؟ زمانی که من در رختخواب او خوابیدم و با جانم او را محافظت کرده و خون قلبم را به او هدیه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امام علی‌علیه السلام نقل شده که در اشعاری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وقیت بنفسی خیر من وطئ الحصا</w:t>
      </w:r>
    </w:p>
    <w:p>
      <w:pPr>
        <w:pStyle w:val="BookText"/>
        <w:rPr/>
      </w:pPr>
      <w:r>
        <w:rPr>
          <w:rFonts w:ascii="IRNazanin" w:hAnsi="IRNazanin" w:eastAsia="IRNazanin"/>
          <w:color w:val="111111"/>
          <w:sz w:val="28"/>
          <w:sz w:val="28"/>
          <w:szCs w:val="28"/>
          <w:rtl w:val="true"/>
          <w:lang w:bidi="fa-IR"/>
        </w:rPr>
        <w:t>و من طاف بالبیت العتیق و بالحجر</w:t>
      </w:r>
    </w:p>
    <w:p>
      <w:pPr>
        <w:pStyle w:val="BookText"/>
        <w:rPr/>
      </w:pPr>
      <w:r>
        <w:rPr>
          <w:rFonts w:ascii="IRNazanin" w:hAnsi="IRNazanin" w:eastAsia="IRNazanin"/>
          <w:color w:val="111111"/>
          <w:sz w:val="28"/>
          <w:sz w:val="28"/>
          <w:szCs w:val="28"/>
          <w:rtl w:val="true"/>
          <w:lang w:bidi="fa-IR"/>
        </w:rPr>
        <w:t>رسول اله خاف أن یمکروا به</w:t>
      </w:r>
    </w:p>
    <w:p>
      <w:pPr>
        <w:pStyle w:val="BookText"/>
        <w:rPr/>
      </w:pPr>
      <w:r>
        <w:rPr>
          <w:rFonts w:ascii="IRNazanin" w:hAnsi="IRNazanin" w:eastAsia="IRNazanin"/>
          <w:color w:val="111111"/>
          <w:sz w:val="28"/>
          <w:sz w:val="28"/>
          <w:szCs w:val="28"/>
          <w:rtl w:val="true"/>
          <w:lang w:bidi="fa-IR"/>
        </w:rPr>
        <w:t>فنجّاه ذو الطول الاله من المکر</w:t>
      </w:r>
    </w:p>
    <w:p>
      <w:pPr>
        <w:pStyle w:val="BookText"/>
        <w:rPr/>
      </w:pPr>
      <w:r>
        <w:rPr>
          <w:rFonts w:ascii="IRNazanin" w:hAnsi="IRNazanin" w:eastAsia="IRNazanin"/>
          <w:color w:val="111111"/>
          <w:sz w:val="28"/>
          <w:sz w:val="28"/>
          <w:szCs w:val="28"/>
          <w:rtl w:val="true"/>
          <w:lang w:bidi="fa-IR"/>
        </w:rPr>
        <w:t>و بات رسول اللَّه فی الغار آمنا</w:t>
      </w:r>
    </w:p>
    <w:p>
      <w:pPr>
        <w:pStyle w:val="BookText"/>
        <w:rPr/>
      </w:pPr>
      <w:r>
        <w:rPr>
          <w:rFonts w:ascii="IRNazanin" w:hAnsi="IRNazanin" w:eastAsia="IRNazanin"/>
          <w:color w:val="111111"/>
          <w:sz w:val="28"/>
          <w:sz w:val="28"/>
          <w:szCs w:val="28"/>
          <w:rtl w:val="true"/>
          <w:lang w:bidi="fa-IR"/>
        </w:rPr>
        <w:t>موقّی و فی حفظ الاله و فی ستر</w:t>
      </w:r>
    </w:p>
    <w:p>
      <w:pPr>
        <w:pStyle w:val="BookText"/>
        <w:rPr/>
      </w:pPr>
      <w:r>
        <w:rPr>
          <w:rFonts w:ascii="IRNazanin" w:hAnsi="IRNazanin" w:eastAsia="IRNazanin"/>
          <w:color w:val="111111"/>
          <w:sz w:val="28"/>
          <w:sz w:val="28"/>
          <w:szCs w:val="28"/>
          <w:rtl w:val="true"/>
          <w:lang w:bidi="fa-IR"/>
        </w:rPr>
        <w:t>و بتّ اراعیهم متی ینشروننی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وطّنت نفسی علی القتل و الأسر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
      </w:r>
      <w:bookmarkStart w:id="101" w:name="pg896_4897"/>
    </w:p>
    <w:p>
      <w:pPr>
        <w:pStyle w:val="BookText"/>
        <w:rPr/>
      </w:pPr>
      <w:bookmarkEnd w:id="1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جانم از بهترین کسی که بر روی سنگ‌ریزه ها گام نهاده حفاظت کردم، و کسی که به دور خانه خدا و حجرالأسود طواف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ترسید که حیله‌ای بر او وارد کنند، لذا خدای بخشنده از حیله نجاتش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در غار با امن و امان شب را تا به صبح آرمید و در حفظ خدا و پناه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شب را تا به صبح بیدار بوده و منتظر بودم که چه وقتی مرا قطعه قطعه می‌کنند، و لذا خودم را برای کشته شدن و اسیری آماده کرده بودم</w:t>
      </w:r>
      <w:r>
        <w:rPr>
          <w:rFonts w:eastAsia="IRNazanin" w:cs="IRNazanin"/>
          <w:color w:val="111111"/>
          <w:sz w:val="28"/>
          <w:szCs w:val="28"/>
          <w:rtl w:val="true"/>
          <w:lang w:bidi="fa-IR"/>
        </w:rPr>
        <w:t>.»</w:t>
      </w:r>
    </w:p>
    <w:p>
      <w:pPr>
        <w:pStyle w:val="Heading3"/>
        <w:numPr>
          <w:ilvl w:val="2"/>
          <w:numId w:val="1"/>
        </w:numPr>
        <w:rPr/>
      </w:pPr>
      <w:bookmarkStart w:id="102" w:name="__RefHeading___Toc248164_373438147"/>
      <w:bookmarkStart w:id="103" w:name="_Toc39"/>
      <w:bookmarkEnd w:id="102"/>
      <w:r>
        <w:rPr/>
        <w:t>2</w:t>
      </w:r>
      <w:r>
        <w:rPr>
          <w:rtl w:val="true"/>
        </w:rPr>
        <w:t xml:space="preserve"> - </w:t>
      </w:r>
      <w:r>
        <w:rPr>
          <w:rtl w:val="true"/>
        </w:rPr>
        <w:t xml:space="preserve">استدلال به آیه </w:t>
      </w:r>
      <w:r>
        <w:rPr>
          <w:rtl w:val="true"/>
        </w:rPr>
        <w:t>«</w:t>
      </w:r>
      <w:r>
        <w:rPr>
          <w:rtl w:val="true"/>
        </w:rPr>
        <w:t>مودّت</w:t>
      </w:r>
      <w:r>
        <w:rPr>
          <w:rtl w:val="true"/>
        </w:rPr>
        <w:t>»</w:t>
      </w:r>
      <w:bookmarkEnd w:id="10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ابونعیم اصفهانی به سندش از امام علی‌علیه السلام نقل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بتعلّم القرآن و کثرة تلاوته، تنالون به الدرجات و کثرة عجائبه فی الجنة، ثم 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فینا آل حم، انّه لا یحفظ مودّتنا الاّ کل مؤمن،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أَسَْلُکُمْ عَلَیْهِ أَجْراً إِلَّا الْمَوَدَّةَ فِی الْقُرْبَی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فراگیری قرآن و کثرت تلاوت آن تا به توسط آن به درجات و کثرت عجایبش در بهشت نایل شوید، سپس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ماست آل حم، و هرگز مودّت ما را حفظ نمی‌کند مگر مؤمنین، سپس این آیه را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لَّا أَسَْلُکُمْ عَلَیْهِ أَجْراً إِلَّا الْمَوَدَّةَ فِی الْقُرْبَی </w:t>
      </w:r>
      <w:r>
        <w:rPr>
          <w:rFonts w:eastAsia="IRNazanin" w:cs="IRNazanin"/>
          <w:color w:val="111111"/>
          <w:sz w:val="28"/>
          <w:szCs w:val="28"/>
          <w:rtl w:val="true"/>
          <w:lang w:bidi="fa-IR"/>
        </w:rPr>
        <w:t>».</w:t>
      </w:r>
      <w:bookmarkStart w:id="104" w:name="pg896_4901"/>
    </w:p>
    <w:p>
      <w:pPr>
        <w:pStyle w:val="Heading2"/>
        <w:numPr>
          <w:ilvl w:val="1"/>
          <w:numId w:val="1"/>
        </w:numPr>
        <w:rPr/>
      </w:pPr>
      <w:bookmarkStart w:id="105" w:name="__RefHeading___Toc248166_373438147"/>
      <w:bookmarkStart w:id="106" w:name="_Toc40"/>
      <w:bookmarkEnd w:id="104"/>
      <w:bookmarkEnd w:id="105"/>
      <w:r>
        <w:rPr>
          <w:rtl w:val="true"/>
        </w:rPr>
        <w:t>استدلال به روایات فضایل</w:t>
      </w:r>
      <w:bookmarkEnd w:id="10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7" w:name="__RefHeading___Toc248168_373438147"/>
      <w:bookmarkStart w:id="108" w:name="_Toc41"/>
      <w:bookmarkEnd w:id="107"/>
      <w:r>
        <w:rPr>
          <w:rtl w:val="true"/>
        </w:rPr>
        <w:t>اشاره</w:t>
      </w:r>
      <w:bookmarkStart w:id="109" w:name="pg896_4902"/>
      <w:bookmarkEnd w:id="108"/>
    </w:p>
    <w:p>
      <w:pPr>
        <w:pStyle w:val="Heading3"/>
        <w:numPr>
          <w:ilvl w:val="2"/>
          <w:numId w:val="1"/>
        </w:numPr>
        <w:rPr/>
      </w:pPr>
      <w:bookmarkStart w:id="110" w:name="__RefHeading___Toc248170_373438147"/>
      <w:bookmarkStart w:id="111" w:name="_Toc42"/>
      <w:bookmarkEnd w:id="109"/>
      <w:bookmarkEnd w:id="110"/>
      <w:r>
        <w:rPr>
          <w:rtl w:val="true"/>
        </w:rPr>
        <w:t>استدلال به روایات فضایل</w:t>
      </w:r>
      <w:bookmarkEnd w:id="111"/>
    </w:p>
    <w:p>
      <w:pPr>
        <w:pStyle w:val="Heading3"/>
        <w:numPr>
          <w:ilvl w:val="2"/>
          <w:numId w:val="1"/>
        </w:numPr>
        <w:rPr/>
      </w:pPr>
      <w:bookmarkStart w:id="112" w:name="__RefHeading___Toc248172_373438147"/>
      <w:bookmarkStart w:id="113" w:name="_Toc43"/>
      <w:bookmarkEnd w:id="112"/>
      <w:r>
        <w:rPr/>
        <w:t>1</w:t>
      </w:r>
      <w:r>
        <w:rPr>
          <w:rtl w:val="true"/>
        </w:rPr>
        <w:t xml:space="preserve"> - </w:t>
      </w:r>
      <w:r>
        <w:rPr>
          <w:rtl w:val="true"/>
        </w:rPr>
        <w:t>استدلال به سابق بودن در اسلام و ایمان</w:t>
      </w:r>
      <w:bookmarkEnd w:id="11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کنت أول الناس اسلاماً،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الاثنین، و صلّیت معه یوم الثلاثاء، و بقیت معه اصلیّ سبع سنین، حتی دخل نفر فی الاسلام، و أیّد اللَّه تعالی دینه من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اولین مسلمان از بین مردم بودم، پیامبرصلی الله علیه وآله روز دوشنبه مبعوث شد و من با او روز سه شنبه نماز گذاردم، و همراه با او هفت سال نماز به جای آوردم، تا عده‌ای وارد در اسلام شدند و خداوند متعال از آن وقت دینش را تأیید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عرنی از امام علی‌علیه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أول من اسلم مع النبیّ‌صلی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 کسی هستم که با رسول خداصلی الله علیه وآله اسلام آورد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أُنزلت النبوة علی النبیّ‌صلی الله علیه وآله یوم الاثنین و أسلمت غداة یوم الثلثاء، فکان النبی‌صلی الله علیه وآله یصلّی و أنا إصلّی عن یمینه و ما معه أحد من الرجال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بر پیامبرصلی الله علیه وآله روز دوشنبه نازل شد و من صبح روز سه شنبه اسلام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w:t>
      </w:r>
    </w:p>
    <w:p>
      <w:pPr>
        <w:pStyle w:val="BookText"/>
        <w:rPr/>
      </w:pPr>
      <w:r>
        <w:rPr>
          <w:rFonts w:ascii="IRNazanin" w:hAnsi="IRNazanin" w:eastAsia="IRNazanin"/>
          <w:color w:val="111111"/>
          <w:sz w:val="28"/>
          <w:sz w:val="28"/>
          <w:szCs w:val="28"/>
          <w:rtl w:val="true"/>
          <w:lang w:bidi="fa-IR"/>
        </w:rPr>
        <w:t>نماز می‌خواند و من در طرف راست او نماز می‌خواندم در حالی که با او کسی غیر از من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آمنت قبل الناس سبع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هفت سال قبل از دیگران ایمان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حبة بن جوین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علیاًصلی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عبدت اللَّه مع رسول اللَّه‌صلی الله علیه وآله قبل أن یعبده رجل من هذه الأمة خمس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سبع 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همراه رسول خداصلی الله علیه وآله عبادت کردم پنج یا هفت سال قبل از آنکه کسی از این امت خدا را عبادت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نسایی از امام علی‌علیه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اعرف احداً من هذه الأمة عبد اللَّه بعد نبیّنا غیری، عبدت اللَّه قبل ان یعبده احد من هذه الأمة تسع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این امت بعد پیامبرش را نمی‌شناسم که غیر از من خدا را عبادت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عبادت کردم نه سال قبل از آنکه از این امت کسی او را عبادت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علی‌علیه السلام نقل شده که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أنشدکم باللَّه الّذی لا إله الاّ هو، أفیکم أحد وحّد اللَّه قبلی؟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را به خدایی که جز او خدایی نیست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که خداوند را قبل از من به وحدانیّت شناخته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عرنی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علیاًعلیه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من صلّی</w:t>
      </w:r>
    </w:p>
    <w:p>
      <w:pPr>
        <w:pStyle w:val="BookText"/>
        <w:rPr/>
      </w:pPr>
      <w:r>
        <w:rPr>
          <w:rFonts w:ascii="IRNazanin" w:hAnsi="IRNazanin" w:eastAsia="IRNazanin"/>
          <w:color w:val="111111"/>
          <w:sz w:val="28"/>
          <w:sz w:val="28"/>
          <w:szCs w:val="28"/>
          <w:rtl w:val="true"/>
          <w:lang w:bidi="fa-IR"/>
        </w:rPr>
        <w:t>مع النبیّ‌صلی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کسی هستم که همراه با پیامبرصلی الله علیه وآله نماز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نجیّ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طالب‌علیه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صلّیت مع رسول اللَّه‌صلی الله علیه وآله قبل أن یصلّی معه أحد من الناس ثلاث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رسول خداصلی الله علیه وآله نماز گذاردم سه سال قبل از آنکه کسی از مردم با او نماز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نقل شده که حضرت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صلّیت مع رسول اللَّه‌صلی الله علیه وآله کذا و کذا، لا یصلّی معه غیری إلاّ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رسول خداصلی الله علیه وآله مدتی نماز گذاردم در حالی که با او کسی غیر از خدیجه نماز نمی‌خواند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اسدی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علی‌علیه السلام شنیدم که می‌فرمود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لقد صلیت قبل الناس سبع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هفت سال قبل از مردم با پیامبرصلی الله علیه وآله نماز گزاردم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أنشدکم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فیکم أحد صلّی للَّه قبلی و صلّی القبلتینّ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که برای خدا قبل از من نماز گذارده و به دو قبله نماز خوانده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bookmarkStart w:id="114" w:name="pg896_4908"/>
    </w:p>
    <w:p>
      <w:pPr>
        <w:pStyle w:val="Heading3"/>
        <w:numPr>
          <w:ilvl w:val="2"/>
          <w:numId w:val="1"/>
        </w:numPr>
        <w:rPr/>
      </w:pPr>
      <w:bookmarkStart w:id="115" w:name="__RefHeading___Toc248174_373438147"/>
      <w:bookmarkStart w:id="116" w:name="_Toc44"/>
      <w:bookmarkEnd w:id="114"/>
      <w:bookmarkEnd w:id="115"/>
      <w:r>
        <w:rPr/>
        <w:t>2</w:t>
      </w:r>
      <w:r>
        <w:rPr>
          <w:rtl w:val="true"/>
        </w:rPr>
        <w:t xml:space="preserve"> - </w:t>
      </w:r>
      <w:r>
        <w:rPr>
          <w:rtl w:val="true"/>
        </w:rPr>
        <w:t>استدلال به برادری با پیامبرصلی الله علیه وآله</w:t>
      </w:r>
      <w:bookmarkEnd w:id="11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عبد اللَّه و أخو رسول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بنده خدا و برادر رسول اویم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وهب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ذات یوم عند علیّ‌علیه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و أخو رسوله، لا یقولها بعدی إلاّ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من 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لأقولنّ لکم کما قال هذا الکذّاب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و أخو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فصُرع فجعل یضطرب، فحمله أصحابه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روزی نزد علی‌علیه السلام بودیم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برادر رسول اویم، که بعد از من کسی به جز کذّاب آن را ادعا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قبیله غطفان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همین را که این کذّاب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برادر رسول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وقت او بر زمین خورد و شروع به دست و پا زدن نمود که اصحابش او را برداشتند …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و دیگران از امام علی‌علیه السلام نقل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آخی رسول اللَّه‌صلی الله علیه وآله بین أصحابه،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آخیت بین اصحابک و ترکتنی فرداً لا أخ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اخترتک لنفسی، أنت أخی فی الدنیا و الآخرة، و أنت منّی بمنزلة هارون من موسی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بین اصحابش عقد اخوت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اصحابت عقد اخوت بستی ولی مرا تنها بدون برادر گذاشتی؟</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را برای خود انتخاب کردم، تو برادر من در دنیا و آخرت هستی و تو نزد من به منزله هارون نزد موسی می‌باشی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علی‌علیه السلام نقل شده که در احتجاج خود بر اهل شورا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أنشدکم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أفیکم أحد أخو رسول اللَّه‌صلی الله علیه وآله غیری؟ إذ آخی بین المؤمنین؛ فآخی بینی و بین نفسه، و جعلنی منه بمنزلة هارون من موسی إلاّ أنّی لست نبیّ؟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به جز من که برادر رسول خداصلی الله علیه وآله باشد؟ آن زمان که بین مؤمنان عقد اخوت بست و بین من و خودش نیز عقد برادری بست و مرا نزد خود به منزله هارون نزد موسی قرار داد جز آن که من پیامبر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bookmarkStart w:id="117" w:name="pg896_4912"/>
    </w:p>
    <w:p>
      <w:pPr>
        <w:pStyle w:val="Heading3"/>
        <w:numPr>
          <w:ilvl w:val="2"/>
          <w:numId w:val="1"/>
        </w:numPr>
        <w:rPr/>
      </w:pPr>
      <w:bookmarkStart w:id="118" w:name="__RefHeading___Toc248176_373438147"/>
      <w:bookmarkStart w:id="119" w:name="_Toc45"/>
      <w:bookmarkEnd w:id="117"/>
      <w:bookmarkEnd w:id="118"/>
      <w:r>
        <w:rPr/>
        <w:t>3</w:t>
      </w:r>
      <w:r>
        <w:rPr>
          <w:rtl w:val="true"/>
        </w:rPr>
        <w:t xml:space="preserve"> - </w:t>
      </w:r>
      <w:r>
        <w:rPr>
          <w:rtl w:val="true"/>
        </w:rPr>
        <w:t xml:space="preserve">استدلال به حدیث </w:t>
      </w:r>
      <w:r>
        <w:rPr>
          <w:rtl w:val="true"/>
        </w:rPr>
        <w:t>«</w:t>
      </w:r>
      <w:r>
        <w:rPr>
          <w:rtl w:val="true"/>
        </w:rPr>
        <w:t>طیر</w:t>
      </w:r>
      <w:r>
        <w:rPr>
          <w:rtl w:val="true"/>
        </w:rPr>
        <w:t>»</w:t>
      </w:r>
      <w:bookmarkEnd w:id="11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علی‌علیه السلام نقل شده که در احتجاج خود با 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نشدتکم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أفیکم أحد أحبّ إلی اللَّه و إلی رسوله منّی، … و یوم الطائر إذ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ائتنی بأحبّ خلقک إلیک یأکل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 إلی رسولک، اللّهم و إلی رسولک،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که نزد خدا و رسولش از من محبوب‌تر باشد؟ … و روز پرنده آن زمان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خلقت را نزد من بفرست تا همراه من از آن پرنده تناول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رسولت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به سوی رسولت؟، غیر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امام علی‌علیه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أهدی لرسول‌اللَّه‌صلی الله علیه وآله طیر یقال له الحباری فوضعت بین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أنس بن مالک یحجبه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النبیّ‌صلی الله علیه وآله یده إلی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ائتنی بأحبّ خلقک إلیک یأکل معی من هذا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علیّ فاستأذن فقال له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اللَّه‌صلی الله علیه وآله یعنی علی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ثم دعا رسول اللَّه‌صلی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فجاء علیّ فاستأذن فقال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اللَّه‌صلی الله علیه وآله علی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الثالثة فجاء علیّ فأدخله، فلمّا رآه رسول اللَّه‌صلی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اکل رسول اللَّه‌صلی الله علیه وآله خرج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اتبعت علیاً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لی فإنّ لی إلیک ذنباً و إنّ عندی 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بما کان من النبیّ‌صلی الله علیه وآله فحمد اللَّه و استغفر لی و رضی عنّی أذهب ذنبی عنده بشارتی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رسول خداصلی الله علیه وآله پرنده‌ای به نام حباری هدیه آورده و نزد او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انس بن مالک دربان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دستان خود را به سوی خداوند بلند کرده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خلقت به سوی تو را نزد من بفرست تا با من از این پرنده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آمد و اجازه گرفت، ولی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مشغول کاری است و حضرت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پیامبرصلی الله علیه وآله دعا کرد، حضرت علی‌علیه السلام آمد و اجازه خواست،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مشغول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پیامبرصلی الله علیه وآله دعا کرد، علی‌علیه السلام آمد و این بار او را راه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حضرت‌صلی الله علیه وآله او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علی‌علیه السلام همراه پیامبرصلی الله علیه وآله آن غذا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غذا حضرت علی‌علیه السلام از منزل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 او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تقصیر من</w:t>
      </w:r>
      <w:bookmarkStart w:id="120" w:name="pg896_4914"/>
    </w:p>
    <w:p>
      <w:pPr>
        <w:pStyle w:val="BookText"/>
        <w:rPr/>
      </w:pPr>
      <w:bookmarkEnd w:id="120"/>
      <w:r>
        <w:rPr>
          <w:rFonts w:ascii="IRNazanin" w:hAnsi="IRNazanin" w:eastAsia="IRNazanin"/>
          <w:color w:val="111111"/>
          <w:sz w:val="28"/>
          <w:sz w:val="28"/>
          <w:szCs w:val="28"/>
          <w:rtl w:val="true"/>
          <w:lang w:bidi="fa-IR"/>
        </w:rPr>
        <w:t>در گذر؛ زیرا که در حق تو گناهی انجام داده‌ام ولی برای تو بشارتی دارم، و آنچه را که پیامبرصلی الله علیه وآله درباره او سه بار فرموده بود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خدا را سپاس گفته و برای من استغفار نمود و به جهت بشارتی که به او دادم از من راضی شد</w:t>
      </w:r>
      <w:r>
        <w:rPr>
          <w:rFonts w:eastAsia="IRNazanin" w:cs="IRNazanin"/>
          <w:color w:val="111111"/>
          <w:sz w:val="28"/>
          <w:szCs w:val="28"/>
          <w:rtl w:val="true"/>
          <w:lang w:bidi="fa-IR"/>
        </w:rPr>
        <w:t>.»</w:t>
      </w:r>
    </w:p>
    <w:p>
      <w:pPr>
        <w:pStyle w:val="Heading3"/>
        <w:numPr>
          <w:ilvl w:val="2"/>
          <w:numId w:val="1"/>
        </w:numPr>
        <w:rPr/>
      </w:pPr>
      <w:bookmarkStart w:id="121" w:name="__RefHeading___Toc248178_373438147"/>
      <w:bookmarkStart w:id="122" w:name="_Toc46"/>
      <w:bookmarkEnd w:id="121"/>
      <w:r>
        <w:rPr/>
        <w:t>4</w:t>
      </w:r>
      <w:r>
        <w:rPr>
          <w:rtl w:val="true"/>
        </w:rPr>
        <w:t xml:space="preserve"> - </w:t>
      </w:r>
      <w:r>
        <w:rPr>
          <w:rtl w:val="true"/>
        </w:rPr>
        <w:t xml:space="preserve">استدلال به حدیث </w:t>
      </w:r>
      <w:r>
        <w:rPr>
          <w:rtl w:val="true"/>
        </w:rPr>
        <w:t>«</w:t>
      </w:r>
      <w:r>
        <w:rPr>
          <w:rtl w:val="true"/>
        </w:rPr>
        <w:t>رایه</w:t>
      </w:r>
      <w:r>
        <w:rPr>
          <w:rtl w:val="true"/>
        </w:rPr>
        <w:t>»</w:t>
      </w:r>
      <w:bookmarkEnd w:id="122"/>
    </w:p>
    <w:p>
      <w:pPr>
        <w:pStyle w:val="BookText"/>
        <w:rPr/>
      </w:pPr>
      <w:r>
        <w:rPr>
          <w:rFonts w:ascii="IRNazanin" w:hAnsi="IRNazanin" w:eastAsia="IRNazanin"/>
          <w:color w:val="111111"/>
          <w:sz w:val="28"/>
          <w:sz w:val="28"/>
          <w:szCs w:val="28"/>
          <w:rtl w:val="true"/>
          <w:lang w:bidi="fa-IR"/>
        </w:rPr>
        <w:t>از امام علی‌علیه السلام نقل شده که در احتجاج خود با 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نشدتکم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أفیکم أحد أحبّ إلی اللَّه و إلی رسوله منّی، إذ دفع الرایة إلیّ یوم خیبر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إلی من یحبّ اللَّه و رسوله و یحبّه اللَّه و رسوله؟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که نزد خدا و رسولش از من محبوب‌تر باشد آن زمان که پرچم را در روز خیبر به من سپرد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دست کسی خواهم داد که خدا و رسولش را دوست دارد و او نیز خدا و رسولش را دوست دارد؟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Heading3"/>
        <w:numPr>
          <w:ilvl w:val="2"/>
          <w:numId w:val="1"/>
        </w:numPr>
        <w:rPr/>
      </w:pPr>
      <w:bookmarkStart w:id="123" w:name="__RefHeading___Toc248180_373438147"/>
      <w:bookmarkStart w:id="124" w:name="_Toc47"/>
      <w:bookmarkEnd w:id="123"/>
      <w:r>
        <w:rPr/>
        <w:t>5</w:t>
      </w:r>
      <w:r>
        <w:rPr>
          <w:rtl w:val="true"/>
        </w:rPr>
        <w:t xml:space="preserve"> - </w:t>
      </w:r>
      <w:r>
        <w:rPr>
          <w:rtl w:val="true"/>
        </w:rPr>
        <w:t xml:space="preserve">استدلال به حدیث </w:t>
      </w:r>
      <w:r>
        <w:rPr>
          <w:rtl w:val="true"/>
        </w:rPr>
        <w:t>«</w:t>
      </w:r>
      <w:r>
        <w:rPr>
          <w:rtl w:val="true"/>
        </w:rPr>
        <w:t>سدّ ابواب</w:t>
      </w:r>
      <w:r>
        <w:rPr>
          <w:rtl w:val="true"/>
        </w:rPr>
        <w:t>»</w:t>
      </w:r>
      <w:bookmarkEnd w:id="12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علی‌علیه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موسی سأل ربّه أن یطهّر مسجده بهارون و إنّی سألت ربّی أن یطهّر مسجدی بک و بذریّتک، ثم أرسل إلی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سدّ بابک، فاسترجع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طاعة، فسدّ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أرسل إلی عمر، ثم أرسل إلی العباس بمثل ذلک، ثم 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سددت أبوابکم و فتحت باب علیّ، و لکنّ اللَّه فتح باب</w:t>
      </w:r>
      <w:bookmarkStart w:id="125" w:name="pg896_4916"/>
    </w:p>
    <w:p>
      <w:pPr>
        <w:pStyle w:val="BookText"/>
        <w:rPr/>
      </w:pPr>
      <w:bookmarkEnd w:id="125"/>
      <w:r>
        <w:rPr>
          <w:rFonts w:ascii="Amiri" w:hAnsi="Amiri" w:eastAsia="Amiri" w:cs="Amiri"/>
          <w:color w:val="111111"/>
          <w:sz w:val="28"/>
          <w:sz w:val="28"/>
          <w:szCs w:val="28"/>
          <w:rtl w:val="true"/>
          <w:lang w:bidi="ar-SA"/>
        </w:rPr>
        <w:t>علیّ و سدّ أبوابکم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موسی از پروردگارش خواست تا مسجدش را برای هارون پاک گرداند، و من هم از پروردگارم خواسته‌ام تا مسجدم را برای خود و ذریه‌ام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کسی را نزد ابوبکر فرستاد که درب خانه‌اش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ببندد ابوبکر کلمه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ساخت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داده و اطاعت می‌کنم، و لذا درب خانه‌اش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کسی را نزد عمر و کس دیگری را به نزد عباس فرستاد تا درب خانه خود را به طرف مسجد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 خانه‌های شما را نبستم و درب خانه علی را باز نگذاشتم، بلکه خدا بود که درب خانه علی را باز گذاشته و درب های شما را بست</w:t>
      </w:r>
      <w:r>
        <w:rPr>
          <w:rFonts w:eastAsia="IRNazanin" w:cs="IRNazanin"/>
          <w:color w:val="111111"/>
          <w:sz w:val="28"/>
          <w:szCs w:val="28"/>
          <w:rtl w:val="true"/>
          <w:lang w:bidi="fa-IR"/>
        </w:rPr>
        <w:t>.»</w:t>
      </w:r>
    </w:p>
    <w:p>
      <w:pPr>
        <w:pStyle w:val="Heading3"/>
        <w:numPr>
          <w:ilvl w:val="2"/>
          <w:numId w:val="1"/>
        </w:numPr>
        <w:rPr/>
      </w:pPr>
      <w:bookmarkStart w:id="126" w:name="__RefHeading___Toc248182_373438147"/>
      <w:bookmarkStart w:id="127" w:name="_Toc48"/>
      <w:bookmarkEnd w:id="126"/>
      <w:r>
        <w:rPr/>
        <w:t>6</w:t>
      </w:r>
      <w:r>
        <w:rPr>
          <w:rtl w:val="true"/>
        </w:rPr>
        <w:t xml:space="preserve"> - </w:t>
      </w:r>
      <w:r>
        <w:rPr>
          <w:rtl w:val="true"/>
        </w:rPr>
        <w:t>استدلال به مجاهده در راه خدا</w:t>
      </w:r>
      <w:bookmarkEnd w:id="12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علی‌علیه السلام نقل شده که در احتجاج خود روز شورا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أفیکم أحد کان أقتل لمشرکی قریش عند کلّ شدیدة تنزل برسول اللَّه‌صلی الله علیه وآله منّی؟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کسی هست که از من بیشتر مشرکان قریش را هنگامی که شداید بر رسول خداصلی الله علیه وآله نازل می‌شد، کشته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انهزم الناس یوم احد عن رسول اللَّه‌صلی الله علیه وآله لحقنی من الجزع علیه ما لم أملک نفسی، و کنت أمامَه أضرب بسیفی بین یدیه، فرجعت أطلبه فلم اره،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رسول اللَّه لیفرّ، و ما رأیته فی القتلی، و اظنّه رُفع من بیننا الی السماء، فکسرت جفنَ</w:t>
      </w:r>
    </w:p>
    <w:p>
      <w:pPr>
        <w:pStyle w:val="BookText"/>
        <w:rPr/>
      </w:pPr>
      <w:r>
        <w:rPr>
          <w:rFonts w:ascii="IRNazanin" w:hAnsi="IRNazanin" w:eastAsia="IRNazanin"/>
          <w:color w:val="111111"/>
          <w:sz w:val="28"/>
          <w:sz w:val="28"/>
          <w:szCs w:val="28"/>
          <w:rtl w:val="true"/>
          <w:lang w:bidi="fa-IR"/>
        </w:rPr>
        <w:t>سیفی، و قلت فی نفسی لأُقاتلنّ به عنه حتی أُقتل، و حملت علی القوم، فأفرجوا، فإذا أنا برسول اللَّه‌صلی الله علیه وآله قد وقع علی الأرض مغشیا علیه، فقمت علی رأسه، فنظر الیّ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 الناس یا علیّ؟</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کفروا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ولّوا الدبر من العدو و اسلموک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النبیّ‌صلی الله علیه وآله الی کتیبة قد أقبلتْ إلیه،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عنّی یا علی هذه الکتیبة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فحملت علیها بسیفی، أضربها یمینا و شمالاً حتی ولّوا الأدبار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النبی‌صلی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تسمع یا علیّ مدیحک فی السماء، إنّ ملکاً یقال له رضوان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سیف إلاّ ذوالفقار و لا فتی إلاّ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فبکیت سروراً، و حمدت اللَّه سبحانه علی نعمته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مردم در جنگ احد از دور رسول خداصلی الله علیه وآله پراکنده شدند چنان به جزع و تعب افتادم که نتوانستم خود را کنترل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جلوی پیامبر بودم و با شمشیرم در مقابل حضرت از او دفاع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او را دنبال کردم ولی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رسول خداصلی الله علیه وآله فرار نمی‌کرد و او را در بین کشته‌ها نیافتم، و گمان کردم که از میان ما به سوی آسمان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روکش شمشیرم شکست و با خود گفتم در راه او می‌جنگم تا کشته شوم و لذا بر آنان حمله کردم تا راه را باز نمودم، که ناگاه رسول خداصلی الله علیه وآله را مشاهده کردم که بر زمین افتاده و بیهوش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بالین سر او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نظر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کردند ای علی؟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شدند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جنگ پشت کرده و تو را تسلیم دشمن نمودند، پیامبرصلی الله علیه وآله نظرش به گروهی از دشمن افتاد که به سوی او می‌آیند،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آنان را از من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w:t>
      </w:r>
      <w:bookmarkStart w:id="128" w:name="pg896_4920"/>
    </w:p>
    <w:p>
      <w:pPr>
        <w:pStyle w:val="BookText"/>
        <w:rPr/>
      </w:pPr>
      <w:bookmarkEnd w:id="128"/>
      <w:r>
        <w:rPr>
          <w:rFonts w:ascii="IRNazanin" w:hAnsi="IRNazanin" w:eastAsia="IRNazanin"/>
          <w:color w:val="111111"/>
          <w:sz w:val="28"/>
          <w:sz w:val="28"/>
          <w:szCs w:val="28"/>
          <w:rtl w:val="true"/>
          <w:lang w:bidi="fa-IR"/>
        </w:rPr>
        <w:t>شمشیرم بر آنان از طرف راست و چپ حمله کردم و همگی را فراری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مدحت را در آسمان می‌شنوی؟ ملکی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به جز ذوالفقار نیست و جوان‌مردی به جز علی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شادی گریستم و خدا را بر نعمتش شکر گذاردم</w:t>
      </w:r>
      <w:r>
        <w:rPr>
          <w:rFonts w:eastAsia="IRNazanin" w:cs="IRNazanin"/>
          <w:color w:val="111111"/>
          <w:sz w:val="28"/>
          <w:szCs w:val="28"/>
          <w:rtl w:val="true"/>
          <w:lang w:bidi="fa-IR"/>
        </w:rPr>
        <w:t>.»</w:t>
      </w:r>
    </w:p>
    <w:p>
      <w:pPr>
        <w:pStyle w:val="Heading3"/>
        <w:numPr>
          <w:ilvl w:val="2"/>
          <w:numId w:val="1"/>
        </w:numPr>
        <w:rPr/>
      </w:pPr>
      <w:bookmarkStart w:id="129" w:name="__RefHeading___Toc248184_373438147"/>
      <w:bookmarkStart w:id="130" w:name="_Toc49"/>
      <w:bookmarkEnd w:id="129"/>
      <w:r>
        <w:rPr/>
        <w:t>7</w:t>
      </w:r>
      <w:r>
        <w:rPr>
          <w:rtl w:val="true"/>
        </w:rPr>
        <w:t xml:space="preserve"> - </w:t>
      </w:r>
      <w:r>
        <w:rPr>
          <w:rtl w:val="true"/>
        </w:rPr>
        <w:t>استدلال به بت شکن بودن</w:t>
      </w:r>
      <w:bookmarkEnd w:id="13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مریم نقل کرده که علی بن ابی طالب‌علیه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انطلقت أنا و النبیّ‌صلی الله علیه وآله حتّی أتینا الکعبة، فقال لی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و صعد علی منکبی فذهبت لأنهض به فرأی منّی ضعفاً، فنزل و جلس لی نبی اللَّه‌صلی الله علیه وآله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 علی منکبی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فصعدت علی منکبیه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یخیل الیّ انّی لو شئت لنلت أفق السماء حتی صعدت علی البیت و علیه تمثال صفر أو نحاس فجلعت ازاوله عن یمینه و عن شماله و بین یدیه و من خلفه حتی إذا استمکنت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اقذف به فقذفت به فتکسر کما تتکسر القواریر ثم نزلت فانطلقت أنا و رسول اللَّه‌صلی الله علیه وآله نستبق حتی توارینا بالبیوت خشیة ان یلقانا أحد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پیامبرصلی الله علیه وآله حرکت کرده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آنگاه بر دوش من سوار شد، من خواستم که برخیزم حضرت در من ضعفی مشاهده کرد لذا پایین آمد و برای من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دوشم بالا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حضرت بالا رفتم و او مرا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آمد که اگر بتوانم می‌توانم به افق آسمان برسم تا اینکه بر روی</w:t>
      </w:r>
      <w:bookmarkStart w:id="131" w:name="pg896_4921"/>
    </w:p>
    <w:p>
      <w:pPr>
        <w:pStyle w:val="BookText"/>
        <w:rPr/>
      </w:pPr>
      <w:bookmarkEnd w:id="131"/>
      <w:r>
        <w:rPr>
          <w:rFonts w:ascii="IRNazanin" w:hAnsi="IRNazanin" w:eastAsia="IRNazanin"/>
          <w:color w:val="111111"/>
          <w:sz w:val="28"/>
          <w:sz w:val="28"/>
          <w:szCs w:val="28"/>
          <w:rtl w:val="true"/>
          <w:lang w:bidi="fa-IR"/>
        </w:rPr>
        <w:t>بام کعبه رفتم در حالی که بر آن تمثال هایی از طلا و مس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طرف راست و چپ انداخته و جلو و عقب نمودم تا اینکه بر آن‌ها مسلط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خرد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شروع به شکستن آن‌ها همانند کوزه نمودم و سپس پایین آمدم، و با رسول خداصلی الله علیه وآله در فرار کردن مسابقه گذاشتم تا اینکه در خانه‌ها مخفی شدیم تا کسی ما را مشاهده نکند</w:t>
      </w:r>
      <w:r>
        <w:rPr>
          <w:rFonts w:eastAsia="IRNazanin" w:cs="IRNazanin"/>
          <w:color w:val="111111"/>
          <w:sz w:val="28"/>
          <w:szCs w:val="28"/>
          <w:rtl w:val="true"/>
          <w:lang w:bidi="fa-IR"/>
        </w:rPr>
        <w:t>.»</w:t>
      </w:r>
    </w:p>
    <w:p>
      <w:pPr>
        <w:pStyle w:val="Heading3"/>
        <w:numPr>
          <w:ilvl w:val="2"/>
          <w:numId w:val="1"/>
        </w:numPr>
        <w:rPr/>
      </w:pPr>
      <w:bookmarkStart w:id="132" w:name="__RefHeading___Toc248186_373438147"/>
      <w:bookmarkStart w:id="133" w:name="_Toc50"/>
      <w:bookmarkEnd w:id="132"/>
      <w:r>
        <w:rPr/>
        <w:t>8</w:t>
      </w:r>
      <w:r>
        <w:rPr>
          <w:rtl w:val="true"/>
        </w:rPr>
        <w:t xml:space="preserve"> - </w:t>
      </w:r>
      <w:r>
        <w:rPr>
          <w:rtl w:val="true"/>
        </w:rPr>
        <w:t xml:space="preserve">استدلال به حدیث </w:t>
      </w:r>
      <w:r>
        <w:rPr>
          <w:rtl w:val="true"/>
        </w:rPr>
        <w:t>«</w:t>
      </w:r>
      <w:r>
        <w:rPr>
          <w:rtl w:val="true"/>
        </w:rPr>
        <w:t>نور</w:t>
      </w:r>
      <w:r>
        <w:rPr>
          <w:rtl w:val="true"/>
        </w:rPr>
        <w:t>»</w:t>
      </w:r>
      <w:bookmarkEnd w:id="133"/>
    </w:p>
    <w:p>
      <w:pPr>
        <w:pStyle w:val="BookText"/>
        <w:rPr/>
      </w:pPr>
      <w:r>
        <w:rPr>
          <w:rFonts w:ascii="IRNazanin" w:hAnsi="IRNazanin" w:eastAsia="IRNazanin"/>
          <w:color w:val="111111"/>
          <w:sz w:val="28"/>
          <w:sz w:val="28"/>
          <w:szCs w:val="28"/>
          <w:rtl w:val="true"/>
          <w:lang w:bidi="fa-IR"/>
        </w:rPr>
        <w:t>از امام علی‌علیه السلام نقل شده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انا و علیّ من نور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از یک نور آفریده شده‌ایم</w:t>
      </w:r>
      <w:r>
        <w:rPr>
          <w:rFonts w:eastAsia="IRNazanin" w:cs="IRNazanin"/>
          <w:color w:val="111111"/>
          <w:sz w:val="28"/>
          <w:szCs w:val="28"/>
          <w:rtl w:val="true"/>
          <w:lang w:bidi="fa-IR"/>
        </w:rPr>
        <w:t>.»</w:t>
      </w:r>
    </w:p>
    <w:p>
      <w:pPr>
        <w:pStyle w:val="Heading3"/>
        <w:numPr>
          <w:ilvl w:val="2"/>
          <w:numId w:val="1"/>
        </w:numPr>
        <w:rPr/>
      </w:pPr>
      <w:bookmarkStart w:id="134" w:name="__RefHeading___Toc248188_373438147"/>
      <w:bookmarkStart w:id="135" w:name="_Toc51"/>
      <w:bookmarkEnd w:id="134"/>
      <w:r>
        <w:rPr/>
        <w:t>9</w:t>
      </w:r>
      <w:r>
        <w:rPr>
          <w:rtl w:val="true"/>
        </w:rPr>
        <w:t xml:space="preserve"> - </w:t>
      </w:r>
      <w:r>
        <w:rPr>
          <w:rtl w:val="true"/>
        </w:rPr>
        <w:t>استدلال به ابلاغ سوره برائت</w:t>
      </w:r>
      <w:bookmarkEnd w:id="135"/>
    </w:p>
    <w:p>
      <w:pPr>
        <w:pStyle w:val="BookText"/>
        <w:rPr/>
      </w:pPr>
      <w:r>
        <w:rPr>
          <w:rFonts w:ascii="IRNazanin" w:hAnsi="IRNazanin" w:eastAsia="IRNazanin"/>
          <w:color w:val="111111"/>
          <w:sz w:val="28"/>
          <w:sz w:val="28"/>
          <w:szCs w:val="28"/>
          <w:rtl w:val="true"/>
          <w:lang w:bidi="fa-IR"/>
        </w:rPr>
        <w:t>از امام علی‌علیه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نزلت عشر آیات من براءة علی النبیّ‌صلی الله علیه وآله دعا النبیّ‌صلی الله علیه وآله أبابکر فبعثه بها لیقرأها علی أهل مکة، ثم دعانی النبی‌صلی الله علیه وآله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 أبابکر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لقیتَه فَخُذ الکتاب منه، فأذهب به إلی أهل مکة فاقرأه علیهم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فلحقته بالجحفة و أخذت الکتاب منه و رجع أبوبکر إلی النبیّ‌صلی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فیّ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جبریل جاءنی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یؤدّی عنک إلاّ أنت أو رجل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ده آیه از سوره برائت بر پیامبرصلی الله علیه وآله نازل شد حضرت ابابکر را خواست و او را با آن آیه‌ها</w:t>
      </w:r>
      <w:bookmarkStart w:id="136" w:name="pg896_4923"/>
    </w:p>
    <w:p>
      <w:pPr>
        <w:pStyle w:val="BookText"/>
        <w:rPr/>
      </w:pPr>
      <w:bookmarkEnd w:id="136"/>
      <w:r>
        <w:rPr>
          <w:rFonts w:ascii="IRNazanin" w:hAnsi="IRNazanin" w:eastAsia="IRNazanin"/>
          <w:color w:val="111111"/>
          <w:sz w:val="28"/>
          <w:sz w:val="28"/>
          <w:szCs w:val="28"/>
          <w:rtl w:val="true"/>
          <w:lang w:bidi="fa-IR"/>
        </w:rPr>
        <w:t>فرستاد تا بر اهل مکه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دریاب، و چون او را ملاقات کردی نامه را از او بگیر و خودت آن را برای اهالی مکه ببر و برای آنان قرائت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 ابوبکر رفته و او را در جحفه یافتم و نامه را از او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به سوی پیامبرصلی الله علیه وآله بازگشت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من چیزی نازل شده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ولی جبرئیل نزد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را تنها تو و یا مردی مثل تو می‌تواند ابلاغ نماید</w:t>
      </w:r>
      <w:r>
        <w:rPr>
          <w:rFonts w:eastAsia="IRNazanin" w:cs="IRNazanin"/>
          <w:color w:val="111111"/>
          <w:sz w:val="28"/>
          <w:szCs w:val="28"/>
          <w:rtl w:val="true"/>
          <w:lang w:bidi="fa-IR"/>
        </w:rPr>
        <w:t>.»</w:t>
      </w:r>
    </w:p>
    <w:p>
      <w:pPr>
        <w:pStyle w:val="Heading3"/>
        <w:numPr>
          <w:ilvl w:val="2"/>
          <w:numId w:val="1"/>
        </w:numPr>
        <w:rPr/>
      </w:pPr>
      <w:bookmarkStart w:id="137" w:name="__RefHeading___Toc248190_373438147"/>
      <w:bookmarkStart w:id="138" w:name="_Toc52"/>
      <w:bookmarkEnd w:id="137"/>
      <w:r>
        <w:rPr/>
        <w:t>10</w:t>
      </w:r>
      <w:r>
        <w:rPr>
          <w:rtl w:val="true"/>
        </w:rPr>
        <w:t xml:space="preserve"> - </w:t>
      </w:r>
      <w:r>
        <w:rPr>
          <w:rtl w:val="true"/>
        </w:rPr>
        <w:t>استدلال به محوریت محبت او در ایمان</w:t>
      </w:r>
      <w:bookmarkEnd w:id="138"/>
    </w:p>
    <w:p>
      <w:pPr>
        <w:pStyle w:val="BookText"/>
        <w:rPr/>
      </w:pPr>
      <w:r>
        <w:rPr>
          <w:rFonts w:ascii="IRNazanin" w:hAnsi="IRNazanin" w:eastAsia="IRNazanin"/>
          <w:color w:val="111111"/>
          <w:sz w:val="28"/>
          <w:sz w:val="28"/>
          <w:szCs w:val="28"/>
          <w:rtl w:val="true"/>
          <w:lang w:bidi="fa-IR"/>
        </w:rPr>
        <w:t>زرّ بن حبیش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علیاً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فلق الحبة و برأ النسمة إنّه لعهد النبیّ‌صلی الله علیه وآله إلیّ أن لا یحبّک إلاّ مؤمن و لا یبغضک إلاّ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 بن ابی طالب را بر بالای منبر مشاهده کردم و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دانه را شکافت و عالم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عهدی است از جانب پیامبرصلی الله علیه وآله به من که تو را جز مؤمن دوست ندارد، و نیز به جز منافق تو را دشمن ندارد</w:t>
      </w:r>
      <w:r>
        <w:rPr>
          <w:rFonts w:eastAsia="IRNazanin" w:cs="IRNazanin"/>
          <w:color w:val="111111"/>
          <w:sz w:val="28"/>
          <w:szCs w:val="28"/>
          <w:rtl w:val="true"/>
          <w:lang w:bidi="fa-IR"/>
        </w:rPr>
        <w:t>.»</w:t>
      </w:r>
    </w:p>
    <w:p>
      <w:pPr>
        <w:pStyle w:val="Heading3"/>
        <w:numPr>
          <w:ilvl w:val="2"/>
          <w:numId w:val="1"/>
        </w:numPr>
        <w:rPr/>
      </w:pPr>
      <w:bookmarkStart w:id="139" w:name="__RefHeading___Toc248192_373438147"/>
      <w:bookmarkStart w:id="140" w:name="_Toc53"/>
      <w:bookmarkEnd w:id="139"/>
      <w:r>
        <w:rPr/>
        <w:t>11</w:t>
      </w:r>
      <w:r>
        <w:rPr>
          <w:rtl w:val="true"/>
        </w:rPr>
        <w:t xml:space="preserve"> - </w:t>
      </w:r>
      <w:r>
        <w:rPr>
          <w:rtl w:val="true"/>
        </w:rPr>
        <w:t>استدلال به برتری خویش</w:t>
      </w:r>
      <w:bookmarkEnd w:id="14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هندی به سندش از امام علی علیه السلام نقل کرده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أتقاکم للَّه و أعلمکم لحدود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باتقواترین شما از خدا و داناترین شما نسبت به حدود اویم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چنین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جاؤا بعلیّ و معها بنو هاشم، و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عبداللَّه و أخو رسول اللَّه‌صلی الله علیه وآله، حتی انتهوا به إلی أبی بکر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أحق بهذا الأمر منکم، لا أبایعکم و أنتم أولی بالبیعة لی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را همراه بنی‌هاشم آوردند در حالی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برادر رسول اویم، تا این که او را نزد ابوبکر بردند،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به امر خلافت سزاوارترم، با شما بیعت نمی‌کنم بلکه شما سزاوارتر به بیعت با من هستید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هندی از امام علی‌علیه السلام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بایع الناس لأبی‌بکر و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بالأمر منه، و أحقّ به منه، فسمعت و أطعت مخافة أن یرجع الناس کفاراً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با ابوبکر بیعت کردند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سزاوارتر و مستحق تر از او به امر خلافت بودم، ولی شنیدم و اطاعت کردم چرا که ترسیدم که مردم به کفر برگردند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درباره قصه شورا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عمر 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مع الثلاثة التی عبدالرحمن فیها، قال ابن عباس لعلیّ‌علیه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الأمر منّا، الرجل یرید أن یکون الأمر فی عثمان، فقال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أعلم ذلک، ولکنّی أدخل معهم فی الشوری؛ لانّ عمر قد أهلّنی الآن للخلافة، و کان قبل ذلک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النبوة و الامام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ة لا یجتمعان فی بیت، فأنا أدخل فی ذلک لأُظهر للناس مناقضة فعله لروایته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چون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نفری باشید که عبدالرحمن در آن‌ها هست، ابن عباس به علی‌علیه السلام عرض کرد امر خلافت از دست ما رفت، او می‌خواهد که خلافت به عثمان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مطلب را می‌دانم ولی به این جهت داخل شورا شدم که دیدم عمر الآن مرا اهل برای خلافت می‌داند در حالی که قبل از آن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امامت در یک خانه جمع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آن شدم تا به مردم بفهمانم عملکرد عمر با روایتش تناقض دارد</w:t>
      </w:r>
      <w:r>
        <w:rPr>
          <w:rFonts w:eastAsia="IRNazanin" w:cs="IRNazanin"/>
          <w:color w:val="111111"/>
          <w:sz w:val="28"/>
          <w:szCs w:val="28"/>
          <w:rtl w:val="true"/>
          <w:lang w:bidi="fa-IR"/>
        </w:rPr>
        <w:t>.»</w:t>
      </w:r>
      <w:bookmarkStart w:id="141" w:name="pg896_4931"/>
    </w:p>
    <w:p>
      <w:pPr>
        <w:pStyle w:val="Heading2"/>
        <w:numPr>
          <w:ilvl w:val="1"/>
          <w:numId w:val="1"/>
        </w:numPr>
        <w:rPr/>
      </w:pPr>
      <w:bookmarkStart w:id="142" w:name="__RefHeading___Toc248194_373438147"/>
      <w:bookmarkStart w:id="143" w:name="_Toc54"/>
      <w:bookmarkEnd w:id="141"/>
      <w:bookmarkEnd w:id="142"/>
      <w:r>
        <w:rPr>
          <w:rtl w:val="true"/>
        </w:rPr>
        <w:t>صفات و خصایص پیروان غدیر</w:t>
      </w:r>
      <w:bookmarkEnd w:id="14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4" w:name="__RefHeading___Toc248196_373438147"/>
      <w:bookmarkStart w:id="145" w:name="_Toc55"/>
      <w:bookmarkEnd w:id="144"/>
      <w:r>
        <w:rPr>
          <w:rtl w:val="true"/>
        </w:rPr>
        <w:t>اشاره</w:t>
      </w:r>
      <w:bookmarkStart w:id="146" w:name="pg896_4932"/>
      <w:bookmarkEnd w:id="145"/>
    </w:p>
    <w:p>
      <w:pPr>
        <w:pStyle w:val="Heading3"/>
        <w:numPr>
          <w:ilvl w:val="2"/>
          <w:numId w:val="1"/>
        </w:numPr>
        <w:rPr/>
      </w:pPr>
      <w:bookmarkStart w:id="147" w:name="__RefHeading___Toc248198_373438147"/>
      <w:bookmarkStart w:id="148" w:name="_Toc56"/>
      <w:bookmarkEnd w:id="146"/>
      <w:bookmarkEnd w:id="147"/>
      <w:r>
        <w:rPr>
          <w:rtl w:val="true"/>
        </w:rPr>
        <w:t>صفات و خصایص پیروان غدیر</w:t>
      </w:r>
      <w:bookmarkEnd w:id="148"/>
    </w:p>
    <w:p>
      <w:pPr>
        <w:pStyle w:val="BookText"/>
        <w:rPr/>
      </w:pPr>
      <w:r>
        <w:rPr>
          <w:rFonts w:ascii="IRNazanin" w:hAnsi="IRNazanin" w:eastAsia="IRNazanin"/>
          <w:color w:val="111111"/>
          <w:sz w:val="28"/>
          <w:sz w:val="28"/>
          <w:szCs w:val="28"/>
          <w:rtl w:val="true"/>
          <w:lang w:bidi="fa-IR"/>
        </w:rPr>
        <w:t>برخی ادعا می‌کنند که ما شیعه امام علی‌علیه السلام و امام جعفر صادق‌علیه السلام هستیم ولی در عمل از آن حضرات چندان پیروی نمی‌کنند و تنها به حرف دل خوش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از ادیان و مذاهب دیگر هنگامی که به اعمال مدّعیان تشیّع نگاه می‌کنند به تشیّع بدبین شده و از آن اعلان تنفّر می‌نمایند، خیال می‌کنند که تشیّع همین اعمالی است که در اشخاص مدّعیان آن تبلور یافته است، در حالی که این چنین نیست، شیعه آن گونه که امامان شیعه فرموده‌اند، خصوصیات و صفاتی دارد که برخی از آنان در اصل مسلمان بودن او دخیل بوده و برخی نیز دلالت بر کمال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واقعی و کامل کسی است که در تمام صفات حسنه، بارز و نمونه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ذکر صفات و خصوصیاتی که در کلمات اهل بیت‌علیهم السلام برای شیعیانشان آمده می‌پردازیم</w:t>
      </w:r>
      <w:r>
        <w:rPr>
          <w:rFonts w:eastAsia="IRNazanin" w:cs="IRNazanin"/>
          <w:color w:val="111111"/>
          <w:sz w:val="28"/>
          <w:szCs w:val="28"/>
          <w:rtl w:val="true"/>
          <w:lang w:bidi="fa-IR"/>
        </w:rPr>
        <w:t>.</w:t>
      </w:r>
    </w:p>
    <w:p>
      <w:pPr>
        <w:pStyle w:val="Heading3"/>
        <w:numPr>
          <w:ilvl w:val="2"/>
          <w:numId w:val="1"/>
        </w:numPr>
        <w:rPr/>
      </w:pPr>
      <w:bookmarkStart w:id="149" w:name="__RefHeading___Toc248200_373438147"/>
      <w:bookmarkStart w:id="150" w:name="_Toc57"/>
      <w:bookmarkEnd w:id="149"/>
      <w:r>
        <w:rPr>
          <w:rtl w:val="true"/>
        </w:rPr>
        <w:t>صفات پیروان غدیر</w:t>
      </w:r>
      <w:bookmarkEnd w:id="15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الامام الصادق‌علیه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شیعتنا اهل الورع والاجتهاد، واهل الوفاء والأمانة، و اهل الزهد والعبادة، اصحاب احدی وخمسین رکعة فی الیوم واللیلة، القائمون باللّیل، الصائمون بالنهار، یزکّون اموالهم، ویحجّون</w:t>
      </w:r>
    </w:p>
    <w:p>
      <w:pPr>
        <w:pStyle w:val="BookText"/>
        <w:rPr/>
      </w:pPr>
      <w:r>
        <w:rPr>
          <w:rFonts w:ascii="IRNazanin" w:hAnsi="IRNazanin" w:eastAsia="IRNazanin"/>
          <w:color w:val="111111"/>
          <w:sz w:val="28"/>
          <w:sz w:val="28"/>
          <w:szCs w:val="28"/>
          <w:rtl w:val="true"/>
          <w:lang w:bidi="fa-IR"/>
        </w:rPr>
        <w:t>البیت، ویجتنبون کلّ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ما اهل ورع و کوشش و اهل وفا و امانت‌داری و اهل زهد و عبادتند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پنجاه و یک رکعت نماز 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 از نمازهای واجب، نوافل را نیز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شب را به عبادت پرداخته و روزها را روزه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اموال خود را می‌پردازند و حج به جا آورده و از هر کار حرامی پرهیز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شیعتنا من قدّم مااستحسن وامسک ما استقبح، واظهر الجمیل، و سارع بالامر الجلیل، رغبة الی رحمة الجلیل، فذلک منّا والینا ومعنا حیثما 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ما کسانی هستند که پیشتاز در کارهای خوب بوده و از کارهای قبیح خودداری می‌نمایند، کارهای زیبا را آشکار کرده و نسبت به امر جلیل سرعت می‌نمایند، و این به جهت رغبت به رحمت جلیل است، این چنین شخصی از ما است و به سوی ما منسوب بوده و با ما است، هر کجا که ما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الامام الباقرعلیه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شیعتنا الاّ من اتّقی اللَّه وأطاعه، وماکانوا یعرفون الاّ بالتواضع والتخشّع وأداء الأمانة وکثرة 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ما فقط کسانی هستند که خدا ترس بوده و او را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معروف به تواضع و خشوع و ادای امانت و کثرت یاد خدایند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وعنه‌علیه السلام 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شیعة علیّ من عفّ بطنه وفرجه، واشتدّ</w:t>
      </w:r>
    </w:p>
    <w:p>
      <w:pPr>
        <w:pStyle w:val="BookText"/>
        <w:rPr/>
      </w:pPr>
      <w:r>
        <w:rPr>
          <w:rFonts w:ascii="IRNazanin" w:hAnsi="IRNazanin" w:eastAsia="IRNazanin"/>
          <w:color w:val="111111"/>
          <w:sz w:val="28"/>
          <w:sz w:val="28"/>
          <w:szCs w:val="28"/>
          <w:rtl w:val="true"/>
          <w:lang w:bidi="fa-IR"/>
        </w:rPr>
        <w:t>جهاده، وعمل لخالقة، ورجاء ثوابه، وخاف عقابه، فاذا رأیت اولئک فاولئک شیعة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شیعه علی کسی است که شکم و فرج او عفیف بوده و در جهاد ثابت 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خالقش کار کند و امید ثواب او را داشته و از عقاب او خائف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چنین اشخاصی را دیدی آن‌ها شیعه جعفرند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شیعتنا یعرفون بخصالٍ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بالسخاء والبذل للإخوان و بأن‌یصلّوا الخمسین لیلاً ونهاراً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شیعیان ما به خصلت‌هایی چند شناخته می‌شوند؛ سخاوت و بخشش نسبت به برادران، و به این که پنجاه رکعت نماز در شبانه روز می‌خوانند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الامام الباقرعلیه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لاتذهب بکم المذاهب، فواللَّه ما شیعتنا الاّ من اطاع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مذاهب گوناگون شما را به بیراهه نبرند،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تنها کسانی هستند که خداوند عزّوجلّ را اطاعت می‌کنند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الامام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شیعتنا المتباذلون فی ولایتنا، المتحابّون فی مودّتنا المتزاورون فی احیاء امرنا، الذین ان غضبوا لم یظلموا، وان رضوا لم یسرفوا، برکة علی من جاوروا، سلم لمن خالطوا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ما کسانی هستند که در راه ولایت ما از خود بذل و بخشش نشان می‌دهند، و در راه مودّت ما همدیگر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جهت زنده نگهداشتن امر ما به زیارت یکدیگر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غضب به کسی ظلم نمی‌کنند، و در صورت رضا اسراف نمی‌نمایند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همسایگان خود مایه برکتند، و با کسانی که معاشرت می‌کنند پیام‌آوران صلح و صفا و صمیمیّتند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الامام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شیعتنا هم العارفون باللَّه، العاملون بأمر اللَّه، أهل الفضائل، الناطقون بالصواب، مأکولهم القوت، وملبسهم الاقتصاد، ومشیهم التواضع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ما همان عارفان به خدا و عمل کنندگان به امر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فضایل و ناطقان به صوابند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قوت خود می‌خورند، و در پوشش میانه‌رو بوده و هنگام راه رفتن متواضع‌اند …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عبداللَّه بن‌زیاد؛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علی ابی‌عبداللَّه‌علیه السلام بمنی،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قوم مجتازون لسنا نطیق هذا المجلس منک کلّما أردناه، فأوصنا؟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بتقوی اللَّه، وصدق الحدیث، واداء الأمانة وحسن الصحبة لمن صحبکم، وافشاء السلام، و اطعام الطعام، صلّوا فی مساجدهم، وعودوا مرضاهم، واتّبعوا جنائزهم، فانّ ابی 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شیعتنا اهل البیت کانوا خیار من کانوا منهم، ان کان فقیه کان منهم، وان کان امام کان منهم،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احبّونا الی الناس ولاتبغّضونا الیهم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عبداللَّه بن زیاد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صادق‌علیه السلام در سرزمین منی رسیدم، بعد از سلام،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جماعتی هستیم که همیشه توفیق شرفیابی خدمت شما را نداریم، ما را سفارش و وصیت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به تقوای الهی، و راستی در گفتار و ادای امانت، و با کسانی که هم صحبت می‌شوید معاشرت خوب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به یکدیگر سلام کرده و اطعام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مساجد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جای آورده و مریضان آنان را عیادت کرده و در تشییع جنازه آن‌ها شرکت نمایید؛ زیرا پدرم مرا حدیث فرمود که همانا شیعیان ما اهل بیت، بهترین مردم‌اند، اگر در میان آن‌ها فقیهی وجود دارد از آن‌هاست و اگر امامی وجود دارد از میان آن‌ها است، شما نیز این چنین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کنید که محبّت مردم را به ما جلب نمایید نه آن‌که کاری کنید که مردم به ما بدبین شوند و بغض ما را در دل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وهی حدیث عن الامام الکاظم‌علیه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انّما شیعة علیّ من صدّق قوله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امام کاظم‌علیه السلام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همانا شیعه علی کسی است که قول او فعلش را تصدیق نماید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الامام الصادق‌علیه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 شیعتنا استقاموا لصافحتهم الملائکة، ولأظلّهم الغمام، ولأشرقوا نهاراً، ولأکلوا من فوقهم ومن تحت أرجلهم، ولما سألوا اللَّه شیئاً الاّ أعطاهم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شیعیان ما استقامت می‌کردند ملائکه با آن‌ها مصافحه می‌کردند و ابرها بر سرشان سایه می‌افکند، و در روز تحت اشراق انوار الهی بوده و از بالای سرشان و از زیر پاهایشان متنعّم به نعمت‌های خداوند بودند، و از</w:t>
      </w:r>
    </w:p>
    <w:p>
      <w:pPr>
        <w:pStyle w:val="BookText"/>
        <w:rPr/>
      </w:pPr>
      <w:r>
        <w:rPr>
          <w:rFonts w:ascii="IRNazanin" w:hAnsi="IRNazanin" w:eastAsia="IRNazanin"/>
          <w:color w:val="111111"/>
          <w:sz w:val="28"/>
          <w:sz w:val="28"/>
          <w:szCs w:val="28"/>
          <w:rtl w:val="true"/>
          <w:lang w:bidi="fa-IR"/>
        </w:rPr>
        <w:t>خداوند هر چیزی را که سؤال و خواهش می‌کردند به آن‌ها عطا می‌نمود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شحّام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کس از شما که مطیع من است و از من دستور می‌گیرد، 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تقوای خداوند عزّوجلّ و ورع در دینتان و کوشش برای خدا و صدق گفتار و ادای امانت و سجده طولانی و معاشرت خوب با همسایگان، دعوت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محمّدصلی الله علیه وآله برای این امور به سوی مردم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شما را امین خود دانسته و چیزی را نزد شما به امانت گذارده اند، حق امانت را رعایت کنید چه خوب باشد و چه بد؛ زیرا رسول خداصلی الله علیه وآله همیشه امر می‌نمود به ادای نخ و پارچه خیاطی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عشیره خود صله رحم نمایید، و در تشییع جنازه آن‌ها حاضر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های آن‌ها را عیادت کنید و حقوق آنان را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که در دین خود ورع داشته و راستگو بوده و ادای امانت نماید و با مردم خوش رفتار باشد، گفته می‌شود این شیعه جعفری است، این امر مرا خشنود ساخته و گفته می‌شود این ادب جعفری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حدیث گفت مرا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شخصی از شیعیان علی در میان قبیله خود زینت آنان است، از همه بهتر امانت‌دار بوده و به جا آورنده حقوق و راستگوترین مردم در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های مردم و امانت‌های آنان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عشیره از او سؤال می‌شود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مثل فلانی است؟ او از همه بهتر امانت‌دار بوده و از همه راستگوتر در گفتار است</w:t>
      </w:r>
      <w:r>
        <w:rPr>
          <w:rFonts w:eastAsia="IRNazanin" w:cs="IRNazanin"/>
          <w:color w:val="111111"/>
          <w:sz w:val="28"/>
          <w:szCs w:val="28"/>
          <w:rtl w:val="true"/>
          <w:lang w:bidi="fa-IR"/>
        </w:rPr>
        <w:t>».</w:t>
      </w:r>
      <w:r>
        <w:rPr>
          <w:rStyle w:val="FootnoteAnchor"/>
          <w:rtl w:val="true"/>
        </w:rPr>
        <w:footnoteReference w:id="98"/>
      </w:r>
      <w:bookmarkStart w:id="151" w:name="pg896_4944"/>
    </w:p>
    <w:p>
      <w:pPr>
        <w:pStyle w:val="Heading3"/>
        <w:numPr>
          <w:ilvl w:val="2"/>
          <w:numId w:val="1"/>
        </w:numPr>
        <w:rPr/>
      </w:pPr>
      <w:bookmarkStart w:id="152" w:name="__RefHeading___Toc248202_373438147"/>
      <w:bookmarkStart w:id="153" w:name="_Toc58"/>
      <w:bookmarkEnd w:id="151"/>
      <w:bookmarkEnd w:id="152"/>
      <w:r>
        <w:rPr>
          <w:rtl w:val="true"/>
        </w:rPr>
        <w:t>پیروان غدیر و همیاری با برادران دینی</w:t>
      </w:r>
      <w:bookmarkEnd w:id="1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الامام الباقرعلیه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اصحابه لمّا ذکر عنده کثرة الشیعة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هل یعطف الغنیّ علی الفقیر؟ ویتجاوز المحسن عن المسیی‌ء؟ ویتواسون؟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هؤلاء الشیعة، الشیعة من یفعل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شخصی خدمت امام باقرعلیه السلام از کثرت و فراوانی شیعه سخن به میان آورد،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غنی آن‌ها بر فقیر عطوفت دارد؟ آیا نیکوکار از گنه‌کار می‌گذرد؟ و آیا نسبت به یکدیگر مواسات و برابری و برادری دارند؟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شیعه به حساب نمی‌آیند، شیعه کسی است که چنین 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عجلان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عند ابی عبداللَّه فدخل رجل فسلّم، فسأله کیف من خلّفت من اخوانک؟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فأحسن الثناء وزکّی وأطری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عیادة أغنیائهم علی فقرائهم؟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صلة أغنیائهم لفقرائهم؟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مشاهدة لفقرائهم فی ذات أیدیهم؟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لتذکر اخلاقاً قلّ ما هی فیمن عندنا،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تزعم هؤلاء انّهم 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محمّد بن عجلان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امام صادق‌علیه السلام بودم که شخصی وارد شد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تو چگونه‌اند؟ او شروع به ستایش و تعریف از آنان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عیادت اغنیا از فقرا؟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مشاهده اغنیا نسبت به فقرا؟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بخشش</w:t>
      </w:r>
      <w:bookmarkStart w:id="154" w:name="pg896_4946"/>
    </w:p>
    <w:p>
      <w:pPr>
        <w:pStyle w:val="BookText"/>
        <w:rPr/>
      </w:pPr>
      <w:bookmarkEnd w:id="154"/>
      <w:r>
        <w:rPr>
          <w:rFonts w:ascii="IRNazanin" w:hAnsi="IRNazanin" w:eastAsia="IRNazanin"/>
          <w:color w:val="111111"/>
          <w:sz w:val="28"/>
          <w:sz w:val="28"/>
          <w:szCs w:val="28"/>
          <w:rtl w:val="true"/>
          <w:lang w:bidi="fa-IR"/>
        </w:rPr>
        <w:t>اغنیا نسبت به فقرائشان نسبت به آنچه که در دست دارند؟ او در جواب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اخلاقی سؤال می‌نمایید که کمتر در میان مردم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چگونه گمان می‌کنی که آن‌ها شیعه اند</w:t>
      </w:r>
      <w:r>
        <w:rPr>
          <w:rFonts w:eastAsia="IRNazanin" w:cs="IRNazanin"/>
          <w:color w:val="111111"/>
          <w:sz w:val="28"/>
          <w:szCs w:val="28"/>
          <w:rtl w:val="true"/>
          <w:lang w:bidi="fa-IR"/>
        </w:rPr>
        <w:t>».</w:t>
      </w:r>
    </w:p>
    <w:p>
      <w:pPr>
        <w:pStyle w:val="Heading3"/>
        <w:numPr>
          <w:ilvl w:val="2"/>
          <w:numId w:val="1"/>
        </w:numPr>
        <w:rPr/>
      </w:pPr>
      <w:bookmarkStart w:id="155" w:name="__RefHeading___Toc248204_373438147"/>
      <w:bookmarkStart w:id="156" w:name="_Toc59"/>
      <w:bookmarkEnd w:id="155"/>
      <w:r>
        <w:rPr>
          <w:rtl w:val="true"/>
        </w:rPr>
        <w:t>این‌ها پیروان واقعی غدیر نیستند؟</w:t>
      </w:r>
      <w:r>
        <w:rPr>
          <w:rtl w:val="true"/>
        </w:rPr>
        <w:t>!</w:t>
      </w:r>
      <w:bookmarkEnd w:id="1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الامام الصادق‌علیه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شیعتنا من قال بلسانه وخالفنا فی أعمالنا و آثارنا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شیعیان ما نیست کسی که به زبان خود چیزی بگوید ولی در اعمال و آثار با ما مخالفت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وعنه‌علیه السلام 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شیعة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لیس منّا من لم یملک نفسه عند الغضب، ولم یحسن صحبة من صحبه، ومرافقة من رافقه، ومصالحة من صالحه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شیعیان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نیست کسی که هنگام غضب خود را حفظ نکند، و با کسی که همنشین می‌شود خوش زبان نبوده و با او مدارا ننماید و با کسی که تقاضای صلح کرده مصالحه نکند …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وعنه‌علیه السلام 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شیعتنا من یکون فی مصر یکون فیه آلاف ویکون فی المصر أورع منه</w:t>
      </w:r>
      <w:r>
        <w:rPr>
          <w:rFonts w:eastAsia="IRNazanin" w:cs="IRNazanin"/>
          <w:color w:val="111111"/>
          <w:sz w:val="28"/>
          <w:szCs w:val="28"/>
          <w:rtl w:val="true"/>
          <w:lang w:bidi="fa-IR"/>
        </w:rPr>
        <w:t xml:space="preserve">»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شیعیان ما نیست کسی که اگر در شهری هزاران نفر است در بین آن‌ها باورع‌تر از او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وعنه‌علیه السلام 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یزعمون انّی امامهم، واللَّه ما أنا لهم بامام، لعنهم اللَّه ما کلّما سترت ستراً هتکوه،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وکذا،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یعنی کذا وکذا، انّما أنا الامام من أطاعنی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گمان می‌کنند که من امام آنانم، به خدا سوگند که من امام آن‌ها نیستم، خدا آن‌ها را لعنت کند، هر پوشش را که مستور کردم دریدند،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چنین و چنان است، همانا من امام کسی هستم که مرا اطاعت کند</w:t>
      </w:r>
      <w:r>
        <w:rPr>
          <w:rFonts w:eastAsia="IRNazanin" w:cs="IRNazanin"/>
          <w:color w:val="111111"/>
          <w:sz w:val="28"/>
          <w:szCs w:val="28"/>
          <w:rtl w:val="true"/>
          <w:lang w:bidi="fa-IR"/>
        </w:rPr>
        <w:t>».</w:t>
      </w:r>
      <w:r>
        <w:rPr>
          <w:rStyle w:val="FootnoteAnchor"/>
          <w:rtl w:val="true"/>
        </w:rPr>
        <w:footnoteReference w:id="10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الامام العسکری‌علیه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ینظر الی حرم جاره و ان أمکنه مواقعة حرام لم یدع عنه، فغضب رسول اللَّه‌صلی الله علیه وآله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ایتونی به، فقال رجل آخر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شیعتکم ممّن یعتقد موالاتک وموالاة علیّ‌علیه السلام ویتبرّأ من أعدائکما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لاتقل؛</w:t>
      </w:r>
      <w:r>
        <w:rPr>
          <w:rStyle w:val="FootnoteAnchor"/>
          <w:rtl w:val="true"/>
        </w:rPr>
        <w:footnoteReference w:id="106"/>
      </w:r>
      <w:r>
        <w:rPr>
          <w:rFonts w:ascii="IRNazanin" w:hAnsi="IRNazanin" w:eastAsia="IRNazanin"/>
          <w:color w:val="111111"/>
          <w:sz w:val="28"/>
          <w:sz w:val="28"/>
          <w:szCs w:val="28"/>
          <w:rtl w:val="true"/>
          <w:lang w:bidi="fa-IR"/>
        </w:rPr>
        <w:t>امام حسن عسکری‌علیه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به رسول خداصلی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داخل خانه همسایه‌اش نگاه می‌کند، و هر گاه موقعیّت حرامی بر او پیدا شود از آن دست برنمی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غضبناک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دیگر که در مجلس حاضر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شیعیان شما است و از جمله کسانی است که معتقد به ولایت شما و موالات علی است و از دشمنان شما بیزاری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که او از شیعیان ماست، این دروغ است، همانا شیعیان ما کسانی هستند که ما را پیروی کرده و در اعمال از ما متابعت نمایند</w:t>
      </w:r>
      <w:r>
        <w:rPr>
          <w:rFonts w:eastAsia="IRNazanin" w:cs="IRNazanin"/>
          <w:color w:val="111111"/>
          <w:sz w:val="28"/>
          <w:szCs w:val="28"/>
          <w:rtl w:val="true"/>
          <w:lang w:bidi="fa-IR"/>
        </w:rPr>
        <w:t>».</w:t>
      </w:r>
      <w:bookmarkStart w:id="157" w:name="pg896_4950"/>
    </w:p>
    <w:p>
      <w:pPr>
        <w:pStyle w:val="Heading3"/>
        <w:numPr>
          <w:ilvl w:val="2"/>
          <w:numId w:val="1"/>
        </w:numPr>
        <w:rPr/>
      </w:pPr>
      <w:bookmarkStart w:id="158" w:name="__RefHeading___Toc248206_373438147"/>
      <w:bookmarkStart w:id="159" w:name="_Toc60"/>
      <w:bookmarkEnd w:id="157"/>
      <w:bookmarkEnd w:id="158"/>
      <w:r>
        <w:rPr>
          <w:rtl w:val="true"/>
        </w:rPr>
        <w:t>وظیفه پیروان غدیر در معاشرت با مردم</w:t>
      </w:r>
      <w:bookmarkEnd w:id="1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جماعت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ما منسوب هستید، زینت ما باشید، کاری نکنید که مردم با رفتار شما به ما بدبین شوند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کند بنده ای را که ما را نزد مردم محبوب گرداند و باعث دشمنی مردم با ما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مردم محاسن کلمات ما را ببینند از هرچه عزیزتر خواهند شد و هرگز کسی نمی‌تواند به آن‌ها دسترسی پیدا کند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 الاعلی … سلام و رحمت خدا را بر شیعیان ما برسان و به آن‌ها از قول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بنده ای را که محبت مردم را به سوی خود و ما بکشاند به این که معروف را بر آن‌ها ظاهر کرده و منکر را از آنان دور نماید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جماعت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ما باشید و مایه بی آبرویی ما نشوید، به مردم سخن نیک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زبان‌های خود را حفظ کرده و از سخن زیادی و گفتار قبیح نگاه دارید</w:t>
      </w:r>
      <w:r>
        <w:rPr>
          <w:rFonts w:eastAsia="IRNazanin" w:cs="IRNazanin"/>
          <w:color w:val="111111"/>
          <w:sz w:val="28"/>
          <w:szCs w:val="28"/>
          <w:rtl w:val="true"/>
          <w:lang w:bidi="fa-IR"/>
        </w:rPr>
        <w:t>».</w:t>
      </w:r>
      <w:r>
        <w:rPr>
          <w:rStyle w:val="FootnoteAnchor"/>
          <w:rtl w:val="true"/>
        </w:rPr>
        <w:footnoteReference w:id="11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الامام الهادی‌علیه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لشیعته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اتّقوا اللَّه وکونوا زیناً ولاتکونوا شیناً، جرّوا الینا کلّ مودّة، وادفعوا عنّا کلّ 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هادی‌علیه السلام خطاب به شیعیان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کنید و زینت ما باشید نه مایه بی آبرویی، هر دوستی و مودت را به سوی ما بکشید و از ما هر قبیحی را دفع نمایید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الحدیث، حاکم نیشابوری،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ذیل آیه؛ شواهد التنزیل، ذیل آیه؛ مناقب، خوارزمی،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حنفی،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5926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4996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کنز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السیرة الحلبیة،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زرندی،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حنفی،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حنفی،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المعجم الصغیر، طبرانی،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مغازلی شافعی،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مغازلی شافعی،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الفاضل،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الصحابه، مخطوط</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3807</w:t>
      </w:r>
      <w:r>
        <w:rPr>
          <w:rFonts w:ascii="IRNazanin" w:hAnsi="IRNazanin" w:eastAsia="IRNazanin"/>
          <w:b w:val="false"/>
          <w:b w:val="false"/>
          <w:bCs w:val="false"/>
          <w:i w:val="false"/>
          <w:i w:val="false"/>
          <w:iCs w:val="false"/>
          <w:color w:val="333333"/>
          <w:sz w:val="20"/>
          <w:sz w:val="20"/>
          <w:szCs w:val="20"/>
          <w:rtl w:val="true"/>
        </w:rPr>
        <w:t xml:space="preserve">؛ تهذیب الآثار،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مغازلی شافعی،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ابن قتیبه،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الریاض النضرة،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کنز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36389</w:t>
      </w:r>
      <w:r>
        <w:rPr>
          <w:rFonts w:ascii="IRNazanin" w:hAnsi="IRNazanin" w:eastAsia="IRNazanin"/>
          <w:b w:val="false"/>
          <w:b w:val="false"/>
          <w:bCs w:val="false"/>
          <w:i w:val="false"/>
          <w:i w:val="false"/>
          <w:iCs w:val="false"/>
          <w:color w:val="333333"/>
          <w:sz w:val="20"/>
          <w:sz w:val="20"/>
          <w:szCs w:val="20"/>
          <w:rtl w:val="true"/>
        </w:rPr>
        <w:t xml:space="preserve">؛ المصنف، ابن ابی شیبه،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خصائص، نسایی،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خصائص، نسایی،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صحیح 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خصائص نسایی،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نسایی،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4635</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مدینه دمشق،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نیشابوری،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اصبهان، ابونعیم،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ابویعلی موصلی،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رقم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حاکم حسکانی،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امیرالمؤمنین‌علیه السلام، نسایی،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مستدرک حاکم،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کنزالعمال،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امیرالمؤمنین‌علیه السلام،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مناقب خوارزمی حنفی،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خصائص، نسایی،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حاشیه الاصابة،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خصائص، نسایی،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36389</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المناقب، خوارزمی حنفی،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خصائص نسایی،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خصائص، نسایی،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صواعق المحرقه،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السیرة الحلبیة،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یعلی موصلی،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السیرة الحلبیة،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القربی، مودت هشتم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خصائص، نسایی،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مسند ابی یعلی موصلی،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صحیح مسلم، کتاب الایمان،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31964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14243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9530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image" Target="media/image2.jpeg"/><Relationship Id="rId70" Type="http://schemas.openxmlformats.org/officeDocument/2006/relationships/image" Target="media/image2.jpeg"/><Relationship Id="rId71" Type="http://schemas.openxmlformats.org/officeDocument/2006/relationships/footer" Target="footer64.xml"/><Relationship Id="rId72" Type="http://schemas.openxmlformats.org/officeDocument/2006/relationships/footnotes" Target="footnotes.xml"/><Relationship Id="rId73" Type="http://schemas.openxmlformats.org/officeDocument/2006/relationships/numbering" Target="numbering.xml"/><Relationship Id="rId74" Type="http://schemas.openxmlformats.org/officeDocument/2006/relationships/fontTable" Target="fontTable.xml"/><Relationship Id="rId75" Type="http://schemas.openxmlformats.org/officeDocument/2006/relationships/settings" Target="settings.xml"/><Relationship Id="rId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Pages>
  <Words>14626</Words>
  <Characters>55654</Characters>
  <CharactersWithSpaces>69934</CharactersWithSpaces>
  <Paragraphs>519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2026-08-16T09:34:16Z</dcterms:created>
  <dc:creator>ghaemiyeh.com</dc:creator>
  <dc:description/>
  <dc:language>en-US</dc:language>
  <cp:lastModifiedBy/>
  <dcterms:modified xsi:type="dcterms:W3CDTF">2026-08-16T13:04:18Z</dcterms:modified>
  <cp:revision>1</cp:revision>
  <dc:subject/>
  <dc:title>غدیر در بیان صاحب غدیر</dc:title>
</cp:coreProperties>
</file>

<file path=docProps/custom.xml><?xml version="1.0" encoding="utf-8"?>
<Properties xmlns="http://schemas.openxmlformats.org/officeDocument/2006/custom-properties" xmlns:vt="http://schemas.openxmlformats.org/officeDocument/2006/docPropsVTypes"/>
</file>