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 امیرالمومنین علیه السلام در سنجش خرد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108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7110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7112_373438147">
            <w:r>
              <w:rPr>
                <w:webHidden/>
                <w:rStyle w:val="IndexLink"/>
                <w:rtl w:val="true"/>
              </w:rPr>
              <w:t>مقدمه</w:t>
            </w:r>
            <w:r>
              <w:rPr>
                <w:rStyle w:val="IndexLink"/>
                <w:rtl w:val="true"/>
              </w:rPr>
              <w:tab/>
            </w:r>
            <w:r>
              <w:rPr>
                <w:rStyle w:val="IndexLink"/>
              </w:rPr>
              <w:t>7</w:t>
            </w:r>
          </w:hyperlink>
        </w:p>
        <w:p>
          <w:pPr>
            <w:pStyle w:val="Contents3"/>
            <w:tabs>
              <w:tab w:val="clear" w:pos="8459"/>
              <w:tab w:val="right" w:pos="9026" w:leader="dot"/>
            </w:tabs>
            <w:rPr/>
          </w:pPr>
          <w:hyperlink w:anchor="__RefHeading___Toc237114_373438147">
            <w:r>
              <w:rPr>
                <w:webHidden/>
                <w:rStyle w:val="IndexLink"/>
                <w:rtl w:val="true"/>
              </w:rPr>
              <w:t>سرآغاز</w:t>
            </w:r>
            <w:r>
              <w:rPr>
                <w:rStyle w:val="IndexLink"/>
                <w:rtl w:val="true"/>
              </w:rPr>
              <w:tab/>
            </w:r>
            <w:r>
              <w:rPr>
                <w:rStyle w:val="IndexLink"/>
              </w:rPr>
              <w:t>7</w:t>
            </w:r>
          </w:hyperlink>
        </w:p>
        <w:p>
          <w:pPr>
            <w:pStyle w:val="Contents3"/>
            <w:tabs>
              <w:tab w:val="clear" w:pos="8459"/>
              <w:tab w:val="right" w:pos="9026" w:leader="dot"/>
            </w:tabs>
            <w:rPr/>
          </w:pPr>
          <w:hyperlink w:anchor="__RefHeading___Toc237116_373438147">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37118_373438147">
            <w:r>
              <w:rPr>
                <w:webHidden/>
                <w:rStyle w:val="IndexLink"/>
                <w:rtl w:val="true"/>
              </w:rPr>
              <w:t>بخش یکم</w:t>
            </w:r>
            <w:r>
              <w:rPr>
                <w:rStyle w:val="IndexLink"/>
                <w:rtl w:val="true"/>
              </w:rPr>
              <w:t xml:space="preserve">: </w:t>
            </w:r>
            <w:r>
              <w:rPr>
                <w:rStyle w:val="IndexLink"/>
                <w:rtl w:val="true"/>
              </w:rPr>
              <w:t>ویژگی های امام</w:t>
            </w:r>
            <w:r>
              <w:rPr>
                <w:rStyle w:val="IndexLink"/>
                <w:rtl w:val="true"/>
              </w:rPr>
              <w:tab/>
            </w:r>
            <w:r>
              <w:rPr>
                <w:rStyle w:val="IndexLink"/>
              </w:rPr>
              <w:t>14</w:t>
            </w:r>
          </w:hyperlink>
        </w:p>
        <w:p>
          <w:pPr>
            <w:pStyle w:val="Contents3"/>
            <w:tabs>
              <w:tab w:val="clear" w:pos="8459"/>
              <w:tab w:val="right" w:pos="9026" w:leader="dot"/>
            </w:tabs>
            <w:rPr/>
          </w:pPr>
          <w:hyperlink w:anchor="__RefHeading___Toc237120_373438147">
            <w:r>
              <w:rPr>
                <w:webHidden/>
                <w:rStyle w:val="IndexLink"/>
                <w:rtl w:val="true"/>
              </w:rPr>
              <w:t>ویژگی های پذیرفته شده برای امام</w:t>
            </w:r>
            <w:r>
              <w:rPr>
                <w:rStyle w:val="IndexLink"/>
                <w:rtl w:val="true"/>
              </w:rPr>
              <w:tab/>
            </w:r>
            <w:r>
              <w:rPr>
                <w:rStyle w:val="IndexLink"/>
              </w:rPr>
              <w:t>14</w:t>
            </w:r>
          </w:hyperlink>
        </w:p>
        <w:p>
          <w:pPr>
            <w:pStyle w:val="Contents4"/>
            <w:tabs>
              <w:tab w:val="clear" w:pos="8176"/>
              <w:tab w:val="right" w:pos="9026" w:leader="dot"/>
            </w:tabs>
            <w:rPr/>
          </w:pPr>
          <w:hyperlink w:anchor="__RefHeading___Toc237122_373438147">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237124_373438147">
            <w:r>
              <w:rPr>
                <w:webHidden/>
                <w:rStyle w:val="IndexLink"/>
              </w:rPr>
              <w:t>1</w:t>
            </w:r>
            <w:r>
              <w:rPr>
                <w:rStyle w:val="IndexLink"/>
                <w:rtl w:val="true"/>
              </w:rPr>
              <w:t xml:space="preserve">- </w:t>
            </w:r>
            <w:r>
              <w:rPr>
                <w:rStyle w:val="IndexLink"/>
                <w:rtl w:val="true"/>
              </w:rPr>
              <w:t>علم و دانش</w:t>
            </w:r>
            <w:r>
              <w:rPr>
                <w:rStyle w:val="IndexLink"/>
                <w:rtl w:val="true"/>
              </w:rPr>
              <w:tab/>
            </w:r>
            <w:r>
              <w:rPr>
                <w:rStyle w:val="IndexLink"/>
              </w:rPr>
              <w:t>15</w:t>
            </w:r>
          </w:hyperlink>
        </w:p>
        <w:p>
          <w:pPr>
            <w:pStyle w:val="Contents4"/>
            <w:tabs>
              <w:tab w:val="clear" w:pos="8176"/>
              <w:tab w:val="right" w:pos="9026" w:leader="dot"/>
            </w:tabs>
            <w:rPr/>
          </w:pPr>
          <w:hyperlink w:anchor="__RefHeading___Toc237126_373438147">
            <w:r>
              <w:rPr>
                <w:webHidden/>
                <w:rStyle w:val="IndexLink"/>
              </w:rPr>
              <w:t>2</w:t>
            </w:r>
            <w:r>
              <w:rPr>
                <w:rStyle w:val="IndexLink"/>
                <w:rtl w:val="true"/>
              </w:rPr>
              <w:t xml:space="preserve">- </w:t>
            </w:r>
            <w:r>
              <w:rPr>
                <w:rStyle w:val="IndexLink"/>
                <w:rtl w:val="true"/>
              </w:rPr>
              <w:t>شجاعت و دلیری</w:t>
            </w:r>
            <w:r>
              <w:rPr>
                <w:rStyle w:val="IndexLink"/>
                <w:rtl w:val="true"/>
              </w:rPr>
              <w:tab/>
            </w:r>
            <w:r>
              <w:rPr>
                <w:rStyle w:val="IndexLink"/>
              </w:rPr>
              <w:t>15</w:t>
            </w:r>
          </w:hyperlink>
        </w:p>
        <w:p>
          <w:pPr>
            <w:pStyle w:val="Contents4"/>
            <w:tabs>
              <w:tab w:val="clear" w:pos="8176"/>
              <w:tab w:val="right" w:pos="9026" w:leader="dot"/>
            </w:tabs>
            <w:rPr/>
          </w:pPr>
          <w:hyperlink w:anchor="__RefHeading___Toc237128_373438147">
            <w:r>
              <w:rPr>
                <w:webHidden/>
                <w:rStyle w:val="IndexLink"/>
              </w:rPr>
              <w:t>3</w:t>
            </w:r>
            <w:r>
              <w:rPr>
                <w:rStyle w:val="IndexLink"/>
                <w:rtl w:val="true"/>
              </w:rPr>
              <w:t xml:space="preserve">- </w:t>
            </w:r>
            <w:r>
              <w:rPr>
                <w:rStyle w:val="IndexLink"/>
                <w:rtl w:val="true"/>
              </w:rPr>
              <w:t>عدالت و دادگری</w:t>
            </w:r>
            <w:r>
              <w:rPr>
                <w:rStyle w:val="IndexLink"/>
                <w:rtl w:val="true"/>
              </w:rPr>
              <w:tab/>
            </w:r>
            <w:r>
              <w:rPr>
                <w:rStyle w:val="IndexLink"/>
              </w:rPr>
              <w:t>16</w:t>
            </w:r>
          </w:hyperlink>
        </w:p>
        <w:p>
          <w:pPr>
            <w:pStyle w:val="Contents5"/>
            <w:tabs>
              <w:tab w:val="clear" w:pos="7892"/>
              <w:tab w:val="right" w:pos="9026" w:leader="dot"/>
            </w:tabs>
            <w:rPr/>
          </w:pPr>
          <w:hyperlink w:anchor="__RefHeading___Toc237130_373438147">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237132_373438147">
            <w:r>
              <w:rPr>
                <w:webHidden/>
                <w:rStyle w:val="IndexLink"/>
                <w:rtl w:val="true"/>
              </w:rPr>
              <w:t>نمونه‌ای از دیدگاه دانشمندان اهل سنّت</w:t>
            </w:r>
            <w:r>
              <w:rPr>
                <w:rStyle w:val="IndexLink"/>
                <w:rtl w:val="true"/>
              </w:rPr>
              <w:tab/>
            </w:r>
            <w:r>
              <w:rPr>
                <w:rStyle w:val="IndexLink"/>
              </w:rPr>
              <w:t>16</w:t>
            </w:r>
          </w:hyperlink>
        </w:p>
        <w:p>
          <w:pPr>
            <w:pStyle w:val="Contents6"/>
            <w:tabs>
              <w:tab w:val="clear" w:pos="7609"/>
              <w:tab w:val="right" w:pos="9026" w:leader="dot"/>
            </w:tabs>
            <w:rPr/>
          </w:pPr>
          <w:hyperlink w:anchor="__RefHeading___Toc237134_373438147">
            <w:r>
              <w:rPr>
                <w:webHidden/>
                <w:rStyle w:val="IndexLink"/>
                <w:rtl w:val="true"/>
              </w:rPr>
              <w:t>اشاره</w:t>
            </w:r>
            <w:r>
              <w:rPr>
                <w:rStyle w:val="IndexLink"/>
                <w:rtl w:val="true"/>
              </w:rPr>
              <w:tab/>
            </w:r>
            <w:r>
              <w:rPr>
                <w:rStyle w:val="IndexLink"/>
              </w:rPr>
              <w:t>16</w:t>
            </w:r>
          </w:hyperlink>
        </w:p>
        <w:p>
          <w:pPr>
            <w:pStyle w:val="Contents6"/>
            <w:tabs>
              <w:tab w:val="clear" w:pos="7609"/>
              <w:tab w:val="right" w:pos="9026" w:leader="dot"/>
            </w:tabs>
            <w:rPr/>
          </w:pPr>
          <w:hyperlink w:anchor="__RefHeading___Toc237136_373438147">
            <w:r>
              <w:rPr>
                <w:webHidden/>
                <w:rStyle w:val="IndexLink"/>
                <w:rtl w:val="true"/>
              </w:rPr>
              <w:t>مقصد دوم</w:t>
            </w:r>
            <w:r>
              <w:rPr>
                <w:rStyle w:val="IndexLink"/>
                <w:rtl w:val="true"/>
              </w:rPr>
              <w:t xml:space="preserve">: </w:t>
            </w:r>
            <w:r>
              <w:rPr>
                <w:rStyle w:val="IndexLink"/>
                <w:rtl w:val="true"/>
              </w:rPr>
              <w:t>شروط امامت</w:t>
            </w:r>
            <w:r>
              <w:rPr>
                <w:rStyle w:val="IndexLink"/>
                <w:rtl w:val="true"/>
              </w:rPr>
              <w:t>.</w:t>
              <w:tab/>
            </w:r>
            <w:r>
              <w:rPr>
                <w:rStyle w:val="IndexLink"/>
              </w:rPr>
              <w:t>17</w:t>
            </w:r>
          </w:hyperlink>
        </w:p>
        <w:p>
          <w:pPr>
            <w:pStyle w:val="Contents6"/>
            <w:tabs>
              <w:tab w:val="clear" w:pos="7609"/>
              <w:tab w:val="right" w:pos="9026" w:leader="dot"/>
            </w:tabs>
            <w:rPr/>
          </w:pPr>
          <w:hyperlink w:anchor="__RefHeading___Toc237138_373438147">
            <w:r>
              <w:rPr>
                <w:webHidden/>
                <w:rStyle w:val="IndexLink"/>
                <w:rtl w:val="true"/>
              </w:rPr>
              <w:t>اشاره</w:t>
            </w:r>
            <w:r>
              <w:rPr>
                <w:rStyle w:val="IndexLink"/>
                <w:rtl w:val="true"/>
              </w:rPr>
              <w:tab/>
            </w:r>
            <w:r>
              <w:rPr>
                <w:rStyle w:val="IndexLink"/>
              </w:rPr>
              <w:t>17</w:t>
            </w:r>
          </w:hyperlink>
        </w:p>
        <w:p>
          <w:pPr>
            <w:pStyle w:val="Contents6"/>
            <w:tabs>
              <w:tab w:val="clear" w:pos="7609"/>
              <w:tab w:val="right" w:pos="9026" w:leader="dot"/>
            </w:tabs>
            <w:rPr/>
          </w:pPr>
          <w:hyperlink w:anchor="__RefHeading___Toc237140_373438147">
            <w:r>
              <w:rPr>
                <w:webHidden/>
                <w:rStyle w:val="IndexLink"/>
              </w:rPr>
              <w:t>1</w:t>
            </w:r>
            <w:r>
              <w:rPr>
                <w:rStyle w:val="IndexLink"/>
                <w:rtl w:val="true"/>
              </w:rPr>
              <w:t xml:space="preserve">- </w:t>
            </w:r>
            <w:r>
              <w:rPr>
                <w:rStyle w:val="IndexLink"/>
                <w:rtl w:val="true"/>
              </w:rPr>
              <w:t>علم؛</w:t>
            </w:r>
            <w:r>
              <w:rPr>
                <w:rStyle w:val="IndexLink"/>
                <w:rtl w:val="true"/>
              </w:rPr>
              <w:tab/>
            </w:r>
            <w:r>
              <w:rPr>
                <w:rStyle w:val="IndexLink"/>
              </w:rPr>
              <w:t>18</w:t>
            </w:r>
          </w:hyperlink>
        </w:p>
        <w:p>
          <w:pPr>
            <w:pStyle w:val="Contents6"/>
            <w:tabs>
              <w:tab w:val="clear" w:pos="7609"/>
              <w:tab w:val="right" w:pos="9026" w:leader="dot"/>
            </w:tabs>
            <w:rPr/>
          </w:pPr>
          <w:hyperlink w:anchor="__RefHeading___Toc237142_373438147">
            <w:r>
              <w:rPr>
                <w:webHidden/>
                <w:rStyle w:val="IndexLink"/>
              </w:rPr>
              <w:t>2</w:t>
            </w:r>
            <w:r>
              <w:rPr>
                <w:rStyle w:val="IndexLink"/>
                <w:rtl w:val="true"/>
              </w:rPr>
              <w:t xml:space="preserve">- </w:t>
            </w:r>
            <w:r>
              <w:rPr>
                <w:rStyle w:val="IndexLink"/>
                <w:rtl w:val="true"/>
              </w:rPr>
              <w:t>شجاعت</w:t>
            </w:r>
            <w:r>
              <w:rPr>
                <w:rStyle w:val="IndexLink"/>
                <w:rtl w:val="true"/>
              </w:rPr>
              <w:t>.</w:t>
              <w:tab/>
            </w:r>
            <w:r>
              <w:rPr>
                <w:rStyle w:val="IndexLink"/>
              </w:rPr>
              <w:t>18</w:t>
            </w:r>
          </w:hyperlink>
        </w:p>
        <w:p>
          <w:pPr>
            <w:pStyle w:val="Contents6"/>
            <w:tabs>
              <w:tab w:val="clear" w:pos="7609"/>
              <w:tab w:val="right" w:pos="9026" w:leader="dot"/>
            </w:tabs>
            <w:rPr/>
          </w:pPr>
          <w:hyperlink w:anchor="__RefHeading___Toc237144_373438147">
            <w:r>
              <w:rPr>
                <w:webHidden/>
                <w:rStyle w:val="IndexLink"/>
                <w:rtl w:val="true"/>
              </w:rPr>
              <w:t>بررسی عقلی این دیدگاه</w:t>
            </w:r>
            <w:r>
              <w:rPr>
                <w:rStyle w:val="IndexLink"/>
                <w:rtl w:val="true"/>
              </w:rPr>
              <w:tab/>
            </w:r>
            <w:r>
              <w:rPr>
                <w:rStyle w:val="IndexLink"/>
              </w:rPr>
              <w:t>19</w:t>
            </w:r>
          </w:hyperlink>
        </w:p>
        <w:p>
          <w:pPr>
            <w:pStyle w:val="Contents2"/>
            <w:tabs>
              <w:tab w:val="clear" w:pos="8743"/>
              <w:tab w:val="right" w:pos="9026" w:leader="dot"/>
            </w:tabs>
            <w:rPr/>
          </w:pPr>
          <w:hyperlink w:anchor="__RefHeading___Toc237146_373438147">
            <w:r>
              <w:rPr>
                <w:webHidden/>
                <w:rStyle w:val="IndexLink"/>
                <w:rtl w:val="true"/>
              </w:rPr>
              <w:t>بخش دوم</w:t>
            </w:r>
            <w:r>
              <w:rPr>
                <w:rStyle w:val="IndexLink"/>
                <w:rtl w:val="true"/>
              </w:rPr>
              <w:t xml:space="preserve">: </w:t>
            </w:r>
            <w:r>
              <w:rPr>
                <w:rStyle w:val="IndexLink"/>
                <w:rtl w:val="true"/>
              </w:rPr>
              <w:t>ویژگی های امیر مؤمنان علی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237148_373438147">
            <w:r>
              <w:rPr>
                <w:webHidden/>
                <w:rStyle w:val="IndexLink"/>
              </w:rPr>
              <w:t>1</w:t>
            </w:r>
            <w:r>
              <w:rPr>
                <w:rStyle w:val="IndexLink"/>
                <w:rtl w:val="true"/>
              </w:rPr>
              <w:t xml:space="preserve">- </w:t>
            </w:r>
            <w:r>
              <w:rPr>
                <w:rStyle w:val="IndexLink"/>
                <w:rtl w:val="true"/>
              </w:rPr>
              <w:t>علم و دانش</w:t>
            </w:r>
            <w:r>
              <w:rPr>
                <w:rStyle w:val="IndexLink"/>
                <w:rtl w:val="true"/>
              </w:rPr>
              <w:tab/>
            </w:r>
            <w:r>
              <w:rPr>
                <w:rStyle w:val="IndexLink"/>
              </w:rPr>
              <w:t>22</w:t>
            </w:r>
          </w:hyperlink>
        </w:p>
        <w:p>
          <w:pPr>
            <w:pStyle w:val="Contents4"/>
            <w:tabs>
              <w:tab w:val="clear" w:pos="8176"/>
              <w:tab w:val="right" w:pos="9026" w:leader="dot"/>
            </w:tabs>
            <w:rPr/>
          </w:pPr>
          <w:hyperlink w:anchor="__RefHeading___Toc237150_373438147">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37152_373438147">
            <w:r>
              <w:rPr>
                <w:webHidden/>
                <w:rStyle w:val="IndexLink"/>
                <w:rtl w:val="true"/>
              </w:rPr>
              <w:t>ویژگی‌های علمی علی علیه السلام از دیدگاه پیامبر خدا صلی اللّٰه علیه و آله</w:t>
            </w:r>
            <w:r>
              <w:rPr>
                <w:rStyle w:val="IndexLink"/>
                <w:rtl w:val="true"/>
              </w:rPr>
              <w:tab/>
            </w:r>
            <w:r>
              <w:rPr>
                <w:rStyle w:val="IndexLink"/>
              </w:rPr>
              <w:t>24</w:t>
            </w:r>
          </w:hyperlink>
        </w:p>
        <w:p>
          <w:pPr>
            <w:pStyle w:val="Contents5"/>
            <w:tabs>
              <w:tab w:val="clear" w:pos="7892"/>
              <w:tab w:val="right" w:pos="9026" w:leader="dot"/>
            </w:tabs>
            <w:rPr/>
          </w:pPr>
          <w:hyperlink w:anchor="__RefHeading___Toc237154_373438147">
            <w:r>
              <w:rPr>
                <w:webHidden/>
                <w:rStyle w:val="IndexLink"/>
              </w:rPr>
              <w:t>1</w:t>
            </w:r>
            <w:r>
              <w:rPr>
                <w:rStyle w:val="IndexLink"/>
                <w:rtl w:val="true"/>
              </w:rPr>
              <w:t xml:space="preserve">- </w:t>
            </w:r>
            <w:r>
              <w:rPr>
                <w:rStyle w:val="IndexLink"/>
                <w:rtl w:val="true"/>
              </w:rPr>
              <w:t>دروازه دانش نبوی</w:t>
            </w:r>
            <w:r>
              <w:rPr>
                <w:rStyle w:val="IndexLink"/>
                <w:rtl w:val="true"/>
              </w:rPr>
              <w:tab/>
            </w:r>
            <w:r>
              <w:rPr>
                <w:rStyle w:val="IndexLink"/>
              </w:rPr>
              <w:t>24</w:t>
            </w:r>
          </w:hyperlink>
        </w:p>
        <w:p>
          <w:pPr>
            <w:pStyle w:val="Contents5"/>
            <w:tabs>
              <w:tab w:val="clear" w:pos="7892"/>
              <w:tab w:val="right" w:pos="9026" w:leader="dot"/>
            </w:tabs>
            <w:rPr/>
          </w:pPr>
          <w:hyperlink w:anchor="__RefHeading___Toc237156_373438147">
            <w:r>
              <w:rPr>
                <w:webHidden/>
                <w:rStyle w:val="IndexLink"/>
              </w:rPr>
              <w:t>2</w:t>
            </w:r>
            <w:r>
              <w:rPr>
                <w:rStyle w:val="IndexLink"/>
                <w:rtl w:val="true"/>
              </w:rPr>
              <w:t xml:space="preserve">- </w:t>
            </w:r>
            <w:r>
              <w:rPr>
                <w:rStyle w:val="IndexLink"/>
                <w:rtl w:val="true"/>
              </w:rPr>
              <w:t>درِ خانۀ حکمت</w:t>
            </w:r>
            <w:r>
              <w:rPr>
                <w:rStyle w:val="IndexLink"/>
                <w:rtl w:val="true"/>
              </w:rPr>
              <w:tab/>
            </w:r>
            <w:r>
              <w:rPr>
                <w:rStyle w:val="IndexLink"/>
              </w:rPr>
              <w:t>27</w:t>
            </w:r>
          </w:hyperlink>
        </w:p>
        <w:p>
          <w:pPr>
            <w:pStyle w:val="Contents5"/>
            <w:tabs>
              <w:tab w:val="clear" w:pos="7892"/>
              <w:tab w:val="right" w:pos="9026" w:leader="dot"/>
            </w:tabs>
            <w:rPr/>
          </w:pPr>
          <w:hyperlink w:anchor="__RefHeading___Toc237158_373438147">
            <w:r>
              <w:rPr>
                <w:webHidden/>
                <w:rStyle w:val="IndexLink"/>
              </w:rPr>
              <w:t>3</w:t>
            </w:r>
            <w:r>
              <w:rPr>
                <w:rStyle w:val="IndexLink"/>
                <w:rtl w:val="true"/>
              </w:rPr>
              <w:t xml:space="preserve">- </w:t>
            </w:r>
            <w:r>
              <w:rPr>
                <w:rStyle w:val="IndexLink"/>
                <w:rtl w:val="true"/>
              </w:rPr>
              <w:t>بیان موارد اختلافی</w:t>
            </w:r>
            <w:r>
              <w:rPr>
                <w:rStyle w:val="IndexLink"/>
                <w:rtl w:val="true"/>
              </w:rPr>
              <w:tab/>
            </w:r>
            <w:r>
              <w:rPr>
                <w:rStyle w:val="IndexLink"/>
              </w:rPr>
              <w:t>29</w:t>
            </w:r>
          </w:hyperlink>
        </w:p>
        <w:p>
          <w:pPr>
            <w:pStyle w:val="Contents5"/>
            <w:tabs>
              <w:tab w:val="clear" w:pos="7892"/>
              <w:tab w:val="right" w:pos="9026" w:leader="dot"/>
            </w:tabs>
            <w:rPr/>
          </w:pPr>
          <w:hyperlink w:anchor="__RefHeading___Toc237160_373438147">
            <w:r>
              <w:rPr>
                <w:webHidden/>
                <w:rStyle w:val="IndexLink"/>
              </w:rPr>
              <w:t>4</w:t>
            </w:r>
            <w:r>
              <w:rPr>
                <w:rStyle w:val="IndexLink"/>
                <w:rtl w:val="true"/>
              </w:rPr>
              <w:t xml:space="preserve">- </w:t>
            </w:r>
            <w:r>
              <w:rPr>
                <w:rStyle w:val="IndexLink"/>
                <w:rtl w:val="true"/>
              </w:rPr>
              <w:t>گوش شنوا</w:t>
            </w:r>
            <w:r>
              <w:rPr>
                <w:rStyle w:val="IndexLink"/>
                <w:rtl w:val="true"/>
              </w:rPr>
              <w:tab/>
            </w:r>
            <w:r>
              <w:rPr>
                <w:rStyle w:val="IndexLink"/>
              </w:rPr>
              <w:t>30</w:t>
            </w:r>
          </w:hyperlink>
        </w:p>
        <w:p>
          <w:pPr>
            <w:pStyle w:val="Contents5"/>
            <w:tabs>
              <w:tab w:val="clear" w:pos="7892"/>
              <w:tab w:val="right" w:pos="9026" w:leader="dot"/>
            </w:tabs>
            <w:rPr/>
          </w:pPr>
          <w:hyperlink w:anchor="__RefHeading___Toc237162_373438147">
            <w:r>
              <w:rPr>
                <w:webHidden/>
                <w:rStyle w:val="IndexLink"/>
              </w:rPr>
              <w:t>5</w:t>
            </w:r>
            <w:r>
              <w:rPr>
                <w:rStyle w:val="IndexLink"/>
                <w:rtl w:val="true"/>
              </w:rPr>
              <w:t xml:space="preserve">- </w:t>
            </w:r>
            <w:r>
              <w:rPr>
                <w:rStyle w:val="IndexLink"/>
                <w:rtl w:val="true"/>
              </w:rPr>
              <w:t>بهترین داور</w:t>
            </w:r>
            <w:r>
              <w:rPr>
                <w:rStyle w:val="IndexLink"/>
                <w:rtl w:val="true"/>
              </w:rPr>
              <w:tab/>
            </w:r>
            <w:r>
              <w:rPr>
                <w:rStyle w:val="IndexLink"/>
              </w:rPr>
              <w:t>32</w:t>
            </w:r>
          </w:hyperlink>
        </w:p>
        <w:p>
          <w:pPr>
            <w:pStyle w:val="Contents4"/>
            <w:tabs>
              <w:tab w:val="clear" w:pos="8176"/>
              <w:tab w:val="right" w:pos="9026" w:leader="dot"/>
            </w:tabs>
            <w:rPr/>
          </w:pPr>
          <w:hyperlink w:anchor="__RefHeading___Toc237164_373438147">
            <w:r>
              <w:rPr>
                <w:webHidden/>
                <w:rStyle w:val="IndexLink"/>
                <w:rtl w:val="true"/>
              </w:rPr>
              <w:t>سخنان اصحاب در مقام علمی امیر مؤمنان علی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237166_373438147">
            <w:r>
              <w:rPr>
                <w:webHidden/>
                <w:rStyle w:val="IndexLink"/>
                <w:rtl w:val="true"/>
              </w:rPr>
              <w:t>نیاز نداشتن حضرت علی علیه السلام به هیچ یک از اصحاب</w:t>
            </w:r>
            <w:r>
              <w:rPr>
                <w:rStyle w:val="IndexLink"/>
                <w:rtl w:val="true"/>
              </w:rPr>
              <w:tab/>
            </w:r>
            <w:r>
              <w:rPr>
                <w:rStyle w:val="IndexLink"/>
              </w:rPr>
              <w:t>36</w:t>
            </w:r>
          </w:hyperlink>
        </w:p>
        <w:p>
          <w:pPr>
            <w:pStyle w:val="Contents5"/>
            <w:tabs>
              <w:tab w:val="clear" w:pos="7892"/>
              <w:tab w:val="right" w:pos="9026" w:leader="dot"/>
            </w:tabs>
            <w:rPr/>
          </w:pPr>
          <w:hyperlink w:anchor="__RefHeading___Toc237168_373438147">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237170_373438147">
            <w:r>
              <w:rPr>
                <w:webHidden/>
                <w:rStyle w:val="IndexLink"/>
              </w:rPr>
              <w:t>1</w:t>
            </w:r>
            <w:r>
              <w:rPr>
                <w:rStyle w:val="IndexLink"/>
                <w:rtl w:val="true"/>
              </w:rPr>
              <w:t xml:space="preserve">- </w:t>
            </w:r>
            <w:r>
              <w:rPr>
                <w:rStyle w:val="IndexLink"/>
                <w:rtl w:val="true"/>
              </w:rPr>
              <w:t>نگاهی به علم و دانش ابو بکر</w:t>
            </w:r>
            <w:r>
              <w:rPr>
                <w:rStyle w:val="IndexLink"/>
                <w:rtl w:val="true"/>
              </w:rPr>
              <w:t>!</w:t>
              <w:tab/>
            </w:r>
            <w:r>
              <w:rPr>
                <w:rStyle w:val="IndexLink"/>
              </w:rPr>
              <w:t>37</w:t>
            </w:r>
          </w:hyperlink>
        </w:p>
        <w:p>
          <w:pPr>
            <w:pStyle w:val="Contents5"/>
            <w:tabs>
              <w:tab w:val="clear" w:pos="7892"/>
              <w:tab w:val="right" w:pos="9026" w:leader="dot"/>
            </w:tabs>
            <w:rPr/>
          </w:pPr>
          <w:hyperlink w:anchor="__RefHeading___Toc237172_373438147">
            <w:r>
              <w:rPr>
                <w:webHidden/>
                <w:rStyle w:val="IndexLink"/>
              </w:rPr>
              <w:t>2</w:t>
            </w:r>
            <w:r>
              <w:rPr>
                <w:rStyle w:val="IndexLink"/>
                <w:rtl w:val="true"/>
              </w:rPr>
              <w:t xml:space="preserve">- </w:t>
            </w:r>
            <w:r>
              <w:rPr>
                <w:rStyle w:val="IndexLink"/>
                <w:rtl w:val="true"/>
              </w:rPr>
              <w:t>اعتراف عمر</w:t>
            </w:r>
            <w:r>
              <w:rPr>
                <w:rStyle w:val="IndexLink"/>
                <w:rtl w:val="true"/>
              </w:rPr>
              <w:tab/>
            </w:r>
            <w:r>
              <w:rPr>
                <w:rStyle w:val="IndexLink"/>
              </w:rPr>
              <w:t>38</w:t>
            </w:r>
          </w:hyperlink>
        </w:p>
        <w:p>
          <w:pPr>
            <w:pStyle w:val="Contents5"/>
            <w:tabs>
              <w:tab w:val="clear" w:pos="7892"/>
              <w:tab w:val="right" w:pos="9026" w:leader="dot"/>
            </w:tabs>
            <w:rPr/>
          </w:pPr>
          <w:hyperlink w:anchor="__RefHeading___Toc237174_373438147">
            <w:r>
              <w:rPr>
                <w:webHidden/>
                <w:rStyle w:val="IndexLink"/>
              </w:rPr>
              <w:t>3</w:t>
            </w:r>
            <w:r>
              <w:rPr>
                <w:rStyle w:val="IndexLink"/>
                <w:rtl w:val="true"/>
              </w:rPr>
              <w:t xml:space="preserve">- </w:t>
            </w:r>
            <w:r>
              <w:rPr>
                <w:rStyle w:val="IndexLink"/>
                <w:rtl w:val="true"/>
              </w:rPr>
              <w:t>علم و دانش عثمان و دیگران</w:t>
            </w:r>
            <w:r>
              <w:rPr>
                <w:rStyle w:val="IndexLink"/>
                <w:rtl w:val="true"/>
              </w:rPr>
              <w:t>!</w:t>
              <w:tab/>
            </w:r>
            <w:r>
              <w:rPr>
                <w:rStyle w:val="IndexLink"/>
              </w:rPr>
              <w:t>39</w:t>
            </w:r>
          </w:hyperlink>
        </w:p>
        <w:p>
          <w:pPr>
            <w:pStyle w:val="Contents5"/>
            <w:tabs>
              <w:tab w:val="clear" w:pos="7892"/>
              <w:tab w:val="right" w:pos="9026" w:leader="dot"/>
            </w:tabs>
            <w:rPr/>
          </w:pPr>
          <w:hyperlink w:anchor="__RefHeading___Toc237176_373438147">
            <w:r>
              <w:rPr>
                <w:webHidden/>
                <w:rStyle w:val="IndexLink"/>
              </w:rPr>
              <w:t>4</w:t>
            </w:r>
            <w:r>
              <w:rPr>
                <w:rStyle w:val="IndexLink"/>
                <w:rtl w:val="true"/>
              </w:rPr>
              <w:t xml:space="preserve">- </w:t>
            </w:r>
            <w:r>
              <w:rPr>
                <w:rStyle w:val="IndexLink"/>
                <w:rtl w:val="true"/>
              </w:rPr>
              <w:t>اعتراف معروف عمر</w:t>
            </w:r>
            <w:r>
              <w:rPr>
                <w:rStyle w:val="IndexLink"/>
                <w:rtl w:val="true"/>
              </w:rPr>
              <w:tab/>
            </w:r>
            <w:r>
              <w:rPr>
                <w:rStyle w:val="IndexLink"/>
              </w:rPr>
              <w:t>40</w:t>
            </w:r>
          </w:hyperlink>
        </w:p>
        <w:p>
          <w:pPr>
            <w:pStyle w:val="Contents4"/>
            <w:tabs>
              <w:tab w:val="clear" w:pos="8176"/>
              <w:tab w:val="right" w:pos="9026" w:leader="dot"/>
            </w:tabs>
            <w:rPr/>
          </w:pPr>
          <w:hyperlink w:anchor="__RefHeading___Toc237178_373438147">
            <w:r>
              <w:rPr>
                <w:webHidden/>
                <w:rStyle w:val="IndexLink"/>
                <w:rtl w:val="true"/>
              </w:rPr>
              <w:t>گسترش علم و دانش به وسیله علی علیه السلام و شاگردان آن حضرت</w:t>
            </w:r>
            <w:r>
              <w:rPr>
                <w:rStyle w:val="IndexLink"/>
                <w:rtl w:val="true"/>
              </w:rPr>
              <w:tab/>
            </w:r>
            <w:r>
              <w:rPr>
                <w:rStyle w:val="IndexLink"/>
              </w:rPr>
              <w:t>45</w:t>
            </w:r>
          </w:hyperlink>
        </w:p>
        <w:p>
          <w:pPr>
            <w:pStyle w:val="Contents3"/>
            <w:tabs>
              <w:tab w:val="clear" w:pos="8459"/>
              <w:tab w:val="right" w:pos="9026" w:leader="dot"/>
            </w:tabs>
            <w:rPr/>
          </w:pPr>
          <w:hyperlink w:anchor="__RefHeading___Toc237180_373438147">
            <w:r>
              <w:rPr>
                <w:webHidden/>
                <w:rStyle w:val="IndexLink"/>
              </w:rPr>
              <w:t>2</w:t>
            </w:r>
            <w:r>
              <w:rPr>
                <w:rStyle w:val="IndexLink"/>
                <w:rtl w:val="true"/>
              </w:rPr>
              <w:t xml:space="preserve">- </w:t>
            </w:r>
            <w:r>
              <w:rPr>
                <w:rStyle w:val="IndexLink"/>
                <w:rtl w:val="true"/>
              </w:rPr>
              <w:t>شجاعت و دلیری</w:t>
            </w:r>
            <w:r>
              <w:rPr>
                <w:rStyle w:val="IndexLink"/>
                <w:rtl w:val="true"/>
              </w:rPr>
              <w:tab/>
            </w:r>
            <w:r>
              <w:rPr>
                <w:rStyle w:val="IndexLink"/>
              </w:rPr>
              <w:t>50</w:t>
            </w:r>
          </w:hyperlink>
        </w:p>
        <w:p>
          <w:pPr>
            <w:pStyle w:val="Contents3"/>
            <w:tabs>
              <w:tab w:val="clear" w:pos="8459"/>
              <w:tab w:val="right" w:pos="9026" w:leader="dot"/>
            </w:tabs>
            <w:rPr/>
          </w:pPr>
          <w:hyperlink w:anchor="__RefHeading___Toc237182_373438147">
            <w:r>
              <w:rPr>
                <w:webHidden/>
                <w:rStyle w:val="IndexLink"/>
              </w:rPr>
              <w:t>3</w:t>
            </w:r>
            <w:r>
              <w:rPr>
                <w:rStyle w:val="IndexLink"/>
                <w:rtl w:val="true"/>
              </w:rPr>
              <w:t xml:space="preserve">- </w:t>
            </w:r>
            <w:r>
              <w:rPr>
                <w:rStyle w:val="IndexLink"/>
                <w:rtl w:val="true"/>
              </w:rPr>
              <w:t>عدالت و دادگری</w:t>
            </w:r>
            <w:r>
              <w:rPr>
                <w:rStyle w:val="IndexLink"/>
                <w:rtl w:val="true"/>
              </w:rPr>
              <w:tab/>
            </w:r>
            <w:r>
              <w:rPr>
                <w:rStyle w:val="IndexLink"/>
              </w:rPr>
              <w:t>52</w:t>
            </w:r>
          </w:hyperlink>
        </w:p>
        <w:p>
          <w:pPr>
            <w:pStyle w:val="Contents4"/>
            <w:tabs>
              <w:tab w:val="clear" w:pos="8176"/>
              <w:tab w:val="right" w:pos="9026" w:leader="dot"/>
            </w:tabs>
            <w:rPr/>
          </w:pPr>
          <w:hyperlink w:anchor="__RefHeading___Toc237184_373438147">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37186_373438147">
            <w:r>
              <w:rPr>
                <w:webHidden/>
                <w:rStyle w:val="IndexLink"/>
              </w:rPr>
              <w:t>1</w:t>
            </w:r>
            <w:r>
              <w:rPr>
                <w:rStyle w:val="IndexLink"/>
                <w:rtl w:val="true"/>
              </w:rPr>
              <w:t xml:space="preserve">- </w:t>
            </w:r>
            <w:r>
              <w:rPr>
                <w:rStyle w:val="IndexLink"/>
                <w:rtl w:val="true"/>
              </w:rPr>
              <w:t>دیدگاه ابن تیمیّه</w:t>
            </w:r>
            <w:r>
              <w:rPr>
                <w:rStyle w:val="IndexLink"/>
                <w:rtl w:val="true"/>
              </w:rPr>
              <w:tab/>
            </w:r>
            <w:r>
              <w:rPr>
                <w:rStyle w:val="IndexLink"/>
              </w:rPr>
              <w:t>54</w:t>
            </w:r>
          </w:hyperlink>
        </w:p>
        <w:p>
          <w:pPr>
            <w:pStyle w:val="Contents4"/>
            <w:tabs>
              <w:tab w:val="clear" w:pos="8176"/>
              <w:tab w:val="right" w:pos="9026" w:leader="dot"/>
            </w:tabs>
            <w:rPr/>
          </w:pPr>
          <w:hyperlink w:anchor="__RefHeading___Toc237188_373438147">
            <w:r>
              <w:rPr>
                <w:webHidden/>
                <w:rStyle w:val="IndexLink"/>
              </w:rPr>
              <w:t>2</w:t>
            </w:r>
            <w:r>
              <w:rPr>
                <w:rStyle w:val="IndexLink"/>
                <w:rtl w:val="true"/>
              </w:rPr>
              <w:t xml:space="preserve">- </w:t>
            </w:r>
            <w:r>
              <w:rPr>
                <w:rStyle w:val="IndexLink"/>
                <w:rtl w:val="true"/>
              </w:rPr>
              <w:t>چکیده سخن</w:t>
            </w:r>
            <w:r>
              <w:rPr>
                <w:rStyle w:val="IndexLink"/>
                <w:rtl w:val="true"/>
              </w:rPr>
              <w:tab/>
            </w:r>
            <w:r>
              <w:rPr>
                <w:rStyle w:val="IndexLink"/>
              </w:rPr>
              <w:t>60</w:t>
            </w:r>
          </w:hyperlink>
        </w:p>
        <w:p>
          <w:pPr>
            <w:pStyle w:val="Contents3"/>
            <w:tabs>
              <w:tab w:val="clear" w:pos="8459"/>
              <w:tab w:val="right" w:pos="9026" w:leader="dot"/>
            </w:tabs>
            <w:rPr/>
          </w:pPr>
          <w:hyperlink w:anchor="__RefHeading___Toc237190_373438147">
            <w:r>
              <w:rPr>
                <w:webHidden/>
                <w:rStyle w:val="IndexLink"/>
              </w:rPr>
              <w:t>4</w:t>
            </w:r>
            <w:r>
              <w:rPr>
                <w:rStyle w:val="IndexLink"/>
                <w:rtl w:val="true"/>
              </w:rPr>
              <w:t xml:space="preserve">- </w:t>
            </w:r>
            <w:r>
              <w:rPr>
                <w:rStyle w:val="IndexLink"/>
                <w:rtl w:val="true"/>
              </w:rPr>
              <w:t>سخن پایانی، ترجیح مفضول بر فاضل</w:t>
            </w:r>
            <w:r>
              <w:rPr>
                <w:rStyle w:val="IndexLink"/>
                <w:rtl w:val="true"/>
              </w:rPr>
              <w:t>!</w:t>
              <w:tab/>
            </w:r>
            <w:r>
              <w:rPr>
                <w:rStyle w:val="IndexLink"/>
              </w:rPr>
              <w:t>62</w:t>
            </w:r>
          </w:hyperlink>
        </w:p>
        <w:p>
          <w:pPr>
            <w:pStyle w:val="Contents2"/>
            <w:tabs>
              <w:tab w:val="clear" w:pos="8743"/>
              <w:tab w:val="right" w:pos="9026" w:leader="dot"/>
            </w:tabs>
            <w:rPr/>
          </w:pPr>
          <w:hyperlink w:anchor="__RefHeading___Toc237192_373438147">
            <w:r>
              <w:rPr>
                <w:webHidden/>
                <w:rStyle w:val="IndexLink"/>
                <w:rtl w:val="true"/>
              </w:rPr>
              <w:t>کتاب نامه</w:t>
            </w:r>
            <w:r>
              <w:rPr>
                <w:rStyle w:val="IndexLink"/>
                <w:rtl w:val="true"/>
              </w:rPr>
              <w:tab/>
            </w:r>
            <w:r>
              <w:rPr>
                <w:rStyle w:val="IndexLink"/>
              </w:rPr>
              <w:t>66</w:t>
            </w:r>
          </w:hyperlink>
        </w:p>
        <w:p>
          <w:pPr>
            <w:pStyle w:val="Contents3"/>
            <w:tabs>
              <w:tab w:val="clear" w:pos="8459"/>
              <w:tab w:val="right" w:pos="9026" w:leader="dot"/>
            </w:tabs>
            <w:rPr/>
          </w:pPr>
          <w:hyperlink w:anchor="__RefHeading___Toc237194_373438147">
            <w:r>
              <w:rPr>
                <w:webHidden/>
                <w:rStyle w:val="IndexLink"/>
                <w:rtl w:val="true"/>
              </w:rPr>
              <w:t>الف</w:t>
            </w:r>
            <w:r>
              <w:rPr>
                <w:rStyle w:val="IndexLink"/>
                <w:rtl w:val="true"/>
              </w:rPr>
              <w:tab/>
            </w:r>
            <w:r>
              <w:rPr>
                <w:rStyle w:val="IndexLink"/>
              </w:rPr>
              <w:t>66</w:t>
            </w:r>
          </w:hyperlink>
        </w:p>
        <w:p>
          <w:pPr>
            <w:pStyle w:val="Contents3"/>
            <w:tabs>
              <w:tab w:val="clear" w:pos="8459"/>
              <w:tab w:val="right" w:pos="9026" w:leader="dot"/>
            </w:tabs>
            <w:rPr/>
          </w:pPr>
          <w:hyperlink w:anchor="__RefHeading___Toc237196_373438147">
            <w:r>
              <w:rPr>
                <w:webHidden/>
                <w:rStyle w:val="IndexLink"/>
                <w:rtl w:val="true"/>
              </w:rPr>
              <w:t>ب</w:t>
            </w:r>
            <w:r>
              <w:rPr>
                <w:rStyle w:val="IndexLink"/>
                <w:rtl w:val="true"/>
              </w:rPr>
              <w:tab/>
            </w:r>
            <w:r>
              <w:rPr>
                <w:rStyle w:val="IndexLink"/>
              </w:rPr>
              <w:t>66</w:t>
            </w:r>
          </w:hyperlink>
        </w:p>
        <w:p>
          <w:pPr>
            <w:pStyle w:val="Contents3"/>
            <w:tabs>
              <w:tab w:val="clear" w:pos="8459"/>
              <w:tab w:val="right" w:pos="9026" w:leader="dot"/>
            </w:tabs>
            <w:rPr/>
          </w:pPr>
          <w:hyperlink w:anchor="__RefHeading___Toc237198_373438147">
            <w:r>
              <w:rPr>
                <w:webHidden/>
                <w:rStyle w:val="IndexLink"/>
                <w:rtl w:val="true"/>
              </w:rPr>
              <w:t>ت</w:t>
            </w:r>
            <w:r>
              <w:rPr>
                <w:rStyle w:val="IndexLink"/>
                <w:rtl w:val="true"/>
              </w:rPr>
              <w:tab/>
            </w:r>
            <w:r>
              <w:rPr>
                <w:rStyle w:val="IndexLink"/>
              </w:rPr>
              <w:t>67</w:t>
            </w:r>
          </w:hyperlink>
        </w:p>
        <w:p>
          <w:pPr>
            <w:pStyle w:val="Contents3"/>
            <w:tabs>
              <w:tab w:val="clear" w:pos="8459"/>
              <w:tab w:val="right" w:pos="9026" w:leader="dot"/>
            </w:tabs>
            <w:rPr/>
          </w:pPr>
          <w:hyperlink w:anchor="__RefHeading___Toc237200_373438147">
            <w:r>
              <w:rPr>
                <w:webHidden/>
                <w:rStyle w:val="IndexLink"/>
                <w:rtl w:val="true"/>
              </w:rPr>
              <w:t>ج</w:t>
            </w:r>
            <w:r>
              <w:rPr>
                <w:rStyle w:val="IndexLink"/>
                <w:rtl w:val="true"/>
              </w:rPr>
              <w:tab/>
            </w:r>
            <w:r>
              <w:rPr>
                <w:rStyle w:val="IndexLink"/>
              </w:rPr>
              <w:t>68</w:t>
            </w:r>
          </w:hyperlink>
        </w:p>
        <w:p>
          <w:pPr>
            <w:pStyle w:val="Contents3"/>
            <w:tabs>
              <w:tab w:val="clear" w:pos="8459"/>
              <w:tab w:val="right" w:pos="9026" w:leader="dot"/>
            </w:tabs>
            <w:rPr/>
          </w:pPr>
          <w:hyperlink w:anchor="__RefHeading___Toc237202_373438147">
            <w:r>
              <w:rPr>
                <w:webHidden/>
                <w:rStyle w:val="IndexLink"/>
                <w:rtl w:val="true"/>
              </w:rPr>
              <w:t>ح</w:t>
            </w:r>
            <w:r>
              <w:rPr>
                <w:rStyle w:val="IndexLink"/>
                <w:rtl w:val="true"/>
              </w:rPr>
              <w:tab/>
            </w:r>
            <w:r>
              <w:rPr>
                <w:rStyle w:val="IndexLink"/>
              </w:rPr>
              <w:t>68</w:t>
            </w:r>
          </w:hyperlink>
        </w:p>
        <w:p>
          <w:pPr>
            <w:pStyle w:val="Contents3"/>
            <w:tabs>
              <w:tab w:val="clear" w:pos="8459"/>
              <w:tab w:val="right" w:pos="9026" w:leader="dot"/>
            </w:tabs>
            <w:rPr/>
          </w:pPr>
          <w:hyperlink w:anchor="__RefHeading___Toc237204_373438147">
            <w:r>
              <w:rPr>
                <w:webHidden/>
                <w:rStyle w:val="IndexLink"/>
                <w:rtl w:val="true"/>
              </w:rPr>
              <w:t>د</w:t>
            </w:r>
            <w:r>
              <w:rPr>
                <w:rStyle w:val="IndexLink"/>
                <w:rtl w:val="true"/>
              </w:rPr>
              <w:tab/>
            </w:r>
            <w:r>
              <w:rPr>
                <w:rStyle w:val="IndexLink"/>
              </w:rPr>
              <w:t>68</w:t>
            </w:r>
          </w:hyperlink>
        </w:p>
        <w:p>
          <w:pPr>
            <w:pStyle w:val="Contents3"/>
            <w:tabs>
              <w:tab w:val="clear" w:pos="8459"/>
              <w:tab w:val="right" w:pos="9026" w:leader="dot"/>
            </w:tabs>
            <w:rPr/>
          </w:pPr>
          <w:hyperlink w:anchor="__RefHeading___Toc237206_373438147">
            <w:r>
              <w:rPr>
                <w:webHidden/>
                <w:rStyle w:val="IndexLink"/>
                <w:rtl w:val="true"/>
              </w:rPr>
              <w:t>ر</w:t>
            </w:r>
            <w:r>
              <w:rPr>
                <w:rStyle w:val="IndexLink"/>
                <w:rtl w:val="true"/>
              </w:rPr>
              <w:tab/>
            </w:r>
            <w:r>
              <w:rPr>
                <w:rStyle w:val="IndexLink"/>
              </w:rPr>
              <w:t>68</w:t>
            </w:r>
          </w:hyperlink>
        </w:p>
        <w:p>
          <w:pPr>
            <w:pStyle w:val="Contents3"/>
            <w:tabs>
              <w:tab w:val="clear" w:pos="8459"/>
              <w:tab w:val="right" w:pos="9026" w:leader="dot"/>
            </w:tabs>
            <w:rPr/>
          </w:pPr>
          <w:hyperlink w:anchor="__RefHeading___Toc237208_373438147">
            <w:r>
              <w:rPr>
                <w:webHidden/>
                <w:rStyle w:val="IndexLink"/>
                <w:rtl w:val="true"/>
              </w:rPr>
              <w:t>ز</w:t>
            </w:r>
            <w:r>
              <w:rPr>
                <w:rStyle w:val="IndexLink"/>
                <w:rtl w:val="true"/>
              </w:rPr>
              <w:tab/>
            </w:r>
            <w:r>
              <w:rPr>
                <w:rStyle w:val="IndexLink"/>
              </w:rPr>
              <w:t>69</w:t>
            </w:r>
          </w:hyperlink>
        </w:p>
        <w:p>
          <w:pPr>
            <w:pStyle w:val="Contents3"/>
            <w:tabs>
              <w:tab w:val="clear" w:pos="8459"/>
              <w:tab w:val="right" w:pos="9026" w:leader="dot"/>
            </w:tabs>
            <w:rPr/>
          </w:pPr>
          <w:hyperlink w:anchor="__RefHeading___Toc237210_373438147">
            <w:r>
              <w:rPr>
                <w:webHidden/>
                <w:rStyle w:val="IndexLink"/>
                <w:rtl w:val="true"/>
              </w:rPr>
              <w:t>س</w:t>
            </w:r>
            <w:r>
              <w:rPr>
                <w:rStyle w:val="IndexLink"/>
                <w:rtl w:val="true"/>
              </w:rPr>
              <w:tab/>
            </w:r>
            <w:r>
              <w:rPr>
                <w:rStyle w:val="IndexLink"/>
              </w:rPr>
              <w:t>69</w:t>
            </w:r>
          </w:hyperlink>
        </w:p>
        <w:p>
          <w:pPr>
            <w:pStyle w:val="Contents3"/>
            <w:tabs>
              <w:tab w:val="clear" w:pos="8459"/>
              <w:tab w:val="right" w:pos="9026" w:leader="dot"/>
            </w:tabs>
            <w:rPr/>
          </w:pPr>
          <w:hyperlink w:anchor="__RefHeading___Toc237212_373438147">
            <w:r>
              <w:rPr>
                <w:webHidden/>
                <w:rStyle w:val="IndexLink"/>
                <w:rtl w:val="true"/>
              </w:rPr>
              <w:t>ص</w:t>
            </w:r>
            <w:r>
              <w:rPr>
                <w:rStyle w:val="IndexLink"/>
                <w:rtl w:val="true"/>
              </w:rPr>
              <w:tab/>
            </w:r>
            <w:r>
              <w:rPr>
                <w:rStyle w:val="IndexLink"/>
              </w:rPr>
              <w:t>69</w:t>
            </w:r>
          </w:hyperlink>
        </w:p>
        <w:p>
          <w:pPr>
            <w:pStyle w:val="Contents3"/>
            <w:tabs>
              <w:tab w:val="clear" w:pos="8459"/>
              <w:tab w:val="right" w:pos="9026" w:leader="dot"/>
            </w:tabs>
            <w:rPr/>
          </w:pPr>
          <w:hyperlink w:anchor="__RefHeading___Toc237214_373438147">
            <w:r>
              <w:rPr>
                <w:webHidden/>
                <w:rStyle w:val="IndexLink"/>
                <w:rtl w:val="true"/>
              </w:rPr>
              <w:t>ف</w:t>
            </w:r>
            <w:r>
              <w:rPr>
                <w:rStyle w:val="IndexLink"/>
                <w:rtl w:val="true"/>
              </w:rPr>
              <w:tab/>
            </w:r>
            <w:r>
              <w:rPr>
                <w:rStyle w:val="IndexLink"/>
              </w:rPr>
              <w:t>70</w:t>
            </w:r>
          </w:hyperlink>
        </w:p>
        <w:p>
          <w:pPr>
            <w:pStyle w:val="Contents3"/>
            <w:tabs>
              <w:tab w:val="clear" w:pos="8459"/>
              <w:tab w:val="right" w:pos="9026" w:leader="dot"/>
            </w:tabs>
            <w:rPr/>
          </w:pPr>
          <w:hyperlink w:anchor="__RefHeading___Toc237216_373438147">
            <w:r>
              <w:rPr>
                <w:webHidden/>
                <w:rStyle w:val="IndexLink"/>
                <w:rtl w:val="true"/>
              </w:rPr>
              <w:t>م</w:t>
            </w:r>
            <w:r>
              <w:rPr>
                <w:rStyle w:val="IndexLink"/>
                <w:rtl w:val="true"/>
              </w:rPr>
              <w:tab/>
            </w:r>
            <w:r>
              <w:rPr>
                <w:rStyle w:val="IndexLink"/>
              </w:rPr>
              <w:t>70</w:t>
            </w:r>
          </w:hyperlink>
        </w:p>
        <w:p>
          <w:pPr>
            <w:pStyle w:val="Contents3"/>
            <w:tabs>
              <w:tab w:val="clear" w:pos="8459"/>
              <w:tab w:val="right" w:pos="9026" w:leader="dot"/>
            </w:tabs>
            <w:rPr/>
          </w:pPr>
          <w:hyperlink w:anchor="__RefHeading___Toc237218_373438147">
            <w:r>
              <w:rPr>
                <w:webHidden/>
                <w:rStyle w:val="IndexLink"/>
                <w:rtl w:val="true"/>
              </w:rPr>
              <w:t>ن</w:t>
            </w:r>
            <w:r>
              <w:rPr>
                <w:rStyle w:val="IndexLink"/>
                <w:rtl w:val="true"/>
              </w:rPr>
              <w:tab/>
            </w:r>
            <w:r>
              <w:rPr>
                <w:rStyle w:val="IndexLink"/>
              </w:rPr>
              <w:t>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5_4984"/>
      <w:bookmarkStart w:id="1" w:name="pg895_4984"/>
      <w:bookmarkEnd w:id="1"/>
    </w:p>
    <w:p>
      <w:pPr>
        <w:pStyle w:val="Heading2"/>
        <w:numPr>
          <w:ilvl w:val="1"/>
          <w:numId w:val="1"/>
        </w:numPr>
        <w:rPr/>
      </w:pPr>
      <w:bookmarkStart w:id="2" w:name="pg895_4984"/>
      <w:bookmarkStart w:id="3" w:name="__RefHeading___Toc237108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امیر‌المومنین علیه‌السلام در سنجش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Imamate of the commander of the faithful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علیه السلام ،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۱۸۵۹۴۲۸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110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پژوهش های اعتقادی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bookmarkStart w:id="7" w:name="pg895_4990"/>
    </w:p>
    <w:p>
      <w:pPr>
        <w:pStyle w:val="Heading2"/>
        <w:numPr>
          <w:ilvl w:val="1"/>
          <w:numId w:val="1"/>
        </w:numPr>
        <w:rPr/>
      </w:pPr>
      <w:bookmarkStart w:id="8" w:name="__RefHeading___Toc237112_373438147"/>
      <w:bookmarkStart w:id="9" w:name="_Toc3"/>
      <w:bookmarkEnd w:id="7"/>
      <w:bookmarkEnd w:id="8"/>
      <w:r>
        <w:rPr>
          <w:rtl w:val="true"/>
        </w:rPr>
        <w:t>مقدمه</w:t>
      </w:r>
      <w:bookmarkEnd w:id="9"/>
    </w:p>
    <w:p>
      <w:pPr>
        <w:pStyle w:val="Heading3"/>
        <w:numPr>
          <w:ilvl w:val="2"/>
          <w:numId w:val="1"/>
        </w:numPr>
        <w:rPr/>
      </w:pPr>
      <w:bookmarkStart w:id="10" w:name="__RefHeading___Toc237114_373438147"/>
      <w:bookmarkStart w:id="11" w:name="_Toc4"/>
      <w:bookmarkEnd w:id="10"/>
      <w:r>
        <w:rPr>
          <w:rtl w:val="true"/>
        </w:rPr>
        <w:t>سرآغاز</w:t>
      </w:r>
      <w:bookmarkEnd w:id="11"/>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 آله به جهانیان عرضه شد و آئین و رسالت پیام‌رسانان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 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این راه الهی در هجدهم ذی الحجّه، در غدیر خم و به صورت علنی، از جانب خدای منّان به نخستین رادمرد عالم اسلام پس از پیامبر خدا صلّی اللّٰه علیه و آله یعنی امیر مؤمنان علی علیه السلام سپرده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برخی اطرافیان پیامبر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توطئه‌هایی از پیش مهیّا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 آله منحرف ساختند، دروازه مدینۀ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آغازین روزهای حکومتشان، با منع کتابت احادیث نبوی، جعل احادیث، القای شبهات و تدلیس و تلبیس‌های شیطانی، حقایق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آفتاب جهان‌تاب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همۀ توطئه‌ها، حقایق اسلام و سخنان دُرَرْبار پیامبر خدا صلّی اللّٰه علیه و آله ، توسّط امیر مؤمنان علی علیه السلام ،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سپیده‌باورانی همچون شیخ مفید، سیّد مرتضی، شیخ طوسی، خواجه نصیر، علاّمۀ حلّی، قاضی نور اللّٰه، میر حامد حسین، سیّد شرف الدین، امینی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واقعیّات مکتب اهل بیت علیهم السلام ، با زبان و قلم، به بررسی و پاسخ‌گویی شبهات پرداخته‌اند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 افتخار دارد که احیای آثار پُربار و گران سنگ آن محقّق نستوه را در دستور کار خود قرار داده و با تحقیق، ترجمه و نشر آثار معظّمٌ له، آن‌ها را در اختیار دانش‌پژوهان،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پیش رو دارید، ترجمۀ یکی از آثار معظّمٌ له است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12" w:name="pg895_4996"/>
    </w:p>
    <w:p>
      <w:pPr>
        <w:pStyle w:val="BookText"/>
        <w:rPr/>
      </w:pPr>
      <w:bookmarkEnd w:id="12"/>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المعصومین و لعنة اللّٰه علی أعدائهم أجمعین من الأوّلین و الآخرین</w:t>
      </w:r>
    </w:p>
    <w:p>
      <w:pPr>
        <w:pStyle w:val="Heading3"/>
        <w:numPr>
          <w:ilvl w:val="2"/>
          <w:numId w:val="1"/>
        </w:numPr>
        <w:rPr/>
      </w:pPr>
      <w:bookmarkStart w:id="13" w:name="__RefHeading___Toc237116_373438147"/>
      <w:bookmarkStart w:id="14" w:name="_Toc5"/>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خداوند تبارک و تعالی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آیا کسی که به حق هدایت می‌کند برای پیروی شایسته‌تر است یا آن کس که هدایت نمی‌شود مگر هدایتش کنند؟ شما را چه می‌شود؟ چگونه داوری می‌کنید؟</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پایداری و استوار بودن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این فراز آیه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کسی به</w:t>
      </w:r>
    </w:p>
    <w:p>
      <w:pPr>
        <w:pStyle w:val="BookText"/>
        <w:rPr/>
      </w:pPr>
      <w:r>
        <w:rPr>
          <w:rFonts w:ascii="IRNazanin" w:hAnsi="IRNazanin" w:eastAsia="IRNazanin"/>
          <w:color w:val="111111"/>
          <w:sz w:val="28"/>
          <w:sz w:val="28"/>
          <w:szCs w:val="28"/>
          <w:rtl w:val="true"/>
          <w:lang w:bidi="fa-IR"/>
        </w:rPr>
        <w:t>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کسی که شما را به امور پایدار قطعی و یقینی راهنمایی می‌کند و به حقیقت و واقعیّت رهنمون می‌سازد برای پیروی شایسته‌تر است یا آن کسی که هدایت نمی‌شود مگر هدایتش کنید؟</w:t>
      </w:r>
    </w:p>
    <w:p>
      <w:pPr>
        <w:pStyle w:val="BookText"/>
        <w:rPr/>
      </w:pPr>
      <w:r>
        <w:rPr>
          <w:rFonts w:ascii="IRNazanin" w:hAnsi="IRNazanin" w:eastAsia="IRNazanin"/>
          <w:color w:val="111111"/>
          <w:sz w:val="28"/>
          <w:sz w:val="28"/>
          <w:szCs w:val="28"/>
          <w:rtl w:val="true"/>
          <w:lang w:bidi="fa-IR"/>
        </w:rPr>
        <w:t>خداوند متعال در این آیه ما را به یک قاعدۀ عقلی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که در نزد همه عقلای مسلمان و غیر مسلمان پذیرفته شده است که اگر گروهی بخواهند به واقعیّتی برسند و یا حقیقتی از حقایق دنیا برای آن‌ها کشف و ظاهر شود؛ به کسی مراجعه می‌کنند که به آن واقعیت آگاهی کامل داشته باشد تا آن‌ها را به آن حقیقت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حقیقت و واقعیّت امر آگاهی ندارد، چگونه می‌تواند دیگران را هدایت کرده و از واقع امر باخبر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بایستی در برخی از حقایق و واقعیت‌ها به یقین و علم برسد و گمانِ به تنهایی کفایت نمی‌کند و حتّی نمی‌توان دربارۀ آن‌ها به نظریات دیگران اکتفا کرد؛ بلکه باید برای خود انسان یقینِ به آن حقیقت حاصل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عالمان شیعه و سنّی فتوا داده‌اند که در اعتقادات و اصول دین واجب است که انسان خود به یقین برسد و گمان کردن و تقلید از دیگران در عقیده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راستی که گمان، انسان را از حق بی‌نیاز نمی‌کند و به حق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قاعدۀ عقلی است که مورد اتّفاق تمام انسان‌هاست و قرآن مجید نیز به این قاعده تذکّر داده و ما را به آن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بخواهیم در موضوعی، از میان دو نفر یکی را برگزینیم که یکی از آن‌ها عالم و داناست و می‌تواند دیگران را به عقاید صحیح و سالم هدایت کرده و حقیقت را برای آن‌ها آشکار سازد و دیگری شخصی است که خود نیاز دارد که کسی او را هدایت کند و دستش را بگیرد تا گمراه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شما چگونه داوری می‌کنید؟ اگر ما بخواهیم به واقع برسیم و حقیقت برای ما روشن و واضح شود به کدام یک از آنان مراجعه می‌کنیم؟ آیا حاضر می‌شویم برای یادگیری اعتقاداتِ صحیح به سراغ شخصی که خود به هدایت و یادگیری نیاز دارد برویم؟</w:t>
      </w:r>
    </w:p>
    <w:p>
      <w:pPr>
        <w:pStyle w:val="BookText"/>
        <w:rPr/>
      </w:pPr>
      <w:r>
        <w:rPr>
          <w:rFonts w:ascii="IRNazanin" w:hAnsi="IRNazanin" w:eastAsia="IRNazanin"/>
          <w:color w:val="111111"/>
          <w:sz w:val="28"/>
          <w:sz w:val="28"/>
          <w:szCs w:val="28"/>
          <w:rtl w:val="true"/>
          <w:lang w:bidi="fa-IR"/>
        </w:rPr>
        <w:t>ما معتقدیم که امامت از اموری است که خدا باید آن را تعیین کند و مردم نقشی در این امر مهم ندارند و همان گونه که نبوّت منصبی است که خدا باید آن را مشخص کند؛ امامت نیز چنین است و میان امامت و نبوت در این جهت فرقی نیست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در شناخت امام به سندی محکم و یا دلیل‌های واضح</w:t>
      </w:r>
    </w:p>
    <w:p>
      <w:pPr>
        <w:pStyle w:val="BookText"/>
        <w:rPr/>
      </w:pPr>
      <w:r>
        <w:rPr>
          <w:rFonts w:ascii="IRNazanin" w:hAnsi="IRNazanin" w:eastAsia="IRNazanin"/>
          <w:color w:val="111111"/>
          <w:sz w:val="28"/>
          <w:sz w:val="28"/>
          <w:szCs w:val="28"/>
          <w:rtl w:val="true"/>
          <w:lang w:bidi="fa-IR"/>
        </w:rPr>
        <w:t>و روشنی نیاز داریم که بیان کند رهبر و پیشوای مردم این شخص است؛ چرا که او خود هدایت یافته و هدایت‌گر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بر معصوم بودن شخصی و یا اشخاصی دلیل آورده شود، با وجود ملکۀ عصمت در وجود یک انسان، عقل به ما اجازه نمی‌دهد که به غیر او مراجعه کرده و هدایت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گفته‌اند که امامت یا باید با سندی محکم و یا با دلیلی عقلی اثبات شود و سند محکم نیز یا قرآن است و یا سنّت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دلیل لفظی که در این باره مطرح شده حدیث منزلت است که از سه جهت بر امامت امیر مؤمنان علی علیه السلام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افزون بر سند قطعی بودن بر امامت آن حضرت، دلیل واضح و روشنی بر معصوم بودن و برتری آن حضرت از دیگر صحابه رسول خدا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کتابی که فرا روی شماست نگاهی عقلی به مسأله امامت امیر مؤمنان علی علیه السلام دارد که با دلیل عقلی امامت آن حضرت را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دو بخش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امام؛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امیر مؤمنان علی علیه السلام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حسینی میلانی</w:t>
      </w:r>
      <w:bookmarkStart w:id="15" w:name="pg895_5002"/>
    </w:p>
    <w:p>
      <w:pPr>
        <w:pStyle w:val="Heading2"/>
        <w:numPr>
          <w:ilvl w:val="1"/>
          <w:numId w:val="1"/>
        </w:numPr>
        <w:rPr/>
      </w:pPr>
      <w:bookmarkStart w:id="16" w:name="__RefHeading___Toc237118_373438147"/>
      <w:bookmarkStart w:id="17" w:name="_Toc6"/>
      <w:bookmarkEnd w:id="15"/>
      <w:bookmarkEnd w:id="16"/>
      <w:r>
        <w:rPr>
          <w:rtl w:val="true"/>
        </w:rPr>
        <w:t>بخش یکم</w:t>
      </w:r>
      <w:r>
        <w:rPr>
          <w:rtl w:val="true"/>
        </w:rPr>
        <w:t xml:space="preserve">: </w:t>
      </w:r>
      <w:r>
        <w:rPr>
          <w:rtl w:val="true"/>
        </w:rPr>
        <w:t>ویژگی های امام</w:t>
      </w:r>
      <w:bookmarkEnd w:id="17"/>
    </w:p>
    <w:p>
      <w:pPr>
        <w:pStyle w:val="Heading3"/>
        <w:numPr>
          <w:ilvl w:val="2"/>
          <w:numId w:val="1"/>
        </w:numPr>
        <w:rPr/>
      </w:pPr>
      <w:bookmarkStart w:id="18" w:name="__RefHeading___Toc237120_373438147"/>
      <w:bookmarkStart w:id="19" w:name="_Toc7"/>
      <w:bookmarkEnd w:id="18"/>
      <w:r>
        <w:rPr>
          <w:rtl w:val="true"/>
        </w:rPr>
        <w:t>ویژگی های پذیرفته شده برای امام</w:t>
      </w:r>
      <w:bookmarkEnd w:id="19"/>
    </w:p>
    <w:p>
      <w:pPr>
        <w:pStyle w:val="Heading4"/>
        <w:numPr>
          <w:ilvl w:val="3"/>
          <w:numId w:val="1"/>
        </w:numPr>
        <w:rPr/>
      </w:pPr>
      <w:bookmarkStart w:id="20" w:name="__RefHeading___Toc237122_373438147"/>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اهل سنّت کتاب‌هایی را در علم عقاید و کلام نوشته‌اند؛ کتاب‌هایی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 فی علم الکلام تألیف قاضی ایجی، شرح المواقف نگارش شریف جرجانی، شرح قوشچی بر التجرید ، شرح المقاصد تألیف سعد الدین تفتازانی، شرح العقائد النسفیّه و دیگر کتاب‌های مهمّ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این کتاب‌ها بحث‌هایی را درباره امام مطرح و فصل‌هایی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فصل‌های مطرح شده در این کتاب‌ها انتخاب امام است که انتخاب امام به اختیار مردم است و خداوند متعال در این امر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با اعتقاد شیعه امامیّه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فصل دیگر، شروطی را در امام لازم می‌دانند و می‌گویند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که مردم برای رهبری جامعه انتخاب می‌کنند باید دارای تمام این شروط باشد تا برای این امر مهم از سوی مردم برگزیده شود، آنگاه شروط و اوصافی را برای امام بیان کرده‌اند و آن‌ها را به دو بخش</w:t>
      </w:r>
      <w:bookmarkStart w:id="22" w:name="pg895_5003"/>
    </w:p>
    <w:p>
      <w:pPr>
        <w:pStyle w:val="BookText"/>
        <w:rPr/>
      </w:pPr>
      <w:bookmarkEnd w:id="22"/>
      <w:r>
        <w:rPr>
          <w:rFonts w:ascii="IRNazanin" w:hAnsi="IRNazanin" w:eastAsia="IRNazanin"/>
          <w:color w:val="111111"/>
          <w:sz w:val="28"/>
          <w:sz w:val="28"/>
          <w:szCs w:val="28"/>
          <w:rtl w:val="true"/>
          <w:lang w:bidi="fa-IR"/>
        </w:rPr>
        <w:t>تقسیم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شروطی که تمام علما آن‌ها را قبول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شروطی که مورد اختلاف میان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شرطهایی را که اهل سنّت در تعیین امام بیان کرده‌اند بررسی می‌کنیم تا ببینیم آن ویژگی‌های لازم برای جانشینی پس از رسول خدا صلی اللّٰه علیه و آله در چه کسی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این بررسی از روش شیعیان در تعیین امام چشم‌پوشی می‌نماییم و بنا بر همان روش اهل سنّت درباره این ویژگی‌ها گفت و گو کرده و با دقّت آن‌ها را بررسی می‌نماییم</w:t>
      </w:r>
      <w:r>
        <w:rPr>
          <w:rFonts w:eastAsia="IRNazanin" w:cs="IRNazanin"/>
          <w:color w:val="111111"/>
          <w:sz w:val="28"/>
          <w:szCs w:val="28"/>
          <w:rtl w:val="true"/>
          <w:lang w:bidi="fa-IR"/>
        </w:rPr>
        <w:t>.</w:t>
      </w:r>
    </w:p>
    <w:p>
      <w:pPr>
        <w:pStyle w:val="Heading4"/>
        <w:numPr>
          <w:ilvl w:val="3"/>
          <w:numId w:val="1"/>
        </w:numPr>
        <w:rPr/>
      </w:pPr>
      <w:bookmarkStart w:id="23" w:name="__RefHeading___Toc237124_373438147"/>
      <w:bookmarkStart w:id="24" w:name="_Toc9"/>
      <w:bookmarkEnd w:id="23"/>
      <w:r>
        <w:rPr/>
        <w:t>1</w:t>
      </w:r>
      <w:r>
        <w:rPr>
          <w:rtl w:val="true"/>
        </w:rPr>
        <w:t xml:space="preserve">- </w:t>
      </w:r>
      <w:r>
        <w:rPr>
          <w:rtl w:val="true"/>
        </w:rPr>
        <w:t>علم و دانش</w:t>
      </w:r>
      <w:bookmarkEnd w:id="24"/>
    </w:p>
    <w:p>
      <w:pPr>
        <w:pStyle w:val="BookText"/>
        <w:rPr/>
      </w:pPr>
      <w:r>
        <w:rPr>
          <w:rFonts w:ascii="IRNazanin" w:hAnsi="IRNazanin" w:eastAsia="IRNazanin"/>
          <w:color w:val="111111"/>
          <w:sz w:val="28"/>
          <w:sz w:val="28"/>
          <w:szCs w:val="28"/>
          <w:rtl w:val="true"/>
          <w:lang w:bidi="fa-IR"/>
        </w:rPr>
        <w:t>نخستین شرطی که اهل سنّت در امام لازم می‌دانند علم و دانش اوست؛ یعنی باید امام به اصول و فروع دین آگاهی کامل داشته باشد، به گونه‌ای که بتواند برای حقانیّت این دین، دلیل و برهان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شبهه‌ای وارد کردند قدرت فکری او باید به اندازه‌ای باشد که بتواند در برابر شبهه‌ها و اشکال‌هایی که از ناحیۀ مخالفان مطرح می‌شود، ایستادگی کرده و آن‌ها را برطرف کند</w:t>
      </w:r>
      <w:r>
        <w:rPr>
          <w:rFonts w:eastAsia="IRNazanin" w:cs="IRNazanin"/>
          <w:color w:val="111111"/>
          <w:sz w:val="28"/>
          <w:szCs w:val="28"/>
          <w:rtl w:val="true"/>
          <w:lang w:bidi="fa-IR"/>
        </w:rPr>
        <w:t>.</w:t>
      </w:r>
    </w:p>
    <w:p>
      <w:pPr>
        <w:pStyle w:val="Heading4"/>
        <w:numPr>
          <w:ilvl w:val="3"/>
          <w:numId w:val="1"/>
        </w:numPr>
        <w:rPr/>
      </w:pPr>
      <w:bookmarkStart w:id="25" w:name="__RefHeading___Toc237126_373438147"/>
      <w:bookmarkStart w:id="26" w:name="_Toc10"/>
      <w:bookmarkEnd w:id="25"/>
      <w:r>
        <w:rPr/>
        <w:t>2</w:t>
      </w:r>
      <w:r>
        <w:rPr>
          <w:rtl w:val="true"/>
        </w:rPr>
        <w:t xml:space="preserve">- </w:t>
      </w:r>
      <w:r>
        <w:rPr>
          <w:rtl w:val="true"/>
        </w:rPr>
        <w:t>شجاعت و دلیری</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شرطی که اهل سنّت در امام لازم می‌دانند، شجاعت</w:t>
      </w:r>
      <w:bookmarkStart w:id="27" w:name="pg895_5004"/>
    </w:p>
    <w:p>
      <w:pPr>
        <w:pStyle w:val="BookText"/>
        <w:rPr/>
      </w:pPr>
      <w:bookmarkEnd w:id="27"/>
      <w:r>
        <w:rPr>
          <w:rFonts w:ascii="IRNazanin" w:hAnsi="IRNazanin" w:eastAsia="IRNazanin"/>
          <w:color w:val="111111"/>
          <w:sz w:val="28"/>
          <w:sz w:val="28"/>
          <w:szCs w:val="28"/>
          <w:rtl w:val="true"/>
          <w:lang w:bidi="fa-IR"/>
        </w:rPr>
        <w:t>و دلیری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باید به‌گونه‌ای شجاع باشد که بتواند در تمام جنگ‌ها حاضر شود و لشکر اسلام را برای نبرد با دشمن آماده کند و در صورت حملۀ دشمن، نه تنها جبهۀ جنگ را ترک نکند؛ بلکه با تمام قدرت در برابر حملۀ آن‌ها بایستد و از حریم دین و جماعت مسلمانان دفاع کند</w:t>
      </w:r>
      <w:r>
        <w:rPr>
          <w:rFonts w:eastAsia="IRNazanin" w:cs="IRNazanin"/>
          <w:color w:val="111111"/>
          <w:sz w:val="28"/>
          <w:szCs w:val="28"/>
          <w:rtl w:val="true"/>
          <w:lang w:bidi="fa-IR"/>
        </w:rPr>
        <w:t>.</w:t>
      </w:r>
    </w:p>
    <w:p>
      <w:pPr>
        <w:pStyle w:val="Heading4"/>
        <w:numPr>
          <w:ilvl w:val="3"/>
          <w:numId w:val="1"/>
        </w:numPr>
        <w:rPr/>
      </w:pPr>
      <w:bookmarkStart w:id="28" w:name="__RefHeading___Toc237128_373438147"/>
      <w:bookmarkStart w:id="29" w:name="_Toc11"/>
      <w:bookmarkEnd w:id="28"/>
      <w:r>
        <w:rPr/>
        <w:t>3</w:t>
      </w:r>
      <w:r>
        <w:rPr>
          <w:rtl w:val="true"/>
        </w:rPr>
        <w:t xml:space="preserve">- </w:t>
      </w:r>
      <w:r>
        <w:rPr>
          <w:rtl w:val="true"/>
        </w:rPr>
        <w:t>عدالت و دادگری</w:t>
      </w:r>
      <w:bookmarkEnd w:id="29"/>
    </w:p>
    <w:p>
      <w:pPr>
        <w:pStyle w:val="Heading5"/>
        <w:numPr>
          <w:ilvl w:val="4"/>
          <w:numId w:val="1"/>
        </w:numPr>
        <w:rPr/>
      </w:pPr>
      <w:bookmarkStart w:id="30" w:name="__RefHeading___Toc237130_373438147"/>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سومین شرط در امام، عدالت است؛ یعنی امام باید در راه و روش و زندگی کردن با مردم، عدالت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می‌خواهد بین مسلمانان داوری کند، به عدالت قضاوت کند، بیت المال را میان مسلمانان عادلانه تقسیم نماید و در تمام کارهای شخصی و اموری که مربوط به همۀ مسلمانان می‌شود عدالت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دانشمندان اهل سنّت در کتاب‌های خود این سه شرط را برای امام آورده‌اند و بنا بر دیدگاه آن‌ها کسی که به انتخاب مردم به مقام امامت می‌رسد بایستی آن‌ها را دارا باشد</w:t>
      </w:r>
      <w:r>
        <w:rPr>
          <w:rFonts w:eastAsia="IRNazanin" w:cs="IRNazanin"/>
          <w:color w:val="111111"/>
          <w:sz w:val="28"/>
          <w:szCs w:val="28"/>
          <w:rtl w:val="true"/>
          <w:lang w:bidi="fa-IR"/>
        </w:rPr>
        <w:t>.</w:t>
      </w:r>
    </w:p>
    <w:p>
      <w:pPr>
        <w:pStyle w:val="Heading5"/>
        <w:numPr>
          <w:ilvl w:val="4"/>
          <w:numId w:val="1"/>
        </w:numPr>
        <w:rPr/>
      </w:pPr>
      <w:bookmarkStart w:id="32" w:name="__RefHeading___Toc237132_373438147"/>
      <w:bookmarkStart w:id="33" w:name="_Toc13"/>
      <w:bookmarkEnd w:id="32"/>
      <w:r>
        <w:rPr>
          <w:rtl w:val="true"/>
        </w:rPr>
        <w:t>نمونه‌ای از دیدگاه دانشمندان اهل سنّت</w:t>
      </w:r>
      <w:bookmarkEnd w:id="33"/>
    </w:p>
    <w:p>
      <w:pPr>
        <w:pStyle w:val="Heading6"/>
        <w:numPr>
          <w:ilvl w:val="5"/>
          <w:numId w:val="1"/>
        </w:numPr>
        <w:rPr/>
      </w:pPr>
      <w:bookmarkStart w:id="34" w:name="__RefHeading___Toc237134_373438147"/>
      <w:bookmarkStart w:id="35" w:name="_Toc14"/>
      <w:bookmarkEnd w:id="34"/>
      <w:r>
        <w:rPr>
          <w:rtl w:val="true"/>
        </w:rPr>
        <w:t>اشاره</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از دیدگاه دانشمندان اهل سنّت به نمونه‌ای اشاره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المواقف فی علم الکلام و شرح المواقف که مهم‌ترین کتاب در علم کلام در میان اهل سنّت است، چنین آمده است</w:t>
      </w:r>
      <w:r>
        <w:rPr>
          <w:rFonts w:eastAsia="IRNazanin" w:cs="IRNazanin"/>
          <w:color w:val="111111"/>
          <w:sz w:val="28"/>
          <w:szCs w:val="28"/>
          <w:rtl w:val="true"/>
          <w:lang w:bidi="fa-IR"/>
        </w:rPr>
        <w:t>:</w:t>
      </w:r>
      <w:bookmarkStart w:id="36" w:name="pg895_5005"/>
    </w:p>
    <w:p>
      <w:pPr>
        <w:pStyle w:val="Heading6"/>
        <w:numPr>
          <w:ilvl w:val="5"/>
          <w:numId w:val="1"/>
        </w:numPr>
        <w:rPr/>
      </w:pPr>
      <w:bookmarkStart w:id="37" w:name="__RefHeading___Toc237136_373438147"/>
      <w:bookmarkStart w:id="38" w:name="_Toc15"/>
      <w:bookmarkEnd w:id="36"/>
      <w:bookmarkEnd w:id="37"/>
      <w:r>
        <w:rPr>
          <w:rtl w:val="true"/>
        </w:rPr>
        <w:t>مقصد دوم</w:t>
      </w:r>
      <w:r>
        <w:rPr>
          <w:rtl w:val="true"/>
        </w:rPr>
        <w:t xml:space="preserve">: </w:t>
      </w:r>
      <w:r>
        <w:rPr>
          <w:rtl w:val="true"/>
        </w:rPr>
        <w:t>شروط امامت</w:t>
      </w:r>
      <w:r>
        <w:rPr>
          <w:rtl w:val="true"/>
        </w:rPr>
        <w:t>.</w:t>
      </w:r>
      <w:bookmarkEnd w:id="38"/>
    </w:p>
    <w:p>
      <w:pPr>
        <w:pStyle w:val="Heading6"/>
        <w:numPr>
          <w:ilvl w:val="5"/>
          <w:numId w:val="1"/>
        </w:numPr>
        <w:rPr/>
      </w:pPr>
      <w:bookmarkStart w:id="39" w:name="__RefHeading___Toc237138_373438147"/>
      <w:bookmarkStart w:id="40" w:name="_Toc16"/>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تمام عالمان بر این اعتقادند که فردی برای امامت و رهبری مردم شایستگی دارد که در اصول و فروع دین به مقام اجتهاد رسیده و در دین مجتهد باشد تا مسائل و امور دین را بیان کند و در برابر شبهاتی که در دین وارد می‌شود بایستد و با دلیل و برهان آن‌ها را پاسخ داده و از دین خود دفاع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بایستی در امور و مسائل اختلافی که به او رجوع می‌شود چنان قدرتی داشته باشد که با یک فتوا و یا حکم، اختلاف میان مسلمانان را برطرف کرده و نظام جامعه را در اختیار خود بگیرد؛ چرا که از مهم‌ترین اهداف امامت همین مسأله است که در مرحلۀ نخست اعتقادات دینی را با قدرت علمی خود حفظ کند و برای حلّ شبهه‌ها، دلیل و برهان کافی در اختیار داشته باشد و در مرحلۀ دوم اختلافات و دشمنی‌های میان مسلمانان را با درایت کامل از میان بردارد و در قضاوت کردن بین آن‌ها عدالت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 است که هرگز امامت بدون آن کامل نمی‌شود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بنابراین با توجه به این بیان، امام بایستی دارای دو شرط باشد</w:t>
      </w:r>
      <w:r>
        <w:rPr>
          <w:rFonts w:eastAsia="IRNazanin" w:cs="IRNazanin"/>
          <w:color w:val="111111"/>
          <w:sz w:val="28"/>
          <w:szCs w:val="28"/>
          <w:rtl w:val="true"/>
          <w:lang w:bidi="fa-IR"/>
        </w:rPr>
        <w:t>:</w:t>
      </w:r>
      <w:bookmarkStart w:id="41" w:name="pg895_5006"/>
    </w:p>
    <w:p>
      <w:pPr>
        <w:pStyle w:val="Heading6"/>
        <w:numPr>
          <w:ilvl w:val="5"/>
          <w:numId w:val="1"/>
        </w:numPr>
        <w:rPr/>
      </w:pPr>
      <w:bookmarkStart w:id="42" w:name="__RefHeading___Toc237140_373438147"/>
      <w:bookmarkStart w:id="43" w:name="_Toc17"/>
      <w:bookmarkEnd w:id="41"/>
      <w:bookmarkEnd w:id="42"/>
      <w:r>
        <w:rPr/>
        <w:t>1</w:t>
      </w:r>
      <w:r>
        <w:rPr>
          <w:rtl w:val="true"/>
        </w:rPr>
        <w:t xml:space="preserve">- </w:t>
      </w:r>
      <w:r>
        <w:rPr>
          <w:rtl w:val="true"/>
        </w:rPr>
        <w:t>علم؛</w:t>
      </w:r>
      <w:bookmarkEnd w:id="43"/>
    </w:p>
    <w:p>
      <w:pPr>
        <w:pStyle w:val="Heading6"/>
        <w:numPr>
          <w:ilvl w:val="5"/>
          <w:numId w:val="1"/>
        </w:numPr>
        <w:rPr/>
      </w:pPr>
      <w:bookmarkStart w:id="44" w:name="__RefHeading___Toc237142_373438147"/>
      <w:bookmarkStart w:id="45" w:name="_Toc18"/>
      <w:bookmarkEnd w:id="44"/>
      <w:r>
        <w:rPr/>
        <w:t>2</w:t>
      </w:r>
      <w:r>
        <w:rPr>
          <w:rtl w:val="true"/>
        </w:rPr>
        <w:t xml:space="preserve">- </w:t>
      </w:r>
      <w:r>
        <w:rPr>
          <w:rtl w:val="true"/>
        </w:rPr>
        <w:t>شجاعت</w:t>
      </w:r>
      <w:r>
        <w:rPr>
          <w:rtl w:val="true"/>
        </w:rPr>
        <w:t>.</w:t>
      </w:r>
      <w:bookmarkEnd w:id="45"/>
    </w:p>
    <w:p>
      <w:pPr>
        <w:pStyle w:val="BookText"/>
        <w:rPr/>
      </w:pPr>
      <w:r>
        <w:rPr>
          <w:rFonts w:ascii="IRNazanin" w:hAnsi="IRNazanin" w:eastAsia="IRNazanin"/>
          <w:color w:val="111111"/>
          <w:sz w:val="28"/>
          <w:sz w:val="28"/>
          <w:szCs w:val="28"/>
          <w:rtl w:val="true"/>
          <w:lang w:bidi="fa-IR"/>
        </w:rPr>
        <w:t>البتّه در جای دیگر در کتاب المواقف و شرح المواقف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گفته مشهور،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لازم نیست در امام جمع باشد؛ زیرا که هم اکنون کسی نیست که صاحب همۀ این ویژگی‌ها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کتاب در قرن هفتم یا هشتم هجری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کسانی که در آن زمان حکومت می‌کردند این صفات جمع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سنّت باید این شرطها را در امام لازم ندانند و به امامت نادان و ترسو حتّی گناه‌کار و آلوده عقیده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پیش‌تر اشاره شد، آنان سومین شرط امامت را عدالت و دادگری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المواقف دربارۀ این شرط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لازم است امام عادل باشد تا به مردم ستم نکند؛ چرا که همانا شخص فاسق، گاهی اموال مسلمانان را در اهداف شخصی خود خرج می‌کند و با این عمل، حقّ دیگران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ویژگی‌ها در امام معتبر و مورد اتفاق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چنین می‌گوید</w:t>
      </w:r>
      <w:r>
        <w:rPr>
          <w:rFonts w:eastAsia="IRNazanin" w:cs="IRNazanin"/>
          <w:color w:val="111111"/>
          <w:sz w:val="28"/>
          <w:szCs w:val="28"/>
          <w:rtl w:val="true"/>
          <w:lang w:bidi="fa-IR"/>
        </w:rPr>
        <w:t>:</w:t>
      </w:r>
      <w:bookmarkStart w:id="46" w:name="pg895_5007"/>
    </w:p>
    <w:p>
      <w:pPr>
        <w:pStyle w:val="BookText"/>
        <w:rPr/>
      </w:pPr>
      <w:bookmarkEnd w:id="46"/>
      <w:r>
        <w:rPr>
          <w:rFonts w:ascii="IRNazanin" w:hAnsi="IRNazanin" w:eastAsia="IRNazanin"/>
          <w:color w:val="111111"/>
          <w:sz w:val="28"/>
          <w:sz w:val="28"/>
          <w:szCs w:val="28"/>
          <w:rtl w:val="true"/>
          <w:lang w:bidi="fa-IR"/>
        </w:rPr>
        <w:t>در این جا ویژگی‌های دیگری نیز مطرح شده است؛ اما در این که از شروط امامت هستند یا نه در میان علما اختلاف شده است</w:t>
      </w:r>
      <w:r>
        <w:rPr>
          <w:rFonts w:eastAsia="IRNazanin" w:cs="IRNazanin"/>
          <w:color w:val="111111"/>
          <w:sz w:val="28"/>
          <w:szCs w:val="28"/>
          <w:rtl w:val="true"/>
          <w:lang w:bidi="fa-IR"/>
        </w:rPr>
        <w:t xml:space="preserve">. </w:t>
      </w:r>
      <w:r>
        <w:rPr>
          <w:rStyle w:val="FootnoteAnchor"/>
          <w:rtl w:val="true"/>
        </w:rPr>
        <w:footnoteReference w:id="6"/>
      </w:r>
    </w:p>
    <w:p>
      <w:pPr>
        <w:pStyle w:val="Heading6"/>
        <w:numPr>
          <w:ilvl w:val="5"/>
          <w:numId w:val="1"/>
        </w:numPr>
        <w:rPr/>
      </w:pPr>
      <w:bookmarkStart w:id="47" w:name="__RefHeading___Toc237144_373438147"/>
      <w:bookmarkStart w:id="48" w:name="_Toc19"/>
      <w:bookmarkEnd w:id="47"/>
      <w:r>
        <w:rPr>
          <w:rtl w:val="true"/>
        </w:rPr>
        <w:t>بررسی عقلی این دیدگاه</w:t>
      </w:r>
      <w:bookmarkEnd w:id="48"/>
    </w:p>
    <w:p>
      <w:pPr>
        <w:pStyle w:val="BookText"/>
        <w:rPr/>
      </w:pPr>
      <w:r>
        <w:rPr>
          <w:rFonts w:ascii="IRNazanin" w:hAnsi="IRNazanin" w:eastAsia="IRNazanin"/>
          <w:color w:val="111111"/>
          <w:sz w:val="28"/>
          <w:sz w:val="28"/>
          <w:szCs w:val="28"/>
          <w:rtl w:val="true"/>
          <w:lang w:bidi="fa-IR"/>
        </w:rPr>
        <w:t>ما با اهل سنّت با این دیدگاه بحث می‌کنیم که از نظر عقلی این سه شرط را در امام لازم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فرض می‌کنیم که انتخاب امام، با رأی و اختیار مردم صورت می‌گیرد؛ از این رو تنها اختلاف ما دربارۀ امام پس از رسول خدا صلی اللّٰه علیه و آله است؛ چرا که ما می‌گوییم امام پس از پیامبر، علی بن ابی طالب علیهما السلام است و آنان به امامت ابو بکر عقیده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در این است که ویژگی‌هایی را که همۀ اهل سنّت در امام لازم می‌دانند و می‌گویند مردم باید کسی را انتخاب کنند که هر سه شرط را دارا باشد؛ آیا این ویژگی‌ها در علی بن ابی طالب نیز بوده است، یا به ابو بکر اختصاص دارد؟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این جا با چشم‌پوشی از کتاب و سنّت بحث می‌کنیم؛ زیرا قرآن، سنّت پیامبر و دلیل‌های دیگر، بیان‌گر امامت علی بن ابی طالب علیهما السلام بوده و آن را به اثبات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راهنمای یک جمعیّت و جانشین پیامبر خدا صلی اللّٰه علیه و آله باید همۀ این ویژگی‌ها را دارا باشد، ما نیز همانند اهل سنّت همۀ این اوصاف را در امام لازم می‌دانیم، گرچه عصمت امام نیز که مرتبه‌ای بالاتر از عدالت است در نزد ما معتبر است؛ ولی در همان ویژگی‌هایی که آنان قبول دارند بحث کرده و از روش خود چشم‌پوشی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ویژگی‌هایی که در نزد اهل سنّت معتبر است در علی بن ابی طالب جمع باشد، او امام و پیشوا خواهد بود و اگر در فرد دیگری باشد او چنین شایستگی را دارد و اگر این ویژگی‌ها در هر دو فرد جمع باشد، بررسی می‌کنیم که کدام یک این ویژگی‌ها را در بالاترین مرتبه‌اش داراست تا او را به عنوان امام برگزیده و بر دیگری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شخصی را که بهتر است، کنار زده و دیگری را بر او مقدّم کنیم از نظر عقلی کار قبیحی خواهد بود، با این که 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به حق هدایت می‌کند برای پیروی شایسته‌تر است یا آن کس که هدایت نمی‌شود مگر هدایتش کنند؟</w:t>
      </w:r>
    </w:p>
    <w:p>
      <w:pPr>
        <w:pStyle w:val="BookText"/>
        <w:rPr/>
      </w:pPr>
      <w:r>
        <w:rPr>
          <w:rFonts w:ascii="IRNazanin" w:hAnsi="IRNazanin" w:eastAsia="IRNazanin"/>
          <w:color w:val="111111"/>
          <w:sz w:val="28"/>
          <w:sz w:val="28"/>
          <w:szCs w:val="28"/>
          <w:rtl w:val="true"/>
          <w:lang w:bidi="fa-IR"/>
        </w:rPr>
        <w:t>به راستی آیا شخص عالم و آگاه، برای راهنمایی مردم سزاوارتر است یا کسی که نادان و بی‌خرد است؟</w:t>
      </w:r>
    </w:p>
    <w:p>
      <w:pPr>
        <w:pStyle w:val="BookText"/>
        <w:rPr/>
      </w:pPr>
      <w:r>
        <w:rPr>
          <w:rFonts w:ascii="IRNazanin" w:hAnsi="IRNazanin" w:eastAsia="IRNazanin"/>
          <w:color w:val="111111"/>
          <w:sz w:val="28"/>
          <w:sz w:val="28"/>
          <w:szCs w:val="28"/>
          <w:rtl w:val="true"/>
          <w:lang w:bidi="fa-IR"/>
        </w:rPr>
        <w:t>بر فرض این که هر دو رهبر عالِم باشند، آیا کسی که آگاه‌تر است مقدم است یا نه؟</w:t>
      </w:r>
    </w:p>
    <w:p>
      <w:pPr>
        <w:pStyle w:val="BookText"/>
        <w:rPr/>
      </w:pPr>
      <w:r>
        <w:rPr>
          <w:rFonts w:ascii="IRNazanin" w:hAnsi="IRNazanin" w:eastAsia="IRNazanin"/>
          <w:color w:val="111111"/>
          <w:sz w:val="28"/>
          <w:sz w:val="28"/>
          <w:szCs w:val="28"/>
          <w:rtl w:val="true"/>
          <w:lang w:bidi="fa-IR"/>
        </w:rPr>
        <w:t>آیا کسی که عادل است شایستگی رهبری مردم را دارد یا کسی که به مردم ظلم روا می‌دارد؟</w:t>
      </w:r>
    </w:p>
    <w:p>
      <w:pPr>
        <w:pStyle w:val="BookText"/>
        <w:rPr/>
      </w:pPr>
      <w:r>
        <w:rPr>
          <w:rFonts w:ascii="IRNazanin" w:hAnsi="IRNazanin" w:eastAsia="IRNazanin"/>
          <w:color w:val="111111"/>
          <w:sz w:val="28"/>
          <w:sz w:val="28"/>
          <w:szCs w:val="28"/>
          <w:rtl w:val="true"/>
          <w:lang w:bidi="fa-IR"/>
        </w:rPr>
        <w:t>آری، ما برای پاسخ این پرسش‌ها باید به عقل و عقلا رجوع کنیم که سخن ما نیز در همین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می‌گویند که این ویژگی‌ها مورد اتفاق دانشمندان است؛ اما در این که امام، هاشمی و یا قریشی باشد، معصوم و یا آزاد باشد،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حدیثی را به رسول خدا صلی اللّٰه علیه و آله نسبت می‌دهند که آن حضرت به پیروی از کسی که بر مسلمانان ولایت دارد امر کرده است هرچند آن حاکم، برده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عصمت را نیز شیعیان معتقدند؛ ولی دیگران لازم نمی‌دانند و در دیگر صفات نیز اختلاف شده است، همان گونه که گفتیم اهل سنّت فقط درباره سه ویژگی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شجاعت و عدالت که محور پژوهش ما بر این ویژگی‌ها می‌چرخد</w:t>
      </w:r>
      <w:r>
        <w:rPr>
          <w:rFonts w:eastAsia="IRNazanin" w:cs="IRNazanin"/>
          <w:color w:val="111111"/>
          <w:sz w:val="28"/>
          <w:szCs w:val="28"/>
          <w:rtl w:val="true"/>
          <w:lang w:bidi="fa-IR"/>
        </w:rPr>
        <w:t>.</w:t>
      </w:r>
      <w:bookmarkStart w:id="49" w:name="pg895_5012"/>
    </w:p>
    <w:p>
      <w:pPr>
        <w:pStyle w:val="Heading2"/>
        <w:numPr>
          <w:ilvl w:val="1"/>
          <w:numId w:val="1"/>
        </w:numPr>
        <w:rPr/>
      </w:pPr>
      <w:bookmarkStart w:id="50" w:name="__RefHeading___Toc237146_373438147"/>
      <w:bookmarkStart w:id="51" w:name="_Toc20"/>
      <w:bookmarkEnd w:id="49"/>
      <w:bookmarkEnd w:id="50"/>
      <w:r>
        <w:rPr>
          <w:rtl w:val="true"/>
        </w:rPr>
        <w:t>بخش دوم</w:t>
      </w:r>
      <w:r>
        <w:rPr>
          <w:rtl w:val="true"/>
        </w:rPr>
        <w:t xml:space="preserve">: </w:t>
      </w:r>
      <w:r>
        <w:rPr>
          <w:rtl w:val="true"/>
        </w:rPr>
        <w:t>ویژگی های امیر مؤمنان علی علیه السلام</w:t>
      </w:r>
      <w:bookmarkEnd w:id="51"/>
    </w:p>
    <w:p>
      <w:pPr>
        <w:pStyle w:val="Heading3"/>
        <w:numPr>
          <w:ilvl w:val="2"/>
          <w:numId w:val="1"/>
        </w:numPr>
        <w:rPr/>
      </w:pPr>
      <w:bookmarkStart w:id="52" w:name="__RefHeading___Toc237148_373438147"/>
      <w:bookmarkStart w:id="53" w:name="_Toc21"/>
      <w:bookmarkEnd w:id="52"/>
      <w:r>
        <w:rPr/>
        <w:t>1</w:t>
      </w:r>
      <w:r>
        <w:rPr>
          <w:rtl w:val="true"/>
        </w:rPr>
        <w:t xml:space="preserve">- </w:t>
      </w:r>
      <w:r>
        <w:rPr>
          <w:rtl w:val="true"/>
        </w:rPr>
        <w:t>علم و دانش</w:t>
      </w:r>
      <w:bookmarkEnd w:id="53"/>
    </w:p>
    <w:p>
      <w:pPr>
        <w:pStyle w:val="Heading4"/>
        <w:numPr>
          <w:ilvl w:val="3"/>
          <w:numId w:val="1"/>
        </w:numPr>
        <w:rPr/>
      </w:pPr>
      <w:bookmarkStart w:id="54" w:name="__RefHeading___Toc237150_373438147"/>
      <w:bookmarkStart w:id="55" w:name="_Toc22"/>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پیش‌تر گفتیم که نخستین شرطی که همۀ دانشمندان اهل سنّت در امام لازم می‌دانند علم و دانش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بخش سیره و زندگی امیر مؤمنان علی علیه السلام و ابو بکر و آن چه را که دربارۀ حضرت علی علیه السلام و ابو بکر گفته شده است بررسی می‌کنیم تا روشن شود جایگاه علمی علی علیه السلام و ابو بکر کجاست و رسول خدا صلی اللّٰه علیه و آله ، اصحاب پیامبر و دیگر اندیشمندان اسلامی دربارۀ علی بن ابی طالب علیهما السلام و ابو بکر 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هرگز به گفته‌های آن دو دربارۀ خودشان نظر نداریم که امیر مؤمنان علی علیه السلام می‌فرمایند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علّمنی رسول اللّٰه صلی اللّٰه علیه و آله ألف باب من العلم یفتح لی</w:t>
      </w:r>
    </w:p>
    <w:p>
      <w:pPr>
        <w:pStyle w:val="BookText"/>
        <w:rPr/>
      </w:pPr>
      <w:r>
        <w:rPr>
          <w:rFonts w:ascii="IRNazanin" w:hAnsi="IRNazanin" w:eastAsia="IRNazanin"/>
          <w:color w:val="111111"/>
          <w:sz w:val="28"/>
          <w:sz w:val="28"/>
          <w:szCs w:val="28"/>
          <w:rtl w:val="true"/>
          <w:lang w:bidi="fa-IR"/>
        </w:rPr>
        <w:t xml:space="preserve">من کلّ باب ألف؛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رسول خدا صلی اللّٰه علیه و آله هزار نکتۀ علمی را برای من روشن ساختند که از هر نکته و حقیقت آن هزار حقیقت دیگر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فرض ما این است که این حدیث از شخص علی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که حضرت علی علیه السلام بارها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سلونی قبل أن تفقدونی؛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پیش از این که از میان شما بروم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هرگز ابو بکر در طول زندگی خویش چنین جمله‌ای را به زبان نیاورده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گرچه در جای خود دربارۀ این روایات که اهل سنّت نیز نقل کرده‌اند بحث خواهیم کرد؛ ولی هم اکنون سخنان دیگران را درباره حضرت علی علیه السلام و ابو بکر بررسی می‌کنیم تا پس از آن بتوانیم هر کدام را که شایسته‌تر است برای امر امامت و رهبری مردم انتخاب کنیم</w:t>
      </w:r>
      <w:r>
        <w:rPr>
          <w:rFonts w:eastAsia="IRNazanin" w:cs="IRNazanin"/>
          <w:color w:val="111111"/>
          <w:sz w:val="28"/>
          <w:szCs w:val="28"/>
          <w:rtl w:val="true"/>
          <w:lang w:bidi="fa-IR"/>
        </w:rPr>
        <w:t>.</w:t>
      </w:r>
      <w:bookmarkStart w:id="56" w:name="pg895_5014"/>
    </w:p>
    <w:p>
      <w:pPr>
        <w:pStyle w:val="Heading4"/>
        <w:numPr>
          <w:ilvl w:val="3"/>
          <w:numId w:val="1"/>
        </w:numPr>
        <w:rPr/>
      </w:pPr>
      <w:bookmarkStart w:id="57" w:name="__RefHeading___Toc237152_373438147"/>
      <w:bookmarkStart w:id="58" w:name="_Toc23"/>
      <w:bookmarkEnd w:id="56"/>
      <w:bookmarkEnd w:id="57"/>
      <w:r>
        <w:rPr>
          <w:rtl w:val="true"/>
        </w:rPr>
        <w:t>ویژگی‌های علمی علی علیه السلام از دیدگاه پیامبر خدا صلی اللّٰه علیه و آله</w:t>
      </w:r>
      <w:bookmarkEnd w:id="58"/>
    </w:p>
    <w:p>
      <w:pPr>
        <w:pStyle w:val="Heading5"/>
        <w:numPr>
          <w:ilvl w:val="4"/>
          <w:numId w:val="1"/>
        </w:numPr>
        <w:rPr/>
      </w:pPr>
      <w:bookmarkStart w:id="59" w:name="__RefHeading___Toc237154_373438147"/>
      <w:bookmarkStart w:id="60" w:name="_Toc24"/>
      <w:bookmarkEnd w:id="59"/>
      <w:r>
        <w:rPr/>
        <w:t>1</w:t>
      </w:r>
      <w:r>
        <w:rPr>
          <w:rtl w:val="true"/>
        </w:rPr>
        <w:t xml:space="preserve">- </w:t>
      </w:r>
      <w:r>
        <w:rPr>
          <w:rtl w:val="true"/>
        </w:rPr>
        <w:t>دروازه دانش نبوی</w:t>
      </w:r>
      <w:bookmarkEnd w:id="60"/>
    </w:p>
    <w:p>
      <w:pPr>
        <w:pStyle w:val="BookText"/>
        <w:rPr/>
      </w:pPr>
      <w:r>
        <w:rPr>
          <w:rFonts w:ascii="IRNazanin" w:hAnsi="IRNazanin" w:eastAsia="IRNazanin"/>
          <w:color w:val="111111"/>
          <w:sz w:val="28"/>
          <w:sz w:val="28"/>
          <w:szCs w:val="28"/>
          <w:rtl w:val="true"/>
          <w:lang w:bidi="fa-IR"/>
        </w:rPr>
        <w:t>اکنون درباره نخستین شرطی که در امام لازم است بحث می‌کنیم که همان علم و قدرت کافی برای استدلال کردن و دلیل و برهان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این شرط مهم و اساسی برای امامت، در چه کسی وجود داشته است و اخبار و احادیثی که از رسول خدا صلی اللّٰه علیه و آله رسیده، این فضیلت را برای کدام یک از اصحاب خود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دانشمندان اهل سنّت در کتاب‌های خود این حدیث شریف را از رسول خدا صلی اللّٰه علیه و آله آورده‌اند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 علیّ بابها؛</w:t>
      </w:r>
    </w:p>
    <w:p>
      <w:pPr>
        <w:pStyle w:val="BookText"/>
        <w:rPr/>
      </w:pPr>
      <w:r>
        <w:rPr>
          <w:rFonts w:ascii="IRNazanin" w:hAnsi="IRNazanin" w:eastAsia="IRNazanin"/>
          <w:color w:val="111111"/>
          <w:sz w:val="28"/>
          <w:sz w:val="28"/>
          <w:szCs w:val="28"/>
          <w:rtl w:val="true"/>
          <w:lang w:bidi="fa-IR"/>
        </w:rPr>
        <w:t>من شهر علم و دانش هستم و علی دروازۀ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نام تمامی کسانی که این حدیث را در کتاب‌هایشان آورده‌اند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بن همّام صنعانی؛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پیشوا در علم رجال و خدشه نمودن در اسناد حدیث است؛ ولی با این وجود، این حدیث را رد نکرده و آن را صحیح دانسته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تِرمذی؛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بزّار؛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جریر طبری؛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الشیخ؛</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سقّا واسطی؛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شاهین؛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مردویه؛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نعیم اصفهانی؛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ماوردی؛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البر؛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سمعانی؛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جزری؛</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نجّار؛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قسطلانی؛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مکی؛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 قاری؛</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مَنّاوی؛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زرقانی؛</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شاه ولی اللّٰه دهلوی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اینان و عالمانی دیگر در کتاب‌هایشان روایت کرده‌اند که رسول خدا صلی اللّٰه علیه و آله در شأن و منزلت علی علیه السلام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مدینة العلم و علی بابها؛ </w:t>
      </w:r>
      <w:r>
        <w:rPr>
          <w:rStyle w:val="FootnoteAnchor"/>
          <w:rtl w:val="true"/>
        </w:rPr>
        <w:footnoteReference w:id="1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شهر علم و دانش هستم و علی دروازۀ آن است</w:t>
      </w:r>
      <w:r>
        <w:rPr>
          <w:rFonts w:eastAsia="IRNazanin" w:cs="IRNazanin"/>
          <w:color w:val="111111"/>
          <w:sz w:val="28"/>
          <w:szCs w:val="28"/>
          <w:rtl w:val="true"/>
          <w:lang w:bidi="fa-IR"/>
        </w:rPr>
        <w:t>.</w:t>
      </w:r>
      <w:bookmarkStart w:id="61" w:name="pg895_5017"/>
    </w:p>
    <w:p>
      <w:pPr>
        <w:pStyle w:val="BookText"/>
        <w:rPr/>
      </w:pPr>
      <w:bookmarkEnd w:id="61"/>
      <w:r>
        <w:rPr>
          <w:rFonts w:ascii="IRNazanin" w:hAnsi="IRNazanin" w:eastAsia="IRNazanin"/>
          <w:color w:val="111111"/>
          <w:sz w:val="28"/>
          <w:sz w:val="28"/>
          <w:szCs w:val="28"/>
          <w:rtl w:val="true"/>
          <w:lang w:bidi="fa-IR"/>
        </w:rPr>
        <w:t>حال که این فضیلت برای حضرت علی علیه السلام ثابت شد، این سؤال مطرح می‌شود که آیا پیامبر اکرم صلی اللّٰه علیه و آله برای غیر امیر مؤمنان علیه السلام نیز چنین سخنی فرموده است یا نه؟</w:t>
      </w:r>
    </w:p>
    <w:p>
      <w:pPr>
        <w:pStyle w:val="Heading5"/>
        <w:numPr>
          <w:ilvl w:val="4"/>
          <w:numId w:val="1"/>
        </w:numPr>
        <w:rPr/>
      </w:pPr>
      <w:bookmarkStart w:id="62" w:name="__RefHeading___Toc237156_373438147"/>
      <w:bookmarkStart w:id="63" w:name="_Toc25"/>
      <w:bookmarkEnd w:id="62"/>
      <w:r>
        <w:rPr/>
        <w:t>2</w:t>
      </w:r>
      <w:r>
        <w:rPr>
          <w:rtl w:val="true"/>
        </w:rPr>
        <w:t xml:space="preserve">- </w:t>
      </w:r>
      <w:r>
        <w:rPr>
          <w:rtl w:val="true"/>
        </w:rPr>
        <w:t>درِ خانۀ حکمت</w:t>
      </w:r>
      <w:bookmarkEnd w:id="63"/>
    </w:p>
    <w:p>
      <w:pPr>
        <w:pStyle w:val="BookText"/>
        <w:rPr/>
      </w:pPr>
      <w:r>
        <w:rPr>
          <w:rFonts w:ascii="IRNazanin" w:hAnsi="IRNazanin" w:eastAsia="IRNazanin"/>
          <w:color w:val="111111"/>
          <w:sz w:val="28"/>
          <w:sz w:val="28"/>
          <w:szCs w:val="28"/>
          <w:rtl w:val="true"/>
          <w:lang w:bidi="fa-IR"/>
        </w:rPr>
        <w:t>یکی دیگر از سخنانی که رسول خدا صلی اللّٰه علیه و آله در حقّ علی بن ابی طالب علیهما السلام فرمودند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دار الحکمة و علی بابها؛</w:t>
      </w:r>
    </w:p>
    <w:p>
      <w:pPr>
        <w:pStyle w:val="BookText"/>
        <w:rPr/>
      </w:pPr>
      <w:r>
        <w:rPr>
          <w:rFonts w:ascii="IRNazanin" w:hAnsi="IRNazanin" w:eastAsia="IRNazanin"/>
          <w:color w:val="111111"/>
          <w:sz w:val="28"/>
          <w:sz w:val="28"/>
          <w:szCs w:val="28"/>
          <w:rtl w:val="true"/>
          <w:lang w:bidi="fa-IR"/>
        </w:rPr>
        <w:t>من خانۀ حکمت هستم و علی در آن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بیشتر دانشمندن عامّه نقل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تِرمذی؛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جریر طبری؛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مردویه؛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نعیم اصفهانی؛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تبریزی؛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علائی؛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فیروزآبادی؛</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جَزَری؛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قسطلانی؛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صالحی دمشقی؛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مکّی؛</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متّقی هندی؛</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زرقانی؛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اللّٰه دهلوی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اینان روایت کرده‌اند که پیامبر اکرم صلی اللّٰه علیه و آله در حق امیر مؤمنان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دار الحکمة و علی بابها؛ </w:t>
      </w:r>
      <w:r>
        <w:rPr>
          <w:rStyle w:val="FootnoteAnchor"/>
          <w:rtl w:val="true"/>
        </w:rPr>
        <w:footnoteReference w:id="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خانۀ حکمت هستم و علی در آن خانه است</w:t>
      </w:r>
      <w:r>
        <w:rPr>
          <w:rFonts w:eastAsia="IRNazanin" w:cs="IRNazanin"/>
          <w:color w:val="111111"/>
          <w:sz w:val="28"/>
          <w:szCs w:val="28"/>
          <w:rtl w:val="true"/>
          <w:lang w:bidi="fa-IR"/>
        </w:rPr>
        <w:t>.</w:t>
      </w:r>
      <w:bookmarkStart w:id="64" w:name="pg895_5019"/>
    </w:p>
    <w:p>
      <w:pPr>
        <w:pStyle w:val="BookText"/>
        <w:rPr/>
      </w:pPr>
      <w:bookmarkEnd w:id="64"/>
      <w:r>
        <w:rPr>
          <w:rFonts w:ascii="IRNazanin" w:hAnsi="IRNazanin" w:eastAsia="IRNazanin"/>
          <w:color w:val="111111"/>
          <w:sz w:val="28"/>
          <w:sz w:val="28"/>
          <w:szCs w:val="28"/>
          <w:rtl w:val="true"/>
          <w:lang w:bidi="fa-IR"/>
        </w:rPr>
        <w:t>پس از نقل این دو حدیث شریف از پیامبر اکرم صلی اللّٰه علیه و آله و اتّفاق نظر تمام عالمان اهل سنّت بر صحّت آن،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 صلی اللّٰه علیه و آله در حقّ علی بن ابی طالب علیه السلام چنین سخنی فرموده است؛ پس چه کسی شایستۀ مقام امامت است؟</w:t>
      </w:r>
    </w:p>
    <w:p>
      <w:pPr>
        <w:pStyle w:val="BookText"/>
        <w:rPr/>
      </w:pPr>
      <w:r>
        <w:rPr>
          <w:rFonts w:ascii="IRNazanin" w:hAnsi="IRNazanin" w:eastAsia="IRNazanin"/>
          <w:color w:val="111111"/>
          <w:sz w:val="28"/>
          <w:sz w:val="28"/>
          <w:szCs w:val="28"/>
          <w:rtl w:val="true"/>
          <w:lang w:bidi="fa-IR"/>
        </w:rPr>
        <w:t>آیا امیر مؤمنان علی علیه السلام توانایی دارد که برای حقانیّت دین اسلام و دفع شبهات دلیل و برهان بیاورد یا کسی که در حق او چنین فضیلتی بیان نشده است؟</w:t>
      </w:r>
    </w:p>
    <w:p>
      <w:pPr>
        <w:pStyle w:val="Heading5"/>
        <w:numPr>
          <w:ilvl w:val="4"/>
          <w:numId w:val="1"/>
        </w:numPr>
        <w:rPr/>
      </w:pPr>
      <w:bookmarkStart w:id="65" w:name="__RefHeading___Toc237158_373438147"/>
      <w:bookmarkStart w:id="66" w:name="_Toc26"/>
      <w:bookmarkEnd w:id="65"/>
      <w:r>
        <w:rPr/>
        <w:t>3</w:t>
      </w:r>
      <w:r>
        <w:rPr>
          <w:rtl w:val="true"/>
        </w:rPr>
        <w:t xml:space="preserve">- </w:t>
      </w:r>
      <w:r>
        <w:rPr>
          <w:rtl w:val="true"/>
        </w:rPr>
        <w:t>بیان موارد اختلافی</w:t>
      </w:r>
      <w:bookmarkEnd w:id="66"/>
    </w:p>
    <w:p>
      <w:pPr>
        <w:pStyle w:val="BookText"/>
        <w:rPr/>
      </w:pPr>
      <w:r>
        <w:rPr>
          <w:rFonts w:ascii="IRNazanin" w:hAnsi="IRNazanin" w:eastAsia="IRNazanin"/>
          <w:color w:val="111111"/>
          <w:sz w:val="28"/>
          <w:sz w:val="28"/>
          <w:szCs w:val="28"/>
          <w:rtl w:val="true"/>
          <w:lang w:bidi="fa-IR"/>
        </w:rPr>
        <w:t>یکی دیگر از احادیثی که بر توان علمی امیر مؤمنان علی علیه السلام دلالت بیشتری دارد فرمایش رسول خدا صلی اللّٰه علیه و آله به آن حضرت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تبیّن لأمّتی ما اختلفوا فیه من بعدی؛</w:t>
      </w:r>
    </w:p>
    <w:p>
      <w:pPr>
        <w:pStyle w:val="BookText"/>
        <w:rPr/>
      </w:pPr>
      <w:r>
        <w:rPr>
          <w:rFonts w:ascii="IRNazanin" w:hAnsi="IRNazanin" w:eastAsia="IRNazanin"/>
          <w:color w:val="111111"/>
          <w:sz w:val="28"/>
          <w:sz w:val="28"/>
          <w:szCs w:val="28"/>
          <w:rtl w:val="true"/>
          <w:lang w:bidi="fa-IR"/>
        </w:rPr>
        <w:t>تو پس از من هر آن چه امّت در آن اختلاف دارند واضح و آشکار می‌سازی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حدیث، رسول خدا صلی اللّٰه علیه و آله علی علیه السلام را حاکم و قاضی در هر اختلافی بین امّت قرار داده است؛ خواه آن اختلاف مربوط به امور دنیایی باشد و یا اختلاف‌هایی که در حوزۀ دین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اختلاف‌ها، حاکم و برطرف‌کننده آن‌ها از</w:t>
      </w:r>
      <w:bookmarkStart w:id="67" w:name="pg895_5020"/>
    </w:p>
    <w:p>
      <w:pPr>
        <w:pStyle w:val="BookText"/>
        <w:rPr/>
      </w:pPr>
      <w:bookmarkEnd w:id="67"/>
      <w:r>
        <w:rPr>
          <w:rFonts w:ascii="IRNazanin" w:hAnsi="IRNazanin" w:eastAsia="IRNazanin"/>
          <w:color w:val="111111"/>
          <w:sz w:val="28"/>
          <w:sz w:val="28"/>
          <w:szCs w:val="28"/>
          <w:rtl w:val="true"/>
          <w:lang w:bidi="fa-IR"/>
        </w:rPr>
        <w:t>میان امّت،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عدۀ بسیاری از اهل سنّت نقل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که این حدیث را صحیح دانسته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در تاریخ مدینة دمشق؛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متّقی هندی؛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 دیگری نیز این حدیث را روایت کرده‌اند </w:t>
      </w:r>
      <w:r>
        <w:rPr>
          <w:rStyle w:val="FootnoteAnchor"/>
          <w:rtl w:val="true"/>
        </w:rPr>
        <w:footnoteReference w:id="12"/>
      </w:r>
      <w:r>
        <w:rPr>
          <w:rFonts w:ascii="IRNazanin" w:hAnsi="IRNazanin" w:eastAsia="IRNazanin"/>
          <w:color w:val="111111"/>
          <w:sz w:val="28"/>
          <w:sz w:val="28"/>
          <w:szCs w:val="28"/>
          <w:rtl w:val="true"/>
          <w:lang w:bidi="fa-IR"/>
        </w:rPr>
        <w:t>که چنین حدیثی در حقّ هیچ یک از اصحاب رسول خدا صلی اللّٰه علیه و آله بیان نشده است</w:t>
      </w:r>
      <w:r>
        <w:rPr>
          <w:rFonts w:eastAsia="IRNazanin" w:cs="IRNazanin"/>
          <w:color w:val="111111"/>
          <w:sz w:val="28"/>
          <w:szCs w:val="28"/>
          <w:rtl w:val="true"/>
          <w:lang w:bidi="fa-IR"/>
        </w:rPr>
        <w:t>.</w:t>
      </w:r>
    </w:p>
    <w:p>
      <w:pPr>
        <w:pStyle w:val="Heading5"/>
        <w:numPr>
          <w:ilvl w:val="4"/>
          <w:numId w:val="1"/>
        </w:numPr>
        <w:rPr/>
      </w:pPr>
      <w:bookmarkStart w:id="68" w:name="__RefHeading___Toc237160_373438147"/>
      <w:bookmarkStart w:id="69" w:name="_Toc27"/>
      <w:bookmarkEnd w:id="68"/>
      <w:r>
        <w:rPr/>
        <w:t>4</w:t>
      </w:r>
      <w:r>
        <w:rPr>
          <w:rtl w:val="true"/>
        </w:rPr>
        <w:t xml:space="preserve">- </w:t>
      </w:r>
      <w:r>
        <w:rPr>
          <w:rtl w:val="true"/>
        </w:rPr>
        <w:t>گوش شنوا</w:t>
      </w:r>
      <w:bookmarkEnd w:id="6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زمانی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گوش‌های شنوا آن را دریابد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دیدیم که 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علیّاً هو الاُذن الواعیة؛</w:t>
      </w:r>
    </w:p>
    <w:p>
      <w:pPr>
        <w:pStyle w:val="BookText"/>
        <w:rPr/>
      </w:pPr>
      <w:r>
        <w:rPr>
          <w:rFonts w:ascii="IRNazanin" w:hAnsi="IRNazanin" w:eastAsia="IRNazanin"/>
          <w:color w:val="111111"/>
          <w:sz w:val="28"/>
          <w:sz w:val="28"/>
          <w:szCs w:val="28"/>
          <w:rtl w:val="true"/>
          <w:lang w:bidi="fa-IR"/>
        </w:rPr>
        <w:t>به راستی که علی همان گوش شنوایی است که آن را به خاطر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قلب مقدّس امیر مؤمنان علی علیه السلام ظرف است برای آن چه از طرف خداوند متعال نازل می‌شود و ایشان، همان کسی است که تمام حقایق جهان هستی را به خاطر می‌سپارد و حامل علم رسول خدا صلی اللّٰه علیه و 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می‌توان در کتاب‌های ذیل جست و 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طبری؛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الکشّاف؛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رازی؛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 همین کتاب، این حدیث را از سعید بن منصور، ابن جریر، ابن منذر، ابن ابی حاتِم، ابن مردویه، ابن عساکر، واحدی و ابن نجّار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الأولیاء؛</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 و کتاب‌های دیگر</w:t>
      </w:r>
      <w:r>
        <w:rPr>
          <w:rFonts w:eastAsia="IRNazanin" w:cs="IRNazanin"/>
          <w:color w:val="111111"/>
          <w:sz w:val="28"/>
          <w:szCs w:val="28"/>
          <w:rtl w:val="true"/>
          <w:lang w:bidi="fa-IR"/>
        </w:rPr>
        <w:t xml:space="preserve">. </w:t>
      </w:r>
      <w:r>
        <w:rPr>
          <w:rStyle w:val="FootnoteAnchor"/>
          <w:rtl w:val="true"/>
        </w:rPr>
        <w:footnoteReference w:id="14"/>
      </w:r>
      <w:bookmarkStart w:id="70" w:name="pg895_5022"/>
    </w:p>
    <w:p>
      <w:pPr>
        <w:pStyle w:val="Heading5"/>
        <w:numPr>
          <w:ilvl w:val="4"/>
          <w:numId w:val="1"/>
        </w:numPr>
        <w:rPr/>
      </w:pPr>
      <w:bookmarkStart w:id="71" w:name="__RefHeading___Toc237162_373438147"/>
      <w:bookmarkStart w:id="72" w:name="_Toc28"/>
      <w:bookmarkEnd w:id="70"/>
      <w:bookmarkEnd w:id="71"/>
      <w:r>
        <w:rPr/>
        <w:t>5</w:t>
      </w:r>
      <w:r>
        <w:rPr>
          <w:rtl w:val="true"/>
        </w:rPr>
        <w:t xml:space="preserve">- </w:t>
      </w:r>
      <w:r>
        <w:rPr>
          <w:rtl w:val="true"/>
        </w:rPr>
        <w:t>بهترین داور</w:t>
      </w:r>
      <w:bookmarkEnd w:id="72"/>
    </w:p>
    <w:p>
      <w:pPr>
        <w:pStyle w:val="BookText"/>
        <w:rPr/>
      </w:pPr>
      <w:r>
        <w:rPr>
          <w:rFonts w:ascii="IRNazanin" w:hAnsi="IRNazanin" w:eastAsia="IRNazanin"/>
          <w:color w:val="111111"/>
          <w:sz w:val="28"/>
          <w:sz w:val="28"/>
          <w:szCs w:val="28"/>
          <w:rtl w:val="true"/>
          <w:lang w:bidi="fa-IR"/>
        </w:rPr>
        <w:t>رسول خدا صلی اللّٰه علیه و آله در حدیثی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أقضاکم علی؛</w:t>
      </w:r>
    </w:p>
    <w:p>
      <w:pPr>
        <w:pStyle w:val="BookText"/>
        <w:rPr/>
      </w:pPr>
      <w:r>
        <w:rPr>
          <w:rFonts w:ascii="IRNazanin" w:hAnsi="IRNazanin" w:eastAsia="IRNazanin"/>
          <w:color w:val="111111"/>
          <w:sz w:val="28"/>
          <w:sz w:val="28"/>
          <w:szCs w:val="28"/>
          <w:rtl w:val="true"/>
          <w:lang w:bidi="fa-IR"/>
        </w:rPr>
        <w:t>بهترین شما در امر قضاوت و داوری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صاحب شرح المواقف گفت علّت نیاز ما به امام این است که در همۀ اختلافات، درگیری‌ها و مشکلات باید به کسی رجوع کنیم که اختلاف را از بین مردم بردارد و با عدالت در میان آنان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پیامبر اکرم صلی اللّٰه علیه و 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أقضاکم علی؛</w:t>
      </w:r>
    </w:p>
    <w:p>
      <w:pPr>
        <w:pStyle w:val="BookText"/>
        <w:rPr/>
      </w:pPr>
      <w:r>
        <w:rPr>
          <w:rFonts w:ascii="IRNazanin" w:hAnsi="IRNazanin" w:eastAsia="IRNazanin"/>
          <w:color w:val="111111"/>
          <w:sz w:val="28"/>
          <w:sz w:val="28"/>
          <w:szCs w:val="28"/>
          <w:rtl w:val="true"/>
          <w:lang w:bidi="fa-IR"/>
        </w:rPr>
        <w:t>بهترین شما در امر قضاوت و داوری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سخنی جز برای امیر مؤمنان علی علیه السلام ، در حق هیچ یک از اصحاب رسول خدا صلی اللّٰه علیه و آله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این کتاب‌ها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 بن حنبل؛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الإستیعاب؛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الکبری؛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الأولیاء؛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 الغابه؛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الریاض النضره 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گناه ما چیست اگر بگوییم تنها کسی که برای امامت و رهبری مردم صلاحیّت دارد علی بن ابی طالب علیهما السلام است؛ حتی اگر این امر به مردم هم واگذار شود و آن‌ها بخواهند کسی را برای امامت و پیشوایی انتخاب کنند باید امیرالمؤمنین علیه السلام را برگزینند؛ چرا که ضابطه‌هایی که اهل سنّت در علم کلام مطرح کرده‌اند و آن‌ها را در امام لازم و واجب می‌دانند در هیچ انسانی جز فرزند ابی طالب پیدا نمی‌شود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تا کنون به اختصار بیان شد سخنان رسول خدا صلی اللّٰه علیه و آله دربارۀ جایگاه و مقام علمی امیر مؤمنان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استفاده می‌شود که آن کسی که می‌تواند در دفاع از آیین نورانی</w:t>
      </w:r>
      <w:bookmarkStart w:id="73" w:name="pg895_5024"/>
    </w:p>
    <w:p>
      <w:pPr>
        <w:pStyle w:val="BookText"/>
        <w:rPr/>
      </w:pPr>
      <w:bookmarkEnd w:id="73"/>
      <w:r>
        <w:rPr>
          <w:rFonts w:ascii="IRNazanin" w:hAnsi="IRNazanin" w:eastAsia="IRNazanin"/>
          <w:color w:val="111111"/>
          <w:sz w:val="28"/>
          <w:sz w:val="28"/>
          <w:szCs w:val="28"/>
          <w:rtl w:val="true"/>
          <w:lang w:bidi="fa-IR"/>
        </w:rPr>
        <w:t>اسلام دلیل و برهان بیاورد و شبهه‌های مطرح شده را دفع کند علی بن ابی طالب علیهما السلام است و اوست که از طرف رسول خدا صلی اللّٰه علیه و آله در همۀ اختلاف‌ها و درگیری‌ها مرجع قرار داده شده و تنها کسی است که پس از رسول خدا صلی اللّٰه علیه و آله با علم و دانش سرشارش اختلاف‌ها را از میان برمی‌دارد</w:t>
      </w:r>
      <w:r>
        <w:rPr>
          <w:rFonts w:eastAsia="IRNazanin" w:cs="IRNazanin"/>
          <w:color w:val="111111"/>
          <w:sz w:val="28"/>
          <w:szCs w:val="28"/>
          <w:rtl w:val="true"/>
          <w:lang w:bidi="fa-IR"/>
        </w:rPr>
        <w:t>.</w:t>
      </w:r>
    </w:p>
    <w:p>
      <w:pPr>
        <w:pStyle w:val="Heading4"/>
        <w:numPr>
          <w:ilvl w:val="3"/>
          <w:numId w:val="1"/>
        </w:numPr>
        <w:rPr/>
      </w:pPr>
      <w:bookmarkStart w:id="74" w:name="__RefHeading___Toc237164_373438147"/>
      <w:bookmarkStart w:id="75" w:name="_Toc29"/>
      <w:bookmarkEnd w:id="74"/>
      <w:r>
        <w:rPr>
          <w:rtl w:val="true"/>
        </w:rPr>
        <w:t>سخنان اصحاب در مقام علمی امیر مؤمنان علی علیه السلام</w:t>
      </w:r>
      <w:bookmarkEnd w:id="75"/>
    </w:p>
    <w:p>
      <w:pPr>
        <w:pStyle w:val="BookText"/>
        <w:rPr/>
      </w:pPr>
      <w:r>
        <w:rPr>
          <w:rFonts w:ascii="IRNazanin" w:hAnsi="IRNazanin" w:eastAsia="IRNazanin"/>
          <w:color w:val="111111"/>
          <w:sz w:val="28"/>
          <w:sz w:val="28"/>
          <w:szCs w:val="28"/>
          <w:rtl w:val="true"/>
          <w:lang w:bidi="fa-IR"/>
        </w:rPr>
        <w:t>اصحاب درباره مقام علمی امیر مؤمنان علی علیه السلام سخنان بسیاری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سخن یکی از بزرگان اصحاب را در شرح حال آن حضرت می‌آوریم که این کلام شامل شهادت بزرگان صحابه رسول خدا و تابعین در عظمت علمی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نوَوَی در کتاب تهذیب الاسماء و اللغات در توصیف امیر مؤمنان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عالمان ربّانی، دلاوران مشهور و عابدان مورد توجّه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اسلام آورد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او در بالاترین درجات علمی است؛ چرا که او پانصد و هشتاد و شش حدیث از رسول خدا صلی اللّٰه علیه و آله روایت کرده که بُخاری و مسلم بر بیست حدیث از آن‌ها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بر نُه حدیث و مسلم بر پانزده حدیث نظر 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فرزند حضرت علی علیه السلام ، حسن، حسین و محمّد بن حنفیّه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مسعود، ابن عمر، ابن عباس، ابو موسی، عبد اللَّه بن جعفر، عبد اللَّه بن زبیر، ابو سعید، زید بن ارقم، جابر بن عبد اللَّه و جمعی دیگر از تابعان شناخته شده از او حدیث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ابن مسعود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بهترین قاضی و حاکم مدینه، علی بن ابی طالب حدیث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پیدا نشد که این جمله از دهان او خارج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 پیش از این که از میان شما بروم از هرچه می‌خواهید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علیهما السلام نُه درجه از ده درجه علم و دانش اعطا شده است و به خدا سوگند که در آن یک درجه دیگر نیز او با دیگران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طرف علی بن ابی طالب برای ما روشن و ثابت می‌شد، دیگر به غیر او مراجعه نمی‌کردیم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نَوَوی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بزرگان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عمر، عثمان و افراد دیگری از عشرۀ مبشّره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علیهما السلام</w:t>
      </w:r>
      <w:bookmarkStart w:id="76" w:name="pg895_5026"/>
    </w:p>
    <w:p>
      <w:pPr>
        <w:pStyle w:val="BookText"/>
        <w:rPr/>
      </w:pPr>
      <w:bookmarkEnd w:id="76"/>
      <w:r>
        <w:rPr>
          <w:rFonts w:ascii="IRNazanin" w:hAnsi="IRNazanin" w:eastAsia="IRNazanin"/>
          <w:color w:val="111111"/>
          <w:sz w:val="28"/>
          <w:sz w:val="28"/>
          <w:szCs w:val="28"/>
          <w:rtl w:val="true"/>
          <w:lang w:bidi="fa-IR"/>
        </w:rPr>
        <w:t>و مراجعه آن‌ها به دستورات آن حضرت و داوری‌های او در مشکلات پیچیده و موارد بسیاری مشهور بوده و قابل انکار نیست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حال که بزرگان از اصحاب در مشکلات علمی به علی علیه السلام رجوع می‌کردند و به دستور او عمل می‌نمودند و حتی یک مرتبه هم دیده نشده که آن حضرت به یکی از آن‌ها نیاز داشته باشد و در امر قضاوت به آن‌ها مراجعه کند؛ عقل ما در این جا چه حکمی می‌کند؟ و شما چگونه داوری می‌کنید؟</w:t>
      </w:r>
    </w:p>
    <w:p>
      <w:pPr>
        <w:pStyle w:val="Heading4"/>
        <w:numPr>
          <w:ilvl w:val="3"/>
          <w:numId w:val="1"/>
        </w:numPr>
        <w:rPr/>
      </w:pPr>
      <w:bookmarkStart w:id="77" w:name="__RefHeading___Toc237166_373438147"/>
      <w:bookmarkStart w:id="78" w:name="_Toc30"/>
      <w:bookmarkEnd w:id="77"/>
      <w:r>
        <w:rPr>
          <w:rtl w:val="true"/>
        </w:rPr>
        <w:t>نیاز نداشتن حضرت علی علیه السلام به هیچ یک از اصحاب</w:t>
      </w:r>
      <w:bookmarkEnd w:id="78"/>
    </w:p>
    <w:p>
      <w:pPr>
        <w:pStyle w:val="Heading5"/>
        <w:numPr>
          <w:ilvl w:val="4"/>
          <w:numId w:val="1"/>
        </w:numPr>
        <w:rPr/>
      </w:pPr>
      <w:bookmarkStart w:id="79" w:name="__RefHeading___Toc237168_373438147"/>
      <w:bookmarkStart w:id="80" w:name="_Toc31"/>
      <w:bookmarkEnd w:id="79"/>
      <w:r>
        <w:rPr>
          <w:rtl w:val="true"/>
        </w:rPr>
        <w:t>اشاره</w:t>
      </w:r>
      <w:bookmarkEnd w:id="8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نَوَوی تصریح کرد، همه بزرگان از اصحاب در مشکلات علمی به علی بن ابی طالب علیهما السلام رجوع می‌کردند و آن حضرت به هیچ یک از آن‌ها مراجعه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را نیز ابن حزم اندلسی در گفتاری طولانی ذکر کرده که جهل و نادانی بزرگان صحابه در مسائل و احکام دین و رجوع آن‌ها برای حلّ مشکل به دیگران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طولانی ابن حزم، حتّی یک مورد نیز وجود ندارد که بگوید علی بن ابی طالب علیهما السلام به یکی از افراد امّت مراجعه کرده است</w:t>
      </w:r>
      <w:r>
        <w:rPr>
          <w:rFonts w:eastAsia="IRNazanin" w:cs="IRNazanin"/>
          <w:color w:val="111111"/>
          <w:sz w:val="28"/>
          <w:szCs w:val="28"/>
          <w:rtl w:val="true"/>
          <w:lang w:bidi="fa-IR"/>
        </w:rPr>
        <w:t>.</w:t>
      </w:r>
      <w:bookmarkStart w:id="81" w:name="pg895_5027"/>
    </w:p>
    <w:p>
      <w:pPr>
        <w:pStyle w:val="BookText"/>
        <w:rPr/>
      </w:pPr>
      <w:bookmarkEnd w:id="81"/>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کتاب‌ها این گونه یافتیم که بزرگان از اصحاب اقرار و اعتراف کرده‌اند که بسیاری از احکام و سنّت رسول خدا صلی اللّٰه علیه و آله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ابو هریره در این باره رسیده مشهور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مهاجر من در بازارها برای جلب مشتری دست روی دست می‌زدند و برادران انصاری من نیز سرگرم نگهداری از ثروت‌ها و دارایی‌های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نه بازار علی علیه السلام را به خود مشغول کرده بود و نه به اموال و دارایی‌هایش فکر می‌کرد؛ بلکه او روز و شب فقط ملازم رسول خدا صلی اللّٰه علیه و آله بود</w:t>
      </w:r>
      <w:r>
        <w:rPr>
          <w:rFonts w:eastAsia="IRNazanin" w:cs="IRNazanin"/>
          <w:color w:val="111111"/>
          <w:sz w:val="28"/>
          <w:szCs w:val="28"/>
          <w:rtl w:val="true"/>
          <w:lang w:bidi="fa-IR"/>
        </w:rPr>
        <w:t>.</w:t>
      </w:r>
    </w:p>
    <w:p>
      <w:pPr>
        <w:pStyle w:val="Heading5"/>
        <w:numPr>
          <w:ilvl w:val="4"/>
          <w:numId w:val="1"/>
        </w:numPr>
        <w:rPr/>
      </w:pPr>
      <w:bookmarkStart w:id="82" w:name="__RefHeading___Toc237170_373438147"/>
      <w:bookmarkStart w:id="83" w:name="_Toc32"/>
      <w:bookmarkEnd w:id="82"/>
      <w:r>
        <w:rPr/>
        <w:t>1</w:t>
      </w:r>
      <w:r>
        <w:rPr>
          <w:rtl w:val="true"/>
        </w:rPr>
        <w:t xml:space="preserve">- </w:t>
      </w:r>
      <w:r>
        <w:rPr>
          <w:rtl w:val="true"/>
        </w:rPr>
        <w:t>نگاهی به علم و دانش ابو بکر</w:t>
      </w:r>
      <w:r>
        <w:rPr>
          <w:rtl w:val="true"/>
        </w:rPr>
        <w:t>!</w:t>
      </w:r>
      <w:bookmarkEnd w:id="83"/>
    </w:p>
    <w:p>
      <w:pPr>
        <w:pStyle w:val="BookText"/>
        <w:rPr/>
      </w:pPr>
      <w:r>
        <w:rPr>
          <w:rFonts w:ascii="IRNazanin" w:hAnsi="IRNazanin" w:eastAsia="IRNazanin"/>
          <w:color w:val="111111"/>
          <w:sz w:val="28"/>
          <w:sz w:val="28"/>
          <w:szCs w:val="28"/>
          <w:rtl w:val="true"/>
          <w:lang w:bidi="fa-IR"/>
        </w:rPr>
        <w:t>ابن حزم در جای دیگر با اشاره به نیاز ابو بکر در حکم شرعی به مغیرة بن شعبه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از مقدار تعیین شدۀ ارث برای مادربزرگ آگاهی نداشت و محمّد بن مسلمه و مغیرة بن شُعبه او را راهنمایی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همین ابو بکر نمی‌دانست که کفن رسول خدا صلی اللّٰه علیه و آله چه مقدار بود تا این که از دخترش عایشه پرسید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اندلسی موارد دیگری را ذکر می‌کند که در همۀ آن‌ها بزرگان اصحاب به حکم شرعی جاهل بوده و به دیگران مراجعه می‌کردند</w:t>
      </w:r>
      <w:r>
        <w:rPr>
          <w:rFonts w:eastAsia="IRNazanin" w:cs="IRNazanin"/>
          <w:color w:val="111111"/>
          <w:sz w:val="28"/>
          <w:szCs w:val="28"/>
          <w:rtl w:val="true"/>
          <w:lang w:bidi="fa-IR"/>
        </w:rPr>
        <w:t>.</w:t>
      </w:r>
      <w:bookmarkStart w:id="84" w:name="pg895_5028"/>
    </w:p>
    <w:p>
      <w:pPr>
        <w:pStyle w:val="Heading5"/>
        <w:numPr>
          <w:ilvl w:val="4"/>
          <w:numId w:val="1"/>
        </w:numPr>
        <w:rPr/>
      </w:pPr>
      <w:bookmarkStart w:id="85" w:name="__RefHeading___Toc237172_373438147"/>
      <w:bookmarkStart w:id="86" w:name="_Toc33"/>
      <w:bookmarkEnd w:id="84"/>
      <w:bookmarkEnd w:id="85"/>
      <w:r>
        <w:rPr/>
        <w:t>2</w:t>
      </w:r>
      <w:r>
        <w:rPr>
          <w:rtl w:val="true"/>
        </w:rPr>
        <w:t xml:space="preserve">- </w:t>
      </w:r>
      <w:r>
        <w:rPr>
          <w:rtl w:val="true"/>
        </w:rPr>
        <w:t>اعتراف عمر</w:t>
      </w:r>
      <w:bookmarkEnd w:id="86"/>
    </w:p>
    <w:p>
      <w:pPr>
        <w:pStyle w:val="BookText"/>
        <w:rPr/>
      </w:pPr>
      <w:r>
        <w:rPr>
          <w:rFonts w:ascii="IRNazanin" w:hAnsi="IRNazanin" w:eastAsia="IRNazanin"/>
          <w:color w:val="111111"/>
          <w:sz w:val="28"/>
          <w:sz w:val="28"/>
          <w:szCs w:val="28"/>
          <w:rtl w:val="true"/>
          <w:lang w:bidi="fa-IR"/>
        </w:rPr>
        <w:t>آنگاه ابن حزم اندلسی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در موارد بسیاری به جهل و نادانی خود اعتراف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حدیث استئذان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مسأله را نمی‌دانم؛ چرا که خرید و فروش در بازار مرا به خود مشغول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زمانی که او دربارۀ زن بارداری بر خلاف قانون اسلام، حکم کرد و دیگران او را آگاه کردند، به نادانی خود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روزی بی‌جهت بر عیینة بن حصن خشم نمود و حرّ بن قیس او را متوجّه اشتباهش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دیگری عمر و پیش از او ابو بکر از حکم پیامبر اکرم صلی اللّٰه علیه و آله که امر فرمود یهودیان از دیار و وطن خود دور شوند، نادان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عمر در مسأله طاعون، فرمان رسول خدا صلی اللّٰه علیه و آله را نمی‌دانست تا این که عبد الرحمن عوف به او آموخت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عمر نمی‌دانست رسول خدا صلی اللّٰه علیه و آله در نماز عید فطر و قربان کدام سوره را قرائت می‌فرمود با این که آن حضرت سال‌های زیادی این نماز را خوانده بودند؛ از این رو از ابو واقد لیثی پرسید و او به عمر قرائت رسول خدا صلی اللّٰه علیه و آله را آموخت</w:t>
      </w:r>
      <w:r>
        <w:rPr>
          <w:rFonts w:eastAsia="IRNazanin" w:cs="IRNazanin"/>
          <w:color w:val="111111"/>
          <w:sz w:val="28"/>
          <w:szCs w:val="28"/>
          <w:rtl w:val="true"/>
          <w:lang w:bidi="fa-IR"/>
        </w:rPr>
        <w:t>[!]</w:t>
      </w:r>
      <w:bookmarkStart w:id="87" w:name="pg895_5029"/>
    </w:p>
    <w:p>
      <w:pPr>
        <w:pStyle w:val="BookText"/>
        <w:rPr/>
      </w:pPr>
      <w:bookmarkEnd w:id="87"/>
      <w:r>
        <w:rPr>
          <w:rFonts w:ascii="IRNazanin" w:hAnsi="IRNazanin" w:eastAsia="IRNazanin"/>
          <w:color w:val="111111"/>
          <w:sz w:val="28"/>
          <w:sz w:val="28"/>
          <w:szCs w:val="28"/>
          <w:rtl w:val="true"/>
          <w:lang w:bidi="fa-IR"/>
        </w:rPr>
        <w:t>ابن حزم اندلسی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نمی‌دانست باید با مجوسیان چگونه رفتار کند تا این که عبد الرحمن او را به فرمان رسول خدا صلی اللّٰه علیه و آله دربارۀ آنان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وی خراج گرفتن از مجوسیان بحرین را که یک حکم مشهور و معروفی بود نمی‌دانست و فراموش کرده بود و شاید از همین اموال بهره‌ای نیز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حکم تیمّم جُنُب را نیز فراموش کرده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فرد جنب نباید تیمم کند و تا آب پیدا شود نباید نماز بخواند تا این که عمّار، حکم تیمّم را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می‌خواست اموال کعبه را تقسیم کند؛ ولی سرگردان بود تا این که اصحاب او را به حقیقت امر آگاه کردند</w:t>
      </w:r>
      <w:r>
        <w:rPr>
          <w:rFonts w:eastAsia="IRNazanin" w:cs="IRNazanin"/>
          <w:color w:val="111111"/>
          <w:sz w:val="28"/>
          <w:szCs w:val="28"/>
          <w:rtl w:val="true"/>
          <w:lang w:bidi="fa-IR"/>
        </w:rPr>
        <w:t>.</w:t>
      </w:r>
    </w:p>
    <w:p>
      <w:pPr>
        <w:pStyle w:val="Heading5"/>
        <w:numPr>
          <w:ilvl w:val="4"/>
          <w:numId w:val="1"/>
        </w:numPr>
        <w:rPr/>
      </w:pPr>
      <w:bookmarkStart w:id="88" w:name="__RefHeading___Toc237174_373438147"/>
      <w:bookmarkStart w:id="89" w:name="_Toc34"/>
      <w:bookmarkEnd w:id="88"/>
      <w:r>
        <w:rPr/>
        <w:t>3</w:t>
      </w:r>
      <w:r>
        <w:rPr>
          <w:rtl w:val="true"/>
        </w:rPr>
        <w:t xml:space="preserve">- </w:t>
      </w:r>
      <w:r>
        <w:rPr>
          <w:rtl w:val="true"/>
        </w:rPr>
        <w:t>علم و دانش عثمان و دیگران</w:t>
      </w:r>
      <w:r>
        <w:rPr>
          <w:rtl w:val="true"/>
        </w:rPr>
        <w:t>!</w:t>
      </w:r>
      <w:bookmarkEnd w:id="89"/>
    </w:p>
    <w:p>
      <w:pPr>
        <w:pStyle w:val="BookText"/>
        <w:rPr/>
      </w:pPr>
      <w:r>
        <w:rPr>
          <w:rFonts w:ascii="IRNazanin" w:hAnsi="IRNazanin" w:eastAsia="IRNazanin"/>
          <w:color w:val="111111"/>
          <w:sz w:val="28"/>
          <w:sz w:val="28"/>
          <w:szCs w:val="28"/>
          <w:rtl w:val="true"/>
          <w:lang w:bidi="fa-IR"/>
        </w:rPr>
        <w:t>آنگاه ابن حزم اندلسی علم و دانش عثمان و دیگران را مطرح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چنین عمل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عایشه است و این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زید بن ثابت</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حتی در یک مورد هم دیده نشده که ابن حزم در مسأله‌ای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علی بن ابی طالب مسأله را نمی‌دانست و برای</w:t>
      </w:r>
      <w:bookmarkStart w:id="90" w:name="pg895_5030"/>
    </w:p>
    <w:p>
      <w:pPr>
        <w:pStyle w:val="BookText"/>
        <w:rPr/>
      </w:pPr>
      <w:bookmarkEnd w:id="90"/>
      <w:r>
        <w:rPr>
          <w:rFonts w:ascii="IRNazanin" w:hAnsi="IRNazanin" w:eastAsia="IRNazanin"/>
          <w:color w:val="111111"/>
          <w:sz w:val="28"/>
          <w:sz w:val="28"/>
          <w:szCs w:val="28"/>
          <w:rtl w:val="true"/>
          <w:lang w:bidi="fa-IR"/>
        </w:rPr>
        <w:t>فهم آن به دیگری مراجعه کرده تا به حکم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آوردیم از کتاب الإحکام فی اصول الأحکام بود</w:t>
      </w:r>
      <w:r>
        <w:rPr>
          <w:rFonts w:eastAsia="IRNazanin" w:cs="IRNazanin"/>
          <w:color w:val="111111"/>
          <w:sz w:val="28"/>
          <w:szCs w:val="28"/>
          <w:rtl w:val="true"/>
          <w:lang w:bidi="fa-IR"/>
        </w:rPr>
        <w:t xml:space="preserve">. </w:t>
      </w:r>
      <w:r>
        <w:rPr>
          <w:rStyle w:val="FootnoteAnchor"/>
          <w:rtl w:val="true"/>
        </w:rPr>
        <w:footnoteReference w:id="16"/>
      </w:r>
    </w:p>
    <w:p>
      <w:pPr>
        <w:pStyle w:val="Heading5"/>
        <w:numPr>
          <w:ilvl w:val="4"/>
          <w:numId w:val="1"/>
        </w:numPr>
        <w:rPr/>
      </w:pPr>
      <w:bookmarkStart w:id="91" w:name="__RefHeading___Toc237176_373438147"/>
      <w:bookmarkStart w:id="92" w:name="_Toc35"/>
      <w:bookmarkEnd w:id="91"/>
      <w:r>
        <w:rPr/>
        <w:t>4</w:t>
      </w:r>
      <w:r>
        <w:rPr>
          <w:rtl w:val="true"/>
        </w:rPr>
        <w:t xml:space="preserve">- </w:t>
      </w:r>
      <w:r>
        <w:rPr>
          <w:rtl w:val="true"/>
        </w:rPr>
        <w:t>اعتراف معروف عمر</w:t>
      </w:r>
      <w:bookmarkEnd w:id="92"/>
    </w:p>
    <w:p>
      <w:pPr>
        <w:pStyle w:val="BookText"/>
        <w:rPr/>
      </w:pPr>
      <w:r>
        <w:rPr>
          <w:rFonts w:ascii="IRNazanin" w:hAnsi="IRNazanin" w:eastAsia="IRNazanin"/>
          <w:color w:val="111111"/>
          <w:sz w:val="28"/>
          <w:sz w:val="28"/>
          <w:szCs w:val="28"/>
          <w:rtl w:val="true"/>
          <w:lang w:bidi="fa-IR"/>
        </w:rPr>
        <w:t>از عمر جمله‌ای به یادگار مانده که گاهی به عنوان مَثَل از آن استفاده می‌شود و همۀ مردم حتی کودکان با جملۀ او آشنا بوده و یا آن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معروف این است که عمر در موارد مختلفی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علیّ لهلک عمر؛</w:t>
      </w:r>
    </w:p>
    <w:p>
      <w:pPr>
        <w:pStyle w:val="BookText"/>
        <w:rPr/>
      </w:pPr>
      <w:r>
        <w:rPr>
          <w:rFonts w:ascii="IRNazanin" w:hAnsi="IRNazanin" w:eastAsia="IRNazanin"/>
          <w:color w:val="111111"/>
          <w:sz w:val="28"/>
          <w:sz w:val="28"/>
          <w:szCs w:val="28"/>
          <w:rtl w:val="true"/>
          <w:lang w:bidi="fa-IR"/>
        </w:rPr>
        <w:t>اگر علی نبود هر آینه عمر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عمر به علی علیه السلام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أبقانی اللّٰه لمعضلة لست لها یا أبا الحسن؛</w:t>
      </w:r>
    </w:p>
    <w:p>
      <w:pPr>
        <w:pStyle w:val="BookText"/>
        <w:rPr/>
      </w:pP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زنده نگه ندارد در هر امر مشکلی که تو حضور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عالمانی از اهل سنّت که این سخن عمر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بن همّام؛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بن حمید؛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المنذر؛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حاتِم؛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البرّ؛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 طبری؛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 در کنز العمّال</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عالمان دیگری همچون عبد الرزّاق صنعانی، بُخاری، دارقُطْنی و دیگر پیشوایان بزرگ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بیشتری عمر این جمله را به زبان جاری کرده که از آن جمله در جریان زن دیوانه‌ای است که مرتکب زنا شده بود و عمر امر کرد که او را سنگسار کنند؛ ولی علی بن ابی طالب علیهما السلام از این حکم جلوگیری کرد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جاهای دیگر نیز عمر به نادانی خود اقرار کرده که نیاز به ذکر آن موارد نیست؛ اما برای نمونه سخن مَنّاوی را در این زمینه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حدیث شریفی را نقل می‌کند که پیامبر اکرم صلی اللّٰه علیه و آله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مع القرآن و القرآن مع علیّ لن یفترقا حتّی یردا</w:t>
      </w:r>
    </w:p>
    <w:p>
      <w:pPr>
        <w:pStyle w:val="BookText"/>
        <w:rPr/>
      </w:pPr>
      <w:r>
        <w:rPr>
          <w:rFonts w:ascii="Amiri" w:hAnsi="Amiri" w:eastAsia="Amiri" w:cs="Amiri"/>
          <w:color w:val="111111"/>
          <w:sz w:val="28"/>
          <w:sz w:val="28"/>
          <w:szCs w:val="28"/>
          <w:rtl w:val="true"/>
          <w:lang w:bidi="ar-SA"/>
        </w:rPr>
        <w:t>علیّ الحوض؛</w:t>
      </w:r>
    </w:p>
    <w:p>
      <w:pPr>
        <w:pStyle w:val="BookText"/>
        <w:rPr/>
      </w:pPr>
      <w:r>
        <w:rPr>
          <w:rFonts w:ascii="IRNazanin" w:hAnsi="IRNazanin" w:eastAsia="IRNazanin"/>
          <w:color w:val="111111"/>
          <w:sz w:val="28"/>
          <w:sz w:val="28"/>
          <w:szCs w:val="28"/>
          <w:rtl w:val="true"/>
          <w:lang w:bidi="fa-IR"/>
        </w:rPr>
        <w:t>علی با قرآن است و قرآن نیز با علی خواهد بود تا روزی که در قیامت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شرح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رسول خدا صلی اللّٰه علیه و آله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چنین نقل کرده که عمر دستور داد زنی را سنگسار کنند؛ ولی در بین راه علی بن ابی طالب آن زن را برگرداند و از اجرای این حکم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به عمر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هیچ کاری را بدون حکمت انجام نمی‌دهد؛ از این رو شخصی را فرستاد تا مسأله را از او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نیز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المجنون حتّی یبرأ و عن الغلام حتّی یدرک و عن النائم حتّی یستیقظ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نشنیده‌ای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از سه گروه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دیوانه تا زمانی که سلامتی‌اش را به دست آورد، از کودک تا زمانی که به حدّ بلوغ برسد و از شخصی که در خواب است تا زمانی که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بعد از فهمیدن این حکم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علیّ لهلک عمر؛</w:t>
      </w:r>
    </w:p>
    <w:p>
      <w:pPr>
        <w:pStyle w:val="BookText"/>
        <w:rPr/>
      </w:pPr>
      <w:r>
        <w:rPr>
          <w:rFonts w:ascii="IRNazanin" w:hAnsi="IRNazanin" w:eastAsia="IRNazanin"/>
          <w:color w:val="111111"/>
          <w:sz w:val="28"/>
          <w:sz w:val="28"/>
          <w:szCs w:val="28"/>
          <w:rtl w:val="true"/>
          <w:lang w:bidi="fa-IR"/>
        </w:rPr>
        <w:t>اگر در این قضاوت علی نبود عمر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پس از ذکر این جریان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ابو بکر نیز از این گونه قضاوت‌ها رخ داد که ابو بکر بدون اطّلاع، چنین حکم کرد و علی بن ابی طالب او را از این حکم منع نمود و او تسلیم قضاوت علی بن ابی طالب شد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علی لهلک أبو بکر؛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اگر علی نبود هر آینه ابو بکر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نیز در بعضی از کتاب‌ها موردی را درباره عثمان یافتیم که او نیز به نادانی خود اقرار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علی لهلک عثمان؛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 علی نبود هر آینه عثمان هلاک می‌شد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 کسی می‌تواند بر حقّانیت این دین، دلیل و برهان بیاورد و شبهه را پاسخ دهد؟</w:t>
      </w:r>
    </w:p>
    <w:p>
      <w:pPr>
        <w:pStyle w:val="BookText"/>
        <w:rPr/>
      </w:pPr>
      <w:r>
        <w:rPr>
          <w:rFonts w:ascii="IRNazanin" w:hAnsi="IRNazanin" w:eastAsia="IRNazanin"/>
          <w:color w:val="111111"/>
          <w:sz w:val="28"/>
          <w:sz w:val="28"/>
          <w:szCs w:val="28"/>
          <w:rtl w:val="true"/>
          <w:lang w:bidi="fa-IR"/>
        </w:rPr>
        <w:t>ما هم اکنون در قرن پانزدهم زندگی می‌کنیم از کجا می‌توانیم از حالات امیرالمؤمنین علیه السلام و ابو بکر آگاه شویم و بفهمیم کدام یک از آن‌ها این توان علمی را داشته است تا برای امر امامت و رهبری مردم به او رجوع کنیم؟</w:t>
      </w:r>
    </w:p>
    <w:p>
      <w:pPr>
        <w:pStyle w:val="BookText"/>
        <w:rPr/>
      </w:pPr>
      <w:r>
        <w:rPr>
          <w:rFonts w:ascii="IRNazanin" w:hAnsi="IRNazanin" w:eastAsia="IRNazanin"/>
          <w:color w:val="111111"/>
          <w:sz w:val="28"/>
          <w:sz w:val="28"/>
          <w:szCs w:val="28"/>
          <w:rtl w:val="true"/>
          <w:lang w:bidi="fa-IR"/>
        </w:rPr>
        <w:t xml:space="preserve">می‌خواهیم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روش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برای امامت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از این راه می‌توان از این مسأله آگاه شد؟</w:t>
      </w:r>
    </w:p>
    <w:p>
      <w:pPr>
        <w:pStyle w:val="BookText"/>
        <w:rPr/>
      </w:pPr>
      <w:r>
        <w:rPr>
          <w:rFonts w:ascii="IRNazanin" w:hAnsi="IRNazanin" w:eastAsia="IRNazanin"/>
          <w:color w:val="111111"/>
          <w:sz w:val="28"/>
          <w:sz w:val="28"/>
          <w:szCs w:val="28"/>
          <w:rtl w:val="true"/>
          <w:lang w:bidi="fa-IR"/>
        </w:rPr>
        <w:t>آیا راه ما جز این است که همه جریان‌ها و قضیه‌هایی را که چه در امر قضاوت و چه غیر آن رخ داده است در تاریخ مرور کنیم و از این طریق امام و پیشوای مسلمانان را تشخیص دهیم و ببینیم شرط نخست در امر امامت که مورد اتفاق همۀ مسلمانان و دانشمندان بوده در چه شخصیتی وجود داشته است؟</w:t>
      </w:r>
    </w:p>
    <w:p>
      <w:pPr>
        <w:pStyle w:val="BookText"/>
        <w:rPr/>
      </w:pPr>
      <w:r>
        <w:rPr>
          <w:rFonts w:ascii="IRNazanin" w:hAnsi="IRNazanin" w:eastAsia="IRNazanin"/>
          <w:color w:val="111111"/>
          <w:sz w:val="28"/>
          <w:sz w:val="28"/>
          <w:szCs w:val="28"/>
          <w:rtl w:val="true"/>
          <w:lang w:bidi="fa-IR"/>
        </w:rPr>
        <w:t>این امیرالمؤمنین علیه السلام و این قضایای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تنها کسی نبود که علم و دانش وی از همۀ مردم بیشتر بود؟</w:t>
      </w:r>
    </w:p>
    <w:p>
      <w:pPr>
        <w:pStyle w:val="BookText"/>
        <w:rPr/>
      </w:pPr>
      <w:r>
        <w:rPr>
          <w:rFonts w:ascii="IRNazanin" w:hAnsi="IRNazanin" w:eastAsia="IRNazanin"/>
          <w:color w:val="111111"/>
          <w:sz w:val="28"/>
          <w:sz w:val="28"/>
          <w:szCs w:val="28"/>
          <w:rtl w:val="true"/>
          <w:lang w:bidi="fa-IR"/>
        </w:rPr>
        <w:t>آیا در امر قضاوت و داوری بین مردم از همه بهتر حکم نمی‌کرد؟</w:t>
      </w:r>
    </w:p>
    <w:p>
      <w:pPr>
        <w:pStyle w:val="BookText"/>
        <w:rPr/>
      </w:pPr>
      <w:r>
        <w:rPr>
          <w:rFonts w:ascii="IRNazanin" w:hAnsi="IRNazanin" w:eastAsia="IRNazanin"/>
          <w:color w:val="111111"/>
          <w:sz w:val="28"/>
          <w:sz w:val="28"/>
          <w:szCs w:val="28"/>
          <w:rtl w:val="true"/>
          <w:lang w:bidi="fa-IR"/>
        </w:rPr>
        <w:t>آیا این جریان‌ها و این گفتارها در حقّ او وارد نشده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دیگران در مشکلات علمی و قضاوت‌ها از او کمک نمی‌خواستند؟</w:t>
      </w:r>
      <w:bookmarkStart w:id="93" w:name="pg895_5035"/>
    </w:p>
    <w:p>
      <w:pPr>
        <w:pStyle w:val="BookText"/>
        <w:rPr/>
      </w:pPr>
      <w:bookmarkEnd w:id="93"/>
      <w:r>
        <w:rPr>
          <w:rFonts w:ascii="IRNazanin" w:hAnsi="IRNazanin" w:eastAsia="IRNazanin"/>
          <w:color w:val="111111"/>
          <w:sz w:val="28"/>
          <w:sz w:val="28"/>
          <w:szCs w:val="28"/>
          <w:rtl w:val="true"/>
          <w:lang w:bidi="fa-IR"/>
        </w:rPr>
        <w:t>آیا حتی یک مورد پیدا می‌شود که مسأله‌ای برای او ناشناخته باشد و برای یادگیری به دیگری رجوع کرده باشد؟</w:t>
      </w:r>
    </w:p>
    <w:p>
      <w:pPr>
        <w:pStyle w:val="BookText"/>
        <w:rPr/>
      </w:pPr>
      <w:r>
        <w:rPr>
          <w:rFonts w:ascii="IRNazanin" w:hAnsi="IRNazanin" w:eastAsia="IRNazanin"/>
          <w:color w:val="111111"/>
          <w:sz w:val="28"/>
          <w:sz w:val="28"/>
          <w:szCs w:val="28"/>
          <w:rtl w:val="true"/>
          <w:lang w:bidi="fa-IR"/>
        </w:rPr>
        <w:t>کوتاه سخن این که آیا علی بن ابی طالب علیهما السلام بی‌نیاز از علم و دانش مردم نبود و همه به علم او نیازمند نبودند؟</w:t>
      </w:r>
    </w:p>
    <w:p>
      <w:pPr>
        <w:pStyle w:val="Heading4"/>
        <w:numPr>
          <w:ilvl w:val="3"/>
          <w:numId w:val="1"/>
        </w:numPr>
        <w:rPr/>
      </w:pPr>
      <w:bookmarkStart w:id="94" w:name="__RefHeading___Toc237178_373438147"/>
      <w:bookmarkStart w:id="95" w:name="_Toc36"/>
      <w:bookmarkEnd w:id="94"/>
      <w:r>
        <w:rPr>
          <w:rtl w:val="true"/>
        </w:rPr>
        <w:t>گسترش علم و دانش به وسیله علی علیه السلام و شاگردان آن حضرت</w:t>
      </w:r>
      <w:bookmarkEnd w:id="95"/>
    </w:p>
    <w:p>
      <w:pPr>
        <w:pStyle w:val="BookText"/>
        <w:rPr/>
      </w:pPr>
      <w:r>
        <w:rPr>
          <w:rFonts w:ascii="IRNazanin" w:hAnsi="IRNazanin" w:eastAsia="IRNazanin"/>
          <w:color w:val="111111"/>
          <w:sz w:val="28"/>
          <w:sz w:val="28"/>
          <w:szCs w:val="28"/>
          <w:rtl w:val="true"/>
          <w:lang w:bidi="fa-IR"/>
        </w:rPr>
        <w:t>با نگاه به تاریخ به خوبی می‌توان دریافت که تمام علوم اسلامی به وسیله حضرت علی علیه السلام و شاگردان آن حضرت که همه از بزرگان صحابۀ رسول خدا صلی اللّٰه علیه و آله بودند به شهرهای اسلامی پخش و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مسأله را در جای خود به طور مفصّل بحث کرده‌ایم؛ چرا که در آن زمان مردمِ شهرهایی همچون مدینه، مکه، بصره، کوفه، یمن و شام با اسلام آشنایی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نظر و تحقیقات انجام یافته روشن می‌شود که تمام علومی که به این شهرهای اسلامی منتشر شده تنها به وسیله امیرالمؤمنین علیه السلام بوده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علم و دانش در شهر مدینه و کوفه بدین جهت است که امیرالمؤمنین علیه السلام عمر گرانبهای خویش را در این دو شهر سپری کرد و مردمِ آن دو شهر را از علم بی‌کران خویش بهره‌مند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امیرالمؤمنین علیه السلام در زمان حکومت ظاهری به کوفه، صحابی بزرگ رسول خدا عبد اللَّه بن مسعود در آن شهر سکونت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 شهر شام نیز ابو الدرداء شاگرد عبد اللَّه بن مسعود بود که او نیز از شاگردان امیرالمؤمنین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علم به شهرهای بصره و مکّه نیز توسط عبد اللَّه بن عباس، شاگرد مکتب امیرالمؤمنین علیه السلام انجام یافت و علوم اسلامی در آن شهرها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نشر علم و دانش به شهر یمن نیز مسافرت‌های زیادی بود که حضرت علی علیه السلام به آن شهر داشت که نتیجۀ آن مسلمان شدن قبیلۀ هَمْدان به دست آن حضرت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علیه السلام فضایل و امتیازهای دیگری نیز دارد که پیش‌تر آن‌ها را بیان کردیم؛ از جمله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احادیث دیگری از این قبیل، روایت‌هایی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شهادت بزرگان اصحاب پیامبر خدا صلی اللّٰه علیه و آله و عالمان بزرگ در قرن‌های مختلف در حق آن حضرت و نشر و پخش علوم و معارف اسلامی به تمامی شهرها و آبادی‌ها به دست آن بزرگوار؛ همۀ این امور و شواهد بیان‌گر این است که تنها مرد میدان علم و دانش</w:t>
      </w:r>
    </w:p>
    <w:p>
      <w:pPr>
        <w:pStyle w:val="BookText"/>
        <w:rPr/>
      </w:pPr>
      <w:r>
        <w:rPr>
          <w:rFonts w:ascii="IRNazanin" w:hAnsi="IRNazanin" w:eastAsia="IRNazanin"/>
          <w:color w:val="111111"/>
          <w:sz w:val="28"/>
          <w:sz w:val="28"/>
          <w:szCs w:val="28"/>
          <w:rtl w:val="true"/>
          <w:lang w:bidi="fa-IR"/>
        </w:rPr>
        <w:t>و فضیلت امیرالمؤمنین علی بن ابی طالب علیهما السلام است و جز او کسی قدم به این میدان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شرط نخست در امر امامت جز در علی بن ابی طالب علیهما السلام در هیچ کس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همۀ این شواهد گویای برتری و مقدّم بودن حضرت علی علیه السلام بر دیگران است؛ از این رو اهل سنّت ناگزیر شده‌اند که احادیث را تحریف کرده و یا آن‌ها را تکذیب نمایند و دروغ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شما به صحیح تِرمذی مراجعه کنید، حدیث معروف و مشهوری را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من شهر علم هستم و علی دروازۀ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نخواهید یافت با این که بسیاری از بزرگان همچون ابن اثیر جزری، جلال الدین سیوطی، ابن حجر عسقلانی و دیگران این حدیث را نقل کرده و معتبر می‌دانند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ابن تیمیه چاره را در این دیده است که بگوید تمام این احادیث و شواهدی که ذکر شد دروغ و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شاگرد علی نبوده است؛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عبد اللَّه بن مسعود علم و دانش را از علی فرا گرفته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حدیث معروف پیامبر اکرم صلی اللّٰه علیه و آله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دروازۀ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مجبور شده احادیث بسیاری را تکذیب کند که ما به بعضی از آن‌ها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دربارۀ حدیثی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الاُذن الواعیة ؛ آن گوش شنوا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اتفاق اهل علم و دانش جعلی است و حقیقت ندارد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در حدیث دیگری 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أقضاکم علی؛</w:t>
      </w:r>
    </w:p>
    <w:p>
      <w:pPr>
        <w:pStyle w:val="BookText"/>
        <w:rPr/>
      </w:pPr>
      <w:r>
        <w:rPr>
          <w:rFonts w:ascii="IRNazanin" w:hAnsi="IRNazanin" w:eastAsia="IRNazanin"/>
          <w:color w:val="111111"/>
          <w:sz w:val="28"/>
          <w:sz w:val="28"/>
          <w:szCs w:val="28"/>
          <w:rtl w:val="true"/>
          <w:lang w:bidi="fa-IR"/>
        </w:rPr>
        <w:t>بهترین شما در امر قضاوت علی بن ابی طالب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دروغ است و هرگز ثابت نشده و فاقد سندهایی است که بتوان بر آن استدلال کرد و هیچ کس این حدیث را در سنن‌های مشهور و مسندهای معروف حتّی به سند ضعیف روایت نکرده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حالی که ما گفتیم این حدیث در صحیح بُخاری، سنن نَسائی و سنن ابن ماجه، الطبقات الکبری ، مسند احمد و کتاب‌های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دروغ دانستن این احادیث توسط ابن تیمیّه خود دلیل بر حقّانیت این شواهد و برتری امیرالمؤمنین علیه السلام 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اگر عالم بودن به اصول و فروع و توانایی در برپا نمودن دلیل و برهان و برطرف کردن شبهه‌ها نخستین شرط مورد اتفاق بین مسلمانان برای امامت است و باید این شرط در آن کسی که او را به عنوان امام برمی‌گزینند باشد، ما این شرط را در هیچ کس جز علی بن ابی طالب علیهما السلام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اهل سنّت در مقابل این دلیل‌ها چه حدیثی را در حقّ ابو بکر روایت کرده‌اند؟ آن‌ها فقط حدیثی را به رسول خدا صلی اللّٰه علیه و آله نسبت داده‌اند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صبّ اللّٰه فی صدری شیئاً إلّا و صببته فی صدر أبی بکر؛</w:t>
      </w:r>
    </w:p>
    <w:p>
      <w:pPr>
        <w:pStyle w:val="BookText"/>
        <w:rPr/>
      </w:pPr>
      <w:r>
        <w:rPr>
          <w:rFonts w:ascii="IRNazanin" w:hAnsi="IRNazanin" w:eastAsia="IRNazanin"/>
          <w:color w:val="111111"/>
          <w:sz w:val="28"/>
          <w:sz w:val="28"/>
          <w:szCs w:val="28"/>
          <w:rtl w:val="true"/>
          <w:lang w:bidi="fa-IR"/>
        </w:rPr>
        <w:t>آن چه خدا در سینۀ من قرار داد به سینۀ ابو بکر انتقال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حدیث، صحیح است، پس چگونه ابن حزم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مسائل زیادی را نمی‌دانست و به دیگران مراجعه می‌کرد و یا در امر قضاوت، نادانی خود را آشکار می‌ساخت و برای حلّ مشکل از دیگران مدد می‌گرفت</w:t>
      </w:r>
      <w:r>
        <w:rPr>
          <w:rFonts w:eastAsia="IRNazanin" w:cs="IRNazanin"/>
          <w:color w:val="111111"/>
          <w:sz w:val="28"/>
          <w:szCs w:val="28"/>
          <w:rtl w:val="true"/>
          <w:lang w:bidi="fa-IR"/>
        </w:rPr>
        <w:t>.</w:t>
      </w:r>
      <w:bookmarkStart w:id="96" w:name="pg895_5040"/>
    </w:p>
    <w:p>
      <w:pPr>
        <w:pStyle w:val="BookText"/>
        <w:rPr/>
      </w:pPr>
      <w:bookmarkEnd w:id="96"/>
      <w:r>
        <w:rPr>
          <w:rFonts w:ascii="IRNazanin" w:hAnsi="IRNazanin" w:eastAsia="IRNazanin"/>
          <w:color w:val="111111"/>
          <w:sz w:val="28"/>
          <w:sz w:val="28"/>
          <w:szCs w:val="28"/>
          <w:rtl w:val="true"/>
          <w:lang w:bidi="fa-IR"/>
        </w:rPr>
        <w:t>افزون بر این که ابن جوزی این حدیث را در کتاب الموضوعات آورده و با صراحت گفته است که این حدیث دروغ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البته ما جز این حدیث، حدیث دیگری را دربارۀ ابو بکر و مقام علمی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چگونه حکم می‌کنید؟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لَکُمْ کَیْفَ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شما را چه می‌شود؟ چگونه داوری می‌کنید؟</w:t>
      </w:r>
    </w:p>
    <w:p>
      <w:pPr>
        <w:pStyle w:val="Heading3"/>
        <w:numPr>
          <w:ilvl w:val="2"/>
          <w:numId w:val="1"/>
        </w:numPr>
        <w:rPr/>
      </w:pPr>
      <w:bookmarkStart w:id="97" w:name="__RefHeading___Toc237180_373438147"/>
      <w:bookmarkStart w:id="98" w:name="_Toc37"/>
      <w:bookmarkEnd w:id="97"/>
      <w:r>
        <w:rPr/>
        <w:t>2</w:t>
      </w:r>
      <w:r>
        <w:rPr>
          <w:rtl w:val="true"/>
        </w:rPr>
        <w:t xml:space="preserve">- </w:t>
      </w:r>
      <w:r>
        <w:rPr>
          <w:rtl w:val="true"/>
        </w:rPr>
        <w:t>شجاعت و دلیری</w:t>
      </w:r>
      <w:bookmarkEnd w:id="98"/>
    </w:p>
    <w:p>
      <w:pPr>
        <w:pStyle w:val="BookText"/>
        <w:rPr/>
      </w:pPr>
      <w:r>
        <w:rPr>
          <w:rFonts w:ascii="IRNazanin" w:hAnsi="IRNazanin" w:eastAsia="IRNazanin"/>
          <w:color w:val="111111"/>
          <w:sz w:val="28"/>
          <w:sz w:val="28"/>
          <w:szCs w:val="28"/>
          <w:rtl w:val="true"/>
          <w:lang w:bidi="fa-IR"/>
        </w:rPr>
        <w:t>دومین شرط و صفتی که اهل سنّت در امام لازم می‌دانند شجاعت و دلیری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شرح المواقف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بدین جهت لازم است که امام قدرت و توانایی کافی را داشته باشد تا از مملکت و کیان اسلام دفاع کرده و در جنگ‌ها با شجاعت و دلاوری، اساس اسلام و دین را حفظ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روایات و صفحات تاریخ به خوبی روشن می‌شود که چه کسی در جنگ‌ها در رکاب رسول خدا صلی اللّٰه علیه و آله می‌جنگید</w:t>
      </w:r>
    </w:p>
    <w:p>
      <w:pPr>
        <w:pStyle w:val="BookText"/>
        <w:rPr/>
      </w:pPr>
      <w:r>
        <w:rPr>
          <w:rFonts w:ascii="IRNazanin" w:hAnsi="IRNazanin" w:eastAsia="IRNazanin"/>
          <w:color w:val="111111"/>
          <w:sz w:val="28"/>
          <w:sz w:val="28"/>
          <w:szCs w:val="28"/>
          <w:rtl w:val="true"/>
          <w:lang w:bidi="fa-IR"/>
        </w:rPr>
        <w:t>و با شهامت از دین خدا حمایت می‌کرد و هرگز جبهۀ جنگ را ترک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امیرالمؤمنین علیه السلام بود که بنا بر باور شیعه و سنّی شجاع‌ترین مردم بود و اساس و پایه‌های ایمان، به شمشیر او محکم و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در تمام جنگ‌ها به دست او برافراشته می‌شد و هیچ‌گاه از صحنه نبرد عقب‌نشینی نمی‌کرد و در هیچ جنگی دیده نشد که از میدان مبارزه و نبرد فرار کند؛ بلکه همواره برای دفاع از اسلام از جان خود می‌گذشت و با تمام وجود از رسول خدا صلی اللّٰه علیه و آله حمایت می‌کرد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جرأت می‌توان گفت که فداکاری‌ها و جان فشانی‌های حضرت علی علیه السلام آن قدر فراوان است که از حدّ گفتن و روایت کردن گذشته است؛ بلکه باید با نگاهی عمیق ببینیم که چگونه آن بزرگوار در جنگ‌هایی چون بدر، احد، خیبر، حنین و احزاب از جان خود می‌گذشت تا اسلام زنده بماند و به همین جهت تا به امروز هیچ کس نتوانسته است در شجاعت و دلاوری آن حضرت، شک و شبهه‌ای ایجاد کند</w:t>
      </w:r>
      <w:r>
        <w:rPr>
          <w:rFonts w:eastAsia="IRNazanin" w:cs="IRNazanin"/>
          <w:color w:val="111111"/>
          <w:sz w:val="28"/>
          <w:szCs w:val="28"/>
          <w:rtl w:val="true"/>
          <w:lang w:bidi="fa-IR"/>
        </w:rPr>
        <w:t>.</w:t>
      </w:r>
      <w:bookmarkStart w:id="99" w:name="pg895_5042"/>
    </w:p>
    <w:p>
      <w:pPr>
        <w:pStyle w:val="Heading3"/>
        <w:numPr>
          <w:ilvl w:val="2"/>
          <w:numId w:val="1"/>
        </w:numPr>
        <w:rPr/>
      </w:pPr>
      <w:bookmarkStart w:id="100" w:name="__RefHeading___Toc237182_373438147"/>
      <w:bookmarkStart w:id="101" w:name="_Toc38"/>
      <w:bookmarkEnd w:id="99"/>
      <w:bookmarkEnd w:id="100"/>
      <w:r>
        <w:rPr/>
        <w:t>3</w:t>
      </w:r>
      <w:r>
        <w:rPr>
          <w:rtl w:val="true"/>
        </w:rPr>
        <w:t xml:space="preserve">- </w:t>
      </w:r>
      <w:r>
        <w:rPr>
          <w:rtl w:val="true"/>
        </w:rPr>
        <w:t>عدالت و دادگری</w:t>
      </w:r>
      <w:bookmarkEnd w:id="101"/>
    </w:p>
    <w:p>
      <w:pPr>
        <w:pStyle w:val="Heading4"/>
        <w:numPr>
          <w:ilvl w:val="3"/>
          <w:numId w:val="1"/>
        </w:numPr>
        <w:rPr/>
      </w:pPr>
      <w:bookmarkStart w:id="102" w:name="__RefHeading___Toc237184_373438147"/>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همان گونه که پیش‌تر گفتیم، صفت و شرط سومی که اهل سنّت برای امام بیان کرده‌اند، عدالت و دادگری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باره احادیث بسیاری داریم که مورد اتفاق میان مسلمانان است، اهل سنّت نیز به صحیح بودن آن احادیث اعتراف دارند و تمام آن‌ها شهادت می‌دهند که عادل‌ترین مردم در میان اصحاب رسول خدا صلی اللّٰه علیه و آله علی بن ابی طالب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فقط به ذکر دو حدیث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و کفّ علی فی العدل سواء؛</w:t>
      </w:r>
    </w:p>
    <w:p>
      <w:pPr>
        <w:pStyle w:val="BookText"/>
        <w:rPr/>
      </w:pPr>
      <w:r>
        <w:rPr>
          <w:rFonts w:ascii="IRNazanin" w:hAnsi="IRNazanin" w:eastAsia="IRNazanin"/>
          <w:color w:val="111111"/>
          <w:sz w:val="28"/>
          <w:sz w:val="28"/>
          <w:szCs w:val="28"/>
          <w:rtl w:val="true"/>
          <w:lang w:bidi="fa-IR"/>
        </w:rPr>
        <w:t>دست من و دست علی در عدالت و دادگری یکسان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ابن عساکر در تاریخ مدینة دمشق ، خطیب بغدادی در تاریخ بغداد ، متّقی هندی در کنز العمّال ، صاحب الریاض النضره در مناقب العشرة المبشّره و دیگران روایت کرده‌اند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اخصمک بالنبوّة و لا نبوّة بعدی و تخصم الناس بسبع و لا یخصمک فیها أحد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أوّلهم إیماناً باللّٰه و أوفاهم بعهد اللّٰه و أقومهم بأمر اللّٰه و أقسمهم بالسویّة و أعدلهم فی الرعیة و أبصرهم بالقضیّة و أعظمهم عند اللّٰه مزیّة؛</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همۀ کمالات با من برابر هستی تنها مقام نبوّت در تو نیست؛ چرا که بعد از من دیگر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امتیازهایی داری که هیچ یک از قریش چنین نبودند؛ در میان آن‌ها نخستین کسی هستی که به خدا ایمان آوردی، در پیمانی که با خدا بسته‌ای باوفاترین آن‌ها هستی و در میان قریش تنها کسی هستی که فرمان خدا را اجرا می‌کنی، تو در تقسیم کردن اموال بهترین تقسیم کننده‌ها، در میان مردم عادل‌ترین آن‌ها، در امر قضاوت بیناترین مردم هستی و برتری تو در نزد خدا بس بزرگ و باعظمت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ابو نعیم اصفهانی در حلیة الاولیاء، </w:t>
      </w:r>
      <w:r>
        <w:rPr>
          <w:rStyle w:val="FootnoteAnchor"/>
          <w:rtl w:val="true"/>
        </w:rPr>
        <w:footnoteReference w:id="27"/>
      </w:r>
      <w:r>
        <w:rPr>
          <w:rFonts w:ascii="IRNazanin" w:hAnsi="IRNazanin" w:eastAsia="IRNazanin"/>
          <w:color w:val="111111"/>
          <w:sz w:val="28"/>
          <w:sz w:val="28"/>
          <w:szCs w:val="28"/>
          <w:rtl w:val="true"/>
          <w:lang w:bidi="fa-IR"/>
        </w:rPr>
        <w:t>نگارنده الریاض</w:t>
      </w:r>
      <w:bookmarkStart w:id="104" w:name="pg895_5044"/>
    </w:p>
    <w:p>
      <w:pPr>
        <w:pStyle w:val="BookText"/>
        <w:rPr/>
      </w:pPr>
      <w:bookmarkEnd w:id="104"/>
      <w:r>
        <w:rPr>
          <w:rFonts w:ascii="IRNazanin" w:hAnsi="IRNazanin" w:eastAsia="IRNazanin"/>
          <w:color w:val="111111"/>
          <w:sz w:val="28"/>
          <w:sz w:val="28"/>
          <w:szCs w:val="28"/>
          <w:rtl w:val="true"/>
          <w:lang w:bidi="fa-IR"/>
        </w:rPr>
        <w:t>النضره و ابن عساکر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این روایت را از عمر بن خطاب نقل می‌کند که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 ذکر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ابن عساکر این فراز از این حدیث را نیز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شما می‌دانید آنگاه که عقیل برادر حضرت علی علیه السلام در هنگام تقسیم بیت المال، مال بیشتری را طلب کرد، آن حضرت چگونه عدالت را حتّی در برخورد با برادرش انجام داد و جریان‌های دیگری که در کتاب‌های اهل سنّت نیز آمده است که همۀ آن‌ها حاکی از عدالت آن حضرت است و ما به جهت طولانی نشدن بحث از ذکر آن‌ها خودداری می‌کنیم</w:t>
      </w:r>
      <w:r>
        <w:rPr>
          <w:rFonts w:eastAsia="IRNazanin" w:cs="IRNazanin"/>
          <w:color w:val="111111"/>
          <w:sz w:val="28"/>
          <w:szCs w:val="28"/>
          <w:rtl w:val="true"/>
          <w:lang w:bidi="fa-IR"/>
        </w:rPr>
        <w:t>.</w:t>
      </w:r>
    </w:p>
    <w:p>
      <w:pPr>
        <w:pStyle w:val="Heading4"/>
        <w:numPr>
          <w:ilvl w:val="3"/>
          <w:numId w:val="1"/>
        </w:numPr>
        <w:rPr/>
      </w:pPr>
      <w:bookmarkStart w:id="105" w:name="__RefHeading___Toc237186_373438147"/>
      <w:bookmarkStart w:id="106" w:name="_Toc40"/>
      <w:bookmarkEnd w:id="105"/>
      <w:r>
        <w:rPr/>
        <w:t>1</w:t>
      </w:r>
      <w:r>
        <w:rPr>
          <w:rtl w:val="true"/>
        </w:rPr>
        <w:t xml:space="preserve">- </w:t>
      </w:r>
      <w:r>
        <w:rPr>
          <w:rtl w:val="true"/>
        </w:rPr>
        <w:t>دیدگاه ابن تیمیّه</w:t>
      </w:r>
      <w:bookmarkEnd w:id="10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مواردی که هیچ تردیدی نیست، کسانی همچون ابن تیمیّه تشکیک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سخنان او را در پاسخ علّامه حلّی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علّامه حلّی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علیهما السلام شجاع‌ترین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دروغ بوده و حقیقت ندارد؛ چرا که شجاع‌ترین مردم رسول خداست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حال ما در پاسخ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ما درباره شجاعت</w:t>
      </w:r>
    </w:p>
    <w:p>
      <w:pPr>
        <w:pStyle w:val="BookText"/>
        <w:rPr/>
      </w:pPr>
      <w:r>
        <w:rPr>
          <w:rFonts w:ascii="IRNazanin" w:hAnsi="IRNazanin" w:eastAsia="IRNazanin"/>
          <w:color w:val="111111"/>
          <w:sz w:val="28"/>
          <w:sz w:val="28"/>
          <w:szCs w:val="28"/>
          <w:rtl w:val="true"/>
          <w:lang w:bidi="fa-IR"/>
        </w:rPr>
        <w:t>رسول خدا صلی اللّٰه علیه و آله بود؟</w:t>
      </w:r>
    </w:p>
    <w:p>
      <w:pPr>
        <w:pStyle w:val="BookText"/>
        <w:rPr/>
      </w:pPr>
      <w:r>
        <w:rPr>
          <w:rFonts w:ascii="IRNazanin" w:hAnsi="IRNazanin" w:eastAsia="IRNazanin"/>
          <w:color w:val="111111"/>
          <w:sz w:val="28"/>
          <w:sz w:val="28"/>
          <w:szCs w:val="28"/>
          <w:rtl w:val="true"/>
          <w:lang w:bidi="fa-IR"/>
        </w:rPr>
        <w:t>آیا کسی در شجاعت پیامبر اکرم صلی اللّٰه علیه و آله شک دارد؟</w:t>
      </w:r>
    </w:p>
    <w:p>
      <w:pPr>
        <w:pStyle w:val="BookText"/>
        <w:rPr/>
      </w:pPr>
      <w:r>
        <w:rPr>
          <w:rFonts w:ascii="IRNazanin" w:hAnsi="IRNazanin" w:eastAsia="IRNazanin"/>
          <w:color w:val="111111"/>
          <w:sz w:val="28"/>
          <w:sz w:val="28"/>
          <w:szCs w:val="28"/>
          <w:rtl w:val="true"/>
          <w:lang w:bidi="fa-IR"/>
        </w:rPr>
        <w:t>بحث ما دربارۀ خلیفه و جانشین رسول خدا صلی اللّٰه علیه و آله است که آیا علی بن ابی طالب علیهما السلام است یا ابو بکر؟ آیا علی بن ابی طالب علیهما السلام شجاع‌ترین مردم است یا ابو بکر؟</w:t>
      </w:r>
    </w:p>
    <w:p>
      <w:pPr>
        <w:pStyle w:val="BookText"/>
        <w:rPr/>
      </w:pPr>
      <w:r>
        <w:rPr>
          <w:rFonts w:ascii="IRNazanin" w:hAnsi="IRNazanin" w:eastAsia="IRNazanin"/>
          <w:color w:val="111111"/>
          <w:sz w:val="28"/>
          <w:sz w:val="28"/>
          <w:szCs w:val="28"/>
          <w:rtl w:val="true"/>
          <w:lang w:bidi="fa-IR"/>
        </w:rPr>
        <w:t>سخن ما در مسأله امامت و شرایط آن است که یکی از شرطهای لازم و مورد اتفاق بین مسلمانان شجاعت امام است، حال ما می‌خواهیم بدانیم این صفت بعد از رسول خدا صلی اللّٰه علیه و آله در چه کسی وجود داشته است و همگان شجاع‌ترین مردم را چه کسی می‌دانند؟</w:t>
      </w:r>
    </w:p>
    <w:p>
      <w:pPr>
        <w:pStyle w:val="BookText"/>
        <w:rPr/>
      </w:pPr>
      <w:r>
        <w:rPr>
          <w:rFonts w:ascii="IRNazanin" w:hAnsi="IRNazanin" w:eastAsia="IRNazanin"/>
          <w:color w:val="111111"/>
          <w:sz w:val="28"/>
          <w:sz w:val="28"/>
          <w:szCs w:val="28"/>
          <w:rtl w:val="true"/>
          <w:lang w:bidi="fa-IR"/>
        </w:rPr>
        <w:t>ملاحظه می‌کنید که چگونه ابن تیمیّه بحث را به بیراهه می‌کشاند و مغالطه می‌کند؟ به راستی چرا او مغالطه می‌کند؟ البته علّت آن معلوم است؛ زیرا پاسخی برای این پرسش ندارد؛ چرا که خود ابن تیمیّه و دیگر عالمان اهل سنّت می‌دانند که ابو بکر و عمر در بیشتر جنگ‌ها از صحنه نبرد فرار می‌کردند و آن دو هرگز در راه خدا نتوانستند حتّی یک نفر را به قتل برسانند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رحمه اللّٰه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علیهما السلام دشمنان خدا را با شمشیرش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پاسخ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دشمنان خدا را با شمشیر خود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او فقط بعضی از کفّار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علّامه حلّی رحمه اللّٰه گفته است که علی علیه السلام همۀ کافران را کشته است؟ پس هیچ تردیدی نیست که منظور علّامه نیز همین بوده که علی علیه السلام عدّه‌ای از کفار را به قتل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جنگ‌ها به شجاعت مشهور بودند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زبیر، حمزه، مقداد، ابو طلحه، براء بن مالک و دیگران نیز عدّۀ زیادی از کفّار را با شمشیر به قتل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ابن تیمیّه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به دست عمر کشته شده‌اند کدام گروه از کفّار هستند؟</w:t>
      </w:r>
    </w:p>
    <w:p>
      <w:pPr>
        <w:pStyle w:val="BookText"/>
        <w:rPr/>
      </w:pPr>
      <w:r>
        <w:rPr>
          <w:rFonts w:ascii="IRNazanin" w:hAnsi="IRNazanin" w:eastAsia="IRNazanin"/>
          <w:color w:val="111111"/>
          <w:sz w:val="28"/>
          <w:sz w:val="28"/>
          <w:szCs w:val="28"/>
          <w:rtl w:val="true"/>
          <w:lang w:bidi="fa-IR"/>
        </w:rPr>
        <w:t>در پاسخ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گاهی با دست انجام می‌شود، همان گونه که علی می‌کشت و گاهی نیز به وسیلۀ دعا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منهاج السنّه تصریح کرده است که عمر گروهی از کفّار را با دعا به قتل رساند و این هیچ مانعی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که از شجاعت ابو بکر از او سؤال می‌کنیم؛ چرا که دومین شرط امام، شجاعت اوست؟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کم و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شجاعتی که از پیشوایان پسندیده است قوّت قلب و شجاعت باطنی باشد؛ پس شکی نباید کرد که شجاعت ابو بکر از عمر بیشتر است و عمر نیز از عثمان، علی، طلحه و زبیر شجاع‌تر است؛ چرا که ابو بکر در جنگ بدر با پیامبر در عریش </w:t>
      </w:r>
      <w:r>
        <w:rPr>
          <w:rStyle w:val="FootnoteAnchor"/>
          <w:rtl w:val="true"/>
        </w:rPr>
        <w:footnoteReference w:id="29"/>
      </w:r>
      <w:r>
        <w:rPr>
          <w:rFonts w:ascii="IRNazanin" w:hAnsi="IRNazanin" w:eastAsia="IRNazanin"/>
          <w:color w:val="111111"/>
          <w:sz w:val="28"/>
          <w:sz w:val="28"/>
          <w:szCs w:val="28"/>
          <w:rtl w:val="true"/>
          <w:lang w:bidi="fa-IR"/>
        </w:rPr>
        <w:t>به سر برد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بنابراین شجاعت ابو بکر به قوّت قلب اوست و او با همین قوّت قلب در میدان‌های رزم و مبارزه پیکار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شجاعت دو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شجاعتی که هر عرب زبانی معنای آن را می‌فهمد؛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 دیگر به معنای قوّت قلب است و ابو بکر چنین شجاعتی را دارا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ابن تیمیّه شجاعت ابو بکر و عمر را چنین بیان می‌کند و جوابی می‌دهد که شما در هیچ کتابی آن را ندیده و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را انسانی مبارز و جنگجو قلمداد می‌کند؛ ولی می‌گوید که قدرت او در بازو و بدنش نبود؛ بلکه به وسیله دعا کردن با دیگران می‌جنگید و همان گونه که پیکار و نبرد به وسیله دست و قدرت بدن انجام می‌شود</w:t>
      </w:r>
    </w:p>
    <w:p>
      <w:pPr>
        <w:pStyle w:val="BookText"/>
        <w:rPr/>
      </w:pPr>
      <w:r>
        <w:rPr>
          <w:rFonts w:ascii="IRNazanin" w:hAnsi="IRNazanin" w:eastAsia="IRNazanin"/>
          <w:color w:val="111111"/>
          <w:sz w:val="28"/>
          <w:sz w:val="28"/>
          <w:szCs w:val="28"/>
          <w:rtl w:val="true"/>
          <w:lang w:bidi="fa-IR"/>
        </w:rPr>
        <w:t>به وسیلۀ دعا کردن نیز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ابو بکر را نیز انسان شجاعی می‌داند؛ ولی همان شجاعت قلبی که در پیشوایان پسندیده است و می‌گوید که شجاعت او به قوّت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شجاعت جسمی داشت؛ ولی از این شجاعت باطنی محروم بود و بهره‌ای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پاسخ‌های پوچ و بی‌اساس ابن تیمیّه یقین می‌کنیم که استدلال‌های ما، درست است و در غیر این صورت باید برای معنای پیکار و جنگیدن در راه خدا معنای دیگری بیابیم و بگوییم که دعا کردن نیز خود نوعی جنگیدن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اگر آن دو نفر شجاعت باطنی و قوّت قلب داشتند پس چرا در جنگ‌ها فرار می‌کردند؟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شکی نیست که ابو بکر و عمر در جنگ احد صحنۀ نبرد را خالی نموده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چنان قطعی است که پیشوایان اهل سنّت نیز به آن اعتراف دارند؛ کسانی چون ابو داود طیالسی، ابن سعد نویسنده الطبقات الکبری ، ابو بکر بزّار، طبرانی، ابن حِبّان، دارقُطْنی، ابو نعیم اصفهانی، ابن عساکر، ضیاء مَقْدِسی و دیگر بزرگان اهل سنّت این حقیقت را در کتاب‌هایشان آورده‌اند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ابو بکر و عمر در جنگ خیبر نیز فرار را بر ماندن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احمد بن حنبل، ابن ابی شیبه، ابن ماجه، بزّار، طبری، طبرانی، حاکم نیشابوری، بیهقی، ضیاء مَقْدِسی، هیثمی و جمع زیادی از اهل سنّت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در کنز العمّال خبر فرار آن‌ها را از همۀ کسانی که نام بردیم روایت می‌کند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حاکم نیشابوری در المستدرک علی الصحیحین حدیثی را به سند صحیح روایت کرده 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تنها کسی که از میدان کارزار فرار نکرد و در کنار پیامبر خدا صلی اللّٰه علیه و آله می‌جنگید علی بن ابی طالب علیهما السلام بود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در جنگ خندق نیز حماسه آفرینی علی علیه السلام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بود که رسول خدا صلی اللّٰه علیه و آله آن سخن معروف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لضربة علی فی یوم الخندق أفضل من عبادة الثقلین؛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یک ضربت علی در جنگ خندق بر عبادت جن و انس برتری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حضرتش فرمود</w:t>
      </w:r>
      <w:r>
        <w:rPr>
          <w:rFonts w:eastAsia="IRNazanin" w:cs="IRNazanin"/>
          <w:color w:val="111111"/>
          <w:sz w:val="28"/>
          <w:szCs w:val="28"/>
          <w:rtl w:val="true"/>
          <w:lang w:bidi="fa-IR"/>
        </w:rPr>
        <w:t>:</w:t>
      </w:r>
      <w:bookmarkStart w:id="107" w:name="pg895_5050"/>
    </w:p>
    <w:p>
      <w:pPr>
        <w:pStyle w:val="BookText"/>
        <w:rPr/>
      </w:pPr>
      <w:bookmarkEnd w:id="107"/>
      <w:r>
        <w:rPr>
          <w:rFonts w:ascii="IRNazanin" w:hAnsi="IRNazanin" w:eastAsia="IRNazanin"/>
          <w:color w:val="111111"/>
          <w:sz w:val="28"/>
          <w:sz w:val="28"/>
          <w:szCs w:val="28"/>
          <w:rtl w:val="true"/>
          <w:lang w:bidi="fa-IR"/>
        </w:rPr>
        <w:t xml:space="preserve">لضربة علی فی یوم الخندق أفضل من عبادة الاُمّة إلی یوم القیامة؛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یک ضربت علی در جنگ خندق از عبادت تمام امّت تا روز قیامت بهتر و برتر است</w:t>
      </w:r>
      <w:r>
        <w:rPr>
          <w:rFonts w:eastAsia="IRNazanin" w:cs="IRNazanin"/>
          <w:color w:val="111111"/>
          <w:sz w:val="28"/>
          <w:szCs w:val="28"/>
          <w:rtl w:val="true"/>
          <w:lang w:bidi="fa-IR"/>
        </w:rPr>
        <w:t>.</w:t>
      </w:r>
    </w:p>
    <w:p>
      <w:pPr>
        <w:pStyle w:val="Heading4"/>
        <w:numPr>
          <w:ilvl w:val="3"/>
          <w:numId w:val="1"/>
        </w:numPr>
        <w:rPr/>
      </w:pPr>
      <w:bookmarkStart w:id="108" w:name="__RefHeading___Toc237188_373438147"/>
      <w:bookmarkStart w:id="109" w:name="_Toc41"/>
      <w:bookmarkEnd w:id="108"/>
      <w:r>
        <w:rPr/>
        <w:t>2</w:t>
      </w:r>
      <w:r>
        <w:rPr>
          <w:rtl w:val="true"/>
        </w:rPr>
        <w:t xml:space="preserve">- </w:t>
      </w:r>
      <w:r>
        <w:rPr>
          <w:rtl w:val="true"/>
        </w:rPr>
        <w:t>چکیده سخن</w:t>
      </w:r>
      <w:bookmarkEnd w:id="109"/>
    </w:p>
    <w:p>
      <w:pPr>
        <w:pStyle w:val="BookText"/>
        <w:rPr/>
      </w:pPr>
      <w:r>
        <w:rPr>
          <w:rFonts w:ascii="IRNazanin" w:hAnsi="IRNazanin" w:eastAsia="IRNazanin"/>
          <w:color w:val="111111"/>
          <w:sz w:val="28"/>
          <w:sz w:val="28"/>
          <w:szCs w:val="28"/>
          <w:rtl w:val="true"/>
          <w:lang w:bidi="fa-IR"/>
        </w:rPr>
        <w:t>پیش‌تر گفتیم که با توجه به منابع اهل سنّت برای امام سه ویژگی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شجاعت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درباره این سه ویژگی اتفاق نظر دارند و بر این باورند که کسی که مردم او را به عنوان جانشین پیامبر و امام بعد از او اختیار می‌کنند باید این سه ویژگی را دارا باشد تا صلاحیت رهبری مردم را داشته باشد و اگر یکی از این ویژگی‌ها در او نباشد، چنین کسی لایق این مقام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اصحاب رسول خدا صلی اللّٰه علیه و آله این کمالات و فضایل را تنها در وجود علی بن ابی طالب علیهما السلام می‌بینیم و این سه ویژگی در وجود هیچ کس غیر از ایشان دیده نشده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کنیم و بگوییم ابو بکر و عمر نیز از این ویژگی‌ها</w:t>
      </w:r>
    </w:p>
    <w:p>
      <w:pPr>
        <w:pStyle w:val="BookText"/>
        <w:rPr/>
      </w:pPr>
      <w:r>
        <w:rPr>
          <w:rFonts w:ascii="IRNazanin" w:hAnsi="IRNazanin" w:eastAsia="IRNazanin"/>
          <w:color w:val="111111"/>
          <w:sz w:val="28"/>
          <w:sz w:val="28"/>
          <w:szCs w:val="28"/>
          <w:rtl w:val="true"/>
          <w:lang w:bidi="fa-IR"/>
        </w:rPr>
        <w:t>بهره‌مند بوده‌اند، ما با دلیل‌های روشن و واضح و با اعتماد بر کتاب‌های معتبر اهل سنّت ثابت می‌کنیم که علی علیه السلام عالم‌ترین، شجاع‌ترین و عادل‌ترین مردم در میان اصحاب رسول خدا صلی اللّٰه علیه و آله بوده است و با اثبات برتری آن حضرت بر دیگران، عقل حکم می‌کند که علی بن ابی طالب علیهما السلام از همۀ امّت برای امامت و رهبری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آیا کسی که به حق هدایت می‌کند برای پیروی شایسته‌تر است یا آن کس که هدایت نمی‌شود مگر هدایتش کنند؟</w:t>
      </w:r>
    </w:p>
    <w:p>
      <w:pPr>
        <w:pStyle w:val="BookText"/>
        <w:rPr/>
      </w:pPr>
      <w:r>
        <w:rPr>
          <w:rFonts w:ascii="IRNazanin" w:hAnsi="IRNazanin" w:eastAsia="IRNazanin"/>
          <w:color w:val="111111"/>
          <w:sz w:val="28"/>
          <w:sz w:val="28"/>
          <w:szCs w:val="28"/>
          <w:rtl w:val="true"/>
          <w:lang w:bidi="fa-IR"/>
        </w:rPr>
        <w:t>حال اگر کسی به احکام و مسائل شرعی جاهل بوده و حتّی از یک حکم فرعی نیز آگاه نباشد و برای نمونه اگر نداند که پیامبر اکرم صلی اللّٰه علیه و آله در نماز عید فطر و یا عید قربان چه سوره‌ای را می‌خواندند، آیا می‌توان این شخص را در جای پیامبر قرار داد و جانشین رسول خدا صلی اللّٰه علیه و آله خواند؟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چنین کسی قدرت دارد با دلیل‌های روشن و واضح از دین و شریعت خاتم الانبیاء دفاع کند و در برابر شبهه‌هایی که از ملّت‌ها</w:t>
      </w:r>
      <w:bookmarkStart w:id="110" w:name="pg895_5052"/>
    </w:p>
    <w:p>
      <w:pPr>
        <w:pStyle w:val="BookText"/>
        <w:rPr/>
      </w:pPr>
      <w:bookmarkEnd w:id="110"/>
      <w:r>
        <w:rPr>
          <w:rFonts w:ascii="IRNazanin" w:hAnsi="IRNazanin" w:eastAsia="IRNazanin"/>
          <w:color w:val="111111"/>
          <w:sz w:val="28"/>
          <w:sz w:val="28"/>
          <w:szCs w:val="28"/>
          <w:rtl w:val="true"/>
          <w:lang w:bidi="fa-IR"/>
        </w:rPr>
        <w:t>و آیین‌های مختلف مطرح می‌شود پاسخ‌گو باشد؟ پس آنان را چه می‌شود؟ چگونه داوری می‌کنند؟</w:t>
      </w:r>
    </w:p>
    <w:p>
      <w:pPr>
        <w:pStyle w:val="Heading3"/>
        <w:numPr>
          <w:ilvl w:val="2"/>
          <w:numId w:val="1"/>
        </w:numPr>
        <w:rPr/>
      </w:pPr>
      <w:bookmarkStart w:id="111" w:name="__RefHeading___Toc237190_373438147"/>
      <w:bookmarkStart w:id="112" w:name="_Toc42"/>
      <w:bookmarkEnd w:id="111"/>
      <w:r>
        <w:rPr/>
        <w:t>4</w:t>
      </w:r>
      <w:r>
        <w:rPr>
          <w:rtl w:val="true"/>
        </w:rPr>
        <w:t xml:space="preserve">- </w:t>
      </w:r>
      <w:r>
        <w:rPr>
          <w:rtl w:val="true"/>
        </w:rPr>
        <w:t>سخن پایانی، ترجیح مفضول بر فاضل</w:t>
      </w:r>
      <w:r>
        <w:rPr>
          <w:rtl w:val="true"/>
        </w:rPr>
        <w:t>!</w:t>
      </w:r>
      <w:bookmarkEnd w:id="112"/>
    </w:p>
    <w:p>
      <w:pPr>
        <w:pStyle w:val="BookText"/>
        <w:rPr/>
      </w:pPr>
      <w:r>
        <w:rPr>
          <w:rFonts w:ascii="IRNazanin" w:hAnsi="IRNazanin" w:eastAsia="IRNazanin"/>
          <w:color w:val="111111"/>
          <w:sz w:val="28"/>
          <w:sz w:val="28"/>
          <w:szCs w:val="28"/>
          <w:rtl w:val="true"/>
          <w:lang w:bidi="fa-IR"/>
        </w:rPr>
        <w:t>عقل هر انسانی حکم می‌کند که مقدّم کردن غیر عالم بر عالم قبیح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فردی مانند ابن تیمیّه چون این حکم عقل را پذیرفته و در کتاب منهاج السنّه چندین مرتبه بر این امر تأکید کرده است، چاره‌ای ندارد که به امامت حضرت علی علیه السلام ملتزم شود؛ زیرا این حکم عقل انکارناپذیر است؛ از این رو ناگزیر شده احادیثی را که از جهت سند قطعی و یقینی بوده، دروغ و بی‌اساس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ناچار است به دروغ‌گویی روی آورد گرچه این حدیث در کتاب‌های معتبر اهل سنّت همچون صحیح بخاری و صحیح مسلم با سندهای صحیح و قطعی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 این که از اصل، چنین احادیثی را انکار کند راه دیگری ندارد؛ زیرا دشمنی او با امیرالمؤمنین علیه السلام وی را از اعتراف به حق و ملتزم شدن در برابر آن باز می‌دارد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این حقایق را با استدلال کامل بیان می‌کنیم، امید است بعضی از کسانی که کورکورانه از او تقلید می‌کنند به سوی حق باز گردند یا حجّت بر آن‌ها تمام شود تا آن‌ها که هلاک و گمراه می‌شوند از روی حجّت و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به صحیح بودن این احادیث اعتراف دارند؛ ولی تقدیم غیر عالم را بر عالم قبیح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کسانی که به امامت ابو بکر و عمر اعتقاد دارند، دو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تقدیم فرد ناآگاه را بر انسان آگاه قبیح نمی‌دانند، ولی تمام احادیث و روایات را قبول دارند که فضل بن روزبهان از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حکم عقلی را قبول دارند؛ ولی روایاتی را که به سندهای صحیح وارد شده دروغ می‌دانند همانند ابن تیمیّه که همۀ احادیث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روزبهان و ابن تیمیّه استدلال‌هایی را که علّامه حلی رحمه اللّٰه بر امامت امیرالمؤمنین علیه السلام آورده رد کرده و هر کدام راهی را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روزبهان همچون ابن تیمیّه ناگزیر به تصرف‌های قبیح و ناپسند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امام بر دیگران برتری داشته باشد؛ بلکه اگر فردی نادان بر انسان دانا مقدّم شود قبیح نخواهد بود و با این سخن، حکمی کرده است که از ابتدای آفرینش جهان تا روز رستاخیز هیچ صاحب عقلی چنین حکم نمی‌کند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ابن تیمیّه مطابق این حکم عقلی سخن گفته؛ ولی تمام</w:t>
      </w:r>
    </w:p>
    <w:p>
      <w:pPr>
        <w:pStyle w:val="BookText"/>
        <w:rPr/>
      </w:pPr>
      <w:r>
        <w:rPr>
          <w:rFonts w:ascii="IRNazanin" w:hAnsi="IRNazanin" w:eastAsia="IRNazanin"/>
          <w:color w:val="111111"/>
          <w:sz w:val="28"/>
          <w:sz w:val="28"/>
          <w:szCs w:val="28"/>
          <w:rtl w:val="true"/>
          <w:lang w:bidi="fa-IR"/>
        </w:rPr>
        <w:t>روایات صحیح را دروغ دانسته و معنای شجاعت، کشتن و جنگیدن در راه خدا را 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کتاب المواقف ، شرح المواقف ، شرح المقاصد و دیگر کتاب‌های اهل سنّت روشن می‌شود که همۀ آن‌ها پریشان شده و به آن چه می‌گویند علم ندارند و ندانسته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تقدیم غیر عالم بر عالم را قبیح می‌دانند و این احادیث را صحیح می‌شمارند و گاهی در این حکم تردید کرده و گویا نمی‌دانند که این قاعدۀ عقلی قبیح است یا نه؛ از این رو بحث را به حال خود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قاضی ایجی صاحب کتاب المواقف را نقل می‌کنیم تا روشن شود که چگونه در این مسأله پریشان حال و سرگردان شده و سکوت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حکم را قبیح می‌داند و نه آن را رد می‌کند؛ ولی ما می‌دانیم علّت سرگردانی او این است که به آن چه می‌گوید علم ندارد و ندانسته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قاضی ایجی سؤال می‌شود که دربارۀ برتری علی علیه السلام بر ابو بکر چه فتوایی دارد؟ و آیا ابو بکر را بر علی بن ابی طالب مقدّم می‌دارد یا نه؟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برتری یکی از این دو بر دیگری از عهدۀ ما بیرون است و ما نمی‌توانیم به این امر پی ببریم؛ ولی اصحاب</w:t>
      </w:r>
    </w:p>
    <w:p>
      <w:pPr>
        <w:pStyle w:val="BookText"/>
        <w:rPr/>
      </w:pPr>
      <w:r>
        <w:rPr>
          <w:rFonts w:ascii="IRNazanin" w:hAnsi="IRNazanin" w:eastAsia="IRNazanin"/>
          <w:color w:val="111111"/>
          <w:sz w:val="28"/>
          <w:sz w:val="28"/>
          <w:szCs w:val="28"/>
          <w:rtl w:val="true"/>
          <w:lang w:bidi="fa-IR"/>
        </w:rPr>
        <w:t>رسول خدا صلی اللّٰه علیه و آله ابو بکر، عمر و عثمان را بر علی مقدّم کردند و آن‌ها را بر علی برتری دادند، گمان نیکو به اصحاب پیامبر ما را به پیروی از روش ایشان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امر را به خدا واگذار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پاسخ از بیان حقیقت فرار کرده و اصحاب را مسئول این امر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قاضی ایجی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پاسخی که شما داده‌اید دیگر بحث کردن در این مسأله سودی نخواهد داشت و نیازی نیست شما خود را به زحمت انداخته و این مطلب را در کتاب خود که از مهم‌ترین کتاب‌های علم کلام است بیاورید؛ بلکه از آغاز کلام باید بگویید که اصحاب چنین کردند، ما هم از آن‌ها پیروی کردیم و اعتقادمان طبق عمل آن‌هاست و خود نظری در این مسأله نداریم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روش آنان همواره این گونه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خداییم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کردند، به زودی خواهند دانست که به کدامین جایگاه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 بر آقا و سرور ما حضرت محمّد صلی اللّٰه علیه و آله و خاندان پاک او باد</w:t>
      </w:r>
      <w:r>
        <w:rPr>
          <w:rFonts w:eastAsia="IRNazanin" w:cs="IRNazanin"/>
          <w:color w:val="111111"/>
          <w:sz w:val="28"/>
          <w:szCs w:val="28"/>
          <w:rtl w:val="true"/>
          <w:lang w:bidi="fa-IR"/>
        </w:rPr>
        <w:t>.</w:t>
      </w:r>
      <w:bookmarkStart w:id="113" w:name="pg895_5056"/>
    </w:p>
    <w:p>
      <w:pPr>
        <w:pStyle w:val="Heading2"/>
        <w:numPr>
          <w:ilvl w:val="1"/>
          <w:numId w:val="1"/>
        </w:numPr>
        <w:rPr/>
      </w:pPr>
      <w:bookmarkStart w:id="114" w:name="__RefHeading___Toc237192_373438147"/>
      <w:bookmarkStart w:id="115" w:name="_Toc43"/>
      <w:bookmarkEnd w:id="113"/>
      <w:bookmarkEnd w:id="114"/>
      <w:r>
        <w:rPr>
          <w:rtl w:val="true"/>
        </w:rPr>
        <w:t>کتاب نامه</w:t>
      </w:r>
      <w:bookmarkEnd w:id="115"/>
    </w:p>
    <w:p>
      <w:pPr>
        <w:pStyle w:val="Heading3"/>
        <w:numPr>
          <w:ilvl w:val="2"/>
          <w:numId w:val="1"/>
        </w:numPr>
        <w:rPr/>
      </w:pPr>
      <w:bookmarkStart w:id="116" w:name="__RefHeading___Toc237194_373438147"/>
      <w:bookmarkStart w:id="117" w:name="_Toc44"/>
      <w:bookmarkEnd w:id="116"/>
      <w:r>
        <w:rPr>
          <w:rtl w:val="true"/>
        </w:rPr>
        <w:t>الف</w:t>
      </w:r>
      <w:bookmarkEnd w:id="117"/>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اتحاف السادة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آمدی، دار الکتاب عربی، بیروت،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الأسرار المرفوعة فی الأخبار 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المکتب الإسلامی، بیروت، لبنان،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أسنی المطالب فی أحادیث مختلفة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درویش الحوت بیروتی، مکتبه التجاریة الکبری، مصر، چاپ یکم، سال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118" w:name="__RefHeading___Toc237196_373438147"/>
      <w:bookmarkStart w:id="119" w:name="_Toc45"/>
      <w:bookmarkEnd w:id="118"/>
      <w:r>
        <w:rPr>
          <w:rtl w:val="true"/>
        </w:rPr>
        <w:t>ب</w:t>
      </w:r>
      <w:bookmarkEnd w:id="11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ابی فداء اسماعیل بن کثیر، دار احیاء التراث العربی، بیروت، لبنان، چاپ یکم، سال </w:t>
      </w:r>
      <w:r>
        <w:rPr>
          <w:rFonts w:eastAsia="IRNazanin" w:cs="IRNazanin"/>
          <w:color w:val="111111"/>
          <w:sz w:val="28"/>
          <w:szCs w:val="28"/>
          <w:lang w:bidi="fa-IR"/>
        </w:rPr>
        <w:t>1408</w:t>
      </w:r>
      <w:r>
        <w:rPr>
          <w:rFonts w:eastAsia="IRNazanin" w:cs="IRNazanin"/>
          <w:color w:val="111111"/>
          <w:sz w:val="28"/>
          <w:szCs w:val="28"/>
          <w:rtl w:val="true"/>
          <w:lang w:bidi="fa-IR"/>
        </w:rPr>
        <w:t>.</w:t>
      </w:r>
      <w:bookmarkStart w:id="120" w:name="pg895_5057"/>
    </w:p>
    <w:p>
      <w:pPr>
        <w:pStyle w:val="Heading3"/>
        <w:numPr>
          <w:ilvl w:val="2"/>
          <w:numId w:val="1"/>
        </w:numPr>
        <w:rPr/>
      </w:pPr>
      <w:bookmarkStart w:id="121" w:name="__RefHeading___Toc237198_373438147"/>
      <w:bookmarkStart w:id="122" w:name="_Toc46"/>
      <w:bookmarkEnd w:id="120"/>
      <w:bookmarkEnd w:id="121"/>
      <w:r>
        <w:rPr>
          <w:rtl w:val="true"/>
        </w:rPr>
        <w:t>ت</w:t>
      </w:r>
      <w:bookmarkEnd w:id="12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از منشورات شریف رضی، قم، ایران،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یوسف بن ابراهیم سهمی قرشی جرجانی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ابی القاسم علی بن حسن، معروف به ابن عساکر، دار الفکر، بیروت،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أمیر المؤمنین علیه السلام من 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ابی القاسم علی بن حسن، معروف به ابن عساکر، مؤسسه محمودی،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شرکت مکتبه و مطبعه مصطفی بابی حلبی، مصر،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دار المعرفه، بیروت،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دار احیاء التراث العربی، بیروت، چاپ سوم</w:t>
      </w:r>
      <w:r>
        <w:rPr>
          <w:rFonts w:eastAsia="IRNazanin" w:cs="IRNazanin"/>
          <w:color w:val="111111"/>
          <w:sz w:val="28"/>
          <w:szCs w:val="28"/>
          <w:rtl w:val="true"/>
          <w:lang w:bidi="fa-IR"/>
        </w:rPr>
        <w:t>.</w:t>
      </w:r>
      <w:bookmarkStart w:id="123" w:name="pg895_5058"/>
    </w:p>
    <w:p>
      <w:pPr>
        <w:pStyle w:val="BookText"/>
        <w:rPr/>
      </w:pPr>
      <w:bookmarkEnd w:id="123"/>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مطبعه مدنی، مؤسسه السعودیه، مصر، سال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دار الفکر،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ابی الحجاج یوسف مزی، مؤسسه الرساله، بیروت، لبنان، چاپ پنجم،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Heading3"/>
        <w:numPr>
          <w:ilvl w:val="2"/>
          <w:numId w:val="1"/>
        </w:numPr>
        <w:rPr/>
      </w:pPr>
      <w:bookmarkStart w:id="124" w:name="__RefHeading___Toc237200_373438147"/>
      <w:bookmarkStart w:id="125" w:name="_Toc47"/>
      <w:bookmarkEnd w:id="124"/>
      <w:r>
        <w:rPr>
          <w:rtl w:val="true"/>
        </w:rPr>
        <w:t>ج</w:t>
      </w:r>
      <w:bookmarkEnd w:id="125"/>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الفکر، بیروت،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الفکر، چاپ یکم،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Heading3"/>
        <w:numPr>
          <w:ilvl w:val="2"/>
          <w:numId w:val="1"/>
        </w:numPr>
        <w:rPr/>
      </w:pPr>
      <w:bookmarkStart w:id="126" w:name="__RefHeading___Toc237202_373438147"/>
      <w:bookmarkStart w:id="127" w:name="_Toc48"/>
      <w:bookmarkEnd w:id="126"/>
      <w:r>
        <w:rPr>
          <w:rtl w:val="true"/>
        </w:rPr>
        <w:t>ح</w:t>
      </w:r>
      <w:bookmarkEnd w:id="127"/>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اصفهانی،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Heading3"/>
        <w:numPr>
          <w:ilvl w:val="2"/>
          <w:numId w:val="1"/>
        </w:numPr>
        <w:rPr/>
      </w:pPr>
      <w:bookmarkStart w:id="128" w:name="__RefHeading___Toc237204_373438147"/>
      <w:bookmarkStart w:id="129" w:name="_Toc49"/>
      <w:bookmarkEnd w:id="128"/>
      <w:r>
        <w:rPr>
          <w:rtl w:val="true"/>
        </w:rPr>
        <w:t>د</w:t>
      </w:r>
      <w:bookmarkEnd w:id="129"/>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چاپ یکم،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Heading3"/>
        <w:numPr>
          <w:ilvl w:val="2"/>
          <w:numId w:val="1"/>
        </w:numPr>
        <w:rPr/>
      </w:pPr>
      <w:bookmarkStart w:id="130" w:name="__RefHeading___Toc237206_373438147"/>
      <w:bookmarkStart w:id="131" w:name="_Toc50"/>
      <w:bookmarkEnd w:id="130"/>
      <w:r>
        <w:rPr>
          <w:rtl w:val="true"/>
        </w:rPr>
        <w:t>ر</w:t>
      </w:r>
      <w:bookmarkEnd w:id="131"/>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 دار الکتب علمیّه، بیروت،</w:t>
      </w:r>
      <w:bookmarkStart w:id="132" w:name="pg895_5059"/>
    </w:p>
    <w:p>
      <w:pPr>
        <w:pStyle w:val="BookText"/>
        <w:rPr/>
      </w:pPr>
      <w:bookmarkEnd w:id="132"/>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Heading3"/>
        <w:numPr>
          <w:ilvl w:val="2"/>
          <w:numId w:val="1"/>
        </w:numPr>
        <w:rPr/>
      </w:pPr>
      <w:bookmarkStart w:id="133" w:name="__RefHeading___Toc237208_373438147"/>
      <w:bookmarkStart w:id="134" w:name="_Toc51"/>
      <w:bookmarkEnd w:id="133"/>
      <w:r>
        <w:rPr>
          <w:rtl w:val="true"/>
        </w:rPr>
        <w:t>ز</w:t>
      </w:r>
      <w:bookmarkEnd w:id="134"/>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 فی شرح سورة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عاصمی، دار الکتب علمیّه، بیروت، لبنان،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Heading3"/>
        <w:numPr>
          <w:ilvl w:val="2"/>
          <w:numId w:val="1"/>
        </w:numPr>
        <w:rPr/>
      </w:pPr>
      <w:bookmarkStart w:id="135" w:name="__RefHeading___Toc237210_373438147"/>
      <w:bookmarkStart w:id="136" w:name="_Toc52"/>
      <w:bookmarkEnd w:id="135"/>
      <w:r>
        <w:rPr>
          <w:rtl w:val="true"/>
        </w:rPr>
        <w:t>س</w:t>
      </w:r>
      <w:bookmarkEnd w:id="136"/>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از منشورات شریف رضی، قم، ایران، چاپ یکم،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دار احیاء التراث العربی، بیروت،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Heading3"/>
        <w:numPr>
          <w:ilvl w:val="2"/>
          <w:numId w:val="1"/>
        </w:numPr>
        <w:rPr/>
      </w:pPr>
      <w:bookmarkStart w:id="137" w:name="__RefHeading___Toc237212_373438147"/>
      <w:bookmarkStart w:id="138" w:name="_Toc53"/>
      <w:bookmarkEnd w:id="137"/>
      <w:r>
        <w:rPr>
          <w:rtl w:val="true"/>
        </w:rPr>
        <w:t>ص</w:t>
      </w:r>
      <w:bookmarkEnd w:id="138"/>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مکتبة القاهرة، قاهره، مصر</w:t>
      </w:r>
      <w:r>
        <w:rPr>
          <w:rFonts w:eastAsia="IRNazanin" w:cs="IRNazanin"/>
          <w:color w:val="111111"/>
          <w:sz w:val="28"/>
          <w:szCs w:val="28"/>
          <w:rtl w:val="true"/>
          <w:lang w:bidi="fa-IR"/>
        </w:rPr>
        <w:t>.</w:t>
      </w:r>
      <w:bookmarkStart w:id="139" w:name="pg895_5060"/>
    </w:p>
    <w:p>
      <w:pPr>
        <w:pStyle w:val="Heading3"/>
        <w:numPr>
          <w:ilvl w:val="2"/>
          <w:numId w:val="1"/>
        </w:numPr>
        <w:rPr/>
      </w:pPr>
      <w:bookmarkStart w:id="140" w:name="__RefHeading___Toc237214_373438147"/>
      <w:bookmarkStart w:id="141" w:name="_Toc54"/>
      <w:bookmarkEnd w:id="139"/>
      <w:bookmarkEnd w:id="140"/>
      <w:r>
        <w:rPr>
          <w:rtl w:val="true"/>
        </w:rPr>
        <w:t>ف</w:t>
      </w:r>
      <w:bookmarkEnd w:id="141"/>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بن شهردار بن شیرویه دیلمی، دار الفکر، بیروت، لبنان،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فی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Heading3"/>
        <w:numPr>
          <w:ilvl w:val="2"/>
          <w:numId w:val="1"/>
        </w:numPr>
        <w:rPr/>
      </w:pPr>
      <w:bookmarkStart w:id="142" w:name="__RefHeading___Toc237216_373438147"/>
      <w:bookmarkStart w:id="143" w:name="_Toc55"/>
      <w:bookmarkEnd w:id="142"/>
      <w:r>
        <w:rPr>
          <w:rtl w:val="true"/>
        </w:rPr>
        <w:t>م</w:t>
      </w:r>
      <w:bookmarkEnd w:id="143"/>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نور الدین علی بن ابی 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العلمیه،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تبریزی، دار الفکر،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لخمی طبرانی، دار احیاء التراث،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bookmarkStart w:id="144" w:name="pg895_5061"/>
    </w:p>
    <w:p>
      <w:pPr>
        <w:pStyle w:val="BookText"/>
        <w:rPr/>
      </w:pPr>
      <w:bookmarkEnd w:id="144"/>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دار الأضواء، بیروت، لبنان، چاپ دوم، سال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مکتبه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Heading3"/>
        <w:numPr>
          <w:ilvl w:val="2"/>
          <w:numId w:val="1"/>
        </w:numPr>
        <w:rPr/>
      </w:pPr>
      <w:bookmarkStart w:id="145" w:name="__RefHeading___Toc237218_373438147"/>
      <w:bookmarkStart w:id="146" w:name="_Toc56"/>
      <w:bookmarkEnd w:id="145"/>
      <w:r>
        <w:rPr>
          <w:rtl w:val="true"/>
        </w:rPr>
        <w:t>ن</w:t>
      </w:r>
      <w:bookmarkEnd w:id="146"/>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یوسف زرندی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مرکز حقایق اسلامی، قم، چاپ یکم،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Imamate of the Commander of the Faithful, Amir al-Mu'minin (peace be upon him), Scaled by Intellect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حدیث منزلت از همین نگارنده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36500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را احمد بن حنبل در کتاب فضائل امیرالمؤمنین علیه السلام و ابن سعد، ابن عبد البرّ و دیگران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الآثار، مسند الإمام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آن‌سان که در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11061</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تاریخ جرجان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اتحاف السادة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ترجمة الإمام علی علیه السلام من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32979</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امیرالمؤمنین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تهذیب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6096</w:t>
      </w:r>
      <w:r>
        <w:rPr>
          <w:rFonts w:ascii="IRNazanin" w:hAnsi="IRNazanin" w:eastAsia="IRNazanin"/>
          <w:b w:val="false"/>
          <w:b w:val="false"/>
          <w:bCs w:val="false"/>
          <w:i w:val="false"/>
          <w:i w:val="false"/>
          <w:iCs w:val="false"/>
          <w:color w:val="333333"/>
          <w:sz w:val="20"/>
          <w:sz w:val="20"/>
          <w:szCs w:val="20"/>
          <w:rtl w:val="true"/>
        </w:rPr>
        <w:t>، أسنی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شرح المواهب اللدنیه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36462</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ترجمة الامام علی علیه السلام من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32983</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تفسیر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تفسیر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364269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الاسماء و 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الاحکام فی اصول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زین الفتی فی شرح سورة هل أتی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الأسرار المرفوعة فی الأخبار الموضوعه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در این منبع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یدی و ید علی فی العدل 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32921</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در این منبع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کفّی و کفّ علی فی العدد سواء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پوششی که سایه افکند، سایه بان؛ فرهنگ فارسی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المواهب اللدنّیّة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11795</Words>
  <Characters>44080</Characters>
  <CharactersWithSpaces>55260</CharactersWithSpaces>
  <Paragraphs>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2026-08-16T09:33:37Z</dcterms:created>
  <dc:creator>ghaemiyeh.com</dc:creator>
  <dc:description/>
  <dc:language>en-US</dc:language>
  <cp:lastModifiedBy/>
  <dcterms:modified xsi:type="dcterms:W3CDTF">2026-08-16T13:03:39Z</dcterms:modified>
  <cp:revision>1</cp:revision>
  <dc:subject/>
  <dc:title>امامت امیرالمومنین علیه السلام در سنجش خرد</dc:title>
</cp:coreProperties>
</file>

<file path=docProps/custom.xml><?xml version="1.0" encoding="utf-8"?>
<Properties xmlns="http://schemas.openxmlformats.org/officeDocument/2006/custom-properties" xmlns:vt="http://schemas.openxmlformats.org/officeDocument/2006/docPropsVTypes"/>
</file>