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الاعجاز و التحدی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0031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9003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890035_2116733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4890037_211673320">
            <w:r>
              <w:rPr>
                <w:webHidden/>
                <w:rStyle w:val="IndexLink"/>
                <w:rtl w:val="true"/>
              </w:rPr>
              <w:t>التحدي و الإعجاز</w:t>
            </w:r>
            <w:r>
              <w:rPr>
                <w:rStyle w:val="IndexLink"/>
                <w:rtl w:val="true"/>
              </w:rPr>
              <w:tab/>
            </w:r>
            <w:r>
              <w:rPr>
                <w:rStyle w:val="IndexLink"/>
              </w:rPr>
              <w:t>8</w:t>
            </w:r>
          </w:hyperlink>
        </w:p>
        <w:p>
          <w:pPr>
            <w:pStyle w:val="Contents3"/>
            <w:tabs>
              <w:tab w:val="clear" w:pos="8459"/>
              <w:tab w:val="right" w:pos="9026" w:leader="dot"/>
            </w:tabs>
            <w:rPr/>
          </w:pPr>
          <w:hyperlink w:anchor="__RefHeading___Toc4890039_211673320">
            <w:r>
              <w:rPr>
                <w:webHidden/>
                <w:rStyle w:val="IndexLink"/>
                <w:rtl w:val="true"/>
              </w:rPr>
              <w:t>الفصل الأول</w:t>
            </w:r>
            <w:r>
              <w:rPr>
                <w:rStyle w:val="IndexLink"/>
                <w:rtl w:val="true"/>
              </w:rPr>
              <w:t xml:space="preserve">: </w:t>
            </w:r>
            <w:r>
              <w:rPr>
                <w:rStyle w:val="IndexLink"/>
                <w:rtl w:val="true"/>
              </w:rPr>
              <w:t>التحدي بالإعجاز</w:t>
            </w:r>
            <w:r>
              <w:rPr>
                <w:rStyle w:val="IndexLink"/>
                <w:rtl w:val="true"/>
              </w:rPr>
              <w:tab/>
            </w:r>
            <w:r>
              <w:rPr>
                <w:rStyle w:val="IndexLink"/>
              </w:rPr>
              <w:t>8</w:t>
            </w:r>
          </w:hyperlink>
        </w:p>
        <w:p>
          <w:pPr>
            <w:pStyle w:val="Contents3"/>
            <w:tabs>
              <w:tab w:val="clear" w:pos="8459"/>
              <w:tab w:val="right" w:pos="9026" w:leader="dot"/>
            </w:tabs>
            <w:rPr/>
          </w:pPr>
          <w:hyperlink w:anchor="__RefHeading___Toc4890041_211673320">
            <w:r>
              <w:rPr>
                <w:webHidden/>
                <w:rStyle w:val="IndexLink"/>
                <w:rtl w:val="true"/>
              </w:rPr>
              <w:t>الفصل الثاني</w:t>
            </w:r>
            <w:r>
              <w:rPr>
                <w:rStyle w:val="IndexLink"/>
                <w:rtl w:val="true"/>
              </w:rPr>
              <w:t xml:space="preserve">: </w:t>
            </w:r>
            <w:r>
              <w:rPr>
                <w:rStyle w:val="IndexLink"/>
                <w:rtl w:val="true"/>
              </w:rPr>
              <w:t>التحدّي بالعلم</w:t>
            </w:r>
            <w:r>
              <w:rPr>
                <w:rStyle w:val="IndexLink"/>
                <w:rtl w:val="true"/>
              </w:rPr>
              <w:tab/>
            </w:r>
            <w:r>
              <w:rPr>
                <w:rStyle w:val="IndexLink"/>
              </w:rPr>
              <w:t>12</w:t>
            </w:r>
          </w:hyperlink>
        </w:p>
        <w:p>
          <w:pPr>
            <w:pStyle w:val="Contents3"/>
            <w:tabs>
              <w:tab w:val="clear" w:pos="8459"/>
              <w:tab w:val="right" w:pos="9026" w:leader="dot"/>
            </w:tabs>
            <w:rPr/>
          </w:pPr>
          <w:hyperlink w:anchor="__RefHeading___Toc4890043_211673320">
            <w:r>
              <w:rPr>
                <w:webHidden/>
                <w:rStyle w:val="IndexLink"/>
                <w:rtl w:val="true"/>
              </w:rPr>
              <w:t>الفصل الثالث</w:t>
            </w:r>
            <w:r>
              <w:rPr>
                <w:rStyle w:val="IndexLink"/>
                <w:rtl w:val="true"/>
              </w:rPr>
              <w:t xml:space="preserve">: </w:t>
            </w:r>
            <w:r>
              <w:rPr>
                <w:rStyle w:val="IndexLink"/>
                <w:rtl w:val="true"/>
              </w:rPr>
              <w:t>التحدّي بمن أنزل عليه القرآن الكريم</w:t>
            </w:r>
            <w:r>
              <w:rPr>
                <w:rStyle w:val="IndexLink"/>
                <w:rtl w:val="true"/>
              </w:rPr>
              <w:tab/>
            </w:r>
            <w:r>
              <w:rPr>
                <w:rStyle w:val="IndexLink"/>
              </w:rPr>
              <w:t>14</w:t>
            </w:r>
          </w:hyperlink>
        </w:p>
        <w:p>
          <w:pPr>
            <w:pStyle w:val="Contents3"/>
            <w:tabs>
              <w:tab w:val="clear" w:pos="8459"/>
              <w:tab w:val="right" w:pos="9026" w:leader="dot"/>
            </w:tabs>
            <w:rPr/>
          </w:pPr>
          <w:hyperlink w:anchor="__RefHeading___Toc4890045_211673320">
            <w:r>
              <w:rPr>
                <w:webHidden/>
                <w:rStyle w:val="IndexLink"/>
                <w:rtl w:val="true"/>
              </w:rPr>
              <w:t>الفصل الرابع</w:t>
            </w:r>
            <w:r>
              <w:rPr>
                <w:rStyle w:val="IndexLink"/>
                <w:rtl w:val="true"/>
              </w:rPr>
              <w:t xml:space="preserve">: </w:t>
            </w:r>
            <w:r>
              <w:rPr>
                <w:rStyle w:val="IndexLink"/>
                <w:rtl w:val="true"/>
              </w:rPr>
              <w:t>تحدّي القرآن بالإخبار عن الغيب</w:t>
            </w:r>
            <w:r>
              <w:rPr>
                <w:rStyle w:val="IndexLink"/>
                <w:rtl w:val="true"/>
              </w:rPr>
              <w:tab/>
            </w:r>
            <w:r>
              <w:rPr>
                <w:rStyle w:val="IndexLink"/>
              </w:rPr>
              <w:t>16</w:t>
            </w:r>
          </w:hyperlink>
        </w:p>
        <w:p>
          <w:pPr>
            <w:pStyle w:val="Contents3"/>
            <w:tabs>
              <w:tab w:val="clear" w:pos="8459"/>
              <w:tab w:val="right" w:pos="9026" w:leader="dot"/>
            </w:tabs>
            <w:rPr/>
          </w:pPr>
          <w:hyperlink w:anchor="__RefHeading___Toc4890047_211673320">
            <w:r>
              <w:rPr>
                <w:webHidden/>
                <w:rStyle w:val="IndexLink"/>
                <w:rtl w:val="true"/>
              </w:rPr>
              <w:t>الفصل الخامس</w:t>
            </w:r>
            <w:r>
              <w:rPr>
                <w:rStyle w:val="IndexLink"/>
                <w:rtl w:val="true"/>
              </w:rPr>
              <w:t xml:space="preserve">: </w:t>
            </w:r>
            <w:r>
              <w:rPr>
                <w:rStyle w:val="IndexLink"/>
                <w:rtl w:val="true"/>
              </w:rPr>
              <w:t>تحدّي القرآن بعدم الاختلاف فيه</w:t>
            </w:r>
            <w:r>
              <w:rPr>
                <w:rStyle w:val="IndexLink"/>
                <w:rtl w:val="true"/>
              </w:rPr>
              <w:tab/>
            </w:r>
            <w:r>
              <w:rPr>
                <w:rStyle w:val="IndexLink"/>
              </w:rPr>
              <w:t>19</w:t>
            </w:r>
          </w:hyperlink>
        </w:p>
        <w:p>
          <w:pPr>
            <w:pStyle w:val="Contents3"/>
            <w:tabs>
              <w:tab w:val="clear" w:pos="8459"/>
              <w:tab w:val="right" w:pos="9026" w:leader="dot"/>
            </w:tabs>
            <w:rPr/>
          </w:pPr>
          <w:hyperlink w:anchor="__RefHeading___Toc4890049_211673320">
            <w:r>
              <w:rPr>
                <w:webHidden/>
                <w:rStyle w:val="IndexLink"/>
                <w:rtl w:val="true"/>
              </w:rPr>
              <w:t>الفصل السادس</w:t>
            </w:r>
            <w:r>
              <w:rPr>
                <w:rStyle w:val="IndexLink"/>
                <w:rtl w:val="true"/>
              </w:rPr>
              <w:t xml:space="preserve">: </w:t>
            </w:r>
            <w:r>
              <w:rPr>
                <w:rStyle w:val="IndexLink"/>
                <w:rtl w:val="true"/>
              </w:rPr>
              <w:t>التحدّي بالبلاغة</w:t>
            </w:r>
            <w:r>
              <w:rPr>
                <w:rStyle w:val="IndexLink"/>
                <w:rtl w:val="true"/>
              </w:rPr>
              <w:tab/>
            </w:r>
            <w:r>
              <w:rPr>
                <w:rStyle w:val="IndexLink"/>
              </w:rPr>
              <w:t>22</w:t>
            </w:r>
          </w:hyperlink>
        </w:p>
        <w:p>
          <w:pPr>
            <w:pStyle w:val="Contents3"/>
            <w:tabs>
              <w:tab w:val="clear" w:pos="8459"/>
              <w:tab w:val="right" w:pos="9026" w:leader="dot"/>
            </w:tabs>
            <w:rPr/>
          </w:pPr>
          <w:hyperlink w:anchor="__RefHeading___Toc4890051_211673320">
            <w:r>
              <w:rPr>
                <w:webHidden/>
                <w:rStyle w:val="IndexLink"/>
                <w:rtl w:val="true"/>
              </w:rPr>
              <w:t>الفصل الأول</w:t>
            </w:r>
            <w:r>
              <w:rPr>
                <w:rStyle w:val="IndexLink"/>
                <w:rtl w:val="true"/>
              </w:rPr>
              <w:t xml:space="preserve">: </w:t>
            </w:r>
            <w:r>
              <w:rPr>
                <w:rStyle w:val="IndexLink"/>
                <w:rtl w:val="true"/>
              </w:rPr>
              <w:t>تصديق القرآن لقانون العليّة العامّة</w:t>
            </w:r>
            <w:r>
              <w:rPr>
                <w:rStyle w:val="IndexLink"/>
                <w:rtl w:val="true"/>
              </w:rPr>
              <w:tab/>
            </w:r>
            <w:r>
              <w:rPr>
                <w:rStyle w:val="IndexLink"/>
              </w:rPr>
              <w:t>30</w:t>
            </w:r>
          </w:hyperlink>
        </w:p>
        <w:p>
          <w:pPr>
            <w:pStyle w:val="Contents3"/>
            <w:tabs>
              <w:tab w:val="clear" w:pos="8459"/>
              <w:tab w:val="right" w:pos="9026" w:leader="dot"/>
            </w:tabs>
            <w:rPr/>
          </w:pPr>
          <w:hyperlink w:anchor="__RefHeading___Toc4890053_211673320">
            <w:r>
              <w:rPr>
                <w:webHidden/>
                <w:rStyle w:val="IndexLink"/>
                <w:rtl w:val="true"/>
              </w:rPr>
              <w:t>الفصل الثاني</w:t>
            </w:r>
            <w:r>
              <w:rPr>
                <w:rStyle w:val="IndexLink"/>
                <w:rtl w:val="true"/>
              </w:rPr>
              <w:t xml:space="preserve">: </w:t>
            </w:r>
            <w:r>
              <w:rPr>
                <w:rStyle w:val="IndexLink"/>
                <w:rtl w:val="true"/>
              </w:rPr>
              <w:t>إثبات القرآن ما يخرق العادة</w:t>
            </w:r>
            <w:r>
              <w:rPr>
                <w:rStyle w:val="IndexLink"/>
                <w:rtl w:val="true"/>
              </w:rPr>
              <w:tab/>
            </w:r>
            <w:r>
              <w:rPr>
                <w:rStyle w:val="IndexLink"/>
              </w:rPr>
              <w:t>31</w:t>
            </w:r>
          </w:hyperlink>
        </w:p>
        <w:p>
          <w:pPr>
            <w:pStyle w:val="Contents3"/>
            <w:tabs>
              <w:tab w:val="clear" w:pos="8459"/>
              <w:tab w:val="right" w:pos="9026" w:leader="dot"/>
            </w:tabs>
            <w:rPr/>
          </w:pPr>
          <w:hyperlink w:anchor="__RefHeading___Toc4890055_211673320">
            <w:r>
              <w:rPr>
                <w:webHidden/>
                <w:rStyle w:val="IndexLink"/>
                <w:rtl w:val="true"/>
              </w:rPr>
              <w:t>الفصل الثالث</w:t>
            </w:r>
            <w:r>
              <w:rPr>
                <w:rStyle w:val="IndexLink"/>
                <w:rtl w:val="true"/>
              </w:rPr>
              <w:t xml:space="preserve">: </w:t>
            </w:r>
            <w:r>
              <w:rPr>
                <w:rStyle w:val="IndexLink"/>
                <w:rtl w:val="true"/>
              </w:rPr>
              <w:t>القرآن في إسناده إلى العلّة الماديّة يسند إلى اللّه</w:t>
            </w:r>
            <w:r>
              <w:rPr>
                <w:rStyle w:val="IndexLink"/>
                <w:rtl w:val="true"/>
              </w:rPr>
              <w:tab/>
            </w:r>
            <w:r>
              <w:rPr>
                <w:rStyle w:val="IndexLink"/>
              </w:rPr>
              <w:t>36</w:t>
            </w:r>
          </w:hyperlink>
        </w:p>
        <w:p>
          <w:pPr>
            <w:pStyle w:val="Contents3"/>
            <w:tabs>
              <w:tab w:val="clear" w:pos="8459"/>
              <w:tab w:val="right" w:pos="9026" w:leader="dot"/>
            </w:tabs>
            <w:rPr/>
          </w:pPr>
          <w:hyperlink w:anchor="__RefHeading___Toc4890057_211673320">
            <w:r>
              <w:rPr>
                <w:webHidden/>
                <w:rStyle w:val="IndexLink"/>
                <w:rtl w:val="true"/>
              </w:rPr>
              <w:t>الفصل الرابع</w:t>
            </w:r>
            <w:r>
              <w:rPr>
                <w:rStyle w:val="IndexLink"/>
                <w:rtl w:val="true"/>
              </w:rPr>
              <w:t xml:space="preserve">: </w:t>
            </w:r>
            <w:r>
              <w:rPr>
                <w:rStyle w:val="IndexLink"/>
                <w:rtl w:val="true"/>
              </w:rPr>
              <w:t>القرآن يثبت تأثيرا في نفوس الأنبياء في الخوارق</w:t>
            </w:r>
            <w:r>
              <w:rPr>
                <w:rStyle w:val="IndexLink"/>
                <w:rtl w:val="true"/>
              </w:rPr>
              <w:tab/>
            </w:r>
            <w:r>
              <w:rPr>
                <w:rStyle w:val="IndexLink"/>
              </w:rPr>
              <w:t>38</w:t>
            </w:r>
          </w:hyperlink>
        </w:p>
        <w:p>
          <w:pPr>
            <w:pStyle w:val="Contents3"/>
            <w:tabs>
              <w:tab w:val="clear" w:pos="8459"/>
              <w:tab w:val="right" w:pos="9026" w:leader="dot"/>
            </w:tabs>
            <w:rPr/>
          </w:pPr>
          <w:hyperlink w:anchor="__RefHeading___Toc4890059_211673320">
            <w:r>
              <w:rPr>
                <w:webHidden/>
                <w:rStyle w:val="IndexLink"/>
                <w:rtl w:val="true"/>
              </w:rPr>
              <w:t>الفصل الخامس</w:t>
            </w:r>
            <w:r>
              <w:rPr>
                <w:rStyle w:val="IndexLink"/>
                <w:rtl w:val="true"/>
              </w:rPr>
              <w:t xml:space="preserve">: </w:t>
            </w:r>
            <w:r>
              <w:rPr>
                <w:rStyle w:val="IndexLink"/>
                <w:rtl w:val="true"/>
              </w:rPr>
              <w:t>القرآن كما يسند الخوارق إلى تأثير النفوس يسندها إلى أمر اللّه</w:t>
            </w:r>
            <w:r>
              <w:rPr>
                <w:rStyle w:val="IndexLink"/>
                <w:rtl w:val="true"/>
              </w:rPr>
              <w:tab/>
            </w:r>
            <w:r>
              <w:rPr>
                <w:rStyle w:val="IndexLink"/>
              </w:rPr>
              <w:t>40</w:t>
            </w:r>
          </w:hyperlink>
        </w:p>
        <w:p>
          <w:pPr>
            <w:pStyle w:val="Contents3"/>
            <w:tabs>
              <w:tab w:val="clear" w:pos="8459"/>
              <w:tab w:val="right" w:pos="9026" w:leader="dot"/>
            </w:tabs>
            <w:rPr/>
          </w:pPr>
          <w:hyperlink w:anchor="__RefHeading___Toc4890061_211673320">
            <w:r>
              <w:rPr>
                <w:webHidden/>
                <w:rStyle w:val="IndexLink"/>
                <w:rtl w:val="true"/>
              </w:rPr>
              <w:t>الفصل السادس</w:t>
            </w:r>
            <w:r>
              <w:rPr>
                <w:rStyle w:val="IndexLink"/>
                <w:rtl w:val="true"/>
              </w:rPr>
              <w:t xml:space="preserve">: </w:t>
            </w:r>
            <w:r>
              <w:rPr>
                <w:rStyle w:val="IndexLink"/>
                <w:rtl w:val="true"/>
              </w:rPr>
              <w:t>القرآن يسند المعجزة إلى سبب غير مغلوب</w:t>
            </w:r>
            <w:r>
              <w:rPr>
                <w:rStyle w:val="IndexLink"/>
                <w:rtl w:val="true"/>
              </w:rPr>
              <w:tab/>
            </w:r>
            <w:r>
              <w:rPr>
                <w:rStyle w:val="IndexLink"/>
              </w:rPr>
              <w:t>42</w:t>
            </w:r>
          </w:hyperlink>
        </w:p>
        <w:p>
          <w:pPr>
            <w:pStyle w:val="Contents3"/>
            <w:tabs>
              <w:tab w:val="clear" w:pos="8459"/>
              <w:tab w:val="right" w:pos="9026" w:leader="dot"/>
            </w:tabs>
            <w:rPr/>
          </w:pPr>
          <w:hyperlink w:anchor="__RefHeading___Toc4890063_211673320">
            <w:r>
              <w:rPr>
                <w:webHidden/>
                <w:rStyle w:val="IndexLink"/>
                <w:rtl w:val="true"/>
              </w:rPr>
              <w:t>الفصل السابع</w:t>
            </w:r>
            <w:r>
              <w:rPr>
                <w:rStyle w:val="IndexLink"/>
                <w:rtl w:val="true"/>
              </w:rPr>
              <w:t xml:space="preserve">: </w:t>
            </w:r>
            <w:r>
              <w:rPr>
                <w:rStyle w:val="IndexLink"/>
                <w:rtl w:val="true"/>
              </w:rPr>
              <w:t>القرآن يعد المعجزة برهانا على صحّة الرسالة لا دليلا عاميا</w:t>
            </w:r>
            <w:r>
              <w:rPr>
                <w:rStyle w:val="IndexLink"/>
                <w:rtl w:val="true"/>
              </w:rPr>
              <w:tab/>
            </w:r>
            <w:r>
              <w:rPr>
                <w:rStyle w:val="IndexLink"/>
              </w:rPr>
              <w:t>44</w:t>
            </w:r>
          </w:hyperlink>
        </w:p>
        <w:p>
          <w:pPr>
            <w:pStyle w:val="Contents2"/>
            <w:tabs>
              <w:tab w:val="clear" w:pos="8743"/>
              <w:tab w:val="right" w:pos="9026" w:leader="dot"/>
            </w:tabs>
            <w:rPr/>
          </w:pPr>
          <w:hyperlink w:anchor="__RefHeading___Toc4890065_211673320">
            <w:r>
              <w:rPr>
                <w:webHidden/>
                <w:rStyle w:val="IndexLink"/>
                <w:rtl w:val="true"/>
              </w:rPr>
              <w:t>نزول القرآن</w:t>
            </w:r>
            <w:r>
              <w:rPr>
                <w:rStyle w:val="IndexLink"/>
                <w:rtl w:val="true"/>
              </w:rPr>
              <w:tab/>
            </w:r>
            <w:r>
              <w:rPr>
                <w:rStyle w:val="IndexLink"/>
              </w:rPr>
              <w:t>52</w:t>
            </w:r>
          </w:hyperlink>
        </w:p>
        <w:p>
          <w:pPr>
            <w:pStyle w:val="Contents3"/>
            <w:tabs>
              <w:tab w:val="clear" w:pos="8459"/>
              <w:tab w:val="right" w:pos="9026" w:leader="dot"/>
            </w:tabs>
            <w:rPr/>
          </w:pPr>
          <w:hyperlink w:anchor="__RefHeading___Toc4890067_211673320">
            <w:r>
              <w:rPr>
                <w:webHidden/>
                <w:rStyle w:val="IndexLink"/>
              </w:rPr>
              <w:t>1</w:t>
            </w:r>
            <w:r>
              <w:rPr>
                <w:rStyle w:val="IndexLink"/>
                <w:rtl w:val="true"/>
              </w:rPr>
              <w:t>-</w:t>
            </w:r>
            <w:r>
              <w:rPr>
                <w:rStyle w:val="IndexLink"/>
                <w:rtl w:val="true"/>
              </w:rPr>
              <w:t>النزول حقيقته و تعريفه</w:t>
            </w:r>
            <w:r>
              <w:rPr>
                <w:rStyle w:val="IndexLink"/>
                <w:rtl w:val="true"/>
              </w:rPr>
              <w:t>:</w:t>
              <w:tab/>
            </w:r>
            <w:r>
              <w:rPr>
                <w:rStyle w:val="IndexLink"/>
              </w:rPr>
              <w:t>52</w:t>
            </w:r>
          </w:hyperlink>
        </w:p>
        <w:p>
          <w:pPr>
            <w:pStyle w:val="Contents3"/>
            <w:tabs>
              <w:tab w:val="clear" w:pos="8459"/>
              <w:tab w:val="right" w:pos="9026" w:leader="dot"/>
            </w:tabs>
            <w:rPr/>
          </w:pPr>
          <w:hyperlink w:anchor="__RefHeading___Toc4890069_211673320">
            <w:r>
              <w:rPr>
                <w:webHidden/>
                <w:rStyle w:val="IndexLink"/>
              </w:rPr>
              <w:t>2</w:t>
            </w:r>
            <w:r>
              <w:rPr>
                <w:rStyle w:val="IndexLink"/>
                <w:rtl w:val="true"/>
              </w:rPr>
              <w:t>-</w:t>
            </w:r>
            <w:r>
              <w:rPr>
                <w:rStyle w:val="IndexLink"/>
                <w:rtl w:val="true"/>
              </w:rPr>
              <w:t>كيفية نزول القرآن</w:t>
            </w:r>
            <w:r>
              <w:rPr>
                <w:rStyle w:val="IndexLink"/>
                <w:rtl w:val="true"/>
              </w:rPr>
              <w:t>:</w:t>
              <w:tab/>
            </w:r>
            <w:r>
              <w:rPr>
                <w:rStyle w:val="IndexLink"/>
              </w:rPr>
              <w:t>52</w:t>
            </w:r>
          </w:hyperlink>
        </w:p>
        <w:p>
          <w:pPr>
            <w:pStyle w:val="Contents3"/>
            <w:tabs>
              <w:tab w:val="clear" w:pos="8459"/>
              <w:tab w:val="right" w:pos="9026" w:leader="dot"/>
            </w:tabs>
            <w:rPr/>
          </w:pPr>
          <w:hyperlink w:anchor="__RefHeading___Toc4890071_211673320">
            <w:r>
              <w:rPr>
                <w:webHidden/>
                <w:rStyle w:val="IndexLink"/>
              </w:rPr>
              <w:t>3</w:t>
            </w:r>
            <w:r>
              <w:rPr>
                <w:rStyle w:val="IndexLink"/>
                <w:rtl w:val="true"/>
              </w:rPr>
              <w:t>-</w:t>
            </w:r>
            <w:r>
              <w:rPr>
                <w:rStyle w:val="IndexLink"/>
                <w:rtl w:val="true"/>
              </w:rPr>
              <w:t>بعض الإشكالات و الردّ عليها</w:t>
            </w:r>
            <w:r>
              <w:rPr>
                <w:rStyle w:val="IndexLink"/>
                <w:rtl w:val="true"/>
              </w:rPr>
              <w:t>:</w:t>
              <w:tab/>
            </w:r>
            <w:r>
              <w:rPr>
                <w:rStyle w:val="IndexLink"/>
              </w:rPr>
              <w:t>57</w:t>
            </w:r>
          </w:hyperlink>
        </w:p>
        <w:p>
          <w:pPr>
            <w:pStyle w:val="Contents2"/>
            <w:tabs>
              <w:tab w:val="clear" w:pos="8743"/>
              <w:tab w:val="right" w:pos="9026" w:leader="dot"/>
            </w:tabs>
            <w:rPr/>
          </w:pPr>
          <w:hyperlink w:anchor="__RefHeading___Toc4890073_211673320">
            <w:r>
              <w:rPr>
                <w:webHidden/>
                <w:rStyle w:val="IndexLink"/>
                <w:rtl w:val="true"/>
              </w:rPr>
              <w:t>عمدة البيان في ترتيب القرآن</w:t>
            </w:r>
            <w:r>
              <w:rPr>
                <w:rStyle w:val="IndexLink"/>
                <w:rtl w:val="true"/>
              </w:rPr>
              <w:tab/>
            </w:r>
            <w:r>
              <w:rPr>
                <w:rStyle w:val="IndexLink"/>
              </w:rPr>
              <w:t>63</w:t>
            </w:r>
          </w:hyperlink>
        </w:p>
        <w:p>
          <w:pPr>
            <w:pStyle w:val="Contents3"/>
            <w:tabs>
              <w:tab w:val="clear" w:pos="8459"/>
              <w:tab w:val="right" w:pos="9026" w:leader="dot"/>
            </w:tabs>
            <w:rPr/>
          </w:pPr>
          <w:hyperlink w:anchor="__RefHeading___Toc4890075_2116733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890077_211673320">
            <w:r>
              <w:rPr>
                <w:webHidden/>
                <w:rStyle w:val="IndexLink"/>
                <w:rtl w:val="true"/>
              </w:rPr>
              <w:t>الفصل الأول</w:t>
            </w:r>
            <w:r>
              <w:rPr>
                <w:rStyle w:val="IndexLink"/>
                <w:rtl w:val="true"/>
              </w:rPr>
              <w:t xml:space="preserve">: </w:t>
            </w:r>
            <w:r>
              <w:rPr>
                <w:rStyle w:val="IndexLink"/>
                <w:rtl w:val="true"/>
              </w:rPr>
              <w:t>معنى الأجزاء و الأحزاب القرآنية</w:t>
            </w:r>
            <w:r>
              <w:rPr>
                <w:rStyle w:val="IndexLink"/>
                <w:rtl w:val="true"/>
              </w:rPr>
              <w:tab/>
            </w:r>
            <w:r>
              <w:rPr>
                <w:rStyle w:val="IndexLink"/>
              </w:rPr>
              <w:t>63</w:t>
            </w:r>
          </w:hyperlink>
        </w:p>
        <w:p>
          <w:pPr>
            <w:pStyle w:val="Contents3"/>
            <w:tabs>
              <w:tab w:val="clear" w:pos="8459"/>
              <w:tab w:val="right" w:pos="9026" w:leader="dot"/>
            </w:tabs>
            <w:rPr/>
          </w:pPr>
          <w:hyperlink w:anchor="__RefHeading___Toc4890079_211673320">
            <w:r>
              <w:rPr>
                <w:webHidden/>
                <w:rStyle w:val="IndexLink"/>
                <w:rtl w:val="true"/>
              </w:rPr>
              <w:t>الفصل الثاني</w:t>
            </w:r>
            <w:r>
              <w:rPr>
                <w:rStyle w:val="IndexLink"/>
                <w:rtl w:val="true"/>
              </w:rPr>
              <w:t xml:space="preserve">: </w:t>
            </w:r>
            <w:r>
              <w:rPr>
                <w:rStyle w:val="IndexLink"/>
                <w:rtl w:val="true"/>
              </w:rPr>
              <w:t>عدد السور القرآنية</w:t>
            </w:r>
            <w:r>
              <w:rPr>
                <w:rStyle w:val="IndexLink"/>
                <w:rtl w:val="true"/>
              </w:rPr>
              <w:tab/>
            </w:r>
            <w:r>
              <w:rPr>
                <w:rStyle w:val="IndexLink"/>
              </w:rPr>
              <w:t>65</w:t>
            </w:r>
          </w:hyperlink>
        </w:p>
        <w:p>
          <w:pPr>
            <w:pStyle w:val="Contents3"/>
            <w:tabs>
              <w:tab w:val="clear" w:pos="8459"/>
              <w:tab w:val="right" w:pos="9026" w:leader="dot"/>
            </w:tabs>
            <w:rPr/>
          </w:pPr>
          <w:hyperlink w:anchor="__RefHeading___Toc4890081_211673320">
            <w:r>
              <w:rPr>
                <w:webHidden/>
                <w:rStyle w:val="IndexLink"/>
                <w:rtl w:val="true"/>
              </w:rPr>
              <w:t>الفصل الثالث</w:t>
            </w:r>
            <w:r>
              <w:rPr>
                <w:rStyle w:val="IndexLink"/>
                <w:rtl w:val="true"/>
              </w:rPr>
              <w:t xml:space="preserve">: </w:t>
            </w:r>
            <w:r>
              <w:rPr>
                <w:rStyle w:val="IndexLink"/>
                <w:rtl w:val="true"/>
              </w:rPr>
              <w:t>في ترتيب السور نزولا</w:t>
            </w:r>
            <w:r>
              <w:rPr>
                <w:rStyle w:val="IndexLink"/>
                <w:rtl w:val="true"/>
              </w:rPr>
              <w:tab/>
            </w:r>
            <w:r>
              <w:rPr>
                <w:rStyle w:val="IndexLink"/>
              </w:rPr>
              <w:t>67</w:t>
            </w:r>
          </w:hyperlink>
        </w:p>
        <w:p>
          <w:pPr>
            <w:pStyle w:val="Contents2"/>
            <w:tabs>
              <w:tab w:val="clear" w:pos="8743"/>
              <w:tab w:val="right" w:pos="9026" w:leader="dot"/>
            </w:tabs>
            <w:rPr/>
          </w:pPr>
          <w:hyperlink w:anchor="__RefHeading___Toc4890083_211673320">
            <w:r>
              <w:rPr>
                <w:webHidden/>
                <w:rStyle w:val="IndexLink"/>
                <w:rtl w:val="true"/>
              </w:rPr>
              <w:t>المحكم و المتشابه و التأويل في القرآن الكريم</w:t>
            </w:r>
            <w:r>
              <w:rPr>
                <w:rStyle w:val="IndexLink"/>
                <w:rtl w:val="true"/>
              </w:rPr>
              <w:tab/>
            </w:r>
            <w:r>
              <w:rPr>
                <w:rStyle w:val="IndexLink"/>
              </w:rPr>
              <w:t>70</w:t>
            </w:r>
          </w:hyperlink>
        </w:p>
        <w:p>
          <w:pPr>
            <w:pStyle w:val="Contents3"/>
            <w:tabs>
              <w:tab w:val="clear" w:pos="8459"/>
              <w:tab w:val="right" w:pos="9026" w:leader="dot"/>
            </w:tabs>
            <w:rPr/>
          </w:pPr>
          <w:hyperlink w:anchor="__RefHeading___Toc4890085_2116733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890087_211673320">
            <w:r>
              <w:rPr>
                <w:webHidden/>
                <w:rStyle w:val="IndexLink"/>
                <w:rtl w:val="true"/>
              </w:rPr>
              <w:t>الفصل الأول</w:t>
            </w:r>
            <w:r>
              <w:rPr>
                <w:rStyle w:val="IndexLink"/>
                <w:rtl w:val="true"/>
              </w:rPr>
              <w:t xml:space="preserve">: </w:t>
            </w:r>
            <w:r>
              <w:rPr>
                <w:rStyle w:val="IndexLink"/>
                <w:rtl w:val="true"/>
              </w:rPr>
              <w:t>المحكم و المتشابه</w:t>
            </w:r>
            <w:r>
              <w:rPr>
                <w:rStyle w:val="IndexLink"/>
                <w:rtl w:val="true"/>
              </w:rPr>
              <w:tab/>
            </w:r>
            <w:r>
              <w:rPr>
                <w:rStyle w:val="IndexLink"/>
              </w:rPr>
              <w:t>70</w:t>
            </w:r>
          </w:hyperlink>
        </w:p>
        <w:p>
          <w:pPr>
            <w:pStyle w:val="Contents4"/>
            <w:tabs>
              <w:tab w:val="clear" w:pos="8176"/>
              <w:tab w:val="right" w:pos="9026" w:leader="dot"/>
            </w:tabs>
            <w:rPr/>
          </w:pPr>
          <w:hyperlink w:anchor="__RefHeading___Toc4890089_2116733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4890091_211673320">
            <w:r>
              <w:rPr>
                <w:webHidden/>
                <w:rStyle w:val="IndexLink"/>
                <w:rtl w:val="true"/>
              </w:rPr>
              <w:t>الأقوال في معنى المحكم و المتشابه</w:t>
            </w:r>
            <w:r>
              <w:rPr>
                <w:rStyle w:val="IndexLink"/>
                <w:rtl w:val="true"/>
              </w:rPr>
              <w:tab/>
            </w:r>
            <w:r>
              <w:rPr>
                <w:rStyle w:val="IndexLink"/>
              </w:rPr>
              <w:t>71</w:t>
            </w:r>
          </w:hyperlink>
        </w:p>
        <w:p>
          <w:pPr>
            <w:pStyle w:val="Contents5"/>
            <w:tabs>
              <w:tab w:val="clear" w:pos="7892"/>
              <w:tab w:val="right" w:pos="9026" w:leader="dot"/>
            </w:tabs>
            <w:rPr/>
          </w:pPr>
          <w:hyperlink w:anchor="__RefHeading___Toc4890093_2116733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890095_211673320">
            <w:r>
              <w:rPr>
                <w:webHidden/>
                <w:rStyle w:val="IndexLink"/>
                <w:rtl w:val="true"/>
              </w:rPr>
              <w:t>أحدها</w:t>
            </w:r>
            <w:r>
              <w:rPr>
                <w:rStyle w:val="IndexLink"/>
                <w:rtl w:val="true"/>
              </w:rPr>
              <w:t>:</w:t>
            </w:r>
            <w:r>
              <w:rPr>
                <w:rStyle w:val="IndexLink"/>
                <w:rtl w:val="true"/>
              </w:rPr>
              <w:t>أن المحكمات هو قوله تعالى</w:t>
            </w:r>
            <w:r>
              <w:rPr>
                <w:rStyle w:val="IndexLink"/>
                <w:rtl w:val="true"/>
              </w:rPr>
              <w:t xml:space="preserve">: </w:t>
            </w:r>
            <w:r>
              <w:rPr>
                <w:rStyle w:val="IndexLink"/>
                <w:rtl w:val="true"/>
              </w:rPr>
              <w:t>قُلْ تَعالَوْا أَتْلُ ما حَرَّمَ رَبُّكُمْ عَلَيْكُمْ أَلاّ تُشْرِكُوا بِهِ شَيْئاً إلى آخر الآيات الثلاث</w:t>
            </w:r>
            <w:r>
              <w:rPr>
                <w:rStyle w:val="IndexLink"/>
                <w:rtl w:val="true"/>
              </w:rPr>
              <w:tab/>
            </w:r>
            <w:r>
              <w:rPr>
                <w:rStyle w:val="IndexLink"/>
              </w:rPr>
              <w:t>71</w:t>
            </w:r>
          </w:hyperlink>
        </w:p>
        <w:p>
          <w:pPr>
            <w:pStyle w:val="Contents5"/>
            <w:tabs>
              <w:tab w:val="clear" w:pos="7892"/>
              <w:tab w:val="right" w:pos="9026" w:leader="dot"/>
            </w:tabs>
            <w:rPr/>
          </w:pPr>
          <w:hyperlink w:anchor="__RefHeading___Toc4890097_211673320">
            <w:r>
              <w:rPr>
                <w:webHidden/>
                <w:rStyle w:val="IndexLink"/>
                <w:rtl w:val="true"/>
              </w:rPr>
              <w:t>و ثانيها</w:t>
            </w:r>
            <w:r>
              <w:rPr>
                <w:rStyle w:val="IndexLink"/>
                <w:rtl w:val="true"/>
              </w:rPr>
              <w:t>:</w:t>
            </w:r>
            <w:r>
              <w:rPr>
                <w:rStyle w:val="IndexLink"/>
                <w:rtl w:val="true"/>
              </w:rPr>
              <w:t>عكس الأول و هو أن المحكمات هي الحروف المقطعة في</w:t>
            </w:r>
            <w:r>
              <w:rPr>
                <w:rStyle w:val="IndexLink"/>
                <w:rtl w:val="true"/>
              </w:rPr>
              <w:tab/>
            </w:r>
            <w:r>
              <w:rPr>
                <w:rStyle w:val="IndexLink"/>
              </w:rPr>
              <w:t>71</w:t>
            </w:r>
          </w:hyperlink>
        </w:p>
        <w:p>
          <w:pPr>
            <w:pStyle w:val="Contents5"/>
            <w:tabs>
              <w:tab w:val="clear" w:pos="7892"/>
              <w:tab w:val="right" w:pos="9026" w:leader="dot"/>
            </w:tabs>
            <w:rPr/>
          </w:pPr>
          <w:hyperlink w:anchor="__RefHeading___Toc4890099_211673320">
            <w:r>
              <w:rPr>
                <w:webHidden/>
                <w:rStyle w:val="IndexLink"/>
                <w:rtl w:val="true"/>
              </w:rPr>
              <w:t>و ثالثها</w:t>
            </w:r>
            <w:r>
              <w:rPr>
                <w:rStyle w:val="IndexLink"/>
                <w:rtl w:val="true"/>
              </w:rPr>
              <w:t>:</w:t>
            </w:r>
            <w:r>
              <w:rPr>
                <w:rStyle w:val="IndexLink"/>
                <w:rtl w:val="true"/>
              </w:rPr>
              <w:t>أن المتشابه هو ما يسمى مجملا و المحكم هو المبين</w:t>
            </w:r>
            <w:r>
              <w:rPr>
                <w:rStyle w:val="IndexLink"/>
                <w:rtl w:val="true"/>
              </w:rPr>
              <w:t>.</w:t>
              <w:tab/>
            </w:r>
            <w:r>
              <w:rPr>
                <w:rStyle w:val="IndexLink"/>
              </w:rPr>
              <w:t>72</w:t>
            </w:r>
          </w:hyperlink>
        </w:p>
        <w:p>
          <w:pPr>
            <w:pStyle w:val="Contents5"/>
            <w:tabs>
              <w:tab w:val="clear" w:pos="7892"/>
              <w:tab w:val="right" w:pos="9026" w:leader="dot"/>
            </w:tabs>
            <w:rPr/>
          </w:pPr>
          <w:hyperlink w:anchor="__RefHeading___Toc4890101_211673320">
            <w:r>
              <w:rPr>
                <w:webHidden/>
                <w:rStyle w:val="IndexLink"/>
                <w:rtl w:val="true"/>
              </w:rPr>
              <w:t>رابعها</w:t>
            </w:r>
            <w:r>
              <w:rPr>
                <w:rStyle w:val="IndexLink"/>
                <w:rtl w:val="true"/>
              </w:rPr>
              <w:t>:</w:t>
            </w:r>
            <w:r>
              <w:rPr>
                <w:rStyle w:val="IndexLink"/>
                <w:rtl w:val="true"/>
              </w:rPr>
              <w:t>أن المتشابهات هي الآيات المنسوخة لأنها يؤمن بها و لا</w:t>
            </w:r>
            <w:r>
              <w:rPr>
                <w:rStyle w:val="IndexLink"/>
                <w:rtl w:val="true"/>
              </w:rPr>
              <w:tab/>
            </w:r>
            <w:r>
              <w:rPr>
                <w:rStyle w:val="IndexLink"/>
              </w:rPr>
              <w:t>73</w:t>
            </w:r>
          </w:hyperlink>
        </w:p>
        <w:p>
          <w:pPr>
            <w:pStyle w:val="Contents5"/>
            <w:tabs>
              <w:tab w:val="clear" w:pos="7892"/>
              <w:tab w:val="right" w:pos="9026" w:leader="dot"/>
            </w:tabs>
            <w:rPr/>
          </w:pPr>
          <w:hyperlink w:anchor="__RefHeading___Toc4890103_211673320">
            <w:r>
              <w:rPr>
                <w:webHidden/>
                <w:rStyle w:val="IndexLink"/>
                <w:rtl w:val="true"/>
              </w:rPr>
              <w:t>خامسها</w:t>
            </w:r>
            <w:r>
              <w:rPr>
                <w:rStyle w:val="IndexLink"/>
                <w:rtl w:val="true"/>
              </w:rPr>
              <w:t>:</w:t>
            </w:r>
            <w:r>
              <w:rPr>
                <w:rStyle w:val="IndexLink"/>
                <w:rtl w:val="true"/>
              </w:rPr>
              <w:t>أن المحكمات ما كان دليله واضحا لائحا كدلائل الوحدانية</w:t>
            </w:r>
            <w:r>
              <w:rPr>
                <w:rStyle w:val="IndexLink"/>
                <w:rtl w:val="true"/>
              </w:rPr>
              <w:tab/>
            </w:r>
            <w:r>
              <w:rPr>
                <w:rStyle w:val="IndexLink"/>
              </w:rPr>
              <w:t>73</w:t>
            </w:r>
          </w:hyperlink>
        </w:p>
        <w:p>
          <w:pPr>
            <w:pStyle w:val="Contents5"/>
            <w:tabs>
              <w:tab w:val="clear" w:pos="7892"/>
              <w:tab w:val="right" w:pos="9026" w:leader="dot"/>
            </w:tabs>
            <w:rPr/>
          </w:pPr>
          <w:hyperlink w:anchor="__RefHeading___Toc4890105_211673320">
            <w:r>
              <w:rPr>
                <w:webHidden/>
                <w:rStyle w:val="IndexLink"/>
                <w:rtl w:val="true"/>
              </w:rPr>
              <w:t>سادسها</w:t>
            </w:r>
            <w:r>
              <w:rPr>
                <w:rStyle w:val="IndexLink"/>
                <w:rtl w:val="true"/>
              </w:rPr>
              <w:t>:</w:t>
            </w:r>
            <w:r>
              <w:rPr>
                <w:rStyle w:val="IndexLink"/>
                <w:rtl w:val="true"/>
              </w:rPr>
              <w:t>أن المحكم كل ما أمكن تحصيل العلم به بدليل جلي أو</w:t>
            </w:r>
            <w:r>
              <w:rPr>
                <w:rStyle w:val="IndexLink"/>
                <w:rtl w:val="true"/>
              </w:rPr>
              <w:tab/>
            </w:r>
            <w:r>
              <w:rPr>
                <w:rStyle w:val="IndexLink"/>
              </w:rPr>
              <w:t>74</w:t>
            </w:r>
          </w:hyperlink>
        </w:p>
        <w:p>
          <w:pPr>
            <w:pStyle w:val="Contents5"/>
            <w:tabs>
              <w:tab w:val="clear" w:pos="7892"/>
              <w:tab w:val="right" w:pos="9026" w:leader="dot"/>
            </w:tabs>
            <w:rPr/>
          </w:pPr>
          <w:hyperlink w:anchor="__RefHeading___Toc4890107_211673320">
            <w:r>
              <w:rPr>
                <w:webHidden/>
                <w:rStyle w:val="IndexLink"/>
                <w:rtl w:val="true"/>
              </w:rPr>
              <w:t>سابعها</w:t>
            </w:r>
            <w:r>
              <w:rPr>
                <w:rStyle w:val="IndexLink"/>
                <w:rtl w:val="true"/>
              </w:rPr>
              <w:t>:</w:t>
            </w:r>
            <w:r>
              <w:rPr>
                <w:rStyle w:val="IndexLink"/>
                <w:rtl w:val="true"/>
              </w:rPr>
              <w:t>أن المحكمات آيات الأحكام و المتشابهات غيرها</w:t>
            </w:r>
            <w:r>
              <w:rPr>
                <w:rStyle w:val="IndexLink"/>
                <w:rtl w:val="true"/>
              </w:rPr>
              <w:tab/>
            </w:r>
            <w:r>
              <w:rPr>
                <w:rStyle w:val="IndexLink"/>
              </w:rPr>
              <w:t>74</w:t>
            </w:r>
          </w:hyperlink>
        </w:p>
        <w:p>
          <w:pPr>
            <w:pStyle w:val="Contents5"/>
            <w:tabs>
              <w:tab w:val="clear" w:pos="7892"/>
              <w:tab w:val="right" w:pos="9026" w:leader="dot"/>
            </w:tabs>
            <w:rPr/>
          </w:pPr>
          <w:hyperlink w:anchor="__RefHeading___Toc4890109_211673320">
            <w:r>
              <w:rPr>
                <w:webHidden/>
                <w:rStyle w:val="IndexLink"/>
                <w:rtl w:val="true"/>
              </w:rPr>
              <w:t>ثامنها</w:t>
            </w:r>
            <w:r>
              <w:rPr>
                <w:rStyle w:val="IndexLink"/>
                <w:rtl w:val="true"/>
              </w:rPr>
              <w:t>:</w:t>
            </w:r>
            <w:r>
              <w:rPr>
                <w:rStyle w:val="IndexLink"/>
                <w:rtl w:val="true"/>
              </w:rPr>
              <w:t>أن المحكم من الآيات ما لا يحتمل من التأويل إلاّ وجها</w:t>
            </w:r>
            <w:r>
              <w:rPr>
                <w:rStyle w:val="IndexLink"/>
                <w:rtl w:val="true"/>
              </w:rPr>
              <w:tab/>
            </w:r>
            <w:r>
              <w:rPr>
                <w:rStyle w:val="IndexLink"/>
              </w:rPr>
              <w:t>75</w:t>
            </w:r>
          </w:hyperlink>
        </w:p>
        <w:p>
          <w:pPr>
            <w:pStyle w:val="Contents5"/>
            <w:tabs>
              <w:tab w:val="clear" w:pos="7892"/>
              <w:tab w:val="right" w:pos="9026" w:leader="dot"/>
            </w:tabs>
            <w:rPr/>
          </w:pPr>
          <w:hyperlink w:anchor="__RefHeading___Toc4890111_211673320">
            <w:r>
              <w:rPr>
                <w:webHidden/>
                <w:rStyle w:val="IndexLink"/>
                <w:rtl w:val="true"/>
              </w:rPr>
              <w:t>تاسعها</w:t>
            </w:r>
            <w:r>
              <w:rPr>
                <w:rStyle w:val="IndexLink"/>
                <w:rtl w:val="true"/>
              </w:rPr>
              <w:t>:</w:t>
            </w:r>
            <w:r>
              <w:rPr>
                <w:rStyle w:val="IndexLink"/>
                <w:rtl w:val="true"/>
              </w:rPr>
              <w:t>أن المحكم ما أحكم و فصل فيه خبر الأنبياء مع أممهم،</w:t>
            </w:r>
            <w:r>
              <w:rPr>
                <w:rStyle w:val="IndexLink"/>
                <w:rtl w:val="true"/>
              </w:rPr>
              <w:tab/>
            </w:r>
            <w:r>
              <w:rPr>
                <w:rStyle w:val="IndexLink"/>
              </w:rPr>
              <w:t>75</w:t>
            </w:r>
          </w:hyperlink>
        </w:p>
        <w:p>
          <w:pPr>
            <w:pStyle w:val="Contents5"/>
            <w:tabs>
              <w:tab w:val="clear" w:pos="7892"/>
              <w:tab w:val="right" w:pos="9026" w:leader="dot"/>
            </w:tabs>
            <w:rPr/>
          </w:pPr>
          <w:hyperlink w:anchor="__RefHeading___Toc4890113_211673320">
            <w:r>
              <w:rPr>
                <w:webHidden/>
                <w:rStyle w:val="IndexLink"/>
                <w:rtl w:val="true"/>
              </w:rPr>
              <w:t>عاشرها</w:t>
            </w:r>
            <w:r>
              <w:rPr>
                <w:rStyle w:val="IndexLink"/>
                <w:rtl w:val="true"/>
              </w:rPr>
              <w:t>:</w:t>
            </w:r>
            <w:r>
              <w:rPr>
                <w:rStyle w:val="IndexLink"/>
                <w:rtl w:val="true"/>
              </w:rPr>
              <w:t>أن المتشابه ما يحتاج إلى بيان و المحكم خلافه</w:t>
            </w:r>
            <w:r>
              <w:rPr>
                <w:rStyle w:val="IndexLink"/>
                <w:rtl w:val="true"/>
              </w:rPr>
              <w:tab/>
            </w:r>
            <w:r>
              <w:rPr>
                <w:rStyle w:val="IndexLink"/>
              </w:rPr>
              <w:t>75</w:t>
            </w:r>
          </w:hyperlink>
        </w:p>
        <w:p>
          <w:pPr>
            <w:pStyle w:val="Contents5"/>
            <w:tabs>
              <w:tab w:val="clear" w:pos="7892"/>
              <w:tab w:val="right" w:pos="9026" w:leader="dot"/>
            </w:tabs>
            <w:rPr/>
          </w:pPr>
          <w:hyperlink w:anchor="__RefHeading___Toc4890115_211673320">
            <w:r>
              <w:rPr>
                <w:webHidden/>
                <w:rStyle w:val="IndexLink"/>
                <w:rtl w:val="true"/>
              </w:rPr>
              <w:t>الحادي عشر</w:t>
            </w:r>
            <w:r>
              <w:rPr>
                <w:rStyle w:val="IndexLink"/>
                <w:rtl w:val="true"/>
              </w:rPr>
              <w:t>:</w:t>
            </w:r>
            <w:r>
              <w:rPr>
                <w:rStyle w:val="IndexLink"/>
                <w:rtl w:val="true"/>
              </w:rPr>
              <w:t>أن المحكم ما يؤمن به و يعمل به و المتشابه ما يؤمن به</w:t>
            </w:r>
            <w:r>
              <w:rPr>
                <w:rStyle w:val="IndexLink"/>
                <w:rtl w:val="true"/>
              </w:rPr>
              <w:tab/>
            </w:r>
            <w:r>
              <w:rPr>
                <w:rStyle w:val="IndexLink"/>
              </w:rPr>
              <w:t>75</w:t>
            </w:r>
          </w:hyperlink>
        </w:p>
        <w:p>
          <w:pPr>
            <w:pStyle w:val="Contents5"/>
            <w:tabs>
              <w:tab w:val="clear" w:pos="7892"/>
              <w:tab w:val="right" w:pos="9026" w:leader="dot"/>
            </w:tabs>
            <w:rPr/>
          </w:pPr>
          <w:hyperlink w:anchor="__RefHeading___Toc4890117_211673320">
            <w:r>
              <w:rPr>
                <w:webHidden/>
                <w:rStyle w:val="IndexLink"/>
                <w:rtl w:val="true"/>
              </w:rPr>
              <w:t>الثاني عشر</w:t>
            </w:r>
            <w:r>
              <w:rPr>
                <w:rStyle w:val="IndexLink"/>
                <w:rtl w:val="true"/>
              </w:rPr>
              <w:t>:</w:t>
            </w:r>
            <w:r>
              <w:rPr>
                <w:rStyle w:val="IndexLink"/>
                <w:rtl w:val="true"/>
              </w:rPr>
              <w:t>أن المتشابهات هي آيات الصفات خاصة</w:t>
            </w:r>
            <w:r>
              <w:rPr>
                <w:rStyle w:val="IndexLink"/>
                <w:rtl w:val="true"/>
              </w:rPr>
              <w:tab/>
            </w:r>
            <w:r>
              <w:rPr>
                <w:rStyle w:val="IndexLink"/>
              </w:rPr>
              <w:t>76</w:t>
            </w:r>
          </w:hyperlink>
        </w:p>
        <w:p>
          <w:pPr>
            <w:pStyle w:val="Contents5"/>
            <w:tabs>
              <w:tab w:val="clear" w:pos="7892"/>
              <w:tab w:val="right" w:pos="9026" w:leader="dot"/>
            </w:tabs>
            <w:rPr/>
          </w:pPr>
          <w:hyperlink w:anchor="__RefHeading___Toc4890119_211673320">
            <w:r>
              <w:rPr>
                <w:webHidden/>
                <w:rStyle w:val="IndexLink"/>
                <w:rtl w:val="true"/>
              </w:rPr>
              <w:t>الثالث عشر</w:t>
            </w:r>
            <w:r>
              <w:rPr>
                <w:rStyle w:val="IndexLink"/>
                <w:rtl w:val="true"/>
              </w:rPr>
              <w:t>:</w:t>
            </w:r>
            <w:r>
              <w:rPr>
                <w:rStyle w:val="IndexLink"/>
                <w:rtl w:val="true"/>
              </w:rPr>
              <w:t>أن المحكم ما للعقل إليه سبيل و المتشابه بخلافه</w:t>
            </w:r>
            <w:r>
              <w:rPr>
                <w:rStyle w:val="IndexLink"/>
                <w:rtl w:val="true"/>
              </w:rPr>
              <w:t>.</w:t>
              <w:tab/>
            </w:r>
            <w:r>
              <w:rPr>
                <w:rStyle w:val="IndexLink"/>
              </w:rPr>
              <w:t>77</w:t>
            </w:r>
          </w:hyperlink>
        </w:p>
        <w:p>
          <w:pPr>
            <w:pStyle w:val="Contents5"/>
            <w:tabs>
              <w:tab w:val="clear" w:pos="7892"/>
              <w:tab w:val="right" w:pos="9026" w:leader="dot"/>
            </w:tabs>
            <w:rPr/>
          </w:pPr>
          <w:hyperlink w:anchor="__RefHeading___Toc4890121_211673320">
            <w:r>
              <w:rPr>
                <w:webHidden/>
                <w:rStyle w:val="IndexLink"/>
                <w:rtl w:val="true"/>
              </w:rPr>
              <w:t>الرابع عشر</w:t>
            </w:r>
            <w:r>
              <w:rPr>
                <w:rStyle w:val="IndexLink"/>
                <w:rtl w:val="true"/>
              </w:rPr>
              <w:t>:</w:t>
            </w:r>
            <w:r>
              <w:rPr>
                <w:rStyle w:val="IndexLink"/>
                <w:rtl w:val="true"/>
              </w:rPr>
              <w:t>أن المحكم ما أريد به ظاهره و المتشابه ما أريد به خلاف</w:t>
            </w:r>
            <w:r>
              <w:rPr>
                <w:rStyle w:val="IndexLink"/>
                <w:rtl w:val="true"/>
              </w:rPr>
              <w:tab/>
            </w:r>
            <w:r>
              <w:rPr>
                <w:rStyle w:val="IndexLink"/>
              </w:rPr>
              <w:t>77</w:t>
            </w:r>
          </w:hyperlink>
        </w:p>
        <w:p>
          <w:pPr>
            <w:pStyle w:val="Contents5"/>
            <w:tabs>
              <w:tab w:val="clear" w:pos="7892"/>
              <w:tab w:val="right" w:pos="9026" w:leader="dot"/>
            </w:tabs>
            <w:rPr/>
          </w:pPr>
          <w:hyperlink w:anchor="__RefHeading___Toc4890123_211673320">
            <w:r>
              <w:rPr>
                <w:webHidden/>
                <w:rStyle w:val="IndexLink"/>
                <w:rtl w:val="true"/>
              </w:rPr>
              <w:t>الخامس عشر</w:t>
            </w:r>
            <w:r>
              <w:rPr>
                <w:rStyle w:val="IndexLink"/>
                <w:rtl w:val="true"/>
              </w:rPr>
              <w:t>:</w:t>
            </w:r>
            <w:r>
              <w:rPr>
                <w:rStyle w:val="IndexLink"/>
                <w:rtl w:val="true"/>
              </w:rPr>
              <w:t>ما عن الأصم</w:t>
            </w:r>
            <w:r>
              <w:rPr>
                <w:rStyle w:val="IndexLink"/>
                <w:rtl w:val="true"/>
              </w:rPr>
              <w:t>:</w:t>
            </w:r>
            <w:r>
              <w:rPr>
                <w:rStyle w:val="IndexLink"/>
                <w:rtl w:val="true"/>
              </w:rPr>
              <w:t>أن المحكم ما أجمع على تأويله</w:t>
            </w:r>
            <w:r>
              <w:rPr>
                <w:rStyle w:val="IndexLink"/>
                <w:rtl w:val="true"/>
              </w:rPr>
              <w:tab/>
            </w:r>
            <w:r>
              <w:rPr>
                <w:rStyle w:val="IndexLink"/>
              </w:rPr>
              <w:t>78</w:t>
            </w:r>
          </w:hyperlink>
        </w:p>
        <w:p>
          <w:pPr>
            <w:pStyle w:val="Contents5"/>
            <w:tabs>
              <w:tab w:val="clear" w:pos="7892"/>
              <w:tab w:val="right" w:pos="9026" w:leader="dot"/>
            </w:tabs>
            <w:rPr/>
          </w:pPr>
          <w:hyperlink w:anchor="__RefHeading___Toc4890125_211673320">
            <w:r>
              <w:rPr>
                <w:webHidden/>
                <w:rStyle w:val="IndexLink"/>
                <w:rtl w:val="true"/>
              </w:rPr>
              <w:t>السادس عشر</w:t>
            </w:r>
            <w:r>
              <w:rPr>
                <w:rStyle w:val="IndexLink"/>
                <w:rtl w:val="true"/>
              </w:rPr>
              <w:t>:</w:t>
            </w:r>
            <w:r>
              <w:rPr>
                <w:rStyle w:val="IndexLink"/>
                <w:rtl w:val="true"/>
              </w:rPr>
              <w:t>أن المتشابه ما أشكل تفسيره لمشابهته غيره</w:t>
            </w:r>
            <w:r>
              <w:rPr>
                <w:rStyle w:val="IndexLink"/>
                <w:rtl w:val="true"/>
              </w:rPr>
              <w:tab/>
            </w:r>
            <w:r>
              <w:rPr>
                <w:rStyle w:val="IndexLink"/>
              </w:rPr>
              <w:t>78</w:t>
            </w:r>
          </w:hyperlink>
        </w:p>
        <w:p>
          <w:pPr>
            <w:pStyle w:val="Contents3"/>
            <w:tabs>
              <w:tab w:val="clear" w:pos="8459"/>
              <w:tab w:val="right" w:pos="9026" w:leader="dot"/>
            </w:tabs>
            <w:rPr/>
          </w:pPr>
          <w:hyperlink w:anchor="__RefHeading___Toc4890127_211673320">
            <w:r>
              <w:rPr>
                <w:webHidden/>
                <w:rStyle w:val="IndexLink"/>
                <w:rtl w:val="true"/>
              </w:rPr>
              <w:t>الفصل الثاني</w:t>
            </w:r>
            <w:r>
              <w:rPr>
                <w:rStyle w:val="IndexLink"/>
                <w:rtl w:val="true"/>
              </w:rPr>
              <w:t xml:space="preserve">: </w:t>
            </w:r>
            <w:r>
              <w:rPr>
                <w:rStyle w:val="IndexLink"/>
                <w:rtl w:val="true"/>
              </w:rPr>
              <w:t>المحكمات أم الكتاب</w:t>
            </w:r>
            <w:r>
              <w:rPr>
                <w:rStyle w:val="IndexLink"/>
                <w:rtl w:val="true"/>
              </w:rPr>
              <w:tab/>
            </w:r>
            <w:r>
              <w:rPr>
                <w:rStyle w:val="IndexLink"/>
              </w:rPr>
              <w:t>83</w:t>
            </w:r>
          </w:hyperlink>
        </w:p>
        <w:p>
          <w:pPr>
            <w:pStyle w:val="Contents3"/>
            <w:tabs>
              <w:tab w:val="clear" w:pos="8459"/>
              <w:tab w:val="right" w:pos="9026" w:leader="dot"/>
            </w:tabs>
            <w:rPr/>
          </w:pPr>
          <w:hyperlink w:anchor="__RefHeading___Toc4890129_211673320">
            <w:r>
              <w:rPr>
                <w:webHidden/>
                <w:rStyle w:val="IndexLink"/>
                <w:rtl w:val="true"/>
              </w:rPr>
              <w:t>الفصل الثالث</w:t>
            </w:r>
            <w:r>
              <w:rPr>
                <w:rStyle w:val="IndexLink"/>
                <w:rtl w:val="true"/>
              </w:rPr>
              <w:t xml:space="preserve">: </w:t>
            </w:r>
            <w:r>
              <w:rPr>
                <w:rStyle w:val="IndexLink"/>
                <w:rtl w:val="true"/>
              </w:rPr>
              <w:t>حقيقة التأويل في القرآن الكريم</w:t>
            </w:r>
            <w:r>
              <w:rPr>
                <w:rStyle w:val="IndexLink"/>
                <w:rtl w:val="true"/>
              </w:rPr>
              <w:tab/>
            </w:r>
            <w:r>
              <w:rPr>
                <w:rStyle w:val="IndexLink"/>
              </w:rPr>
              <w:t>85</w:t>
            </w:r>
          </w:hyperlink>
        </w:p>
        <w:p>
          <w:pPr>
            <w:pStyle w:val="Contents3"/>
            <w:tabs>
              <w:tab w:val="clear" w:pos="8459"/>
              <w:tab w:val="right" w:pos="9026" w:leader="dot"/>
            </w:tabs>
            <w:rPr/>
          </w:pPr>
          <w:hyperlink w:anchor="__RefHeading___Toc4890131_211673320">
            <w:r>
              <w:rPr>
                <w:webHidden/>
                <w:rStyle w:val="IndexLink"/>
                <w:rtl w:val="true"/>
              </w:rPr>
              <w:t>الفصل الرابع</w:t>
            </w:r>
            <w:r>
              <w:rPr>
                <w:rStyle w:val="IndexLink"/>
                <w:rtl w:val="true"/>
              </w:rPr>
              <w:t xml:space="preserve">: </w:t>
            </w:r>
            <w:r>
              <w:rPr>
                <w:rStyle w:val="IndexLink"/>
                <w:rtl w:val="true"/>
              </w:rPr>
              <w:t>هل يعلم تأويل القرآن غير اللّه سبحانه</w:t>
            </w:r>
            <w:r>
              <w:rPr>
                <w:rStyle w:val="IndexLink"/>
                <w:rtl w:val="true"/>
              </w:rPr>
              <w:tab/>
            </w:r>
            <w:r>
              <w:rPr>
                <w:rStyle w:val="IndexLink"/>
              </w:rPr>
              <w:t>92</w:t>
            </w:r>
          </w:hyperlink>
        </w:p>
        <w:p>
          <w:pPr>
            <w:pStyle w:val="Contents3"/>
            <w:tabs>
              <w:tab w:val="clear" w:pos="8459"/>
              <w:tab w:val="right" w:pos="9026" w:leader="dot"/>
            </w:tabs>
            <w:rPr/>
          </w:pPr>
          <w:hyperlink w:anchor="__RefHeading___Toc4890133_211673320">
            <w:r>
              <w:rPr>
                <w:webHidden/>
                <w:rStyle w:val="IndexLink"/>
                <w:rtl w:val="true"/>
              </w:rPr>
              <w:t>الفصل الخامس</w:t>
            </w:r>
            <w:r>
              <w:rPr>
                <w:rStyle w:val="IndexLink"/>
                <w:rtl w:val="true"/>
              </w:rPr>
              <w:t xml:space="preserve">: </w:t>
            </w:r>
            <w:r>
              <w:rPr>
                <w:rStyle w:val="IndexLink"/>
                <w:rtl w:val="true"/>
              </w:rPr>
              <w:t>ما هو السبب في اشتمال الكتاب على المتشابه؟</w:t>
            </w:r>
            <w:r>
              <w:rPr>
                <w:rStyle w:val="IndexLink"/>
                <w:rtl w:val="true"/>
              </w:rPr>
              <w:tab/>
            </w:r>
            <w:r>
              <w:rPr>
                <w:rStyle w:val="IndexLink"/>
              </w:rPr>
              <w:t>100</w:t>
            </w:r>
          </w:hyperlink>
        </w:p>
        <w:p>
          <w:pPr>
            <w:pStyle w:val="Contents3"/>
            <w:tabs>
              <w:tab w:val="clear" w:pos="8459"/>
              <w:tab w:val="right" w:pos="9026" w:leader="dot"/>
            </w:tabs>
            <w:rPr/>
          </w:pPr>
          <w:hyperlink w:anchor="__RefHeading___Toc4890135_211673320">
            <w:r>
              <w:rPr>
                <w:webHidden/>
                <w:rStyle w:val="IndexLink"/>
                <w:rtl w:val="true"/>
              </w:rPr>
              <w:t>الفصل السادس</w:t>
            </w:r>
            <w:r>
              <w:rPr>
                <w:rStyle w:val="IndexLink"/>
                <w:rtl w:val="true"/>
              </w:rPr>
              <w:t xml:space="preserve">: </w:t>
            </w:r>
            <w:r>
              <w:rPr>
                <w:rStyle w:val="IndexLink"/>
                <w:rtl w:val="true"/>
              </w:rPr>
              <w:t>المحكم و المتشابه في ضوء الروايات</w:t>
            </w:r>
            <w:r>
              <w:rPr>
                <w:rStyle w:val="IndexLink"/>
                <w:rtl w:val="true"/>
              </w:rPr>
              <w:tab/>
            </w:r>
            <w:r>
              <w:rPr>
                <w:rStyle w:val="IndexLink"/>
              </w:rPr>
              <w:t>114</w:t>
            </w:r>
          </w:hyperlink>
        </w:p>
        <w:p>
          <w:pPr>
            <w:pStyle w:val="Contents2"/>
            <w:tabs>
              <w:tab w:val="clear" w:pos="8743"/>
              <w:tab w:val="right" w:pos="9026" w:leader="dot"/>
            </w:tabs>
            <w:rPr/>
          </w:pPr>
          <w:hyperlink w:anchor="__RefHeading___Toc4890137_211673320">
            <w:r>
              <w:rPr>
                <w:webHidden/>
                <w:rStyle w:val="IndexLink"/>
                <w:rtl w:val="true"/>
              </w:rPr>
              <w:t>التفسير حقيقته و أقسامه</w:t>
            </w:r>
            <w:r>
              <w:rPr>
                <w:rStyle w:val="IndexLink"/>
                <w:rtl w:val="true"/>
              </w:rPr>
              <w:tab/>
            </w:r>
            <w:r>
              <w:rPr>
                <w:rStyle w:val="IndexLink"/>
              </w:rPr>
              <w:t>123</w:t>
            </w:r>
          </w:hyperlink>
        </w:p>
        <w:p>
          <w:pPr>
            <w:pStyle w:val="Contents2"/>
            <w:tabs>
              <w:tab w:val="clear" w:pos="8743"/>
              <w:tab w:val="right" w:pos="9026" w:leader="dot"/>
            </w:tabs>
            <w:rPr/>
          </w:pPr>
          <w:hyperlink w:anchor="__RefHeading___Toc4890139_211673320">
            <w:r>
              <w:rPr>
                <w:webHidden/>
                <w:rStyle w:val="IndexLink"/>
                <w:rtl w:val="true"/>
              </w:rPr>
              <w:t>عصمة القرآن عن التحريف</w:t>
            </w:r>
            <w:r>
              <w:rPr>
                <w:rStyle w:val="IndexLink"/>
                <w:rtl w:val="true"/>
              </w:rPr>
              <w:tab/>
            </w:r>
            <w:r>
              <w:rPr>
                <w:rStyle w:val="IndexLink"/>
              </w:rPr>
              <w:t>138</w:t>
            </w:r>
          </w:hyperlink>
        </w:p>
        <w:p>
          <w:pPr>
            <w:pStyle w:val="Contents3"/>
            <w:tabs>
              <w:tab w:val="clear" w:pos="8459"/>
              <w:tab w:val="right" w:pos="9026" w:leader="dot"/>
            </w:tabs>
            <w:rPr/>
          </w:pPr>
          <w:hyperlink w:anchor="__RefHeading___Toc4890141_2116733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4890143_211673320">
            <w:r>
              <w:rPr>
                <w:webHidden/>
                <w:rStyle w:val="IndexLink"/>
                <w:rtl w:val="true"/>
              </w:rPr>
              <w:t>الفصل الأول</w:t>
            </w:r>
            <w:r>
              <w:rPr>
                <w:rStyle w:val="IndexLink"/>
                <w:rtl w:val="true"/>
              </w:rPr>
              <w:t xml:space="preserve">: </w:t>
            </w:r>
            <w:r>
              <w:rPr>
                <w:rStyle w:val="IndexLink"/>
                <w:rtl w:val="true"/>
              </w:rPr>
              <w:t>القرآن ينفي وقوع التحريف فيه</w:t>
            </w:r>
            <w:r>
              <w:rPr>
                <w:rStyle w:val="IndexLink"/>
                <w:rtl w:val="true"/>
              </w:rPr>
              <w:tab/>
            </w:r>
            <w:r>
              <w:rPr>
                <w:rStyle w:val="IndexLink"/>
              </w:rPr>
              <w:t>138</w:t>
            </w:r>
          </w:hyperlink>
        </w:p>
        <w:p>
          <w:pPr>
            <w:pStyle w:val="Contents3"/>
            <w:tabs>
              <w:tab w:val="clear" w:pos="8459"/>
              <w:tab w:val="right" w:pos="9026" w:leader="dot"/>
            </w:tabs>
            <w:rPr/>
          </w:pPr>
          <w:hyperlink w:anchor="__RefHeading___Toc4890145_211673320">
            <w:r>
              <w:rPr>
                <w:webHidden/>
                <w:rStyle w:val="IndexLink"/>
                <w:rtl w:val="true"/>
              </w:rPr>
              <w:t>الفصل الثاني</w:t>
            </w:r>
            <w:r>
              <w:rPr>
                <w:rStyle w:val="IndexLink"/>
                <w:rtl w:val="true"/>
              </w:rPr>
              <w:t xml:space="preserve">: </w:t>
            </w:r>
            <w:r>
              <w:rPr>
                <w:rStyle w:val="IndexLink"/>
                <w:rtl w:val="true"/>
              </w:rPr>
              <w:t>الروايات تنفي وقوع التحريف</w:t>
            </w:r>
            <w:r>
              <w:rPr>
                <w:rStyle w:val="IndexLink"/>
                <w:rtl w:val="true"/>
              </w:rPr>
              <w:tab/>
            </w:r>
            <w:r>
              <w:rPr>
                <w:rStyle w:val="IndexLink"/>
              </w:rPr>
              <w:t>142</w:t>
            </w:r>
          </w:hyperlink>
        </w:p>
        <w:p>
          <w:pPr>
            <w:pStyle w:val="Contents3"/>
            <w:tabs>
              <w:tab w:val="clear" w:pos="8459"/>
              <w:tab w:val="right" w:pos="9026" w:leader="dot"/>
            </w:tabs>
            <w:rPr/>
          </w:pPr>
          <w:hyperlink w:anchor="__RefHeading___Toc4890147_211673320">
            <w:r>
              <w:rPr>
                <w:webHidden/>
                <w:rStyle w:val="IndexLink"/>
                <w:rtl w:val="true"/>
              </w:rPr>
              <w:t>الفصل الثالث</w:t>
            </w:r>
            <w:r>
              <w:rPr>
                <w:rStyle w:val="IndexLink"/>
                <w:rtl w:val="true"/>
              </w:rPr>
              <w:t xml:space="preserve">: </w:t>
            </w:r>
            <w:r>
              <w:rPr>
                <w:rStyle w:val="IndexLink"/>
                <w:rtl w:val="true"/>
              </w:rPr>
              <w:t>نقد القول بالتحريف</w:t>
            </w:r>
            <w:r>
              <w:rPr>
                <w:rStyle w:val="IndexLink"/>
                <w:rtl w:val="true"/>
              </w:rPr>
              <w:tab/>
            </w:r>
            <w:r>
              <w:rPr>
                <w:rStyle w:val="IndexLink"/>
              </w:rPr>
              <w:t>144</w:t>
            </w:r>
          </w:hyperlink>
        </w:p>
        <w:p>
          <w:pPr>
            <w:pStyle w:val="Contents4"/>
            <w:tabs>
              <w:tab w:val="clear" w:pos="8176"/>
              <w:tab w:val="right" w:pos="9026" w:leader="dot"/>
            </w:tabs>
            <w:rPr/>
          </w:pPr>
          <w:hyperlink w:anchor="__RefHeading___Toc4890149_2116733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890151_211673320">
            <w:r>
              <w:rPr>
                <w:webHidden/>
                <w:rStyle w:val="IndexLink"/>
                <w:rtl w:val="true"/>
              </w:rPr>
              <w:t>و احتجوا على نفي الزيادة بالإجماع و على وقوع النقص و التغيير بوجوه كثيرة</w:t>
            </w:r>
            <w:r>
              <w:rPr>
                <w:rStyle w:val="IndexLink"/>
                <w:rtl w:val="true"/>
              </w:rPr>
              <w:t>:</w:t>
              <w:tab/>
            </w:r>
            <w:r>
              <w:rPr>
                <w:rStyle w:val="IndexLink"/>
              </w:rPr>
              <w:t>144</w:t>
            </w:r>
          </w:hyperlink>
        </w:p>
        <w:p>
          <w:pPr>
            <w:pStyle w:val="Contents5"/>
            <w:tabs>
              <w:tab w:val="clear" w:pos="7892"/>
              <w:tab w:val="right" w:pos="9026" w:leader="dot"/>
            </w:tabs>
            <w:rPr/>
          </w:pPr>
          <w:hyperlink w:anchor="__RefHeading___Toc4890153_211673320">
            <w:r>
              <w:rPr>
                <w:webHidden/>
                <w:rStyle w:val="IndexLink"/>
                <w:rtl w:val="true"/>
              </w:rPr>
              <w:t>الوجه الأول</w:t>
            </w:r>
            <w:r>
              <w:rPr>
                <w:rStyle w:val="IndexLink"/>
                <w:rtl w:val="true"/>
              </w:rPr>
              <w:t>:</w:t>
            </w:r>
            <w:r>
              <w:rPr>
                <w:rStyle w:val="IndexLink"/>
                <w:rtl w:val="true"/>
              </w:rPr>
              <w:t>الأخبار</w:t>
            </w:r>
            <w:r>
              <w:rPr>
                <w:rStyle w:val="IndexLink"/>
                <w:rtl w:val="true"/>
              </w:rPr>
              <w:tab/>
            </w:r>
            <w:r>
              <w:rPr>
                <w:rStyle w:val="IndexLink"/>
              </w:rPr>
              <w:t>144</w:t>
            </w:r>
          </w:hyperlink>
        </w:p>
        <w:p>
          <w:pPr>
            <w:pStyle w:val="Contents5"/>
            <w:tabs>
              <w:tab w:val="clear" w:pos="7892"/>
              <w:tab w:val="right" w:pos="9026" w:leader="dot"/>
            </w:tabs>
            <w:rPr/>
          </w:pPr>
          <w:hyperlink w:anchor="__RefHeading___Toc4890155_211673320">
            <w:r>
              <w:rPr>
                <w:webHidden/>
                <w:rStyle w:val="IndexLink"/>
                <w:rtl w:val="true"/>
              </w:rPr>
              <w:t>الوجه الثاني</w:t>
            </w:r>
            <w:r>
              <w:rPr>
                <w:rStyle w:val="IndexLink"/>
                <w:rtl w:val="true"/>
              </w:rPr>
              <w:t>:</w:t>
            </w:r>
            <w:r>
              <w:rPr>
                <w:rStyle w:val="IndexLink"/>
                <w:rtl w:val="true"/>
              </w:rPr>
              <w:t>أن العقل يحكم</w:t>
            </w:r>
            <w:r>
              <w:rPr>
                <w:rStyle w:val="IndexLink"/>
                <w:rtl w:val="true"/>
              </w:rPr>
              <w:tab/>
            </w:r>
            <w:r>
              <w:rPr>
                <w:rStyle w:val="IndexLink"/>
              </w:rPr>
              <w:t>145</w:t>
            </w:r>
          </w:hyperlink>
        </w:p>
        <w:p>
          <w:pPr>
            <w:pStyle w:val="Contents5"/>
            <w:tabs>
              <w:tab w:val="clear" w:pos="7892"/>
              <w:tab w:val="right" w:pos="9026" w:leader="dot"/>
            </w:tabs>
            <w:rPr/>
          </w:pPr>
          <w:hyperlink w:anchor="__RefHeading___Toc4890157_211673320">
            <w:r>
              <w:rPr>
                <w:webHidden/>
                <w:rStyle w:val="IndexLink"/>
                <w:rtl w:val="true"/>
              </w:rPr>
              <w:t>الوجه الثالث</w:t>
            </w:r>
            <w:r>
              <w:rPr>
                <w:rStyle w:val="IndexLink"/>
                <w:rtl w:val="true"/>
              </w:rPr>
              <w:t>:</w:t>
            </w:r>
            <w:r>
              <w:rPr>
                <w:rStyle w:val="IndexLink"/>
                <w:rtl w:val="true"/>
              </w:rPr>
              <w:t>ما روته العامة و الخاصة أن عليا عليه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4890159_211673320">
            <w:r>
              <w:rPr>
                <w:webHidden/>
                <w:rStyle w:val="IndexLink"/>
                <w:rtl w:val="true"/>
              </w:rPr>
              <w:t>الوجه الرابع</w:t>
            </w:r>
            <w:r>
              <w:rPr>
                <w:rStyle w:val="IndexLink"/>
                <w:rtl w:val="true"/>
              </w:rPr>
              <w:t>:</w:t>
            </w:r>
            <w:r>
              <w:rPr>
                <w:rStyle w:val="IndexLink"/>
                <w:rtl w:val="true"/>
              </w:rPr>
              <w:t>ما ورد من الروايات أنه يقع في هذه الأمة ما وقع في</w:t>
            </w:r>
            <w:r>
              <w:rPr>
                <w:rStyle w:val="IndexLink"/>
                <w:rtl w:val="true"/>
              </w:rPr>
              <w:tab/>
            </w:r>
            <w:r>
              <w:rPr>
                <w:rStyle w:val="IndexLink"/>
              </w:rPr>
              <w:t>145</w:t>
            </w:r>
          </w:hyperlink>
        </w:p>
        <w:p>
          <w:pPr>
            <w:pStyle w:val="Contents5"/>
            <w:tabs>
              <w:tab w:val="clear" w:pos="7892"/>
              <w:tab w:val="right" w:pos="9026" w:leader="dot"/>
            </w:tabs>
            <w:rPr/>
          </w:pPr>
          <w:hyperlink w:anchor="__RefHeading___Toc4890161_211673320">
            <w:r>
              <w:rPr>
                <w:webHidden/>
                <w:rStyle w:val="IndexLink"/>
                <w:rtl w:val="true"/>
              </w:rPr>
              <w:t>و الجواب عن الوجه الأول</w:t>
            </w:r>
            <w:r>
              <w:rPr>
                <w:rStyle w:val="IndexLink"/>
                <w:rtl w:val="true"/>
              </w:rPr>
              <w:tab/>
            </w:r>
            <w:r>
              <w:rPr>
                <w:rStyle w:val="IndexLink"/>
              </w:rPr>
              <w:t>147</w:t>
            </w:r>
          </w:hyperlink>
        </w:p>
        <w:p>
          <w:pPr>
            <w:pStyle w:val="Contents5"/>
            <w:tabs>
              <w:tab w:val="clear" w:pos="7892"/>
              <w:tab w:val="right" w:pos="9026" w:leader="dot"/>
            </w:tabs>
            <w:rPr/>
          </w:pPr>
          <w:hyperlink w:anchor="__RefHeading___Toc4890163_211673320">
            <w:r>
              <w:rPr>
                <w:webHidden/>
                <w:rStyle w:val="IndexLink"/>
                <w:rtl w:val="true"/>
              </w:rPr>
              <w:t>و الجواب عن الوجه الثاني</w:t>
            </w:r>
            <w:r>
              <w:rPr>
                <w:rStyle w:val="IndexLink"/>
                <w:rtl w:val="true"/>
              </w:rPr>
              <w:tab/>
            </w:r>
            <w:r>
              <w:rPr>
                <w:rStyle w:val="IndexLink"/>
              </w:rPr>
              <w:t>151</w:t>
            </w:r>
          </w:hyperlink>
        </w:p>
        <w:p>
          <w:pPr>
            <w:pStyle w:val="Contents5"/>
            <w:tabs>
              <w:tab w:val="clear" w:pos="7892"/>
              <w:tab w:val="right" w:pos="9026" w:leader="dot"/>
            </w:tabs>
            <w:rPr/>
          </w:pPr>
          <w:hyperlink w:anchor="__RefHeading___Toc4890165_211673320">
            <w:r>
              <w:rPr>
                <w:webHidden/>
                <w:rStyle w:val="IndexLink"/>
                <w:rtl w:val="true"/>
              </w:rPr>
              <w:t>و الجواب عن الوجه الثالث</w:t>
            </w:r>
            <w:r>
              <w:rPr>
                <w:rStyle w:val="IndexLink"/>
                <w:rtl w:val="true"/>
              </w:rPr>
              <w:tab/>
            </w:r>
            <w:r>
              <w:rPr>
                <w:rStyle w:val="IndexLink"/>
              </w:rPr>
              <w:t>152</w:t>
            </w:r>
          </w:hyperlink>
        </w:p>
        <w:p>
          <w:pPr>
            <w:pStyle w:val="Contents5"/>
            <w:tabs>
              <w:tab w:val="clear" w:pos="7892"/>
              <w:tab w:val="right" w:pos="9026" w:leader="dot"/>
            </w:tabs>
            <w:rPr/>
          </w:pPr>
          <w:hyperlink w:anchor="__RefHeading___Toc4890167_211673320">
            <w:r>
              <w:rPr>
                <w:webHidden/>
                <w:rStyle w:val="IndexLink"/>
                <w:rtl w:val="true"/>
              </w:rPr>
              <w:t>و الجواب عن الوجه الرابع</w:t>
            </w:r>
            <w:r>
              <w:rPr>
                <w:rStyle w:val="IndexLink"/>
                <w:rtl w:val="true"/>
              </w:rPr>
              <w:t>:</w:t>
              <w:tab/>
            </w:r>
            <w:r>
              <w:rPr>
                <w:rStyle w:val="IndexLink"/>
              </w:rPr>
              <w:t>153</w:t>
            </w:r>
          </w:hyperlink>
        </w:p>
        <w:p>
          <w:pPr>
            <w:pStyle w:val="Contents2"/>
            <w:tabs>
              <w:tab w:val="clear" w:pos="8743"/>
              <w:tab w:val="right" w:pos="9026" w:leader="dot"/>
            </w:tabs>
            <w:rPr/>
          </w:pPr>
          <w:hyperlink w:anchor="__RefHeading___Toc4890169_211673320">
            <w:r>
              <w:rPr>
                <w:webHidden/>
                <w:rStyle w:val="IndexLink"/>
                <w:rtl w:val="true"/>
              </w:rPr>
              <w:t>جمع القرآن الكريم</w:t>
            </w:r>
            <w:r>
              <w:rPr>
                <w:rStyle w:val="IndexLink"/>
                <w:rtl w:val="true"/>
              </w:rPr>
              <w:tab/>
            </w:r>
            <w:r>
              <w:rPr>
                <w:rStyle w:val="IndexLink"/>
              </w:rPr>
              <w:t>155</w:t>
            </w:r>
          </w:hyperlink>
        </w:p>
        <w:p>
          <w:pPr>
            <w:pStyle w:val="Contents3"/>
            <w:tabs>
              <w:tab w:val="clear" w:pos="8459"/>
              <w:tab w:val="right" w:pos="9026" w:leader="dot"/>
            </w:tabs>
            <w:rPr/>
          </w:pPr>
          <w:hyperlink w:anchor="__RefHeading___Toc4890171_2116733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4890173_211673320">
            <w:r>
              <w:rPr>
                <w:webHidden/>
                <w:rStyle w:val="IndexLink"/>
                <w:rtl w:val="true"/>
              </w:rPr>
              <w:t>نتيجة البحث</w:t>
            </w:r>
            <w:r>
              <w:rPr>
                <w:rStyle w:val="IndexLink"/>
                <w:rtl w:val="true"/>
              </w:rPr>
              <w:t>:</w:t>
              <w:tab/>
            </w:r>
            <w:r>
              <w:rPr>
                <w:rStyle w:val="IndexLink"/>
              </w:rPr>
              <w:t>161</w:t>
            </w:r>
          </w:hyperlink>
        </w:p>
        <w:p>
          <w:pPr>
            <w:pStyle w:val="Contents3"/>
            <w:tabs>
              <w:tab w:val="clear" w:pos="8459"/>
              <w:tab w:val="right" w:pos="9026" w:leader="dot"/>
            </w:tabs>
            <w:rPr/>
          </w:pPr>
          <w:hyperlink w:anchor="__RefHeading___Toc4890175_211673320">
            <w:r>
              <w:rPr>
                <w:webHidden/>
                <w:rStyle w:val="IndexLink"/>
                <w:rtl w:val="true"/>
              </w:rPr>
              <w:t>نظرة عابرة في روايات الإنساء</w:t>
            </w:r>
            <w:r>
              <w:rPr>
                <w:rStyle w:val="IndexLink"/>
                <w:rtl w:val="true"/>
              </w:rPr>
              <w:tab/>
            </w:r>
            <w:r>
              <w:rPr>
                <w:rStyle w:val="IndexLink"/>
              </w:rPr>
              <w:t>169</w:t>
            </w:r>
          </w:hyperlink>
        </w:p>
        <w:p>
          <w:pPr>
            <w:pStyle w:val="Contents2"/>
            <w:tabs>
              <w:tab w:val="clear" w:pos="8743"/>
              <w:tab w:val="right" w:pos="9026" w:leader="dot"/>
            </w:tabs>
            <w:rPr/>
          </w:pPr>
          <w:hyperlink w:anchor="__RefHeading___Toc4890177_211673320">
            <w:r>
              <w:rPr>
                <w:webHidden/>
                <w:rStyle w:val="IndexLink"/>
                <w:rtl w:val="true"/>
              </w:rPr>
              <w:t>الفهرس</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_2952"/>
      <w:bookmarkStart w:id="1" w:name="pg567_2952"/>
      <w:bookmarkEnd w:id="1"/>
    </w:p>
    <w:p>
      <w:pPr>
        <w:pStyle w:val="Heading2"/>
        <w:numPr>
          <w:ilvl w:val="1"/>
          <w:numId w:val="1"/>
        </w:numPr>
        <w:rPr/>
      </w:pPr>
      <w:bookmarkStart w:id="2" w:name="pg567_2952"/>
      <w:bookmarkStart w:id="3" w:name="__RefHeading___Toc4890031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و التحدي في القرآن الكريم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الهاشمى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الاعلمى للمطبوعات</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0033_211673320"/>
      <w:bookmarkStart w:id="6" w:name="_Toc2"/>
      <w:bookmarkEnd w:id="5"/>
      <w:r>
        <w:rPr>
          <w:rtl w:val="true"/>
        </w:rPr>
        <w:t>اشارة</w:t>
      </w:r>
      <w:bookmarkStart w:id="7" w:name="pg567_2956"/>
      <w:bookmarkEnd w:id="6"/>
    </w:p>
    <w:p>
      <w:pPr>
        <w:pStyle w:val="Heading2"/>
        <w:numPr>
          <w:ilvl w:val="1"/>
          <w:numId w:val="1"/>
        </w:numPr>
        <w:rPr/>
      </w:pPr>
      <w:bookmarkStart w:id="8" w:name="__RefHeading___Toc4890035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أفضل خلقه و أشرف بريّته أبي القاسم محمّد و 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هو الناموس الإلهي الذي تكفل للناس بإصلاح الدين و الدنيا، و ضمن لهم سعادة الآخرة و الأولى،فكل آية من آياته منبع فيّاض بالهداية و معدن من معادن الإرشاد و الرحمة،و كما جاء في الحديث الشريف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خلقه،فقد ينبغي للمرء المسلم أن ينظر في عهده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النظر و التدبّر في القرآن الكريم التفكير في آياته،و التماس غرائبه،و التعمّق في أهدافه و مقاصده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نجد أنّ المفسّرين بأجمعهم يعقدون بحثا كاملا في علوم القرآن قبل الدخول في تفسير الآيات القرآنية،و يعتبرون ذلك مفتاحا و مدخلا أساسيا في التعرف على مكنونات الآيات القرآنية،ثمّ نجدهم يفصّلون القول في بعض البحوث المهمّة في هذا الباب كبحث المحكم و المتشابه و التأويل و ذلك لأهميّته في تفسير القرآن الكريم،و لكل واحد منهم رأيه و مبناه في هذا الباب و ممّن أحسن و أجاد في هذا الباب العلاّمة الطباطبائي قدس سره فنراه قد وضع النقاط على الحروف و أوضح ما كان غامضا على المفسرين، و برزت له آراء و نظريات متعدّدة في هذا الباب استطاع من خلالها أن يرد على كل الشبهات التي وجهت على معالم القرآن الكريم و واحدة من تلك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زمن من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وقع تحريف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وقع زيادة أو نقصان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الشبهات و الإثارات حول هذا المنهج المعرفي،نجده قد تصدى لكل تلك الإثارات بأجوبة وافية مقنعة و من نفس القرآن الكريم،و بإمكانكم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قرّاءنا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مطالعة هذه البحوث في هذا المجلد للاستفادة منها،معتقدين أن من اللازم على كل مؤمن قراءة هذه البحوث و التزوّد منها للدفاع عن كيان القرآن الكريم</w:t>
      </w:r>
      <w:r>
        <w:rPr>
          <w:rFonts w:eastAsia="Amiri" w:cs="Amiri" w:ascii="Amiri" w:hAnsi="Amiri"/>
          <w:color w:val="111111"/>
          <w:sz w:val="28"/>
          <w:szCs w:val="28"/>
          <w:rtl w:val="true"/>
          <w:lang w:bidi="ar-SA"/>
        </w:rPr>
        <w:t>.</w:t>
      </w:r>
      <w:bookmarkStart w:id="10" w:name="pg567_2958"/>
    </w:p>
    <w:p>
      <w:pPr>
        <w:pStyle w:val="Heading2"/>
        <w:numPr>
          <w:ilvl w:val="1"/>
          <w:numId w:val="1"/>
        </w:numPr>
        <w:rPr/>
      </w:pPr>
      <w:bookmarkStart w:id="11" w:name="__RefHeading___Toc4890037_211673320"/>
      <w:bookmarkStart w:id="12" w:name="_Toc4"/>
      <w:bookmarkEnd w:id="10"/>
      <w:bookmarkEnd w:id="11"/>
      <w:r>
        <w:rPr>
          <w:rtl w:val="true"/>
        </w:rPr>
        <w:t>التحدي و الإعجاز</w:t>
      </w:r>
      <w:bookmarkEnd w:id="12"/>
    </w:p>
    <w:p>
      <w:pPr>
        <w:pStyle w:val="Heading3"/>
        <w:numPr>
          <w:ilvl w:val="2"/>
          <w:numId w:val="1"/>
        </w:numPr>
        <w:rPr/>
      </w:pPr>
      <w:bookmarkStart w:id="13" w:name="__RefHeading___Toc4890039_211673320"/>
      <w:bookmarkStart w:id="14" w:name="_Toc5"/>
      <w:bookmarkEnd w:id="13"/>
      <w:r>
        <w:rPr>
          <w:rtl w:val="true"/>
        </w:rPr>
        <w:t>الفصل الأول</w:t>
      </w:r>
      <w:r>
        <w:rPr>
          <w:rtl w:val="true"/>
        </w:rPr>
        <w:t xml:space="preserve">: </w:t>
      </w:r>
      <w:r>
        <w:rPr>
          <w:rtl w:val="true"/>
        </w:rPr>
        <w:t>التحدي بالإعجاز</w:t>
      </w:r>
      <w:bookmarkEnd w:id="14"/>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دعوى القرآن أنها آية معجزة بهذا التحدّي الذي أبدته هذه الآية و هي 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تنحل بحسب الحقيقة إلى دعويين،و هما دعوى ثبوت أصل الإعجاز و خرق العادة الجارية و دعوى أنّ القرآن مصداق من مصاديق الإعجاز و معلوم أنّ الدعوى الثانية تثبت بثبوتها الدعوى الأولى،و القرآن أيضا يكتفي بهذا النمط من البيان و يتحدى بنفسه فيستنتج به كلتا النتيجتين غير أنّه يبقى الكلام على كيفيّة تحقّق الإعجاز مع اشتماله على ما لا تصدقه العادة الجارية في الطبيعة من استناد المسببات إلى أسبابها المعهودة المشخصة من غير استثناء في حكم السببيّة أو تخلّف و اختلاف في قانون العليّة،و القرآن يبيّن حقيقة الأمر و يزيل الشبهة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يشدق في بيان الأمر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الإعجاز ثابت و من مصاديقه القرآن المثبت لأصل الإعجاز و لكونه منه بالتحدّي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هو حقيقة الإعجاز و كيف يقع في الطبيعة أمر يخرق عادتها و ينقض كليّتها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القرآن يتحدّى بالإعجاز في آيات كثيرة مختلفة مكيّة و مدنية تدلّ جميعها على أنّ القرآن آية معجزة خارقة حتّى أنّ الآية السابقة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الآية،أي من مثل النبي صلّى اللّه عليه و آله و سلّم استدلال على كون القرآن معجزة بالتحدّي على إتيان سورة نظيرة سورة من مثل النبي صلّى اللّه عليه و آله و سلّم لا أنّه استدلال على النبوّة مستقيما و بلا واسطة،و الدليل عليه قوله تعالى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و لم يقل و إن كنتم في ريب من رسالة عبدنا،فجميع التحدّيات الواقعة في القرآن نحو استدلال على كون القرآن معجزة خارقة من عند اللّه و الآيات المشتملة على التحدّي مختلفة في العموم و الخصوص و من أعمّها تحديا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مكيّة و فيها من عموم التحدّي ما لا يرتاب فيه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القرآن يتحدّى بالإعجاز في آيات كثيرة مختلفة مكيّة و مدنية تدلّ جميعها على أنّ القرآن آية معجزة خارقة حتّى أنّ الآية السابقة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الآية،أي من مثل النبي صلّى اللّه عليه و آله و سلّم استدلال على كون القرآن معجزة بالتحدّي على إتيان سورة نظيرة سورة من مثل النبي صلّى اللّه عليه و آله و سلّم لا أنّه استدلال على النبوّة مستقيما و بلا واسطة،و الدليل عليه قوله تعالى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و لم يقل و إن كنتم في ريب من رسالة عبدنا،فجميع التحدّيات الواقعة في القرآن نحو استدلال على كون القرآن معجزة خارقة من عند اللّه و الآيات المشتملة على التحدّي مختلفة في العموم و الخصوص و من أعمّها تحديا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2"/>
      </w:r>
      <w:r>
        <w:rPr>
          <w:rFonts w:ascii="Amiri" w:hAnsi="Amiri" w:eastAsia="Amiri" w:cs="Amiri"/>
          <w:color w:val="111111"/>
          <w:sz w:val="28"/>
          <w:sz w:val="28"/>
          <w:szCs w:val="28"/>
          <w:rtl w:val="true"/>
          <w:lang w:bidi="ar-SA"/>
        </w:rPr>
        <w:t>، و الآية مكيّة و فيها من عموم التحدّي ما لا يرتاب فيه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التحدّي ببلاغة بيان القرآن و فصاحة أسلوبه فقط لم يتعد التحدي قوما خاصا و هم العرب العرباء من الجاهليين و المخضرمين قبل اختلاط اللسان و فساده،و قد قرع بالآية أسماع 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غير البلاغة و الجزالة من كل صفة خاصة اشتمل عليها القرآن كالمعارف الحقيقية و الأخلاق الفاضلة و الأحكام التشريعية و الأخبار المغيبة و معارف أخرى لم يكشف البشر حين النزول عن وجهها النقاب إلى غير ذلك،كل واحد منها مما يعرفه بعض الثقلين دون جميعهم،فإطلاق التحدّي على الثقلين ليس إلاّ في جميع ما يمكن فيه التفاضل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آية للبليغ في بلاغته و فصاحته،و للحكيم في حكمته،و للعالم في علمه و للاجتماعي في اجتماعه،و للمقننين في تقنينهم و للسياسيين في سياستهم،و للحكام في حكومتهم،و لجميع العالمين فيما لا ينالونه جميعا كالغيب و الاختلاف في الحكم و العلم و البيان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أنّ القرآن يدعي عموم إعجازه من جميع الجهات من حيث كونه إعجازا لكل فرد من الإنس و الجن من عامّة أو خاصّة أو عالم أو جاهل أو رجل أو امرأة أو فاضل بارع في فضله أو مفضول إذا كان ذا لب يشعر بالقول،فإن الإنسان مفطور على الشعور بالفضيلة و إدراك الزيادة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النقيصة فيها،فلكل إنسان أن يتأمّل ما يعرفه من الفضيلة في نفسه أو في غيره من أهله ثمّ يقيس ما أدركه منها إلى ما يشتمل عليه القرآن فيقضي بالحق و النصفة،فهل يتأتى للقوّة البشريّة أن تختلق معارف إلهية مبرهنة تقابل ما أتى به القرآن و تماثله في الحقيقة؟و هل يمكنها أن تأتي بأخلاق مبنيّة على أساس الحقائق تعادل ما أتى به القرآن في الصفاء و الفضيلة؟و هل يمكنها أن تشرّع أحكاما تامّة فقهيّة تحصي جميع أعمال البشر من غير اختلاف يؤدي إلى التناقض مع حفظ روح التوحيد و كلمة التقوى في كل حكم و نتيجته، و سريان الطهارة في أصله و فرعه؟و هل يمكن أن يصدر هذا الإحصاء العجيب و الإتقان الغريب من رجل أمّي لم يتربّ إلاّ في حجر قوم حظهم من الإنسانيّة على مزاياها التي لا تحصى و كمالاتها التي لا تغيّا أن يرتزقوا بالغارات و الغزوات و نهيب الأموال و أن يئدوا البنات و يقتلوا الأولاد خشية إملاق و يفتخروا بالآباء و ينكحوا الأمهات و يتباهوا بالفجور و يذموا العلم و يتظاهروا بالجهل و هم على أنفتهم و حميّتهم الكاذبة أذلاء لكل مستذل و خطفة لكل خاطف فيوما لليمن و يوما للحبشة و يوما للروم و يوما للفرس؟ فهذا حال عرب الحجاز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يجترئ عاقل على أن يأتي بكتاب يدعيه هدى للعالمين ثمّ يودعه أخبارا في الغيب ممّا مضى و يستقبل و فيمن خلت من الأمم و فيمن سيقدم منهم لا بالواحد و الاثنين في أبواب مختلفة من القصص و الملاحم و المغيبات المستقبلة ثمّ لا يتخلّف شيء منها عن صراط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يتمكّن إنسان و هو أحد أجزاء نشأة الطبيعة الماديّة،و الدار دار التحوّل و التكامل،أن يداخل في كل شأن من شئون العالم الإنساني و يلقي إلى الدنيا معارف و علوما و قوانين و حكما و مواعظ و أمثالا و قصصا في كل ما دقّ و جل ثمّ لا يختلف حاله في شيء منها في الكمال و النقص و هي متدرجة الوجود متفرّقة الإلقاء و فيها ما ظهر ثمّ تكرّر و فيها فروع متفرّعة على أصولها؟هذا مع ما نراه أن كلّ إنسان لا يبقى من حيث كمال العمل و نقصه على حال واحدة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اللبيب القادر على تعقّل هذه المعاني لا يشكّ في أنّ هذه المزايا الكليّة و غيرها ممّا يشتمل عليه القرآن الشريف كلها فوق القوّة البشريّة</w:t>
      </w:r>
    </w:p>
    <w:p>
      <w:pPr>
        <w:pStyle w:val="BookText"/>
        <w:rPr/>
      </w:pPr>
      <w:r>
        <w:rPr>
          <w:rFonts w:ascii="Amiri" w:hAnsi="Amiri" w:eastAsia="Amiri" w:cs="Amiri"/>
          <w:color w:val="111111"/>
          <w:sz w:val="28"/>
          <w:sz w:val="28"/>
          <w:szCs w:val="28"/>
          <w:rtl w:val="true"/>
          <w:lang w:bidi="ar-SA"/>
        </w:rPr>
        <w:t>و وراء الوسائل الطبيعيّة الماديّة و إن لم يقدر على ذلك فلم يضل في إنسانيّته و لم ينس ما يحكم به وجدانه الفطري أن يراجع فيما لا يحسن اختباره و يجهل مأخذه إلى أهل الخبرة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الفائدة في توسعة التحدّي إلى العامّة و التعدّي عن حومة الخاصّة فإنّ العامّة سريعة الانفعال للدعوة و الإجابة لكل صنيعة و قد خضعوا لأمثال الباب و البهاء و القادياني و المسيلمة على أن ما أتوا به و استدلّوا عليه أشبه بالهجر و الهذيان منه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السبيل في عموم الإعجاز و الطريق الممكن في تمييز الكمال و التقدّم في أمر يقع فيه التفاضل و السباق،فإن أفهام الناس مختلفة اختلافا ضروريّا و الكمالات كذلك،و النتيجة الضروريّة لهاتين المقدّمتين أن يدرك صاحب الفهم العالي و النظر الصائب و يرجع من هو دون ذلك فهما و نظرا إلى صاحبه،و الفطرة حاكمة و الغريزة قاضية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شيء ممّا يناله الإنسان بقواه المدركة و يبلغه فهمه العموم و الشمول لكلّ فرد في كلّ زمان و مكان بالوصول و البلوغ و البقاء إلاّ ما هو من سنخ العلم و المعرفة على الطريقة المذكورة،فإن كلّ ما فرض آية معجزة غير العلم و المعرفة فإنّما هو موجود طبيعي أو حادث حسّي محكوم بقوانين المادّة محدود بالزمان و المكان فليس بمشهود إلاّ لبعض أفراد الإنسان دون بعض و لو فرض محالا أو كالمحال عمومه لكلّ فرد منه فإنّما يمكن في مكان دون جميع الأمكنة،و لو فرض اتساعه لكلّ مكان لم يمكن اتساعه لجميع الأزمنة و الأوقات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تحدى به القرآن تحديا عاما لكلّ فرد في كلّ مكان و في كل زمان</w:t>
      </w:r>
      <w:r>
        <w:rPr>
          <w:rFonts w:eastAsia="Amiri" w:cs="Amiri" w:ascii="Amiri" w:hAnsi="Amiri"/>
          <w:color w:val="111111"/>
          <w:sz w:val="28"/>
          <w:szCs w:val="28"/>
          <w:rtl w:val="true"/>
          <w:lang w:bidi="ar-SA"/>
        </w:rPr>
        <w:t>...</w:t>
      </w:r>
      <w:bookmarkStart w:id="15" w:name="pg567_2962"/>
    </w:p>
    <w:p>
      <w:pPr>
        <w:pStyle w:val="Heading3"/>
        <w:numPr>
          <w:ilvl w:val="2"/>
          <w:numId w:val="1"/>
        </w:numPr>
        <w:rPr/>
      </w:pPr>
      <w:bookmarkStart w:id="16" w:name="__RefHeading___Toc4890041_211673320"/>
      <w:bookmarkStart w:id="17" w:name="_Toc6"/>
      <w:bookmarkEnd w:id="15"/>
      <w:bookmarkEnd w:id="16"/>
      <w:r>
        <w:rPr>
          <w:rtl w:val="true"/>
        </w:rPr>
        <w:t>الفصل الثاني</w:t>
      </w:r>
      <w:r>
        <w:rPr>
          <w:rtl w:val="true"/>
        </w:rPr>
        <w:t xml:space="preserve">: </w:t>
      </w:r>
      <w:r>
        <w:rPr>
          <w:rtl w:val="true"/>
        </w:rPr>
        <w:t>التحدّي بالعلم</w:t>
      </w:r>
      <w:bookmarkEnd w:id="17"/>
    </w:p>
    <w:p>
      <w:pPr>
        <w:pStyle w:val="BookText"/>
        <w:rPr/>
      </w:pPr>
      <w:r>
        <w:rPr>
          <w:rFonts w:ascii="Amiri" w:hAnsi="Amiri" w:eastAsia="Amiri" w:cs="Amiri"/>
          <w:color w:val="111111"/>
          <w:sz w:val="28"/>
          <w:sz w:val="28"/>
          <w:szCs w:val="28"/>
          <w:rtl w:val="true"/>
          <w:lang w:bidi="ar-SA"/>
        </w:rPr>
        <w:t>و قد تحدّى بالعلم و المعرفة خاصّة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4"/>
      </w:r>
      <w:r>
        <w:rPr>
          <w:rFonts w:ascii="Amiri" w:hAnsi="Amiri" w:eastAsia="Amiri" w:cs="Amiri"/>
          <w:color w:val="111111"/>
          <w:sz w:val="28"/>
          <w:sz w:val="28"/>
          <w:szCs w:val="28"/>
          <w:rtl w:val="true"/>
          <w:lang w:bidi="ar-SA"/>
        </w:rPr>
        <w:t>،إلى غير ذلك من الآيات،فإنّ الإسلام كما يعلمه و يعرفه كل من سار في متن تعليماته من كليّاته التي أعطاها القرآن القرآن و جزئياته التي أرجعها إلى النبي صلّى اللّه عليه و آله و سلّم بنحو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Style w:val="FootnoteAnchor"/>
          <w:rtl w:val="true"/>
        </w:rPr>
        <w:footnoteReference w:id="6"/>
      </w:r>
      <w:r>
        <w:rPr>
          <w:rFonts w:ascii="Amiri" w:hAnsi="Amiri" w:eastAsia="Amiri" w:cs="Amiri"/>
          <w:color w:val="111111"/>
          <w:sz w:val="28"/>
          <w:sz w:val="28"/>
          <w:szCs w:val="28"/>
          <w:rtl w:val="true"/>
          <w:lang w:bidi="ar-SA"/>
        </w:rPr>
        <w:t>،و غير ذلك متعرض للجليل و الدقيق من المعارف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الأخلاق الفاضلة و القوانين الدينيّة الفرعيّة من عبادات و معاملات و سياسات و اجتماعيّات و كل ما يمسه فعل الإنسان و عمله كل ذلك على أساس الفطرة و أصل التوحيد بحيث ترجع التفاصيل إلى أصل التوحيد بالتحليل،و يرجع الأصل إلى التفاصيل بالتركيب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بقاءها جميعا و انطباقها على صلاح الإنسان بمرور الدهور و كرورها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لا يَأْتِيهِ الْباطِلُ مِنْ بَيْنِ يَدَيْهِ وَ لا مِنْ خَلْفِهِ تَنْزِيلٌ مِنْ حَكِيمٍ حَمِيدٍ </w:t>
      </w:r>
      <w:r>
        <w:rPr>
          <w:rStyle w:val="FootnoteAnchor"/>
          <w:rtl w:val="true"/>
        </w:rPr>
        <w:footnoteReference w:id="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w:t>
      </w:r>
    </w:p>
    <w:p>
      <w:pPr>
        <w:pStyle w:val="BookText"/>
        <w:rPr/>
      </w:pPr>
      <w:r>
        <w:rPr>
          <w:rFonts w:ascii="Amiri" w:hAnsi="Amiri" w:eastAsia="Amiri" w:cs="Amiri"/>
          <w:color w:val="111111"/>
          <w:sz w:val="28"/>
          <w:sz w:val="28"/>
          <w:szCs w:val="28"/>
          <w:rtl w:val="true"/>
          <w:lang w:bidi="ar-SA"/>
        </w:rPr>
        <w:t xml:space="preserve">لَحافِظُونَ </w:t>
      </w:r>
      <w:r>
        <w:rPr>
          <w:rStyle w:val="FootnoteAnchor"/>
          <w:rtl w:val="true"/>
        </w:rPr>
        <w:footnoteReference w:id="8"/>
      </w:r>
      <w:r>
        <w:rPr>
          <w:rFonts w:ascii="Amiri" w:hAnsi="Amiri" w:eastAsia="Amiri" w:cs="Amiri"/>
          <w:color w:val="111111"/>
          <w:sz w:val="28"/>
          <w:sz w:val="28"/>
          <w:szCs w:val="28"/>
          <w:rtl w:val="true"/>
          <w:lang w:bidi="ar-SA"/>
        </w:rPr>
        <w:t>،فهو كتاب لا يحكم عليه حاكم النسخ و لا يقضي عليه قانون التحوّل 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استقرّت أنظار الباحثين عن الاجتماع و علماء التقنين اليوم على وجوب تحوّل القوانين الوضعيّة الاجتماعيّة بتحوّل الاجتماع و اختلافها باختلاف الأزمنة و الأوقات و تقدّم المدنيّة و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البحث عن هذا الشأن و الجواب عن الشبهة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Style w:val="FootnoteAnchor"/>
          <w:rtl w:val="true"/>
        </w:rPr>
        <w:footnoteReference w:id="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 و ملخّصه أنّ القرآن يبني أساس التشريع على التوحيد الفطري و الأخلاق الفاضلة الغريزية و يدعي أن التشريع يجب أن ينمو من بذر التكوين و الوجود،و هؤلاء الباحثون يبنون نظرهم على تحول الاجتماع مع إلغاء المعنويات من معارف التوحيد و فضائل الأخلاق،فكلمتهم جامدة على سير التكامل الاجتماعي المادي العادم لفضيلة الروح،و كلمة اللّه هي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 w:name="pg567_2964"/>
    </w:p>
    <w:p>
      <w:pPr>
        <w:pStyle w:val="Heading3"/>
        <w:numPr>
          <w:ilvl w:val="2"/>
          <w:numId w:val="1"/>
        </w:numPr>
        <w:rPr/>
      </w:pPr>
      <w:bookmarkStart w:id="19" w:name="__RefHeading___Toc4890043_211673320"/>
      <w:bookmarkStart w:id="20" w:name="_Toc7"/>
      <w:bookmarkEnd w:id="18"/>
      <w:bookmarkEnd w:id="19"/>
      <w:r>
        <w:rPr>
          <w:rtl w:val="true"/>
        </w:rPr>
        <w:t>الفصل الثالث</w:t>
      </w:r>
      <w:r>
        <w:rPr>
          <w:rtl w:val="true"/>
        </w:rPr>
        <w:t xml:space="preserve">: </w:t>
      </w:r>
      <w:r>
        <w:rPr>
          <w:rtl w:val="true"/>
        </w:rPr>
        <w:t>التحدّي بمن أنزل عليه القرآن الكريم</w:t>
      </w:r>
      <w:bookmarkEnd w:id="20"/>
    </w:p>
    <w:p>
      <w:pPr>
        <w:pStyle w:val="BookText"/>
        <w:rPr/>
      </w:pPr>
      <w:r>
        <w:rPr>
          <w:rFonts w:ascii="Amiri" w:hAnsi="Amiri" w:eastAsia="Amiri" w:cs="Amiri"/>
          <w:color w:val="111111"/>
          <w:sz w:val="28"/>
          <w:sz w:val="28"/>
          <w:szCs w:val="28"/>
          <w:rtl w:val="true"/>
          <w:lang w:bidi="ar-SA"/>
        </w:rPr>
        <w:t>و قد تحدّى بالنبي الأميّ الذي جاء بالقرآن المعجز في لفظه و معناه و لم يتعلّم عند معلّم و لم يتربّ عند مربّ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Style w:val="FootnoteAnchor"/>
          <w:rtl w:val="true"/>
        </w:rPr>
        <w:footnoteReference w:id="10"/>
      </w:r>
      <w:r>
        <w:rPr>
          <w:rFonts w:ascii="Amiri" w:hAnsi="Amiri" w:eastAsia="Amiri" w:cs="Amiri"/>
          <w:color w:val="111111"/>
          <w:sz w:val="28"/>
          <w:sz w:val="28"/>
          <w:szCs w:val="28"/>
          <w:rtl w:val="true"/>
          <w:lang w:bidi="ar-SA"/>
        </w:rPr>
        <w:t>،فقد كان صلّى اللّه عليه و آله و سلّم بينهم و هو أحدهم لا يتسامى في فضل و لا ينطق بعلم حتّى لم يأت بشيء من شعر أو نثر نحوا من أربعين سنة و هو ثلثا عمره لا يحوز تقدّما و لا يرد عظيمة من عظائم المعالي ثمّ أتى بما أتى به دفعة فأتى بما عجزت عنه فحولهم وكلت دونه ألسنة بلغائهم،ثمّ بثه في أقطار الأرض فلم يجترئ على معارضته معارض من عالم أو فاضل أو ذي لب و فطانة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أخذوه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سافر إلى الشام للتجارة فتعلم هذه القصص ممّن هناك من الرهبان و لم تكن أسفاره إلى الشام إلاّ مع عمّه أبي طالب قبل بلوغه و إلاّ مع ميسرة مولى خديجة و سنّه يومئذ خمسة و عشرون و هو مع من يلازمه في ليله و نهاره،و لو فرض محالا ذلك فما هذه المعارف و العلوم؟ و من أين هذه الحكم و الحقائق؟و ممّن هذه البلاغة في البيان الذي خضعت له الرقاب وكلت دونه الألسن الفصاح؟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أخذوه عليه أنّه كان يقف على قين بمكّة من أهل الروم كان يعمل</w:t>
      </w:r>
    </w:p>
    <w:p>
      <w:pPr>
        <w:pStyle w:val="BookText"/>
        <w:rPr/>
      </w:pPr>
      <w:r>
        <w:rPr>
          <w:rFonts w:ascii="Amiri" w:hAnsi="Amiri" w:eastAsia="Amiri" w:cs="Amiri"/>
          <w:color w:val="111111"/>
          <w:sz w:val="28"/>
          <w:sz w:val="28"/>
          <w:szCs w:val="28"/>
          <w:rtl w:val="true"/>
          <w:lang w:bidi="ar-SA"/>
        </w:rPr>
        <w:t>السيوف و يبيعها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قالوا عليه أنّه يتعلّم بعض ما يتعلّم من سلمان الفارسي و هو من علماء الفرس عالم بالمذاهب و الأديان مع أنّ سلمان إنّما آمن به في المدينة،و قد نزل أكثر القرآن بمكّة و فيه من جميع المعارف الكليّة و القصص ما نزلت منها بالمدينة بل أزيد فما الذي زاده إيمان سلمان و صحابته؟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قرأ العهدين و تأمّل ما فيهما ثمّ رجع إلى ما قصّه القرآن من تواريخ الأنبياء السالفين و أممهم رأى أنّ التاريخ غير التاريخ و القصّة غير القصّة،ففيهما عثرات و خطايا لأنبياء اللّه الصالحين تنبو الفطرة،و تتنفر من أن تنسبها إلى المتعارف من صلحاء الناس و عقلائهم و القرآن يبرئهم منها، و فيها أمور أخرى لا يتعلّق بها معرفة حقيقيّة و لا فضيلة خلقيّة و لم يذكر القرآن منها إلاّ ما ينفع الناس في معارفهم و أخلاقهم و ترك الباقي و هو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 w:name="pg567_2966"/>
    </w:p>
    <w:p>
      <w:pPr>
        <w:pStyle w:val="Heading3"/>
        <w:numPr>
          <w:ilvl w:val="2"/>
          <w:numId w:val="1"/>
        </w:numPr>
        <w:rPr/>
      </w:pPr>
      <w:bookmarkStart w:id="22" w:name="__RefHeading___Toc4890045_211673320"/>
      <w:bookmarkStart w:id="23" w:name="_Toc8"/>
      <w:bookmarkEnd w:id="21"/>
      <w:bookmarkEnd w:id="22"/>
      <w:r>
        <w:rPr>
          <w:rtl w:val="true"/>
        </w:rPr>
        <w:t>الفصل الرابع</w:t>
      </w:r>
      <w:r>
        <w:rPr>
          <w:rtl w:val="true"/>
        </w:rPr>
        <w:t xml:space="preserve">: </w:t>
      </w:r>
      <w:r>
        <w:rPr>
          <w:rtl w:val="true"/>
        </w:rPr>
        <w:t>تحدّي القرآن بالإخبار عن الغيب</w:t>
      </w:r>
      <w:bookmarkEnd w:id="23"/>
    </w:p>
    <w:p>
      <w:pPr>
        <w:pStyle w:val="BookText"/>
        <w:rPr/>
      </w:pPr>
      <w:r>
        <w:rPr>
          <w:rFonts w:ascii="Amiri" w:hAnsi="Amiri" w:eastAsia="Amiri" w:cs="Amiri"/>
          <w:color w:val="111111"/>
          <w:sz w:val="28"/>
          <w:sz w:val="28"/>
          <w:szCs w:val="28"/>
          <w:rtl w:val="true"/>
          <w:lang w:bidi="ar-SA"/>
        </w:rPr>
        <w:t>و قد تحدّى بالإخبار عن الغيب بآيات كثيرة،منها إخباره بقصص الأنبياء السالفين و أممهم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Style w:val="FootnoteAnchor"/>
          <w:rtl w:val="true"/>
        </w:rPr>
        <w:footnoteReference w:id="12"/>
      </w:r>
      <w:r>
        <w:rPr>
          <w:rFonts w:ascii="Amiri" w:hAnsi="Amiri" w:eastAsia="Amiri" w:cs="Amiri"/>
          <w:color w:val="111111"/>
          <w:sz w:val="28"/>
          <w:sz w:val="28"/>
          <w:szCs w:val="28"/>
          <w:rtl w:val="true"/>
          <w:lang w:bidi="ar-SA"/>
        </w:rPr>
        <w:t>،الآية،و قوله تعالى بعد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Style w:val="FootnoteAnchor"/>
          <w:rtl w:val="true"/>
        </w:rPr>
        <w:footnoteReference w:id="13"/>
      </w:r>
      <w:r>
        <w:rPr>
          <w:rFonts w:ascii="Amiri" w:hAnsi="Amiri" w:eastAsia="Amiri" w:cs="Amiri"/>
          <w:color w:val="111111"/>
          <w:sz w:val="28"/>
          <w:sz w:val="28"/>
          <w:szCs w:val="28"/>
          <w:rtl w:val="true"/>
          <w:lang w:bidi="ar-SA"/>
        </w:rPr>
        <w:t>،و قوله تعالى في قصّة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Style w:val="FootnoteAnchor"/>
          <w:rtl w:val="true"/>
        </w:rPr>
        <w:footnoteReference w:id="1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Style w:val="FootnoteAnchor"/>
          <w:rtl w:val="true"/>
        </w:rPr>
        <w:footnoteReference w:id="15"/>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الإخبار عن الحوادث المستقبلة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Style w:val="FootnoteAnchor"/>
          <w:rtl w:val="true"/>
        </w:rPr>
        <w:footnoteReference w:id="16"/>
      </w:r>
      <w:r>
        <w:rPr>
          <w:rFonts w:ascii="Amiri" w:hAnsi="Amiri" w:eastAsia="Amiri" w:cs="Amiri"/>
          <w:color w:val="111111"/>
          <w:sz w:val="28"/>
          <w:sz w:val="28"/>
          <w:szCs w:val="28"/>
          <w:rtl w:val="true"/>
          <w:lang w:bidi="ar-SA"/>
        </w:rPr>
        <w:t>،و قوله تعالى في رجوع النبي صلّى اللّه عليه و آله و سلّم إلى مكّة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w:t>
      </w:r>
    </w:p>
    <w:p>
      <w:pPr>
        <w:pStyle w:val="BookText"/>
        <w:rPr/>
      </w:pPr>
      <w:r>
        <w:rPr>
          <w:rFonts w:ascii="Amiri" w:hAnsi="Amiri" w:eastAsia="Amiri" w:cs="Amiri"/>
          <w:color w:val="111111"/>
          <w:sz w:val="28"/>
          <w:sz w:val="28"/>
          <w:szCs w:val="28"/>
          <w:rtl w:val="true"/>
          <w:lang w:bidi="ar-SA"/>
        </w:rPr>
        <w:t xml:space="preserve">اَللّهُ آمِنِينَ مُحَلِّقِينَ رُؤُسَكُمْ وَ مُقَصِّرِينَ لا تَخافُونَ </w:t>
      </w:r>
      <w:r>
        <w:rPr>
          <w:rStyle w:val="FootnoteAnchor"/>
          <w:rtl w:val="true"/>
        </w:rPr>
        <w:footnoteReference w:id="18"/>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w:t>
      </w:r>
      <w:r>
        <w:rPr>
          <w:rStyle w:val="FootnoteAnchor"/>
          <w:rtl w:val="true"/>
        </w:rPr>
        <w:footnoteReference w:id="1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2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21"/>
      </w:r>
      <w:r>
        <w:rPr>
          <w:rFonts w:ascii="Amiri" w:hAnsi="Amiri" w:eastAsia="Amiri" w:cs="Amiri"/>
          <w:color w:val="111111"/>
          <w:sz w:val="28"/>
          <w:sz w:val="28"/>
          <w:szCs w:val="28"/>
          <w:rtl w:val="true"/>
          <w:lang w:bidi="ar-SA"/>
        </w:rPr>
        <w:t>،و آيات أخر كثيرة في وعد المؤمنين و وعيد كفّار مكّة و مشركيها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آيات أخر في الملاحم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فُتِحَتْ يَأْجُوجُ وَ مَأْجُوجُ وَ هُمْ مِنْ كُلِّ حَدَبٍ 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Style w:val="FootnoteAnchor"/>
          <w:rtl w:val="true"/>
        </w:rPr>
        <w:footnoteReference w:id="2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Style w:val="FootnoteAnchor"/>
          <w:rtl w:val="true"/>
        </w:rPr>
        <w:footnoteReference w:id="2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w:t>
      </w:r>
      <w:r>
        <w:rPr>
          <w:rStyle w:val="FootnoteAnchor"/>
          <w:rtl w:val="true"/>
        </w:rPr>
        <w:footnoteReference w:id="24"/>
      </w:r>
      <w:r>
        <w:rPr>
          <w:rFonts w:ascii="Amiri" w:hAnsi="Amiri" w:eastAsia="Amiri" w:cs="Amiri"/>
          <w:color w:val="111111"/>
          <w:sz w:val="28"/>
          <w:sz w:val="28"/>
          <w:szCs w:val="28"/>
          <w:rtl w:val="true"/>
          <w:lang w:bidi="ar-SA"/>
        </w:rPr>
        <w:t>،و من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2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شَيْءٍ مَوْزُونٍ </w:t>
      </w:r>
      <w:r>
        <w:rPr>
          <w:rStyle w:val="FootnoteAnchor"/>
          <w:rtl w:val="true"/>
        </w:rPr>
        <w:footnoteReference w:id="2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Style w:val="FootnoteAnchor"/>
          <w:rtl w:val="true"/>
        </w:rPr>
        <w:footnoteReference w:id="27"/>
      </w:r>
      <w:r>
        <w:rPr>
          <w:rFonts w:ascii="Amiri" w:hAnsi="Amiri" w:eastAsia="Amiri" w:cs="Amiri"/>
          <w:color w:val="111111"/>
          <w:sz w:val="28"/>
          <w:sz w:val="28"/>
          <w:szCs w:val="28"/>
          <w:rtl w:val="true"/>
          <w:lang w:bidi="ar-SA"/>
        </w:rPr>
        <w:t>،ممّا يبتنى حقيقة القول فيها على حقائق علميّة مجهولة عند النزول حتّى كشف الغطاء عن وجهها بالأبحاث العلميّة التي وفّق الإنسان لها في هذا العصر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مختصّات هذا التفسير الباحث عن آيات القرآن باستنطاق بعضها ببعض و استشهاد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سورة المائدة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بِقَوْمٍ يُحِبُّهُمْ وَ يُحِبُّونَهُ </w:t>
      </w:r>
      <w:r>
        <w:rPr>
          <w:rStyle w:val="FootnoteAnchor"/>
          <w:rtl w:val="true"/>
        </w:rPr>
        <w:footnoteReference w:id="28"/>
      </w:r>
      <w:r>
        <w:rPr>
          <w:rFonts w:ascii="Amiri" w:hAnsi="Amiri" w:eastAsia="Amiri" w:cs="Amiri"/>
          <w:color w:val="111111"/>
          <w:sz w:val="28"/>
          <w:sz w:val="28"/>
          <w:szCs w:val="28"/>
          <w:rtl w:val="true"/>
          <w:lang w:bidi="ar-SA"/>
        </w:rPr>
        <w:t>،الآية،و ما في سورة يونس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رَسُولٌ فَإِذا جاءَ رَسُولُهُمْ قُضِيَ بَيْنَهُمْ بِالْقِسْطِ </w:t>
      </w:r>
      <w:r>
        <w:rPr>
          <w:rStyle w:val="FootnoteAnchor"/>
          <w:rtl w:val="true"/>
        </w:rPr>
        <w:footnoteReference w:id="29"/>
      </w:r>
      <w:r>
        <w:rPr>
          <w:rFonts w:ascii="Amiri" w:hAnsi="Amiri" w:eastAsia="Amiri" w:cs="Amiri"/>
          <w:color w:val="111111"/>
          <w:sz w:val="28"/>
          <w:sz w:val="28"/>
          <w:szCs w:val="28"/>
          <w:rtl w:val="true"/>
          <w:lang w:bidi="ar-SA"/>
        </w:rPr>
        <w:t>،إلى آخر الآيات،و ما في سورة الروم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Style w:val="FootnoteAnchor"/>
          <w:rtl w:val="true"/>
        </w:rPr>
        <w:footnoteReference w:id="30"/>
      </w:r>
      <w:r>
        <w:rPr>
          <w:rFonts w:ascii="Amiri" w:hAnsi="Amiri" w:eastAsia="Amiri" w:cs="Amiri"/>
          <w:color w:val="111111"/>
          <w:sz w:val="28"/>
          <w:sz w:val="28"/>
          <w:szCs w:val="28"/>
          <w:rtl w:val="true"/>
          <w:lang w:bidi="ar-SA"/>
        </w:rPr>
        <w:t>،الآية،إلى غير ذلك من الآيات التي تنبئ عن الحوادث العظيمة التي تستقبل الأمة الإسلاميّة أو الدنيا عامة بعد عهد نزول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4" w:name="pg567_2969"/>
    </w:p>
    <w:p>
      <w:pPr>
        <w:pStyle w:val="Heading3"/>
        <w:numPr>
          <w:ilvl w:val="2"/>
          <w:numId w:val="1"/>
        </w:numPr>
        <w:rPr/>
      </w:pPr>
      <w:bookmarkStart w:id="25" w:name="__RefHeading___Toc4890047_211673320"/>
      <w:bookmarkStart w:id="26" w:name="_Toc9"/>
      <w:bookmarkEnd w:id="24"/>
      <w:bookmarkEnd w:id="25"/>
      <w:r>
        <w:rPr>
          <w:rtl w:val="true"/>
        </w:rPr>
        <w:t>الفصل الخامس</w:t>
      </w:r>
      <w:r>
        <w:rPr>
          <w:rtl w:val="true"/>
        </w:rPr>
        <w:t xml:space="preserve">: </w:t>
      </w:r>
      <w:r>
        <w:rPr>
          <w:rtl w:val="true"/>
        </w:rPr>
        <w:t>تحدّي القرآن بعدم الاختلاف فيه</w:t>
      </w:r>
      <w:bookmarkEnd w:id="26"/>
    </w:p>
    <w:p>
      <w:pPr>
        <w:pStyle w:val="BookText"/>
        <w:rPr/>
      </w:pPr>
      <w:r>
        <w:rPr>
          <w:rFonts w:ascii="Amiri" w:hAnsi="Amiri" w:eastAsia="Amiri" w:cs="Amiri"/>
          <w:color w:val="111111"/>
          <w:sz w:val="28"/>
          <w:sz w:val="28"/>
          <w:szCs w:val="28"/>
          <w:rtl w:val="true"/>
          <w:lang w:bidi="ar-SA"/>
        </w:rPr>
        <w:t>و قد تحدّى أيضا بعدم وجود الاختلاف فيه،قال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31"/>
      </w:r>
      <w:r>
        <w:rPr>
          <w:rFonts w:ascii="Amiri" w:hAnsi="Amiri" w:eastAsia="Amiri" w:cs="Amiri"/>
          <w:color w:val="111111"/>
          <w:sz w:val="28"/>
          <w:sz w:val="28"/>
          <w:szCs w:val="28"/>
          <w:rtl w:val="true"/>
          <w:lang w:bidi="ar-SA"/>
        </w:rPr>
        <w:t>فإنّ من الضروري أنّ النشأة نشأة المادّة و القانون الحاكم فيها قانون التحوّل و التكامل فما من موجود من الموجودات التي هي أجزاء هذا العالم إلاّ و هو متدرّج الوجود متوجّه من الضعف إلى القوّة و من النقص إلى الكمال في ذاته و جميع توابع ذاته و لواحقه من الأفعال و الآثار و من جملتها الإنسان الذي لا يزال يتحوّل و يتكامل في وجوده و أفعاله و آثاره التي منها آثاره التي يتوسّل إليها بالفكر و الإدراك،فما من واحد منّا إلاّ و يرى نفسه كل يوم أكمل من أمس و لا يزال يعثر في الحين الثاني على سقطات في أفعاله و عثرات في أقواله الصادرة منه في الحين الأوّل،هذا أمر لا ينكره من نفسه إنسان ذو شعور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جاء به النبي صلّى اللّه عليه و آله و سلّم نجوما و قرأه على الناس قطعا قطعا في مدّة ثلاث و عشرين سنة في أحوال مختلفة و شرائط متفاوتة في مكّة و المدينة في الليل و النهار و الحضر و السفر و الحرب و السلم في يوم العسرة و في يوم الغلبة و يوم الأمن و يوم الخوف،و لإلقاء المعارف الإلهيّة و تعليم الأخلاق الفاضلة و تقنين الأحكام الدينيّة في جميع أبواب الحاجة و لا يوجد فيه أدنى اختلاف في النظم المتشابه،كتابا متشابها مثاني و لم يقع في المعارف التي</w:t>
      </w:r>
    </w:p>
    <w:p>
      <w:pPr>
        <w:pStyle w:val="BookText"/>
        <w:rPr/>
      </w:pPr>
      <w:r>
        <w:rPr>
          <w:rFonts w:ascii="Amiri" w:hAnsi="Amiri" w:eastAsia="Amiri" w:cs="Amiri"/>
          <w:color w:val="111111"/>
          <w:sz w:val="28"/>
          <w:sz w:val="28"/>
          <w:szCs w:val="28"/>
          <w:rtl w:val="true"/>
          <w:lang w:bidi="ar-SA"/>
        </w:rPr>
        <w:t>ألقاها و الأصول التي أعطاها اختلاف بتناقض بعضها مع بعض و تنافي شيء منها مع آخر،فالآية تفسّر الآية و البعض يبيّن البعض،و الجملة تصدّق الجملة كما 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بعضه ببعض و يشهد بعضه على بعض</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لو كان من عند غير اللّه لاختلف النظم في الحسن و البهاء و القول في الشداقة و البلاغة و المعنى من حيث الفساد و الصحّة و من حيث الإتقان و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مجرّد دعوى لا تتكي على دليل و قد أخذ على القرآن مناقضات و إشكالات جمة ربّما ألّف فيه التأليفات،و هي إشكالات لفظيّة ترجع إلى قصوره في جهات البلاغة و مناقضات معنويّة تعود إلى خطئه في آرائه و أنظاره و تعليماته،و قد أجاب عنها المسلمون بما لا يرجع في الحقيقة إلاّ إلى التأويلات التي يحترزها الكلام الجاري على سنن الاستقامة و ارتضاء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أشير إليه من المناقضات و الإشكالات موجودة في كتب التفسير و غيرها مع أجوبتها و منها هذا الكتاب،فالإشكال أقرب إلى الدعوى الخالية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تكاد تجد في هذه المؤلفات التي ذكرها المستشكل شبهة أوردوها أو مناقضة أخذوها إلاّ و هي مذكورة في مسفورات المفسّرين مع أجوبتها فأخذوا الإشكالات و جمعوها و رتبوها و تركوا الأجوبة و أهملوها،و نعم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عين الحب متّهمة فعين البغض أولى بالتهمة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النسخ الواقع في القرآن و قد نص عليه القرآن 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w:t>
      </w:r>
      <w:r>
        <w:rPr>
          <w:rStyle w:val="FootnoteAnchor"/>
          <w:rtl w:val="true"/>
        </w:rPr>
        <w:footnoteReference w:id="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w:t>
      </w:r>
      <w:r>
        <w:rPr>
          <w:rStyle w:val="FootnoteAnchor"/>
          <w:rtl w:val="true"/>
        </w:rPr>
        <w:footnoteReference w:id="34"/>
      </w:r>
      <w:r>
        <w:rPr>
          <w:rFonts w:ascii="Amiri" w:hAnsi="Amiri" w:eastAsia="Amiri" w:cs="Amiri"/>
          <w:color w:val="111111"/>
          <w:sz w:val="28"/>
          <w:sz w:val="28"/>
          <w:szCs w:val="28"/>
          <w:rtl w:val="true"/>
          <w:lang w:bidi="ar-SA"/>
        </w:rPr>
        <w:t>،و هل النسخ إلاّ اختلاف في النظر لو سلّمنا أنّه ليس من قبيل المناقضة في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كما أنّه ليس من المناقضة في القول و هو ظاهر كذلك ليس من قبيل الاختلاف في النظر و الحكم و إنّما هو ناش من الاختلاف في المصداق من حيث قبوله انطباق الحكم يوما لوجود مصلحته فيه و عدم قبوله الانطباق يوما آخر لتبدّل المصلحة من مصلحة أخرى توجب حكما آخر، و من أوضع الشهود على هذا أنّ الآيات المنسوخة الأحكام في القرآن مقترنة بقرائن لفظيّة تومئ إلى أن الحكم المذكور في الآية سينسخ كقوله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يَأْتِينَ الْفاحِشَةَ مِنْ نِسائِكُمْ فَاسْتَشْهِدُوا عَلَيْهِنَّ أَرْبَعَةً مِنْكُمْ فَإِنْ شَهِدُوا فَأَمْسِكُوهُنَّ فِي الْبُيُوتِ حَتّى يَتَوَفّاهُنَّ الْمَوْتُ أَوْ يَجْعَلَ اللّهُ لَهُنَّ سَبِيلاً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التلويح الذي تعطيه الجملة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إلى أن قال فَاعْفُوا وَ اصْفَحُوا اَلْكِتابِ لَوْ يَرُدُّونَكُمْ مِنْ بَعْدِ إِيمانِكُمْ كُفّاراً إلى أن قال فَاعْفُوا وَ اصْفَحُوا حَتّى يَأْتِيَ اللّهُ بِأَمْرِهِ </w:t>
      </w:r>
      <w:r>
        <w:rPr>
          <w:rStyle w:val="FootnoteAnchor"/>
          <w:rtl w:val="true"/>
        </w:rPr>
        <w:footnoteReference w:id="36"/>
      </w:r>
      <w:r>
        <w:rPr>
          <w:rFonts w:ascii="Amiri" w:hAnsi="Amiri" w:eastAsia="Amiri" w:cs="Amiri"/>
          <w:color w:val="111111"/>
          <w:sz w:val="28"/>
          <w:sz w:val="28"/>
          <w:szCs w:val="28"/>
          <w:rtl w:val="true"/>
          <w:lang w:bidi="ar-SA"/>
        </w:rPr>
        <w:t>حيث تمّم الكلام بما يشعر بأن الحكم مؤجّل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 w:name="pg567_2972"/>
    </w:p>
    <w:p>
      <w:pPr>
        <w:pStyle w:val="Heading3"/>
        <w:numPr>
          <w:ilvl w:val="2"/>
          <w:numId w:val="1"/>
        </w:numPr>
        <w:rPr/>
      </w:pPr>
      <w:bookmarkStart w:id="28" w:name="__RefHeading___Toc4890049_211673320"/>
      <w:bookmarkStart w:id="29" w:name="_Toc10"/>
      <w:bookmarkEnd w:id="27"/>
      <w:bookmarkEnd w:id="28"/>
      <w:r>
        <w:rPr>
          <w:rtl w:val="true"/>
        </w:rPr>
        <w:t>الفصل السادس</w:t>
      </w:r>
      <w:r>
        <w:rPr>
          <w:rtl w:val="true"/>
        </w:rPr>
        <w:t xml:space="preserve">: </w:t>
      </w:r>
      <w:r>
        <w:rPr>
          <w:rtl w:val="true"/>
        </w:rPr>
        <w:t>التحدّي بالبلاغة</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تحدّى القرآن بالبلاغة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Style w:val="FootnoteAnchor"/>
          <w:rtl w:val="true"/>
        </w:rPr>
        <w:footnoteReference w:id="37"/>
      </w:r>
      <w:r>
        <w:rPr>
          <w:rFonts w:ascii="Amiri" w:hAnsi="Amiri" w:eastAsia="Amiri" w:cs="Amiri"/>
          <w:color w:val="111111"/>
          <w:sz w:val="28"/>
          <w:sz w:val="28"/>
          <w:szCs w:val="28"/>
          <w:rtl w:val="true"/>
          <w:lang w:bidi="ar-SA"/>
        </w:rPr>
        <w:t>،و الآية مكيّة،و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بِسُورَةٍ مِثْلِهِ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w:t>
      </w:r>
      <w:r>
        <w:rPr>
          <w:rStyle w:val="FootnoteAnchor"/>
          <w:rtl w:val="true"/>
        </w:rPr>
        <w:footnoteReference w:id="38"/>
      </w:r>
      <w:r>
        <w:rPr>
          <w:rFonts w:ascii="Amiri" w:hAnsi="Amiri" w:eastAsia="Amiri" w:cs="Amiri"/>
          <w:color w:val="111111"/>
          <w:sz w:val="28"/>
          <w:sz w:val="28"/>
          <w:szCs w:val="28"/>
          <w:rtl w:val="true"/>
          <w:lang w:bidi="ar-SA"/>
        </w:rPr>
        <w:t>،و الآية أيضا مكيّة و فيها التحدّي بالنظم و البلاغة فإنّ ذلك هو الشأن الظاهر من شئون العرب المخاطبين بالآيات يومئذ،فالتاريخ لا يرتاب أنّ العرب العرباء بلغت من البلاغة في الكلام مبلغا لم يذكره التاريخ لواحدة من الأمم المتقدّمة عليهم و المتأخرة عنهم و وطئوا موطئا لم تطأه أقدام غيرهم في كمال البيان و جزالة النظم و وفاء اللفظ و رعاية المقام و سهولة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تحدّى عليهم القرآن بكلّ تحدّ ممكن ممّا يثير الحمية و يوقد نار الأنفة و العصبيّة،و حالهم في الغرور ببضاعتهم و الاستكبار عن الخضوع للغير في صناعتهم ممّا لا يرتاب فيه، و قد طالت مدّة التحدّي و تمادى زمان الاستنهاض فلم يجيبوه إلاّ بالتجافي و لم يزدهم إلاّ العجز و لم يكن منهم إلاّ الاستخفاء و الفرار،كما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يَثْنُونَ صُدُورَهُمْ لِيَسْتَخْفُوا مِنْهُ أَلا حِينَ يَسْتَغْشُونَ ثِيابَهُمْ يَعْلَمُ</w:t>
      </w:r>
    </w:p>
    <w:p>
      <w:pPr>
        <w:pStyle w:val="BookText"/>
        <w:rPr/>
      </w:pPr>
      <w:r>
        <w:rPr>
          <w:rFonts w:ascii="Amiri" w:hAnsi="Amiri" w:eastAsia="Amiri" w:cs="Amiri"/>
          <w:color w:val="111111"/>
          <w:sz w:val="28"/>
          <w:sz w:val="28"/>
          <w:szCs w:val="28"/>
          <w:rtl w:val="true"/>
          <w:lang w:bidi="ar-SA"/>
        </w:rPr>
        <w:t xml:space="preserve">ما يُسِرُّونَ وَ ما يُعْلِنُونَ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مضى من القرون و الأحقاب ما يبلغ أربعة عشر قرنا و لم يأت بما يناظره آت و لم يعارضه أحد بشيء إلاّ أخزى نفسه و افتضح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ضبط النقل بعض هذه المعارضات و المناقشات،فهذا مسيلمة عارض سورة الفيل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ما الفيل و ما أدراك ما الفيل له ذنب و بيل و خرطوم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له في الوحي يخاطب السجاح النبية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فنولجه فيكن إيلاجا، و نخرجه منكن إخراجا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هذه الهذيانات و اعتبر،و هذه سورة عارض بها الفاتحة بعض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للرحمن ربّ الأكوان،الملك الديان لك العبادة و بك المستعان اهدنا صراط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التقوّلات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كون التأليف الكلامي بالغا إلى مرتبة معجزة للإنسان و وضع الكلام ممّا سمحت به قريحة الإنسان؟فكيف يمكن أن يترشّح من القريحة ما لا تحيط به و الفاعل أقوى من فعله و منشئ الأثر محيط بأثره؟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بتقريب آخر،الإنسان هو الذي جعل اللفظ علامة دالّة على المعنى لضرورة الحاجة الاجتماعيّة إلى تفهيم الإنسان ما في ضميره لغيره فخاصّة الكشف عن المعنى في اللفظ خاصّة وضعيّة اعتباريّة مجعولة للإنسان،و من المحال أن يتجاوز هذه الخاصّة المترشّحة عن قريحة الإنسان حد قريحته فتبلغ مبلغا لا تسعه طاقة القريحة،فمن المحال حينئذ أن يتحقّق في اللفظ نوع من الكشف لا تحيط به القريحة و إلاّ كانت غير الدلالة الوضعيّة الاعتباريّة،مضافا إلى أن التراكيب الكلاميّة لو فرض أن بينها تركيبا بالغا حد الإعجاز كان معناه أنّ كل معنى من المعاني المقصودة ذو تراكيب كلامية مختلفة في النقص و الكمال و البلاغة و غيرها،و بين تلك التراكيب تركيب هو أرقاها و أبلغها لا تسعه طاقة البشر،و هو التركيب المعجز، و لازمه أن يكون في كلّ معنى مطلوب تركيب واحد إعجازي مع أنّ القرآن كثيرا ما يورد في المعنى الواحد بيانات مختلفة و تراكيب متفرّقة،و هو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 واضح لا ينكر و لو كانت تراكيبه معجزة لم يوجد منها في كلّ معنى مقصود إلاّ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الشبهتان و ما شاكلهما هي الموجبة لجمع من الباحثين في إعجاز القرآن في بلاغته أن يقولوا بالصرف،و معنى الصرف أنّ الإتيان بمثل القرآن أو سورة واحدة منه محال على البشر لمكان آيات التحدّي و ظهور العجز من أعداء القرآن منذ قرون،و لكن لا لكون التأليفات الكلاميّة التي فيها في نفسها خارجة عن طاقة الإنسان و فائقة على القوّة البشريّة،مع كون التأليفات جميعا أمثالا لنوع النظم الممكن للإنسان،بل لأنّ اللّه سبحانه يصرف الإنسان عن معارضتها و الإتيان بمثلها بالإرادة الإلهيّة الحاكمة على إرادة الإنسان حفظا لآية النبوّة و وقاية لحمى الرسالة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قول فاسد لا ينطبق على ما يدلّ عليه آيات التحدّي بظاهرها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w:t>
      </w:r>
      <w:r>
        <w:rPr>
          <w:rStyle w:val="FootnoteAnchor"/>
          <w:rtl w:val="true"/>
        </w:rPr>
        <w:footnoteReference w:id="40"/>
      </w:r>
      <w:r>
        <w:rPr>
          <w:rFonts w:ascii="Amiri" w:hAnsi="Amiri" w:eastAsia="Amiri" w:cs="Amiri"/>
          <w:color w:val="111111"/>
          <w:sz w:val="28"/>
          <w:sz w:val="28"/>
          <w:szCs w:val="28"/>
          <w:rtl w:val="true"/>
          <w:lang w:bidi="ar-SA"/>
        </w:rPr>
        <w:t>،الآية، فإنّ الجملة الأخيرة ظاهرة في أنّ الاستدلال بالتحدّي إنّما هو على كون القرآن نازلا لا كلاما تقوّله رسول اللّه صلّى اللّه عليه و آله و سلّم و إنّ نزوله إنّما هو بعلم اللّه لا بإنزال الشياطين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4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لَهُمْ وَ ما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Style w:val="FootnoteAnchor"/>
          <w:rtl w:val="true"/>
        </w:rPr>
        <w:footnoteReference w:id="42"/>
      </w:r>
      <w:r>
        <w:rPr>
          <w:rFonts w:ascii="Amiri" w:hAnsi="Amiri" w:eastAsia="Amiri" w:cs="Amiri"/>
          <w:color w:val="111111"/>
          <w:sz w:val="28"/>
          <w:sz w:val="28"/>
          <w:szCs w:val="28"/>
          <w:rtl w:val="true"/>
          <w:lang w:bidi="ar-SA"/>
        </w:rPr>
        <w:t>،و الصرف الذي يقولون به إنّما يدلّ على صدق الرسالة بوجود آية هي الصرف،لا على كون القرآن كلاما للّه نازلا من عنده،و نظير هذه الآية الآية الأخرى،و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بِسُورَةٍ مِثْلِهِ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w:t>
      </w:r>
      <w:r>
        <w:rPr>
          <w:rStyle w:val="FootnoteAnchor"/>
          <w:rtl w:val="true"/>
        </w:rPr>
        <w:footnoteReference w:id="43"/>
      </w:r>
      <w:r>
        <w:rPr>
          <w:rFonts w:ascii="Amiri" w:hAnsi="Amiri" w:eastAsia="Amiri" w:cs="Amiri"/>
          <w:color w:val="111111"/>
          <w:sz w:val="28"/>
          <w:sz w:val="28"/>
          <w:szCs w:val="28"/>
          <w:rtl w:val="true"/>
          <w:lang w:bidi="ar-SA"/>
        </w:rPr>
        <w:t>،الآية،فإنّها ظاهرة في أنّ الذي يوجب استحالة إتيان البشر بمثل القرآن و ضعف قواهم و قوى كل من يعينهم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تحمّل هذا الشأن هو أنّ للقرآن تأويلا لم يحيطوا بعلمه فكذّبوه، و لا يحيط به علما إلاّ اللّه فهو الذي يمنع المعارض عن أن يعارضه لا أنّ اللّه سبحانه يصرفهم عن ذلك مع تمكّنهم منه لو لا الصرف بإرادة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44"/>
      </w:r>
      <w:r>
        <w:rPr>
          <w:rFonts w:ascii="Amiri" w:hAnsi="Amiri" w:eastAsia="Amiri" w:cs="Amiri"/>
          <w:color w:val="111111"/>
          <w:sz w:val="28"/>
          <w:sz w:val="28"/>
          <w:szCs w:val="28"/>
          <w:rtl w:val="true"/>
          <w:lang w:bidi="ar-SA"/>
        </w:rPr>
        <w:t>،الآية،فإنّه ظاهر في أنّ الذي يعجز الناس عن الإتيان بمثل القرآن إنّما هو كونه في نفسه على صفة عدم الاختلاف لفظاً و معنى و لا يسمع لمخلوق أن يأتي بكلام غير مشتمل على الاختلاف،لا أنّ اللّه صرفهم عن مناقضته بإظهار الاختلاف الذي فيه هذا،فما ذكروه من أنّ إعجاز القرآن بالصرف كلام لا ينبغي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باستلزام الإعجاز من حيث البلاغة المحال بتقريب أنّ البلاغة من صفات الكلام الموضوع و وضع الكلام من آثار القريحة الإنسانيّة فلا يمكن أن يبلغ من الكمال حدّا لا تسعه طاقة القريحة و هو مع ذلك معلول لها لا لغيرها،فالجواب عنه أن الذي يستند من الكلام إلى قريحة الإنسان إنّما هو كشف اللفظ المفرد عن معناه و أمّا سرد الكلام و نضد الجمل بحيث يحاكي جمال المعنى المؤلف و هيئته على ما هو عليه في الذهن بطبعه حكاية تامّة أو ناقصة و إراءة واضحة أو خفيّة،و كذا تنظيم الصورة العلمية في الذهن بحيث يوافق الواقع في جميع روابطه و مقدّماته و مقارناته و لواحقه أو في كثير منها أو في بعضها دون بعض فإنّما هو أمر لا يرجع إلى وضع الألفاظ بل إلى نوع مهارة في صناعة البيان و فن البلاغة تسمح به القريحة في سرد الألفاظ و نظم الأدوات اللفظيّة و نوع لطف في الذهن يحيط به القوّة الذاهنة على الواقعة المحكيّة بأطرافها و لوازمها و متعلّقاتها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فههنا جهات ثلاث يمكن أن تجتمع في الوجود أو تفترق فربّما أحاط إنسان بلغة من اللغات فلا يشذّ عن علمه لفظ لكنّه لا يقدر على التهجي و التكلّم،و ربّما تمهّر الإنسان في البيان و سرد الكلام لكن لا علم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بالمعارف و المطالب فيعجز عن التكلّم فيها بكلام حافظ لجهات المعنى حاك لجمال صورته التي هو عليها في نفسه،و ربّما تبحّر الإنسان في سلسلة من المعارف و المعلومات و لطفت قريحته و رقّت فطرته لكن لا يقدر على الإفصاح عن ما في ضميره،و عيّ عن حكاية ما يشاهده من جمال المعنى و منظره البهيج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راجع إلى وضع الإنسان بقريحته الاجتماعية و الثاني و الثالث راجعان إلى نوع من لطف القوّة المدركة،و من البيّن أنّ إدراك القوى المدركة منا محدودة مقدّرة لا تقدر على الإحاطة بتفاصيل الحوادث الخارجيّة و الأمور الواقعيّة بجميع روابطها،فلسنا على أمن من الخطأ قط في وقت من الأوقات،و مع ذلك فالاستكمال التدريجي الذي في وجودنا أيضا يوجب الاختلاف التدريجي في معلوماتنا أخذا من النقص إلى الكمال فأي خطيب أشدق و أي شاعر مفلق فرضته لم يكن ما يأتيه في أوّل أمره موازنا لما تسمح به قريحته في أواخر أمره؟فلو فرضنا كلاما إنسانيّا أي كلام فرضناه لم يكن في مأمن من الخطأ لفرض عدم اطلاع متكلمه بجميع أجزاء الواقع و شرائطه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على حدّ كلامه السابق و لا على زنة كلامه اللاحق بل و لا أوّله يساوي آخره و إن لم نشعر بذلك لدقّة الأمر،لكن حكم التحول و التكامل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فلو عثرنا على كلام فصل لا هزل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الهزل هو القول بغير علم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اختلاف يعتريه لم يكن كلاما بشريّا،و هو الذي يفيده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45"/>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Style w:val="FootnoteAnchor"/>
          <w:rtl w:val="true"/>
        </w:rPr>
        <w:footnoteReference w:id="46"/>
      </w:r>
      <w:r>
        <w:rPr>
          <w:rFonts w:ascii="Amiri" w:hAnsi="Amiri" w:eastAsia="Amiri" w:cs="Amiri"/>
          <w:color w:val="111111"/>
          <w:sz w:val="28"/>
          <w:sz w:val="28"/>
          <w:szCs w:val="28"/>
          <w:rtl w:val="true"/>
          <w:lang w:bidi="ar-SA"/>
        </w:rPr>
        <w:t>،انظر إلى موضع القسم بالسماء و الأرض المتغيرتين و المعنى المقسم به في عدم تغيّره و اتكائه على حقيقة ثابتة هي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ما يراد في القرآن من لفظ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Style w:val="FootnoteAnchor"/>
          <w:rtl w:val="true"/>
        </w:rPr>
        <w:footnoteReference w:id="4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حَكِيمٌ </w:t>
      </w:r>
      <w:r>
        <w:rPr>
          <w:rStyle w:val="FootnoteAnchor"/>
          <w:rtl w:val="true"/>
        </w:rPr>
        <w:footnoteReference w:id="4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49"/>
      </w:r>
      <w:r>
        <w:rPr>
          <w:rFonts w:ascii="Amiri" w:hAnsi="Amiri" w:eastAsia="Amiri" w:cs="Amiri"/>
          <w:color w:val="111111"/>
          <w:sz w:val="28"/>
          <w:sz w:val="28"/>
          <w:szCs w:val="28"/>
          <w:rtl w:val="true"/>
          <w:lang w:bidi="ar-SA"/>
        </w:rPr>
        <w:t>،فهذه الآيات و نظائرها تحكي عن اتكاء القرآن في معانيه على حقائق ثابتة غير متغيّرة و لا متغيّر ما يتكي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مرّ علمت أن استناد وضع اللغة إلى الإنسان لا يقتضي أن لا يوجد تأليف كلامي فوق ما يقدر عليه الإنسان الواضع له،و ليس ذلك إلاّ كالقول بأنّ القين الصانع للسيوف يجب أن يكون أشجع ممن يستعملها و واضع النرد و الشطرنج يجب أن يكون أمهر ممن يلعب بهما و مخترع العود يجب أن يكون أقوى ممن يضرب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من ذلك كلّه أنّ البلاغة التامّة معتمدة على نوع من العلم المطابق للواقع من جهة مطابقة اللفظ للمعنى و من جهة مطابقة المعنى المعقول للخارج الذي تحكيه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 فأن يكون الترتيب الذي بين أجزاء اللفظ بحسب الوضع مطابقا للترتيب الذي بين أجزاء المعنى المعبّر عنه باللفظ بحسب الطبع فيطابق الوضع الطبع كما قال الشيخ عبد القاهر الجرجاني في دلائل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فأن يكون في صحّته و صدقه معتمدا على الخارج الواقع بحيث لا يزول عمّا هو عليه من الحقيقة،و هذه المرتبة هي التي تتكي عليها المرتبة السابقة،و كم من هزل بليغ في هزليّته لكنّه لا يقاوم الجد،و كم من كلام بليغ مبني على الجهالة لكنّه لا يعارض و لا يسعه أن يعارض الحكمة، و الكلام الجامع بين عذوبة اللفظ و جزالة الأسلوب و بلاغة المعنى و حقيقة الواقع هو أرقى الكلام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الكلام قائما على أساس الحقيقة و منطبق المعنى عليها تمام الانطباق لم يكذّب الحقائق الأخر و لم تكذبه فإن الحق مؤتلف الأجزاء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متّحد الأركان لا يبطل حق حقا،و لا يكذب صدق صدقا،و الباطل هو الذي ينافي الباطل و ينافي الحق،انظر إلى مغزى قوله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50"/>
      </w:r>
      <w:r>
        <w:rPr>
          <w:rFonts w:ascii="Amiri" w:hAnsi="Amiri" w:eastAsia="Amiri" w:cs="Amiri"/>
          <w:color w:val="111111"/>
          <w:sz w:val="28"/>
          <w:sz w:val="28"/>
          <w:szCs w:val="28"/>
          <w:rtl w:val="true"/>
          <w:lang w:bidi="ar-SA"/>
        </w:rPr>
        <w:t>،فقد جعل الحق واحدا لا تفرق فيه و لا تشتت،و 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بِكُمْ </w:t>
      </w:r>
      <w:r>
        <w:rPr>
          <w:rStyle w:val="FootnoteAnchor"/>
          <w:rtl w:val="true"/>
        </w:rPr>
        <w:footnoteReference w:id="51"/>
      </w:r>
      <w:r>
        <w:rPr>
          <w:rFonts w:ascii="IRNazanin" w:hAnsi="IRNazanin" w:eastAsia="IRNazanin"/>
          <w:color w:val="111111"/>
          <w:sz w:val="28"/>
          <w:sz w:val="28"/>
          <w:szCs w:val="28"/>
          <w:rtl w:val="true"/>
          <w:lang w:bidi="fa-IR"/>
        </w:rPr>
        <w:t>،فقد جعل الباطل متشتّتا و مشتّتا و متفرّقا و مفرقا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الأمر كذلك فلا يقع بين أجزاء الحق اختلاف بل نهاية الائتلاف،يجر بعضه إلى بعض،و ينتج بعضه البعض كما يشهد بعضه على بعض و يحكي بعضه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عجيب أمر القرآن فإن الآية من آياته لا تكاد تصمت عن الدلالة و لا تعقم عن الإنتاج،كلما ضمت آية إلى آية مناسبة أنتجت حقيقة من أبكار الحقائق ثمّ الآية الثالثة تصدقها و تشهد بها،هذا شأنه و خاصّته و سترى في خلال البيانات في هذا الكتاب نبذا من ذلك على أنّ الطريق متروك غير مسلوك و لو أنّ المفسّرين ساروا هذا المسير لظهر لنا إلى اليوم ينابيع من بحاره العذبة و خزائن من أثقاله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بطلان الإشكال من الجهتين جميعا فإنّ أمر البلاغة المعجزة لا يدور مدار اللفظ حتّى يقال إنّ الإنسان هو الواضع للكلام فكيف لا يقدر على أبلغ الكلام و أفصحه و هو واضح،أو يقال إن أبلغ التركيبات المتصوّرة تركيب واحد من بينها فكيف يمكن التعبير عن معنى واحد بتركيبات متعدّدة مختلفة السياق و الجميع فائق قدرة البشر بالغ حد الإعجاز بل المدار هو المعنى الحافظ لجميع جهات الذهن و الخارج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دلالة القرآن على ثبوت الآية المعجزة و تحققها بمعنى الأمر الخارق للعادة الدالّ على تصرف ما وراء الطبيعة في عالم الطبيعة و نشأة المادّة لا بمعنى الأمر المبطل لضرورة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تمحله بعض المنتسبين إلى العلم من تأويل الآيات الدالّة على ذلك توفيقا بينها و بين ما يتراءى من ظواهر الأبحاث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تكلّف مردود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يفيده القرآن الشريف في معنى خارق العادة و إعطاء حقيقته نذكره في فصول من الكلام</w:t>
      </w:r>
      <w:r>
        <w:rPr>
          <w:rFonts w:eastAsia="Amiri" w:cs="Amiri" w:ascii="Amiri" w:hAnsi="Amiri"/>
          <w:color w:val="111111"/>
          <w:sz w:val="28"/>
          <w:szCs w:val="28"/>
          <w:rtl w:val="true"/>
          <w:lang w:bidi="ar-SA"/>
        </w:rPr>
        <w:t>.</w:t>
      </w:r>
      <w:bookmarkStart w:id="30" w:name="pg567_2980"/>
    </w:p>
    <w:p>
      <w:pPr>
        <w:pStyle w:val="Heading3"/>
        <w:numPr>
          <w:ilvl w:val="2"/>
          <w:numId w:val="1"/>
        </w:numPr>
        <w:rPr/>
      </w:pPr>
      <w:bookmarkStart w:id="31" w:name="__RefHeading___Toc4890051_211673320"/>
      <w:bookmarkStart w:id="32" w:name="_Toc11"/>
      <w:bookmarkEnd w:id="30"/>
      <w:bookmarkEnd w:id="31"/>
      <w:r>
        <w:rPr>
          <w:rtl w:val="true"/>
        </w:rPr>
        <w:t>الفصل الأول</w:t>
      </w:r>
      <w:r>
        <w:rPr>
          <w:rtl w:val="true"/>
        </w:rPr>
        <w:t xml:space="preserve">: </w:t>
      </w:r>
      <w:r>
        <w:rPr>
          <w:rtl w:val="true"/>
        </w:rPr>
        <w:t>تصديق القرآن لقانون العليّة العامّة</w:t>
      </w:r>
      <w:bookmarkEnd w:id="32"/>
    </w:p>
    <w:p>
      <w:pPr>
        <w:pStyle w:val="BookText"/>
        <w:rPr/>
      </w:pPr>
      <w:r>
        <w:rPr>
          <w:rFonts w:ascii="Amiri" w:hAnsi="Amiri" w:eastAsia="Amiri" w:cs="Amiri"/>
          <w:color w:val="111111"/>
          <w:sz w:val="28"/>
          <w:sz w:val="28"/>
          <w:szCs w:val="28"/>
          <w:rtl w:val="true"/>
          <w:lang w:bidi="ar-SA"/>
        </w:rPr>
        <w:t>إنّ القرآن يثبت للحوادث الطبيعيّة أسبابا و يصدق قانون العليّة العامّة كما يثبته ضرورة العقل و تعتمد عليه الأبحاث العلميّة و الأنظار الاستدلاليّة، فإنّ الإنسان مفطور على أن يعتقد لكل حادث مادي علّة موجبة من غير تردّد و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العلوم الطبيعيّة و سائر الأبحاث العلميّة تعلل الحوادث و الأمور المربوطة بما تجده من أمور أخرى صالحة للتعليل،و لا نعني بالعلّة إلاّ أن يكون هناك أمر واحد أو مجموع أمور إذا تحقّقت في الطبيعة مثلا تحقّق عندها أمر آخر نسميه المعلول بحكم التجارب كدلالة التجربة على أنّه كلّما تحقّق احتراق لزم أن يتحقّق هناك قبله علّة موجبة له من نار أو حركة أو اصطكاك أو نحو ذلك،و من هنا كانت الكليّة و عدم التخلّف من أحكام العليّة و المعلوليّة و لوازمهما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هذا المعنى ظاهر من القرآن فيما جرى عليه و تكلّم فيه من موت و حياة و رزق و حوادث أخرى علوية سماويّة أو سفليّة أرضيّة على أظهر وجه،و إن كان يسندها جميعا بالآخرة إلى اللّه سبحانه لفرض التوحيد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يحكم بصحة قانون العليّة العامّة بمعنى أنّ سببا من الأسباب إذا تحقّق مع ما يلزمه و يكتنف به من شرائط التأثير من غير مانع لزمه وجود مسببه مترتبا عليه بإذن اللّه سبحانه و إذا وجد المسبّب كشف ذلك عن تحقّق سببه لا محالة</w:t>
      </w:r>
      <w:r>
        <w:rPr>
          <w:rFonts w:eastAsia="Amiri" w:cs="Amiri" w:ascii="Amiri" w:hAnsi="Amiri"/>
          <w:color w:val="111111"/>
          <w:sz w:val="28"/>
          <w:szCs w:val="28"/>
          <w:rtl w:val="true"/>
          <w:lang w:bidi="ar-SA"/>
        </w:rPr>
        <w:t>...</w:t>
      </w:r>
      <w:bookmarkStart w:id="33" w:name="pg567_2981"/>
    </w:p>
    <w:p>
      <w:pPr>
        <w:pStyle w:val="Heading3"/>
        <w:numPr>
          <w:ilvl w:val="2"/>
          <w:numId w:val="1"/>
        </w:numPr>
        <w:rPr/>
      </w:pPr>
      <w:bookmarkStart w:id="34" w:name="__RefHeading___Toc4890053_211673320"/>
      <w:bookmarkStart w:id="35" w:name="_Toc12"/>
      <w:bookmarkEnd w:id="33"/>
      <w:bookmarkEnd w:id="34"/>
      <w:r>
        <w:rPr>
          <w:rtl w:val="true"/>
        </w:rPr>
        <w:t>الفصل الثاني</w:t>
      </w:r>
      <w:r>
        <w:rPr>
          <w:rtl w:val="true"/>
        </w:rPr>
        <w:t xml:space="preserve">: </w:t>
      </w:r>
      <w:r>
        <w:rPr>
          <w:rtl w:val="true"/>
        </w:rPr>
        <w:t>إثبات القرآن ما يخرق العادة</w:t>
      </w:r>
      <w:bookmarkEnd w:id="35"/>
    </w:p>
    <w:p>
      <w:pPr>
        <w:pStyle w:val="BookText"/>
        <w:rPr/>
      </w:pPr>
      <w:r>
        <w:rPr>
          <w:rFonts w:ascii="Amiri" w:hAnsi="Amiri" w:eastAsia="Amiri" w:cs="Amiri"/>
          <w:color w:val="111111"/>
          <w:sz w:val="28"/>
          <w:sz w:val="28"/>
          <w:szCs w:val="28"/>
          <w:rtl w:val="true"/>
          <w:lang w:bidi="ar-SA"/>
        </w:rPr>
        <w:t>ثمّ إنّ القرآن يقتص و يخبر عن جملة من الحوادث و الوقائع لا يساعد عليه جريان العادة المشهودة في عالم الطبيعة على نظام العلّة و المعلول الموجود،و هذه الحوادث الخارقة للعادة هي الآيات المعجزة التي ينسبها إلى عدّة من الأنبياء الكرام كمعجزات نوح و هود و صالح و إبراهيم و لوط و داود و سليمان و موسى و عيسى و محمّد صلّى اللّه عليه و آله و سلّم فإنّها أمور خارقة للعادة المستمرة في نظام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أن يعلم أنّ هذه الأمور و الحوادث و إن أنكرتها العادة و استبعدتها إلاّ أنّها ليست أمورا مستحيلة بالذات بحيث يبطلها العقل الضروري كما يبطل قولنا الإيجاب و السلب يجتمعان معا و يرتفعان معا من كل جهة و قولنا الشيء يمكن أن يسلب عن نفسه 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ليس نصف الاثنين و أمثال ذلك من الأمور الممتنعة بالذات،كيف و عقول جم غفير من المليين منذ أعصار قديمة تقبل ذلك و ترتضيه من غير إنكار ورد و لو كانت المعجزات ممتنعة بالذات لم يقبلها عقل عاقل و لم يستدلّ بها على شيء و لم ينسبها أحد إلى أحد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أصل هذه الأمور أعني المعجزات ليس ممّا تنكره عادة الطبيعة بل هي ممّا يتعاوره نظام المادّة كل حين بتبديل الحي إلى ميّت و الميّت إلى الحي و تحويل صورة إلى صورة و حادثة إلى حادثة و رخاء إلى بلاء و بلاء إلى رخاء،و إنّما الفرق بين صنع العادة و بين المعجزة الخارقة هو</w:t>
      </w:r>
    </w:p>
    <w:p>
      <w:pPr>
        <w:pStyle w:val="BookText"/>
        <w:rPr/>
      </w:pPr>
      <w:r>
        <w:rPr>
          <w:rFonts w:ascii="Amiri" w:hAnsi="Amiri" w:eastAsia="Amiri" w:cs="Amiri"/>
          <w:color w:val="111111"/>
          <w:sz w:val="28"/>
          <w:sz w:val="28"/>
          <w:szCs w:val="28"/>
          <w:rtl w:val="true"/>
          <w:lang w:bidi="ar-SA"/>
        </w:rPr>
        <w:t>أنّ الأسباب الماديّة المشهودة التي بين أيدينا إنّما تؤثر أثرها مع روابط مخصوصة و شرائط زمانيّة و مكانيّة خاصّة تقضي بالتدريج في التأثير،مثلا العصا و إن أمكن أن تصير حيّة تسعى و الجسد البالي و إن أمكن أن يصير إنسانا حيّا لكن ذلك إنّما يتحقّق في العادة بعلل خاصّة و شرائط زمانيّة و مكانيّة مخصوصة تنتقل بها المادّة من حال إلى حال و تكتسي صورة بعد صورة حتّى تستقر و تحل بها الصورة الأخيرة المفروضة على ما تصدّقه المشاهدة و التجربة لا مع أي شرط اتّفق أو من غير علّة أو بإرادة مريد كما هو الظاهر من حال المعجزات و الخوارق التي يقصها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الحس و التجربة الساذجين لا يساعدان على تصديق هذه الخوارق للعادة كذلك النظر العلمي الطبيعي،لكونه معتمدا على السطح المشهود من نظام العلّة و المعلول الطبيعيين،أعني به السطح الذي يستقرّ عليه التجارب العلمية اليوم و الفرضيّات المعلّلة للحوادث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حدوث الحوادث الخارقة للعادة إجمالا ليس في وسع العلم إنكاره و الستر عليه،فكم من أمر عجيب خارق للعادة يأتي به أرباب المجاهدة و أهل الارتياض كل يوم تمتلي به العيون و تنشره النشريات و يضبطه الصحف و المسفورات بحيث لا يبقى لذي لب في وقوعها شك و لا في تحقّقها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ألجأ الباحثين في الآثار الروحيّة من علماء العصر أن يعللوه بجريان أمواج مجهولة الكتريسية مغناطيسيّة فافترضوا أن الارتياضات الشاقّة تعطي للإنسان سلطة على تصريف أمواج مرموزة قويّة تملكه أو تصاحبه إرادة و شعور و بذلك يقدر على ما يأتي به من حركات و تحريكات و تصرفات عجيبة في المادّة خارقة للعادة بطريق القبض و البسط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الفرضية لو تمت و اطردت من غير انتقاض لأدّت إلى تحقّق فرضيّة جديدة وسيعة تعلل جميع الحوادث المتفرقة التي كانت تعلّلها جميعا أو تعلل بعضها الفرضيات القديمة على محور الحركة و القوّة و لساقت جميع الحوادث الماديّة إلى التعلل و الارتباط بعلّة واحدة طبيعية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قولهم و الحق معهم في الجملة إذ لا معنى لمعلول طبيعي لا علّة</w:t>
      </w:r>
    </w:p>
    <w:p>
      <w:pPr>
        <w:pStyle w:val="BookText"/>
        <w:rPr/>
      </w:pPr>
      <w:r>
        <w:rPr>
          <w:rFonts w:ascii="Amiri" w:hAnsi="Amiri" w:eastAsia="Amiri" w:cs="Amiri"/>
          <w:color w:val="111111"/>
          <w:sz w:val="28"/>
          <w:sz w:val="28"/>
          <w:szCs w:val="28"/>
          <w:rtl w:val="true"/>
          <w:lang w:bidi="ar-SA"/>
        </w:rPr>
        <w:t>طبيعية له مع فرض كون الرابطة طبيعيّة محفوظة،و بعبارة أخرى إنّا لا نعني بالعلّة الطبيعيّة إلاّ أن تجتمع عدّة موجودات طبيعية مع نسب و روابط خاصّة فيتكون منها عند ذلك موجود طبيعي جديد حادث متأخر عنها مربوط بها بحيث لو انتقض النظام السابق عليه لم يحدث و لم يتحقّق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القرآن الكريم فإنّه و إن لم يشخّص هذه العلّة الطبيعيّة الأخيرة التي تعلّل جميع الحوادث الماديّة العاديّة و الخارقة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اسمه و كيفيّة تأثيره لخروجه عن غرضه العام إلاّ أنّه مع ذلك يثبت لكل حادث مادي سببا ماديا بإذن اللّه تعالى،و بعبارة أخرى يثبت لكل حادث مادي مستند في وجوده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ماديا و طريقا طبيعيا به يجري فيض الوجود منه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Style w:val="FootnoteAnchor"/>
          <w:rtl w:val="true"/>
        </w:rPr>
        <w:footnoteReference w:id="53"/>
      </w:r>
      <w:r>
        <w:rPr>
          <w:rFonts w:ascii="Amiri" w:hAnsi="Amiri" w:eastAsia="Amiri" w:cs="Amiri"/>
          <w:color w:val="111111"/>
          <w:sz w:val="28"/>
          <w:sz w:val="28"/>
          <w:szCs w:val="28"/>
          <w:rtl w:val="true"/>
          <w:lang w:bidi="ar-SA"/>
        </w:rPr>
        <w:t>،فإن صدر الآية يحكم بالإطلاق من غير تقييد أنّ كل من اتقى اللّه و توكّل عليه و إن كانت الأسباب العادية المحسوبة عندنا أسبابا تقضي بخلافه و تحكم بعدمه فإنّ اللّه سبحانه حسبه فيه و هو كائن لا محالة،كما يدلّ عليه أيضا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Style w:val="FootnoteAnchor"/>
          <w:rtl w:val="true"/>
        </w:rPr>
        <w:footnoteReference w:id="54"/>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5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الجملة التالية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57"/>
      </w:r>
      <w:r>
        <w:rPr>
          <w:rFonts w:ascii="Amiri" w:hAnsi="Amiri" w:eastAsia="Amiri" w:cs="Amiri"/>
          <w:color w:val="111111"/>
          <w:sz w:val="28"/>
          <w:sz w:val="28"/>
          <w:szCs w:val="28"/>
          <w:rtl w:val="true"/>
          <w:lang w:bidi="ar-SA"/>
        </w:rPr>
        <w:t>يعلّل إطلاق الصدر،و في هذا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غالِبٌ عَلى أَمْرِهِ وَ لكِنَّ أَكْثَرَ النّاسِ لا يَعْلَمُونَ </w:t>
      </w:r>
      <w:r>
        <w:rPr>
          <w:rStyle w:val="FootnoteAnchor"/>
          <w:rtl w:val="true"/>
        </w:rPr>
        <w:footnoteReference w:id="58"/>
      </w:r>
      <w:r>
        <w:rPr>
          <w:rFonts w:ascii="Amiri" w:hAnsi="Amiri" w:eastAsia="Amiri" w:cs="Amiri"/>
          <w:color w:val="111111"/>
          <w:sz w:val="28"/>
          <w:sz w:val="28"/>
          <w:szCs w:val="28"/>
          <w:rtl w:val="true"/>
          <w:lang w:bidi="ar-SA"/>
        </w:rPr>
        <w:t>،و هذه جملة مطلقة غير مقيّدة بشيء البتة،فللّه سبحانه سبيل إلى كلّ حادث تعلقت به مشيئته و إرادته و إن كانت السبل العادية و الطرق المألوفة مقطوعة منتفية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يتوسل تعالى إليه من غير سبب مادي و علّة طبيعيّة بل بمجرّد الإرادة وحدها،و ثانيهما أن يكون هناك سبب طبيعي مستور عن علمنا يحيط به اللّه سبحانه و يبلغ ما يريده من طريقه إلاّ أن الجملة التالية من الآية المعللة لما قبلها أعني قوله تعالى قَدْ جَعَلَ اللّهُ لِكُلِّ شَيْءٍ قَدْراً ،تدلّ على ثاني الوجهين فإنّها تدلّ على أن كلّ شيء من المسببات أعم مما تقتضيه الأسباب العادية أو لا تقتضيه فإنّ له قدرا قدره اللّه سبحانه عليه،و ارتباطات مع غيره من الموجودات و اتصالات وجودية مع ما سواه،للّه سبحانه أن يتوسّل منها إليه و إن كانت الأسباب العادية مقطوعة عنه غير مرتبطة به إلاّ أنّ هذه الاتصالات و الارتباطات ليست مملوكة للأشياء أنفسها حتّى تطيع في حال و تعصى في أخرى بل مجعولة بجعله تعالى مطيعة منقادة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تدلّ على أنّه تعالى جعل بين الأشياء جميعها ارتباطات و اتصالات له أن يبلغ إلى كلّ ما يريد من أي وجه شاء و ليس هذا نفيا للعليّة و السببيّة بين الأشياء بل إثبات أنّها بيد اللّه سبحانه يحولها كيف شاء و أراد، ففي الوجود عليّة و ارتباط حقيقي بين كل موجود و ما تقدّمه من الموجودات المنتظمة غير أنّها ليست على ما نجده بين ظواهر الموجودات بحسب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نجد الفرضيات العلمية الموجودة قاصرة عن تعليل جميع الحوادث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ما يعلمه اللّه تعالى و ينظمه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الحقيقة هي التي تدلّ عليها آيات القدر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Style w:val="FootnoteAnchor"/>
          <w:rtl w:val="true"/>
        </w:rPr>
        <w:footnoteReference w:id="5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60"/>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 كُلَّ شَيْءٍ فَقَدَّرَهُ تَقْدِيراً </w:t>
      </w:r>
      <w:r>
        <w:rPr>
          <w:rStyle w:val="FootnoteAnchor"/>
          <w:rtl w:val="true"/>
        </w:rPr>
        <w:footnoteReference w:id="6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وَ الَّذِي قَدَّرَ فَهَدى </w:t>
      </w:r>
      <w:r>
        <w:rPr>
          <w:rStyle w:val="FootnoteAnchor"/>
          <w:rtl w:val="true"/>
        </w:rPr>
        <w:footnoteReference w:id="62"/>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w:t>
      </w:r>
      <w:r>
        <w:rPr>
          <w:rStyle w:val="FootnoteAnchor"/>
          <w:rtl w:val="true"/>
        </w:rPr>
        <w:footnoteReference w:id="6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مُصِيبَةٍ إِلاّ بِإِذْنِ اللّهِ وَ مَنْ يُؤْمِنْ بِاللّهِ يَهْدِ قَلْبَهُ وَ اللّهُ بِكُلِّ شَيْءٍ عَلِيمٌ </w:t>
      </w:r>
      <w:r>
        <w:rPr>
          <w:rStyle w:val="FootnoteAnchor"/>
          <w:rtl w:val="true"/>
        </w:rPr>
        <w:footnoteReference w:id="64"/>
      </w:r>
      <w:r>
        <w:rPr>
          <w:rFonts w:ascii="Amiri" w:hAnsi="Amiri" w:eastAsia="Amiri" w:cs="Amiri"/>
          <w:color w:val="111111"/>
          <w:sz w:val="28"/>
          <w:sz w:val="28"/>
          <w:szCs w:val="28"/>
          <w:rtl w:val="true"/>
          <w:lang w:bidi="ar-SA"/>
        </w:rPr>
        <w:t>،فإنّ الآية الأولى و كذا بقيّة الآيات تدلّ على أن الأشياء تنزل من ساحة الإطلاق إلى مرحلة التعين و التشخص بتقدير منه تعالى و تحديد يتقدّم على الشيء و يصاحبه و لا معنى لكون الشيء محدودا مقدرا في وجوده إلاّ أن يتحدّد و يتعيّن بجميع روابطه التي مع سائر الموجودات و الموجود المادي مرتبط بمجموعة من الموجودات الماديّة الأخرى التي هي كالقالب الذي يقلب به الشيء و يعيّن وجوده و يحدّده و يقدّره فما من موجود مادي إلاّ و هو متقدّر مرتبط بجميع الموجودات الماديّة التي تتقدّمه و تصاحبه فهو معلول لآخر مثله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أيضا على ما مرّ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w:t>
      </w:r>
      <w:r>
        <w:rPr>
          <w:rStyle w:val="FootnoteAnchor"/>
          <w:rtl w:val="true"/>
        </w:rPr>
        <w:footnoteReference w:id="6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بِناصِيَتِها إِنَّ رَبِّي عَلى صِراطٍ مُسْتَقِيمٍ </w:t>
      </w:r>
      <w:r>
        <w:rPr>
          <w:rStyle w:val="FootnoteAnchor"/>
          <w:rtl w:val="true"/>
        </w:rPr>
        <w:footnoteReference w:id="66"/>
      </w:r>
      <w:r>
        <w:rPr>
          <w:rFonts w:ascii="Amiri" w:hAnsi="Amiri" w:eastAsia="Amiri" w:cs="Amiri"/>
          <w:color w:val="111111"/>
          <w:sz w:val="28"/>
          <w:sz w:val="28"/>
          <w:szCs w:val="28"/>
          <w:rtl w:val="true"/>
          <w:lang w:bidi="ar-SA"/>
        </w:rPr>
        <w:t>،فإن الآيتين بانضمام ما مرّت الإشارة إليه من أنّ الآيات القرآنيّة تصدّق قانون العليّة العام،تنتج المطلوب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الآية الأولى تعمم الخلقة لكلّ شيء فما من شيء إلاّ و هو مخلوق للّه عزّ شأنه،و الآية الثانية تنطق بكون الخلقة و الإيجاد على وتيرة واحدة و نسق منتظم من غير اختلاف يؤدي إلى الهرج و الجزاف و القرآن كما عرفت أنه يصدق قانون العليّة العام في ما بين الموجودات الماديّة،ينتج أنّ نظام الموجود في الموجودات الماديّة سواء كانت على جري العادة أو خارقة لها على صراط مستقيم غير متخلف و وتيرة واحدة في استناد كلّ حادث فيه إلى العلّة المتقدّمة عليه الموجبة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يستنتج أنّ الأسباب العادية التي ربما يقع التخلف بينها و بين مسبباتها ليست بأسباب حقيقية بل هناك أسباب حقيقيّة مطردة غير متخلفة الأحكام و الخواص كما ربّما يؤيده التجارب العلمي في جراثيم الحياة و في خوارق العادة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6" w:name="pg567_2986"/>
    </w:p>
    <w:p>
      <w:pPr>
        <w:pStyle w:val="Heading3"/>
        <w:numPr>
          <w:ilvl w:val="2"/>
          <w:numId w:val="1"/>
        </w:numPr>
        <w:rPr/>
      </w:pPr>
      <w:bookmarkStart w:id="37" w:name="__RefHeading___Toc4890055_211673320"/>
      <w:bookmarkStart w:id="38" w:name="_Toc13"/>
      <w:bookmarkEnd w:id="36"/>
      <w:bookmarkEnd w:id="37"/>
      <w:r>
        <w:rPr>
          <w:rtl w:val="true"/>
        </w:rPr>
        <w:t>الفصل الثالث</w:t>
      </w:r>
      <w:r>
        <w:rPr>
          <w:rtl w:val="true"/>
        </w:rPr>
        <w:t xml:space="preserve">: </w:t>
      </w:r>
      <w:r>
        <w:rPr>
          <w:rtl w:val="true"/>
        </w:rPr>
        <w:t>القرآن في إسناده إلى العلّة الماديّة يسند إلى اللّه</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كما يثبت بين الأشياء العليّة و المعلوليّة و يصدق سببيّة البعض للبعض كذلك يسند الأمر في الكل إلى اللّه سبحانه فيستنتج منه أنّ الأسباب الوجوديّة غير مستقلة في التأثير و المؤثر الحقيقي بتمام معنى الكلمة ليس إلاّ اللّه عزّ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6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Style w:val="FootnoteAnchor"/>
          <w:rtl w:val="true"/>
        </w:rPr>
        <w:footnoteReference w:id="6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w:t>
      </w:r>
      <w:r>
        <w:rPr>
          <w:rStyle w:val="FootnoteAnchor"/>
          <w:rtl w:val="true"/>
        </w:rPr>
        <w:footnoteReference w:id="6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Style w:val="FootnoteAnchor"/>
          <w:rtl w:val="true"/>
        </w:rPr>
        <w:footnoteReference w:id="70"/>
      </w:r>
      <w:r>
        <w:rPr>
          <w:rFonts w:ascii="Amiri" w:hAnsi="Amiri" w:eastAsia="Amiri" w:cs="Amiri"/>
          <w:color w:val="111111"/>
          <w:sz w:val="28"/>
          <w:sz w:val="28"/>
          <w:szCs w:val="28"/>
          <w:rtl w:val="true"/>
          <w:lang w:bidi="ar-SA"/>
        </w:rPr>
        <w:t>إلى غير ذلك من الآيات الكثيرة الدالّة على أنّ كلّ شيء مملوك محض للّه لا يشاركه فيه أحد،و له أن يتصرّف فيها كيف شاء و أراد و ليس لأحد أن يتصرّف في شيء منها إلاّ من بعد أن يأذن اللّه لمن شاء و يملّكه التصرّف من غير استقلال في هذا التمليك أيضا،بل مجرّد إذن لا يستقل به المأذون له دون أن يعتمد على إذن الآذن،قال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w:t>
      </w:r>
      <w:r>
        <w:rPr>
          <w:rStyle w:val="FootnoteAnchor"/>
          <w:rtl w:val="true"/>
        </w:rPr>
        <w:footnoteReference w:id="71"/>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أَعْطى كُلَّ شَيْءٍ خَلْقَهُ ثُمَّ هَدى </w:t>
      </w:r>
      <w:r>
        <w:rPr>
          <w:rStyle w:val="FootnoteAnchor"/>
          <w:rtl w:val="true"/>
        </w:rPr>
        <w:footnoteReference w:id="72"/>
      </w:r>
      <w:r>
        <w:rPr>
          <w:rFonts w:ascii="Amiri" w:hAnsi="Amiri" w:eastAsia="Amiri" w:cs="Amiri"/>
          <w:color w:val="111111"/>
          <w:sz w:val="28"/>
          <w:sz w:val="28"/>
          <w:szCs w:val="28"/>
          <w:rtl w:val="true"/>
          <w:lang w:bidi="ar-SA"/>
        </w:rPr>
        <w:t>إلى غير ذلك من الآيات،و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مَنْ ذَا الَّذِي يَشْفَعُ عِنْدَهُ إِلاّ بِإِذْنِهِ </w:t>
      </w:r>
      <w:r>
        <w:rPr>
          <w:rStyle w:val="FootnoteAnchor"/>
          <w:rtl w:val="true"/>
        </w:rPr>
        <w:footnoteReference w:id="7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يُدَبِّرُ الْأَمْرَ ما مِنْ شَفِيعٍ إِلاّ مِنْ بَعْدِ إِذْنِهِ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فالأسباب تملكت السببيّة بتمليكه تعالى،و هي غير مستقلّة في عين أنّها مالكة و هذا المعنى هو الذي يعبّر سبحانه عنه بالشفاعة و الإذن،فمن المعلوم أنّ الإذن إنّما يستقيم معناه إذا كان هناك مانع من تصرّف المأذون فيه،و المانع أيضا إنّما يتصوّر فيما كان هناك مقتض موجود يمنع المانع عن تأثيره و يحول بينه و بين تصرّفه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بان أنّ في كلّ السبب مبدئا مؤثرا مقتضيا للتأثير به يؤثر في مسبّبه و الأمر مع ذلك 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9" w:name="pg567_2988"/>
    </w:p>
    <w:p>
      <w:pPr>
        <w:pStyle w:val="Heading3"/>
        <w:numPr>
          <w:ilvl w:val="2"/>
          <w:numId w:val="1"/>
        </w:numPr>
        <w:rPr/>
      </w:pPr>
      <w:bookmarkStart w:id="40" w:name="__RefHeading___Toc4890057_211673320"/>
      <w:bookmarkStart w:id="41" w:name="_Toc14"/>
      <w:bookmarkEnd w:id="39"/>
      <w:bookmarkEnd w:id="40"/>
      <w:r>
        <w:rPr>
          <w:rtl w:val="true"/>
        </w:rPr>
        <w:t>الفصل الرابع</w:t>
      </w:r>
      <w:r>
        <w:rPr>
          <w:rtl w:val="true"/>
        </w:rPr>
        <w:t xml:space="preserve">: </w:t>
      </w:r>
      <w:r>
        <w:rPr>
          <w:rtl w:val="true"/>
        </w:rPr>
        <w:t>القرآن يثبت تأثيرا في نفوس الأنبياء في الخوارق</w:t>
      </w:r>
      <w:bookmarkEnd w:id="41"/>
    </w:p>
    <w:p>
      <w:pPr>
        <w:pStyle w:val="BookText"/>
        <w:rPr/>
      </w:pPr>
      <w:r>
        <w:rPr>
          <w:rFonts w:ascii="Amiri" w:hAnsi="Amiri" w:eastAsia="Amiri" w:cs="Amiri"/>
          <w:color w:val="111111"/>
          <w:sz w:val="28"/>
          <w:sz w:val="28"/>
          <w:szCs w:val="28"/>
          <w:rtl w:val="true"/>
          <w:lang w:bidi="ar-SA"/>
        </w:rPr>
        <w:t>ثمّ 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بِآيَةٍ إِلاّ بِإِذْنِ اللّهِ فَإِذا جاءَ أَمْرُ اللّهِ قُضِيَ بِالْحَقِّ وَ خَسِرَ هُنالِكَ الْمُبْطِلُونَ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فأفاد إناطة إتيان أية آية من أيّ رسول بإذن اللّه سبحانه فبيّن أن إتيان الآيات المعجزة من الأنبياء و صدورها عنهم إنّما هو لمبدأ مؤثر موجود في نفوسهم الشريفة متوقّف في تأثيره على الإذن كما مرّ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كما أنّها تصدق صحّة السحر في الجملة كذلك تدلّ على أنّ السحر أيضا كالمعجزة في كونه عن مبدأ نفساني في الساحر لمكان الإذن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جميع الأمور الخارقة للعادة سواء سميت معجزة أو سحرا أو غير ذلك ككرامات الأولياء و سائر الخصال المكتسبة بالارتياضات و المجاهدات جميعها مستندة إلى مبادئ نفسانية و مقتضيات إراديّة على ما</w:t>
      </w:r>
    </w:p>
    <w:p>
      <w:pPr>
        <w:pStyle w:val="BookText"/>
        <w:rPr/>
      </w:pPr>
      <w:r>
        <w:rPr>
          <w:rFonts w:ascii="Amiri" w:hAnsi="Amiri" w:eastAsia="Amiri" w:cs="Amiri"/>
          <w:color w:val="111111"/>
          <w:sz w:val="28"/>
          <w:sz w:val="28"/>
          <w:szCs w:val="28"/>
          <w:rtl w:val="true"/>
          <w:lang w:bidi="ar-SA"/>
        </w:rPr>
        <w:t>يشير إليه كلامه سبحانه إلاّ أن كلامه ينص على أنّ المبدأ الموجود عند الأنبياء و الرسل و المؤمنين هو الفائق الغالب على كلّ سبب و في كلّ حال،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Style w:val="FootnoteAnchor"/>
          <w:rtl w:val="true"/>
        </w:rPr>
        <w:footnoteReference w:id="7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78"/>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الآيات مطلقة غير مقيّدة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يمكن أن يستنتج أنّ هذا المبدأ الموجود المنصور أمر وراء الطبيعة و فوق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الأمور الماديّة مقدّرة محدودة مغلوبة لما هو فوقها قدرا واحدا عند التزاحم و المغالبة و الأمور المجرّدة أيضا و إن كانت كذلك إلاّ أنّها لا تزاحم بينها و لا تمانع إلاّ أن تتعلّق بالمادّة بعض التعلّق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المبدأ النفساني المجرّد المنصور بإرادة اللّه سبحانه إذا قابل مانعا ماديّا أفاض إمدادا على السبب بما لا يقاومه سبب مادي يمنعه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2" w:name="pg567_2990"/>
    </w:p>
    <w:p>
      <w:pPr>
        <w:pStyle w:val="Heading3"/>
        <w:numPr>
          <w:ilvl w:val="2"/>
          <w:numId w:val="1"/>
        </w:numPr>
        <w:rPr/>
      </w:pPr>
      <w:bookmarkStart w:id="43" w:name="__RefHeading___Toc4890059_211673320"/>
      <w:bookmarkStart w:id="44" w:name="_Toc15"/>
      <w:bookmarkEnd w:id="42"/>
      <w:bookmarkEnd w:id="43"/>
      <w:r>
        <w:rPr>
          <w:rtl w:val="true"/>
        </w:rPr>
        <w:t>الفصل الخامس</w:t>
      </w:r>
      <w:r>
        <w:rPr>
          <w:rtl w:val="true"/>
        </w:rPr>
        <w:t xml:space="preserve">: </w:t>
      </w:r>
      <w:r>
        <w:rPr>
          <w:rtl w:val="true"/>
        </w:rPr>
        <w:t>القرآن كما يسند الخوارق إلى تأثير النفوس يسندها إلى أمر اللّه</w:t>
      </w:r>
      <w:bookmarkEnd w:id="44"/>
    </w:p>
    <w:p>
      <w:pPr>
        <w:pStyle w:val="BookText"/>
        <w:rPr/>
      </w:pPr>
      <w:r>
        <w:rPr>
          <w:rFonts w:ascii="Amiri" w:hAnsi="Amiri" w:eastAsia="Amiri" w:cs="Amiri"/>
          <w:color w:val="111111"/>
          <w:sz w:val="28"/>
          <w:sz w:val="28"/>
          <w:szCs w:val="28"/>
          <w:rtl w:val="true"/>
          <w:lang w:bidi="ar-SA"/>
        </w:rPr>
        <w:t>ثمّ إنّ الجملة الأخيرة من الآية السابقة في الفصل أعني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أَمْرُ اللّهِ قُضِيَ بِالْحَقِّ ،الآية،تدلّ على أنّ تأثير هذا المقتضى يتوقّف على أمر من اللّه تعالى يصاحب الإذن الذي كان يتوقّف عليه أيضا فتأثير هذا المقتضى يتوقّف على مصادفته الأمر أو اتحاده معه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80"/>
      </w:r>
      <w:r>
        <w:rPr>
          <w:rFonts w:ascii="Amiri" w:hAnsi="Amiri" w:eastAsia="Amiri" w:cs="Amiri"/>
          <w:color w:val="111111"/>
          <w:sz w:val="28"/>
          <w:sz w:val="28"/>
          <w:szCs w:val="28"/>
          <w:rtl w:val="true"/>
          <w:lang w:bidi="ar-SA"/>
        </w:rPr>
        <w:t>،بكلمة الإيجاد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8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Style w:val="FootnoteAnchor"/>
          <w:rtl w:val="true"/>
        </w:rPr>
        <w:footnoteReference w:id="82"/>
      </w:r>
      <w:r>
        <w:rPr>
          <w:rFonts w:ascii="Amiri" w:hAnsi="Amiri" w:eastAsia="Amiri" w:cs="Amiri"/>
          <w:color w:val="111111"/>
          <w:sz w:val="28"/>
          <w:sz w:val="28"/>
          <w:szCs w:val="28"/>
          <w:rtl w:val="true"/>
          <w:lang w:bidi="ar-SA"/>
        </w:rPr>
        <w:t>،دلّت الآيات على أنّ الأمر الذي للإنسان أن يريده و بيده زمام اختياره لا يتحقّق موجودا إلاّ أن يشاء اللّه ذلك بأن يشاء أن يشاء الإنسان و يريد إرادة الإنسان فإنّ الآيات الشريفة في مقام أن أفعال الإنسان الإرادية و إن كانت بيد الإنسان بإرادته لكن الإرادة و المشيئة ليست بيد الإنسان بل هي مستندة إلى مشيئة اللّه سبحانه،و ليست في مقام بيان أنّ</w:t>
      </w:r>
    </w:p>
    <w:p>
      <w:pPr>
        <w:pStyle w:val="BookText"/>
        <w:rPr/>
      </w:pPr>
      <w:r>
        <w:rPr>
          <w:rFonts w:ascii="Amiri" w:hAnsi="Amiri" w:eastAsia="Amiri" w:cs="Amiri"/>
          <w:color w:val="111111"/>
          <w:sz w:val="28"/>
          <w:sz w:val="28"/>
          <w:szCs w:val="28"/>
          <w:rtl w:val="true"/>
          <w:lang w:bidi="ar-SA"/>
        </w:rPr>
        <w:t>كلّ ما يريده الإنسان فقد أراده اللّه فإنّه خطأ فاحش و لازمه أن يتخلّف الفعل عن إرادة اللّه سبحانه عند تخلّفه عن إرادة الإنسان،تعالى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خلاف ظواهر الآيات الكثيرة الواردة في هذا المورد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Style w:val="FootnoteAnchor"/>
          <w:rtl w:val="true"/>
        </w:rPr>
        <w:footnoteReference w:id="84"/>
      </w:r>
      <w:r>
        <w:rPr>
          <w:rFonts w:ascii="Amiri" w:hAnsi="Amiri" w:eastAsia="Amiri" w:cs="Amiri"/>
          <w:color w:val="111111"/>
          <w:sz w:val="28"/>
          <w:sz w:val="28"/>
          <w:szCs w:val="28"/>
          <w:rtl w:val="true"/>
          <w:lang w:bidi="ar-SA"/>
        </w:rPr>
        <w:t>،إلى غير ذلك فإرادتنا و مشيئتنا إذا تحقّقت فينا فهي مرادة بإرادة اللّه و مشيئته لها و كذا أفعالنا مرادة له تعالى من طريق إرادتنا و مشيئتنا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أعني الإرادة و الفعل جميعا متوقفان على أمر اللّه سبحانه و كلمة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جميعا سواء كانت عادية أو خارقة للعادة و سواء كان خارق العادة في جانب الخير و السعادة كالمعجزة و الكرامة،أو في جانب الشر كالسحر و الكهانة مستندة في تحقّقها إلى أسباب طبيعيّة،و هي مع ذلك متوقّفة على إرادة اللّه،لا توجد إلاّ بأمر اللّه سبحانه أي بأن يصادف السبب أو يتّحد مع أمر اللّه سبحانه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الأشياء و إن كانت من حيث استناد وجودها إلى الأمر الإلهي على حدّ سواء بحيث إذا تحقّق الإذن و الأمر تحقّقت عن أسبابها،و إذا لم يتحقّق الإذن و الأمر لم تتحقّق،أي لم تتم السببيّة إلاّ أنّ قسما منها و هو المعجزة من الأنبياء أو ما سأله عبد ربّه بالدعاء لا يخلو عن إرادة موجبة منه تعالى و أمر عزيمة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85"/>
      </w:r>
      <w:r>
        <w:rPr>
          <w:rFonts w:ascii="Amiri" w:hAnsi="Amiri" w:eastAsia="Amiri" w:cs="Amiri"/>
          <w:color w:val="111111"/>
          <w:sz w:val="28"/>
          <w:sz w:val="28"/>
          <w:szCs w:val="28"/>
          <w:rtl w:val="true"/>
          <w:lang w:bidi="ar-SA"/>
        </w:rPr>
        <w:t>، 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دَعْوَةَ الدّاعِ إِذا دَعانِ </w:t>
      </w:r>
      <w:r>
        <w:rPr>
          <w:rStyle w:val="FootnoteAnchor"/>
          <w:rtl w:val="true"/>
        </w:rPr>
        <w:footnoteReference w:id="86"/>
      </w:r>
      <w:r>
        <w:rPr>
          <w:rFonts w:ascii="Amiri" w:hAnsi="Amiri" w:eastAsia="Amiri" w:cs="Amiri"/>
          <w:color w:val="111111"/>
          <w:sz w:val="28"/>
          <w:sz w:val="28"/>
          <w:szCs w:val="28"/>
          <w:rtl w:val="true"/>
          <w:lang w:bidi="ar-SA"/>
        </w:rPr>
        <w:t>،الآية،و غير ذلك من الآيات المذكورة في الفصل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5" w:name="pg567_2992"/>
    </w:p>
    <w:p>
      <w:pPr>
        <w:pStyle w:val="Heading3"/>
        <w:numPr>
          <w:ilvl w:val="2"/>
          <w:numId w:val="1"/>
        </w:numPr>
        <w:rPr/>
      </w:pPr>
      <w:bookmarkStart w:id="46" w:name="__RefHeading___Toc4890061_211673320"/>
      <w:bookmarkStart w:id="47" w:name="_Toc16"/>
      <w:bookmarkEnd w:id="45"/>
      <w:bookmarkEnd w:id="46"/>
      <w:r>
        <w:rPr>
          <w:rtl w:val="true"/>
        </w:rPr>
        <w:t>الفصل السادس</w:t>
      </w:r>
      <w:r>
        <w:rPr>
          <w:rtl w:val="true"/>
        </w:rPr>
        <w:t xml:space="preserve">: </w:t>
      </w:r>
      <w:r>
        <w:rPr>
          <w:rtl w:val="true"/>
        </w:rPr>
        <w:t>القرآن يسند المعجزة إلى سبب غير مغلوب</w:t>
      </w:r>
      <w:bookmarkEnd w:id="47"/>
    </w:p>
    <w:p>
      <w:pPr>
        <w:pStyle w:val="BookText"/>
        <w:rPr/>
      </w:pPr>
      <w:r>
        <w:rPr>
          <w:rFonts w:ascii="Amiri" w:hAnsi="Amiri" w:eastAsia="Amiri" w:cs="Amiri"/>
          <w:color w:val="111111"/>
          <w:sz w:val="28"/>
          <w:sz w:val="28"/>
          <w:szCs w:val="28"/>
          <w:rtl w:val="true"/>
          <w:lang w:bidi="ar-SA"/>
        </w:rPr>
        <w:t>فقد تبيّن من الفصول السابقة من البحث أن المعجزة كسائر الأمور الخارقة للعادة لا تفارق الأسباب العادية في الاحتياج إلى سبب طبيعي و أنّ مع الجميع أسبابا باطنيّة و أنّ الفرق بينها أنّ الأمور العادية ملازمة لأسباب ظاهريّة تصاحبها الأسباب الحقيقيّة الطبيعيّة غالبا أو مع الأغلب،و مع تلك الأسباب الحقيقيّة إرادة اللّه و أمره،و الأمور الخارقة للعادة من الشرور كالسحر و الكهانة مستندة إلى أسباب طبيعيّة مفارقة للعادة مقارنة للسبب الحقيقي بالإذن و الإرادة كاستجابة الدعاء و نحو ذلك من غير تحد يبتنى عليه ظهور حق الدعوة و أنّ المعجزة مستندة إلى سبب طبيعي حقيقي بإذن اللّه و أمره إذا كان هناك تحد يبتني عليه صحّة النبوّة و الرسالة و الدعوة إلى اللّه تعالى و أنّ القسمين الآخرين يفارقان سائر الأقسام في أنّ سببهما لا يصير مغلوبا مقهورا قط بخلاف سائر المسببات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لو فرضنا الإحاطة و البلوغ إلى السبب الطبيعي الذي للمعجزة كانت المعجزة ميسورة ممكنة الإتيان لغير النبي أيضا و لم يبق فرق بين المعجزة و غيرها إلاّ بحسب النسبة و الإضافة فقط فيكون حينئذ أمر ما معجزة بالنسبة إلى قوم غير معجزة بالنسبة إلى آخرين،و هم المطّلعون على سببها الطبيعي الحقيقي،و في عصر دون عصر،و هو عصر العلم،فلو ظفر البحث العلمي على الأسباب الحقيقيّة الطبيعيّة القصوى لم يبق مورد للمعجزة و لم تكشف المعجزة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هذا البحث أنّ المعجزة لا حجيّة فيها إلاّ على الجاهل بالسبب فليست حجة في نفسها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كلاّ فليست المعجزة معجزة من حيث أنّها مستندة إلى سبب طبيعي مجهول حتّى تنسلخ عن اسمها عند ارتفاع الجهل و تسقط عن الحجيّة،و لا أنّها معجزة من حيث استنادها إلى سبب مفارق للعادة،بل هي معجزة من حيث أنّها مستندة إلى أمر مفارق للعادة غير مغلوب السبب قاهرة العلّة البتة،و ذلك كما أنّ الأمر الحادث من جهة استجابة الدعاء كرامة من حيث استنادها إلى سبب غير مغلوب كشفاء المريض مع أنّه يمكن أن يحدث من غير جهته كجهة العلاج بالدواء غير أنّه حينئذ أمر عادي يمكن أن يصير سببه مغلوبا مقهورا بسبب آخر أقوى منه</w:t>
      </w:r>
      <w:r>
        <w:rPr>
          <w:rFonts w:eastAsia="Amiri" w:cs="Amiri" w:ascii="Amiri" w:hAnsi="Amiri"/>
          <w:color w:val="111111"/>
          <w:sz w:val="28"/>
          <w:szCs w:val="28"/>
          <w:rtl w:val="true"/>
          <w:lang w:bidi="ar-SA"/>
        </w:rPr>
        <w:t>.</w:t>
      </w:r>
      <w:bookmarkStart w:id="48" w:name="pg567_2994"/>
    </w:p>
    <w:p>
      <w:pPr>
        <w:pStyle w:val="Heading3"/>
        <w:numPr>
          <w:ilvl w:val="2"/>
          <w:numId w:val="1"/>
        </w:numPr>
        <w:rPr/>
      </w:pPr>
      <w:bookmarkStart w:id="49" w:name="__RefHeading___Toc4890063_211673320"/>
      <w:bookmarkStart w:id="50" w:name="_Toc17"/>
      <w:bookmarkEnd w:id="48"/>
      <w:bookmarkEnd w:id="49"/>
      <w:r>
        <w:rPr>
          <w:rtl w:val="true"/>
        </w:rPr>
        <w:t>الفصل السابع</w:t>
      </w:r>
      <w:r>
        <w:rPr>
          <w:rtl w:val="true"/>
        </w:rPr>
        <w:t xml:space="preserve">: </w:t>
      </w:r>
      <w:r>
        <w:rPr>
          <w:rtl w:val="true"/>
        </w:rPr>
        <w:t>القرآن يعد المعجزة برهانا على صحّة الرسالة لا دليلا عاميا</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سؤال و هو أنّه ما هي الرابطة بين المعجزة و بين حقيّة دعوى الرسالة مع أنّ العقل لا يرى تلازما بين صدق الرسول في دعوته إلى اللّه سبحانه و بين صدور أمر خارق للعادة عن الرسول على أنّ الظاهر من القرآن الشريف،تقرير ذلك فيما يحكيه من قصص عدّة من الأنبياء كهود و صالح و موسى و عيسى و محمّد صلّى اللّه عليه و آله و سلّم فإنّهم على ما يقصه القرآن حينما بثوا دعوتهم سألوا عن آية تدلّ على حقيّة دعواهم فأجابوهم فيما سألوا و جاءوا بالآيات،و ربّما أعطوا المعجزة في أوّل البعثة قبل أن يسألهم أممهم شيئا من ذلك كما قال تعالى في موسى عليه السّلام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أَخُوكَ بِآياتِي وَ لا تَنِيا فِي ذِكْرِي </w:t>
      </w:r>
      <w:r>
        <w:rPr>
          <w:rStyle w:val="FootnoteAnchor"/>
          <w:rtl w:val="true"/>
        </w:rPr>
        <w:footnoteReference w:id="87"/>
      </w:r>
      <w:r>
        <w:rPr>
          <w:rFonts w:ascii="Amiri" w:hAnsi="Amiri" w:eastAsia="Amiri" w:cs="Amiri"/>
          <w:color w:val="111111"/>
          <w:sz w:val="28"/>
          <w:sz w:val="28"/>
          <w:szCs w:val="28"/>
          <w:rtl w:val="true"/>
          <w:lang w:bidi="ar-SA"/>
        </w:rPr>
        <w:t>،و قال تعالى في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88"/>
      </w:r>
      <w:r>
        <w:rPr>
          <w:rFonts w:ascii="Amiri" w:hAnsi="Amiri" w:eastAsia="Amiri" w:cs="Amiri"/>
          <w:color w:val="111111"/>
          <w:sz w:val="28"/>
          <w:sz w:val="28"/>
          <w:szCs w:val="28"/>
          <w:rtl w:val="true"/>
          <w:lang w:bidi="ar-SA"/>
        </w:rPr>
        <w:t>و كذا إعطاء القرآن معجزة للنبي صلّى اللّه عليه و آله و سلّم و بالجملة فالعقل الصريح لا يرى تلازما بين حقيّة ما أتى به الأنبياء و الرسل من</w:t>
      </w:r>
    </w:p>
    <w:p>
      <w:pPr>
        <w:pStyle w:val="BookText"/>
        <w:rPr/>
      </w:pPr>
      <w:r>
        <w:rPr>
          <w:rFonts w:ascii="Amiri" w:hAnsi="Amiri" w:eastAsia="Amiri" w:cs="Amiri"/>
          <w:color w:val="111111"/>
          <w:sz w:val="28"/>
          <w:sz w:val="28"/>
          <w:szCs w:val="28"/>
          <w:rtl w:val="true"/>
          <w:lang w:bidi="ar-SA"/>
        </w:rPr>
        <w:t>معارف المبدأ و المعاد و بين صدور أمر يخرق العادة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قيام البراهين الساطعة على هذه الأصول الحقّة يغني العالم البصير بها عن النظر في أمر الإعجاز و لذا قيل إنّ المعجزات لإقناع نفوس العامّة لقصور عقولهم عن إدراك الحقائق العقليّة و أمّا الخاصّة فإنّهم في غنى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السؤال أنّ الأنبياء و الرسل عليهم السّلام لم يأتوا بالآيات المعجزة لإثبات شيء من معارف المبدأ و المعاد ممّا يناله العقل كالتوحيد و البعث و أمثالهما و إنّما اكتفوا في ذلك بحجة العقل و المخاطبة من طريق النظر و الاستدلال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w:t>
      </w:r>
      <w:r>
        <w:rPr>
          <w:rStyle w:val="FootnoteAnchor"/>
          <w:rtl w:val="true"/>
        </w:rPr>
        <w:footnoteReference w:id="89"/>
      </w:r>
      <w:r>
        <w:rPr>
          <w:rFonts w:ascii="Amiri" w:hAnsi="Amiri" w:eastAsia="Amiri" w:cs="Amiri"/>
          <w:color w:val="111111"/>
          <w:sz w:val="28"/>
          <w:sz w:val="28"/>
          <w:szCs w:val="28"/>
          <w:rtl w:val="true"/>
          <w:lang w:bidi="ar-SA"/>
        </w:rPr>
        <w:t>،في الاحتجاج على التوحيد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Style w:val="FootnoteAnchor"/>
          <w:rtl w:val="true"/>
        </w:rPr>
        <w:footnoteReference w:id="90"/>
      </w:r>
      <w:r>
        <w:rPr>
          <w:rFonts w:ascii="Amiri" w:hAnsi="Amiri" w:eastAsia="Amiri" w:cs="Amiri"/>
          <w:color w:val="111111"/>
          <w:sz w:val="28"/>
          <w:sz w:val="28"/>
          <w:szCs w:val="28"/>
          <w:rtl w:val="true"/>
          <w:lang w:bidi="ar-SA"/>
        </w:rPr>
        <w:t>،في الاحتجاج على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سئل الرسل المعجزة و أتوا بها لإثبات رسالتهم و تحقيق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أنّهم ادعوا الرسالة من اللّه بالوحي و أنّه بتكليم إلهي أو نزول ملك و نحو ذلك و هنا شيء خارق للعادة في نفسه من غير سنخ الإدراكات الظاهرة و الباطنة التي يعرفها عامّة النّاس و يجدونها من أنفسهم،بل إدراك مستور عن عامّة النفوس لو صح وجوده لكان تصرفا خاصّا مما وراء الطبيعة في نفوس الأنبياء فقط،مع أنّ الأنبياء كغيرهم من أفراد الناس في البشريّة و قواها،و لذلك صادفوا إنكارا شديدا من الناس و مقاومة عنيفة في ردّه على أحد وجهين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حاول الناس إبطال دعواهم بالحجّة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مِثْلُنا تُرِيدُونَ أَنْ تَصُدُّونا عَمّا كانَ يَعْبُدُ آباؤُنا </w:t>
      </w:r>
      <w:r>
        <w:rPr>
          <w:rStyle w:val="FootnoteAnchor"/>
          <w:rtl w:val="true"/>
        </w:rPr>
        <w:footnoteReference w:id="91"/>
      </w:r>
      <w:r>
        <w:rPr>
          <w:rFonts w:ascii="Amiri" w:hAnsi="Amiri" w:eastAsia="Amiri" w:cs="Amiri"/>
          <w:color w:val="111111"/>
          <w:sz w:val="28"/>
          <w:sz w:val="28"/>
          <w:szCs w:val="28"/>
          <w:rtl w:val="true"/>
          <w:lang w:bidi="ar-SA"/>
        </w:rPr>
        <w:t>،استدلوا فيها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بطلان دعواهم الرسالة بأنّهم مثل سائر الناس و الناس لا يجدون شيئا ممّا يدعونه من أنفسهم مع وجود المماثلة،و لو كان لكان في الجميع أو جاز للجميع و لهذا،و هنا أجاب الرسل عن حجتهم بما حكاه اللّه تعالى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w:t>
      </w:r>
      <w:r>
        <w:rPr>
          <w:rStyle w:val="FootnoteAnchor"/>
          <w:rtl w:val="true"/>
        </w:rPr>
        <w:footnoteReference w:id="92"/>
      </w:r>
      <w:r>
        <w:rPr>
          <w:rFonts w:ascii="Amiri" w:hAnsi="Amiri" w:eastAsia="Amiri" w:cs="Amiri"/>
          <w:color w:val="111111"/>
          <w:sz w:val="28"/>
          <w:sz w:val="28"/>
          <w:szCs w:val="28"/>
          <w:rtl w:val="true"/>
          <w:lang w:bidi="ar-SA"/>
        </w:rPr>
        <w:t>،فردّوا عليهم بتسليم المماثلة و أنّ الرسالة من منن اللّه الخاصّة،و الاختصاص ببعض النعم الخاصّة لا ينافي المماثلة،فللناس اختصاصات،نعم لو شاء اللّه أن يمن على من يشاء منهم فعل ذلك من غير مانع فالنبوة مختصّة بالبعض و إن جاز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الاحتجاج قولهم في النبي صلّى اللّه عليه و آله و سلّم على ما حكاه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أُنْزِلَ عَلَيْهِ الذِّكْرُ مِنْ بَيْنِنا </w:t>
      </w:r>
      <w:r>
        <w:rPr>
          <w:rStyle w:val="FootnoteAnchor"/>
          <w:rtl w:val="true"/>
        </w:rPr>
        <w:footnoteReference w:id="93"/>
      </w:r>
      <w:r>
        <w:rPr>
          <w:rFonts w:ascii="Amiri" w:hAnsi="Amiri" w:eastAsia="Amiri" w:cs="Amiri"/>
          <w:color w:val="111111"/>
          <w:sz w:val="28"/>
          <w:sz w:val="28"/>
          <w:szCs w:val="28"/>
          <w:rtl w:val="true"/>
          <w:lang w:bidi="ar-SA"/>
        </w:rPr>
        <w:t>،و قولهم كما حكاه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الاحتجاج أو قريب منه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يَأْكُلُ الطَّعامَ وَ يَمْشِي فِي الْأَسْواقِ لَوْ لا أُنْزِلَ إِلَيْهِ مَلَكٌ فَيَكُونَ مَعَهُ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w:t>
      </w:r>
      <w:r>
        <w:rPr>
          <w:rStyle w:val="FootnoteAnchor"/>
          <w:rtl w:val="true"/>
        </w:rPr>
        <w:footnoteReference w:id="95"/>
      </w:r>
      <w:r>
        <w:rPr>
          <w:rFonts w:ascii="Amiri" w:hAnsi="Amiri" w:eastAsia="Amiri" w:cs="Amiri"/>
          <w:color w:val="111111"/>
          <w:sz w:val="28"/>
          <w:sz w:val="28"/>
          <w:szCs w:val="28"/>
          <w:rtl w:val="true"/>
          <w:lang w:bidi="ar-SA"/>
        </w:rPr>
        <w:t>، و وجه الاستدلال أنّ دعوى الرسالة توجب أن لا يكون بشرا مثلنا لكونه ذا أحوال من الوحي و غيره ليس فينا فلم يأكل الطعام و يمشي في الأسواق لاكتساب المعيشة؟بل يجب أن ينزل معه ملك يشاركه في الإنذار أو يلقى إليه كنز فلا يحتاج إلى المشي في الأسواق للكسب أو تكون له جنّة فيأكل منها لا ممّا نأكل منه من طعام،فردّ اللّه تعالى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Style w:val="FootnoteAnchor"/>
          <w:rtl w:val="true"/>
        </w:rPr>
        <w:footnoteReference w:id="96"/>
      </w:r>
      <w:r>
        <w:rPr>
          <w:rFonts w:ascii="Amiri" w:hAnsi="Amiri" w:eastAsia="Amiri" w:cs="Amiri"/>
          <w:color w:val="111111"/>
          <w:sz w:val="28"/>
          <w:sz w:val="28"/>
          <w:szCs w:val="28"/>
          <w:rtl w:val="true"/>
          <w:lang w:bidi="ar-SA"/>
        </w:rPr>
        <w:t>، ورد تعالى في موضع آخر مطالبتهم مباشرة الملك للإنذار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جَعَلْناهُ مَلَكاً لَجَعَلْناهُ رَجُلاً وَ لَلَبَسْنا عَلَيْهِمْ ما يَلْبِسُونَ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 ذلك الاحتجاج أيضا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Style w:val="FootnoteAnchor"/>
          <w:rtl w:val="true"/>
        </w:rPr>
        <w:footnoteReference w:id="98"/>
      </w:r>
      <w:r>
        <w:rPr>
          <w:rFonts w:ascii="Amiri" w:hAnsi="Amiri" w:eastAsia="Amiri" w:cs="Amiri"/>
          <w:color w:val="111111"/>
          <w:sz w:val="28"/>
          <w:sz w:val="28"/>
          <w:szCs w:val="28"/>
          <w:rtl w:val="true"/>
          <w:lang w:bidi="ar-SA"/>
        </w:rPr>
        <w:t>،فأبطلوا بزعمهم دعوى الرسالة بالوحي بمطالبة أن يشهدوا نزول الملك أو رؤية الرب سبحانه لمكان المماثلة مع النبي،فردّ اللّه تعالى عليهم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Style w:val="FootnoteAnchor"/>
          <w:rtl w:val="true"/>
        </w:rPr>
        <w:footnoteReference w:id="99"/>
      </w:r>
      <w:r>
        <w:rPr>
          <w:rFonts w:ascii="Amiri" w:hAnsi="Amiri" w:eastAsia="Amiri" w:cs="Amiri"/>
          <w:color w:val="111111"/>
          <w:sz w:val="28"/>
          <w:sz w:val="28"/>
          <w:szCs w:val="28"/>
          <w:rtl w:val="true"/>
          <w:lang w:bidi="ar-SA"/>
        </w:rPr>
        <w:t>،فذكر أنّهم و الحال حالهم لا يرون الملائكة إلاّ مع حال الموت كما ذكره في موضع آخر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الَّذِي نُزِّلَ عَلَيْهِ الذِّكْرُ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Style w:val="FootnoteAnchor"/>
          <w:rtl w:val="true"/>
        </w:rPr>
        <w:footnoteReference w:id="100"/>
      </w:r>
      <w:r>
        <w:rPr>
          <w:rFonts w:ascii="Amiri" w:hAnsi="Amiri" w:eastAsia="Amiri" w:cs="Amiri"/>
          <w:color w:val="111111"/>
          <w:sz w:val="28"/>
          <w:sz w:val="28"/>
          <w:szCs w:val="28"/>
          <w:rtl w:val="true"/>
          <w:lang w:bidi="ar-SA"/>
        </w:rPr>
        <w:t>و تشتمل هذه الآيات الأخيرة على زيادة في وجه الاستدلال،و هو تسليم صدق النبي صلّى اللّه عليه و آله و سلّم في دعواه إلاّ أنّه مجنون و ما يحكيه و يخبر به أمر يسوّله له الجنون غير مطابق للواقع كما في موضع آخر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مَجْنُونٌ وَ ازْدُجِرَ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فأمثال هذه الآيات مسوقة لبيان إقامتهم الحجّة على إبطال دعوى النبوّة من طريق المماثلة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أخرى أقاموا أنفسهم مقام الإنكار و سؤال الحجّة و البيّنة على صدق الدعوة لاشتمالها على ما تنكره النفوس و لا تعرفه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طريقة المنع مع السند باصطلاح فن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البيّنة هي المعجزة بيان ذلك أنّ دعوى النبوّة و الرسالة من كل نبي و رسول على ما يقصّه القرآن إنّما كانت بدعوى الوحي و التكليم الإلهي بلا واسطة أو بواسطة نزول الملك،و هذا أمر لا يساعد عليه الحسّ و لا تؤيده التجربة فيتوجّه عليه الإشكال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من جهة عدم الدليل عليه،و الثانية من جهة الدليل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عدمه،فإنّ الوحي و التكليم الإلهي و ما يتلوه من التشريع و التربية الدينية مما لا يشاهده البشر من أنفسهم و العادة الجارية في الأسباب و المسببات تنكره فهو أمر خارق للعادة و قانون العليّة العامّة لا يجوّزه،فلو كان النبي صادقا في دعواه النبوّة و الوحي كان لازمه أنّه متّصل بما وراء الطبيعة،مؤيد بقوّة إلهيّة تقدر على خرق العادة و أنّ اللّه سبحانه يريد بنبوّته و الوحي إليه خرق العادة فلو كان هذا حقّا و لا فرق بين خارق و خارق كان من الممكن أن يصدر من النبي خارق آخر للعادة من غير مانع و أن يخرق اللّه العادة بأمر آخر يصدّق النبوّة و الوحي من غير مانع عنه فإنّ حكم الأمثال واحد فلئن أراد اللّه هداية الناس بطريق خارق للعادة و هو طريق النبوّة و الوحي فليؤيّدها و ليصدّقها بخارق آخر و هو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بعث الأمم إلى سؤال المعجزة على صدق دعوى النبوة كلما جاءهم رسول من أنفسهم بعث بالفطرة و الغريزة و كان سؤال المعجزة لتأييد الرسالة و تصديقها لا للدلالة على صدق المعارف الحقة التي كان الأنبياء يدعون إليها ممّا يمكن أن يناله البرهان كالتوحيد و المعاد و نظير هذا ما لو جاء رجل بالرسالة إلى قوم من قبل سيدهم الحاكم عليهم و معه أوامر و نواه يدعيها للسيد فإنّ بيانه لهذه الأحكام و إقامته البرهان على أن هذه الأحكام مشتملة على مصلحة القوم و هم يعلمون أن سيدهم لا يريد إلاّ صلاح شأنهم،إنّما يكفي في كون الأحكام التي جاء بها حقة صالحة للعمل،و لا تكفي البراهين و الأدلّة المذكورة في صدق رسالته و أن سيدهم أراد منهم بإرساله إليهم ما جاء به من الأحكام بل يطالبونه ببيّنة أو علامة تدلّ على صدقه في دعواه ككتاب بخطه و خاتمه يقرءونه أو علامة يعرفونها، كما قال المشركون للنبي حَتّى تُنَزِّلَ عَلَيْنا كِتاباً نَقْرَؤُهُ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بما ذكرناه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التلازم بين صدق دعوى الرسالة و بين المعجزة و أنّها الدليل على صدق دعواها لا يتفاوت في ذلك حال الخاصّة و العامّة في دلالتها و إثباتها و ثانيا أن ما يجده الرسول و النبي من الوحي و يدركه منه من غير سنخ ما نجده بحواسنا و عقولنا النظرية الفكرية فالوحي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الفكر الصائب،و هذا المعنى في كتاب اللّه تعالى من الوضوح و السطوع بحيث لا يرتاب فيه من له أدنى فهم و أقل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انحرف في ذلك جمع من الباحثين من أهل العصر فراموا بناء المعارف الإلهيّة و الحقائق الدينية على ما وضعته العلوم الطبيعية من أصالة المادّة المتحوّلة المتكاملة فقد رأوا أن الإدراكات الإنسانيّة خواص ماديّة مترشحة من الدماغ و أن الغايات الوجودية و جميع الكمالات الحقيقية استكمالات فردية أو اجتماعية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أن النبوّة نوع نبوغ فكري و صفاء ذهني يستحضر به الإنسان المسمى نبيا كمال قومه الاجتماعي و يريد به أن يخلصهم من ورطة الوحشية و البربرية إلى ساحة الحضارة و المدنية فيستحضر ما ورثه من العقائد و الآراء و يطبقها على مقتضيات عصره و محيط حياته فيقنن لهم أصولا اجتماعية و كليات عملية يستصلح بها أفعالهم الحيوية ثمّ يتمم ذلك بأحكام و أمور عبادية ليستحفظ بها خواصهم الروحية لافتقار الجامعة الصالحة و المدنية الفاصلة إلى ذلك و يتفرع على هذا 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إنسان متفكر نابغ يدعو قومه إلى صلاح محيطهم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الوحي هو انتقاش الأفكار الفاضلة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السماوي مجموع هذه الأفكار الفاضلة المنزهة عن التهوسات النفسانية و الأغراض النفسانية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التي أخبر بها النبي قوى طبيعية تدبّر أمور الطبيعة أو قوى نفسانية تفيض كمالات النفوس عليها،و أن روح القدس مرتبة من الروح الطبيعية المادية تترشح منها هذه الأفكار المقدسة،و أن الشيطان مرتبة من الروح تترشح منها الأفكار الردية و تدعو إلى الأعمال الخبيثة المفسدة للاجتماع،و على هذا الأسلوب فسروا الحقائق التي أخبر بها الأنبياء كاللوح و القلم و العرش و الكرسي و الكتاب و الحساب و الجنة و النار بما يلائم الأصول المذكورة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الأديان تابعة لمقتضيات أعصارها تتحوّل بتحولها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المعجزات المنقولة عن الأنبياء المنسوبة إليهم خرافات مجعولة أو حوادث محرّفة لنفع الدين و حفظ عقائد العامة عن التبدل بتحول الأعصار أو لحفظ مواقع أئمة الدين و رؤساء المذهب عن السقوط و الاضمحلال إلى غير ذلك مما أبدعه قوم و تبعهم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 ما ذكروه و النبوة بهذا المعنى لأن تسمى لعبة سياسية أولى بها من أن تسمى نبوّة إلهية،و الكلام التفصيلي في أطراف ما ذكروه خارج عن البحث المقصود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فيه هاهنا أن الكتب السماوية و البيانات النبوية المأثورة على ما بأيدينا لا توافق هذا التفسير و لا تناسبه أدنى مناسبة،و إنما دعاهم إلى هذا النوع من التفسير إخلادهم إلى الأرض و ركونهم إلى مباحث المادة فاستلزموا إنكار ما وراء الطبيعة و تفسير الحقائق المتعالية عن المادة بما يسلخها عن شأنها و يعيدها إلى المادة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هؤلاء هو في الحقيقة تطور جديد فيما كان يذكره آخرون فقد كانوا يفسرون جميع الحقائق المأثورة في الدين بالمادة غير أنهم كانوا يثبتون لها وجودات غائبة عن الحسّ كالعرش و الكرسي و اللوح و القلم و الملائكة و نحوها من غير مساعدة الحسّ و التجربة على شيء من ذلك ثمّ لما اتسع نطاق العلوم الطبيعية و جرى البحث على أساس الحس و التجربة لزم الباحثين على ذلك الأسلوب أن ينكروا لهذه الحقائق وجوداتها المادية الخارجة عن الحسّ أو البعيدة عنه و أن يفسروها بما يعيدها إلى الوجود المادي المحسوس ليوافق الدين ما قطع به العلم و يستحفظ بذلك عن السقوط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فهاتان الطائفتان بين باغ و عاد،أما القدماء من المتكلمين فقد فهموا من البيانات الدينية مقاصدها حق الفهم من غير مجاز غير أنهم رأوا أن مصاديقها جميعا أمور مادية محضة لكنها غائبة عن الحس غير محكومة بحكم المادة أصلا و الواقع خلافه،و أما المتأخرون من باحثي هذا العصر ففسروا البيانات الدينية بما أخرجوها به عن مقاصدها البيّنة الواضحة، و طبقوها على حقائق مادية ينالها الحس و تصدقها التجربة مع أنها ليست بمقصودة و لا البيانات اللفظية تنطبق على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الصحيح يوجب أن تفسر هذه البيانات اللفظية على ما يعطيها اللفظ في العرف و اللغة</w:t>
      </w:r>
    </w:p>
    <w:p>
      <w:pPr>
        <w:pStyle w:val="BookText"/>
        <w:rPr/>
      </w:pPr>
      <w:r>
        <w:rPr>
          <w:rFonts w:ascii="Amiri" w:hAnsi="Amiri" w:eastAsia="Amiri" w:cs="Amiri"/>
          <w:color w:val="111111"/>
          <w:sz w:val="28"/>
          <w:sz w:val="28"/>
          <w:szCs w:val="28"/>
          <w:rtl w:val="true"/>
          <w:lang w:bidi="ar-SA"/>
        </w:rPr>
        <w:t>ثمّ يعتمد في أمر المصداق على ما يفسر به بعض الكلام بعضا ثمّ ينظر هل الأنظار العلمية تنافيها أو تبطلها؟فلو ثبت فيها في خلال ذلك شيء خارج عن المادة و حكمها فإنما الطريق إليه إثباتا أو نفيا طور آخر من البحث غير البحث الطبيعي الذي تتكفله العلوم الطبيعية،فما للعلم الباحث عن الطبيعة و للأمر الخارج عنها؟فإن العلم الباحث عن المادة و خواصها ليس من وظيفته أن يتعرض لغير المادة و خواصها لا إثباتا و لا نفيا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فعل شيئا منه باحث من بحّاثه كان ذلك منه شططا من القول، نظير ما لو أراد الباحث في علم اللغة أن يستظهر من علمه حكم الفلك نفيا أو إثباتا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1" w:name="pg567_3002"/>
    </w:p>
    <w:p>
      <w:pPr>
        <w:pStyle w:val="Heading2"/>
        <w:numPr>
          <w:ilvl w:val="1"/>
          <w:numId w:val="1"/>
        </w:numPr>
        <w:rPr/>
      </w:pPr>
      <w:bookmarkStart w:id="52" w:name="__RefHeading___Toc4890065_211673320"/>
      <w:bookmarkStart w:id="53" w:name="_Toc18"/>
      <w:bookmarkEnd w:id="51"/>
      <w:bookmarkEnd w:id="52"/>
      <w:r>
        <w:rPr>
          <w:rtl w:val="true"/>
        </w:rPr>
        <w:t>نزول القرآن</w:t>
      </w:r>
      <w:bookmarkEnd w:id="53"/>
    </w:p>
    <w:p>
      <w:pPr>
        <w:pStyle w:val="Heading3"/>
        <w:numPr>
          <w:ilvl w:val="2"/>
          <w:numId w:val="1"/>
        </w:numPr>
        <w:rPr/>
      </w:pPr>
      <w:bookmarkStart w:id="54" w:name="__RefHeading___Toc4890067_211673320"/>
      <w:bookmarkStart w:id="55" w:name="_Toc19"/>
      <w:bookmarkEnd w:id="54"/>
      <w:r>
        <w:rPr/>
        <w:t>1</w:t>
      </w:r>
      <w:r>
        <w:rPr>
          <w:rtl w:val="true"/>
        </w:rPr>
        <w:t>-</w:t>
      </w:r>
      <w:r>
        <w:rPr>
          <w:rtl w:val="true"/>
        </w:rPr>
        <w:t>النزول حقيقته و تعريفه</w:t>
      </w:r>
      <w:r>
        <w:rPr>
          <w:rtl w:val="true"/>
        </w:rPr>
        <w:t>:</w:t>
      </w:r>
      <w:bookmarkEnd w:id="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 هو الورود على المحل من العلو،و الفرق بين الإنزال و التنزيل أن الإنزال دفعي و التنزيل تدريجي،و القرآن اسم للكتاب المنزل على نبيه محمد صلّى اللّه عليه و آله و سلّم باعتبار كونه مقروّا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Style w:val="FootnoteAnchor"/>
          <w:rtl w:val="true"/>
        </w:rPr>
        <w:footnoteReference w:id="105"/>
      </w:r>
      <w:r>
        <w:rPr>
          <w:rFonts w:ascii="Amiri" w:hAnsi="Amiri" w:eastAsia="Amiri" w:cs="Amiri"/>
          <w:color w:val="111111"/>
          <w:sz w:val="28"/>
          <w:sz w:val="28"/>
          <w:szCs w:val="28"/>
          <w:rtl w:val="true"/>
          <w:lang w:bidi="ar-SA"/>
        </w:rPr>
        <w:t>و يطلق على مجموع الكتاب و على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نزول القرآن في شهر رمضان،و قد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106"/>
      </w:r>
      <w:r>
        <w:rPr>
          <w:rFonts w:ascii="Amiri" w:hAnsi="Amiri" w:eastAsia="Amiri" w:cs="Amiri"/>
          <w:color w:val="111111"/>
          <w:sz w:val="28"/>
          <w:sz w:val="28"/>
          <w:szCs w:val="28"/>
          <w:rtl w:val="true"/>
          <w:lang w:bidi="ar-SA"/>
        </w:rPr>
        <w:t>،و هو ظاهر في نزوله تدريجيا في مجموع مدة الدعوة و هي ثلاث و عشرون سنة تقريبا و المتواتر من التاريخ يدلّ على ذلك،و لذلك ربما استشكل عليه بالتنافي بين الآيتين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890069_211673320"/>
      <w:bookmarkStart w:id="57" w:name="_Toc20"/>
      <w:bookmarkEnd w:id="56"/>
      <w:r>
        <w:rPr/>
        <w:t>2</w:t>
      </w:r>
      <w:r>
        <w:rPr>
          <w:rtl w:val="true"/>
        </w:rPr>
        <w:t>-</w:t>
      </w:r>
      <w:r>
        <w:rPr>
          <w:rtl w:val="true"/>
        </w:rPr>
        <w:t>كيفية نزول القرآن</w:t>
      </w:r>
      <w:r>
        <w:rPr>
          <w:rtl w:val="true"/>
        </w:rPr>
        <w:t>:</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نزل دفعة على سماء الدنيا في شهر رمضان ثمّ</w:t>
      </w:r>
    </w:p>
    <w:p>
      <w:pPr>
        <w:pStyle w:val="BookText"/>
        <w:rPr/>
      </w:pPr>
      <w:r>
        <w:rPr>
          <w:rFonts w:ascii="Amiri" w:hAnsi="Amiri" w:eastAsia="Amiri" w:cs="Amiri"/>
          <w:color w:val="111111"/>
          <w:sz w:val="28"/>
          <w:sz w:val="28"/>
          <w:szCs w:val="28"/>
          <w:rtl w:val="true"/>
          <w:lang w:bidi="ar-SA"/>
        </w:rPr>
        <w:t>نزل على رسول اللّه صلّى اللّه عليه و آله و سلّم نجوما و على مكث في مدة ثلاث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مدة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مأخوذ من الروايات التي سننقل بعضها في البحث عن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تعقيب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وَ بَيِّناتٍ مِنَ الْهُدى وَ الْفُرْقانِ </w:t>
      </w:r>
      <w:r>
        <w:rPr>
          <w:rStyle w:val="FootnoteAnchor"/>
          <w:rtl w:val="true"/>
        </w:rPr>
        <w:footnoteReference w:id="107"/>
      </w:r>
      <w:r>
        <w:rPr>
          <w:rFonts w:ascii="Amiri" w:hAnsi="Amiri" w:eastAsia="Amiri" w:cs="Amiri"/>
          <w:color w:val="111111"/>
          <w:sz w:val="28"/>
          <w:sz w:val="28"/>
          <w:szCs w:val="28"/>
          <w:rtl w:val="true"/>
          <w:lang w:bidi="ar-SA"/>
        </w:rPr>
        <w:t>،لا يساعد على ذلك إذ لا معنى لبقائه على وصف الهداية و الفرقان في السماء مدة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كونه هاديا من شأنه أن يهدي من يحتاج إلى هدايته من الضلال،و فارقا إذا التبس حق بباطل لا ينافي بقاءه مدة على حال الشأنية من غير فعلية التأثير حتى يحل أجله و يحين حينه،و لهذا نظائر و أمثال في القوانين المدنية المنتظمة التي كلما حان حين مادة من موادها أجريت و خرجت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حكم القوانين و الدساتير غير حكم الخطابات التي لا يستقيم أن تتقدم على مقام التخاطب و لو زمانا يسيرا،و في القرآن آيات كثيرة من هذا القبيل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w:t>
      </w:r>
      <w:r>
        <w:rPr>
          <w:rStyle w:val="FootnoteAnchor"/>
          <w:rtl w:val="true"/>
        </w:rPr>
        <w:footnoteReference w:id="10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Style w:val="FootnoteAnchor"/>
          <w:rtl w:val="true"/>
        </w:rPr>
        <w:footnoteReference w:id="10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فَمِنْهُمْ مَنْ قَضى نَحْبَهُ وَ مِنْهُمْ مَنْ يَنْتَظِرُ وَ ما بَدَّلُوا تَبْدِيلاً </w:t>
      </w:r>
      <w:r>
        <w:rPr>
          <w:rStyle w:val="FootnoteAnchor"/>
          <w:rtl w:val="true"/>
        </w:rPr>
        <w:footnoteReference w:id="110"/>
      </w:r>
      <w:r>
        <w:rPr>
          <w:rFonts w:ascii="Amiri" w:hAnsi="Amiri" w:eastAsia="Amiri" w:cs="Amiri"/>
          <w:color w:val="111111"/>
          <w:sz w:val="28"/>
          <w:sz w:val="28"/>
          <w:szCs w:val="28"/>
          <w:rtl w:val="true"/>
          <w:lang w:bidi="ar-SA"/>
        </w:rPr>
        <w:t>على أن في القرآن ناسخا و منسوخا،و لا معنى لاجتماعهما في زمان بحسب النزول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أجيب عن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نزول القرآن في شهر رمضان أن أول ما نزل منه نزل فيه،و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عندهم أن النبي صلّى اللّه عليه و آله و سلّم إنما بعث بالقرآن،و قد بعث اليوم السابع العشرين من شهر رجب و بينه و بين رمضان أكثر من ثلاثين يوما و كيف تخلو البعثة في هذه المدة من نزول القرآن،على أن أول سورة اقرأ باسم ربك،يشهد على أنها أول سورة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و أنها نزلت بمصاحبة البعثة،و كذا سورة المدّثر تشهد أنها نزلت في أول الدعوة و كيف كان فمن المستبعد جدا أن تكون أول آية نزلت في شهر رمضان،على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فِيهِ الْقُرْآنُ ،غير صريح الدلالة على أن المراد بالقرآن أول نازل منه و لا قرينة تدل عليه في الكلام فحمله عليه تفسير من غير دليل،و نظير هذه الآية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11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112"/>
      </w:r>
      <w:r>
        <w:rPr>
          <w:rFonts w:ascii="Amiri" w:hAnsi="Amiri" w:eastAsia="Amiri" w:cs="Amiri"/>
          <w:color w:val="111111"/>
          <w:sz w:val="28"/>
          <w:sz w:val="28"/>
          <w:szCs w:val="28"/>
          <w:rtl w:val="true"/>
          <w:lang w:bidi="ar-SA"/>
        </w:rPr>
        <w:t>،فإن ظاهر هذه الآيات لا يلائم كون المراد من إنزال القرآن أول إنزاله أو إنزال أول بعض من أبعاضه و لا قرينة في الكلام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يعطيه التدبّر في آيات الكتاب أمر آخر فإن الآيات الناطقة بنزول القرآن في شهر رمضان أو في ليلة منه إنما عبرت عن ذلك بلفظ الإنزال الدال على الدفعة دون التنزيل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1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11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اعتبار الدفعة إما بلحاظ اعتبار المجموع في الكتاب أو البعض النازل منه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كَماءٍ أَنْزَلْناهُ مِنَ السَّماءِ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المطر إنما ينزل تدريجيا لكن النظر هاهنا معطوف إلى أخذه مجموعا واحدا،و لذلك عبّر عنه بالإنزال دون التنزيل،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Style w:val="FootnoteAnchor"/>
          <w:rtl w:val="true"/>
        </w:rPr>
        <w:footnoteReference w:id="116"/>
      </w:r>
      <w:r>
        <w:rPr>
          <w:rFonts w:ascii="Amiri" w:hAnsi="Amiri" w:eastAsia="Amiri" w:cs="Amiri"/>
          <w:color w:val="111111"/>
          <w:sz w:val="28"/>
          <w:sz w:val="28"/>
          <w:szCs w:val="28"/>
          <w:rtl w:val="true"/>
          <w:lang w:bidi="ar-SA"/>
        </w:rPr>
        <w:t>،و إما لكون الكتاب ذا حقيقة أخرى وراء ما نفهمه بالفهم العادي الذي يقضى فيه بالتفرق و التفصيل و الانبساط و التدريج هو المصحّح لكونه واحدا غير تدريجي و نازلا بالإنزال دون التنزيل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الثاني هو اللائح من الآيات الكريمة كقوله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أُحْكِمَتْ آياتُهُ ثُمَّ فُصِّلَتْ مِنْ لَدُنْ حَكِيمٍ خَبِيرٍ </w:t>
      </w:r>
      <w:r>
        <w:rPr>
          <w:rStyle w:val="FootnoteAnchor"/>
          <w:rtl w:val="true"/>
        </w:rPr>
        <w:footnoteReference w:id="117"/>
      </w:r>
      <w:r>
        <w:rPr>
          <w:rFonts w:ascii="Amiri" w:hAnsi="Amiri" w:eastAsia="Amiri" w:cs="Amiri"/>
          <w:color w:val="111111"/>
          <w:sz w:val="28"/>
          <w:sz w:val="28"/>
          <w:szCs w:val="28"/>
          <w:rtl w:val="true"/>
          <w:lang w:bidi="ar-SA"/>
        </w:rPr>
        <w:t>فإن هذا الإحكام مقابل التفصيل،و التفصيل هو جعله فصلا فصلا و قطعة قطعة فالإحكام كونه بحيث لا يتفصّل فيه جزء من جزء و لا يتميز بعض من بعض لرجوعه إلى معنى واحد لا أجزاء و لا فصول فيه،و الآية ناطقة بأن هذا التفصيل المشاهد في القرآن إنما طرأ عليه بعد كونه محكما غير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w:t>
      </w:r>
      <w:r>
        <w:rPr>
          <w:rStyle w:val="FootnoteAnchor"/>
          <w:rtl w:val="true"/>
        </w:rPr>
        <w:footnoteReference w:id="11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هذَا الْقُرْآنُ أَنْ يُفْتَرى مِنْ دُونِ اللّهِ وَ لكِنْ تَصْدِيقَ الَّذِي بَيْنَ يَدَيْهِ وَ تَفْصِيلَ الْكِتابِ لا رَيْبَ فِيهِ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w:t>
      </w:r>
      <w:r>
        <w:rPr>
          <w:rStyle w:val="FootnoteAnchor"/>
          <w:rtl w:val="true"/>
        </w:rPr>
        <w:footnoteReference w:id="119"/>
      </w:r>
      <w:r>
        <w:rPr>
          <w:rFonts w:ascii="Amiri" w:hAnsi="Amiri" w:eastAsia="Amiri" w:cs="Amiri"/>
          <w:color w:val="111111"/>
          <w:sz w:val="28"/>
          <w:sz w:val="28"/>
          <w:szCs w:val="28"/>
          <w:rtl w:val="true"/>
          <w:lang w:bidi="ar-SA"/>
        </w:rPr>
        <w:t>فإن الآيات الشريفة و خاصة ما في سورة يونس ظاهرة الدلالة على أن التفصيل أمر طارئ على الكتاب فنفس الكتاب شيء و التفصيل الذي يعرضه شيء آخر،و أنهم إنما كذّبوا بالتفصيل من الكتاب لكونهم ناسين لشيء يؤول إليه هذا التفصيل و غافلين عنه،و سيظهر لهم يوم القيامة و يضطرون إلى علمه فلا ينفعهم الندم و لات حين مناص و فيها إشعار بأن أصل الكتاب تأويل تفصيل الكتاب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20"/>
      </w:r>
      <w:r>
        <w:rPr>
          <w:rFonts w:ascii="Amiri" w:hAnsi="Amiri" w:eastAsia="Amiri" w:cs="Amiri"/>
          <w:color w:val="111111"/>
          <w:sz w:val="28"/>
          <w:sz w:val="28"/>
          <w:szCs w:val="28"/>
          <w:rtl w:val="true"/>
          <w:lang w:bidi="ar-SA"/>
        </w:rPr>
        <w:t>فإنه ظاهر في أن هناك كتابا مبينا عرض عليه جعله مقروءا عربيا،و إنما ألبس لباس القراءة و العربية ليعقله الناس و إلاّ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علي لا يصعد إليه العقول،حكيم لا يوجد فيه فصل 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تعريف للكتاب المبين و أنه أصل القرآن العربي المبين،و في هذا المساق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Style w:val="FootnoteAnchor"/>
          <w:rtl w:val="true"/>
        </w:rPr>
        <w:footnoteReference w:id="121"/>
      </w:r>
      <w:r>
        <w:rPr>
          <w:rFonts w:ascii="Amiri" w:hAnsi="Amiri" w:eastAsia="Amiri" w:cs="Amiri"/>
          <w:color w:val="111111"/>
          <w:sz w:val="28"/>
          <w:sz w:val="28"/>
          <w:szCs w:val="28"/>
          <w:rtl w:val="true"/>
          <w:lang w:bidi="ar-SA"/>
        </w:rPr>
        <w:t>فإنه ظاهر في أن للقرآن موقعا هو في الكتاب المكنون لا يمسّه هناك أحد إلاّ المطهرون من عباد اللّه و أن التنزيل بعده،و أما قبل التنزيل فله موقع في كتاب مكنون عن الأغيار و هو الذي عبّر عنه في آيات الزخرف، بأم الكتاب،و في سورة البروج،باللّوح المحفوظ،حيث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Style w:val="FootnoteAnchor"/>
          <w:rtl w:val="true"/>
        </w:rPr>
        <w:footnoteReference w:id="122"/>
      </w:r>
      <w:r>
        <w:rPr>
          <w:rFonts w:ascii="Amiri" w:hAnsi="Amiri" w:eastAsia="Amiri" w:cs="Amiri"/>
          <w:color w:val="111111"/>
          <w:sz w:val="28"/>
          <w:sz w:val="28"/>
          <w:szCs w:val="28"/>
          <w:rtl w:val="true"/>
          <w:lang w:bidi="ar-SA"/>
        </w:rPr>
        <w:t>،و هذا اللوح إنما كان محفوظا لحفظه من ورود التغيّر عليه،و من المعلوم أن القرآن المنزّل تدريجا لا يخلو عن ناسخ و منسوخ و عن التدريج الذي هو نحو من التبدّل،فالكتاب المبين الذي هو أصل القرآن و حكمه الخالي عن التفصيل أمر وراء هذا المنزّل،و إنما هذا بمنزلة اللباس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المعنى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القرآن في مرتبة التنزيل بالنسبة إلى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نسمّيه بحقيقة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اللباس من المتلبّس و بمنزلة المثال من الحقيقة و بمنزلة المثل من الغرض المقصود بالكلام هو المصحّح لأن يطلق القرآن أحيانا على أصل الكتاب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 ،إلى غير ذلك و هذا الذي ذكرنا هو الموجب لأن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فِي لَيْلَةٍ مُبارَكَةٍ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على إنزال حقيقة الكتاب و الكتاب المبين إلى قلب رسول اللّه صلّى اللّه عليه و آله و سلّم دفعة كما أنزل القرآن المفصّل على قلبه تدريجا في مدة الدعوة النبوية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يلوح من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12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Style w:val="FootnoteAnchor"/>
          <w:rtl w:val="true"/>
        </w:rPr>
        <w:footnoteReference w:id="124"/>
      </w:r>
      <w:r>
        <w:rPr>
          <w:rFonts w:ascii="Amiri" w:hAnsi="Amiri" w:eastAsia="Amiri" w:cs="Amiri"/>
          <w:color w:val="111111"/>
          <w:sz w:val="28"/>
          <w:sz w:val="28"/>
          <w:szCs w:val="28"/>
          <w:rtl w:val="true"/>
          <w:lang w:bidi="ar-SA"/>
        </w:rPr>
        <w:t>،فإن الآيات ظاهرة في أن رسول اللّه صلّى اللّه عليه و آله و سلّم كان له علم بما سينزل عليه فنهي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8" w:name="pg567_3007"/>
    </w:p>
    <w:p>
      <w:pPr>
        <w:pStyle w:val="BookText"/>
        <w:rPr/>
      </w:pPr>
      <w:bookmarkEnd w:id="58"/>
      <w:r>
        <w:rPr>
          <w:rFonts w:ascii="Amiri" w:hAnsi="Amiri" w:eastAsia="Amiri" w:cs="Amiri"/>
          <w:color w:val="111111"/>
          <w:sz w:val="28"/>
          <w:sz w:val="28"/>
          <w:szCs w:val="28"/>
          <w:rtl w:val="true"/>
          <w:lang w:bidi="ar-SA"/>
        </w:rPr>
        <w:t>الاستعجال بالقراءة قبل قضاء الوحي و سيأتي توضيحه في المقام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المتدبّر في الآيات القرآنية لا يجد مناصا عن الاعتراف بدلالتها على كون هذا القرآن المنزّل على النبي تدريجيا متكئا على حقيقة متعالية عن أن تدركها أبصار العقول العامة أو تناولها أيدي الأفكار المتلوثة بألواث الهوسات و قذارات المادة،و أن تلك الحقيقة أنزلت على النبي إنزالا فعلّمه اللّه بذلك حقيقة ما عناه بكتابه،و سيجيء بعض من الكلام المتعلق بهذا المعنى في البحث عن التأويل و التنزيل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w:t>
      </w:r>
      <w:r>
        <w:rPr>
          <w:rStyle w:val="FootnoteAnchor"/>
          <w:rtl w:val="true"/>
        </w:rPr>
        <w:footnoteReference w:id="125"/>
      </w:r>
      <w:r>
        <w:rPr>
          <w:rFonts w:ascii="Amiri" w:hAnsi="Amiri" w:eastAsia="Amiri" w:cs="Amiri"/>
          <w:color w:val="111111"/>
          <w:sz w:val="28"/>
          <w:sz w:val="28"/>
          <w:szCs w:val="28"/>
          <w:rtl w:val="true"/>
          <w:lang w:bidi="ar-SA"/>
        </w:rPr>
        <w:t>فهذا ما يهدي إليه التدبّر و تدل عليه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أرباب الحديث،و الغالب من المتكلمين و الحسيّون من باحثي هذا العصر لمّا أنكروا أصالة ما وراء المادة المحسوسة اضطروا إلى حمل هذه الآيات و نظائرها كالدّالة على كون القرآن هدى و رحمة و نورا و مواقع النجوم و كتابا مبينا،و في لوح محفوظ،و نازلا من عند اللّه،و في صحف مطهّرة إلى غير ذلك من الحقائق على أقسام الاستعارة و المجاز فعاد بذلك القرآن شعرا منثورا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890071_211673320"/>
      <w:bookmarkStart w:id="60" w:name="_Toc21"/>
      <w:bookmarkEnd w:id="59"/>
      <w:r>
        <w:rPr/>
        <w:t>3</w:t>
      </w:r>
      <w:r>
        <w:rPr>
          <w:rtl w:val="true"/>
        </w:rPr>
        <w:t>-</w:t>
      </w:r>
      <w:r>
        <w:rPr>
          <w:rtl w:val="true"/>
        </w:rPr>
        <w:t>بعض الإشكالات و الردّ عليها</w:t>
      </w:r>
      <w:r>
        <w:rPr>
          <w:rtl w:val="true"/>
        </w:rPr>
        <w:t>:</w:t>
      </w:r>
      <w:bookmarkEnd w:id="60"/>
    </w:p>
    <w:p>
      <w:pPr>
        <w:pStyle w:val="BookText"/>
        <w:rPr/>
      </w:pPr>
      <w:r>
        <w:rPr>
          <w:rFonts w:ascii="Amiri" w:hAnsi="Amiri" w:eastAsia="Amiri" w:cs="Amiri"/>
          <w:color w:val="111111"/>
          <w:sz w:val="28"/>
          <w:sz w:val="28"/>
          <w:szCs w:val="28"/>
          <w:rtl w:val="true"/>
          <w:lang w:bidi="ar-SA"/>
        </w:rPr>
        <w:t>و لبعض الباحثين كلام في معنى نزول القرآن في شهر رمضان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ريب أن بعثة النبي صلّى اللّه عليه و آله و سلّم كان مقارنا لنزول أوّل ما نزل من القرآن و أمره صلّى اللّه عليه و آله و سلّم بالتبليغ و الإنذار،و لا ريب أن هذه الواقعة إنما وقعت بالليل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126"/>
      </w:r>
      <w:r>
        <w:rPr>
          <w:rFonts w:ascii="Amiri" w:hAnsi="Amiri" w:eastAsia="Amiri" w:cs="Amiri"/>
          <w:color w:val="111111"/>
          <w:sz w:val="28"/>
          <w:sz w:val="28"/>
          <w:szCs w:val="28"/>
          <w:rtl w:val="true"/>
          <w:lang w:bidi="ar-SA"/>
        </w:rPr>
        <w:t>و لا ريب أن الليلة كانت من ليالي شهر رمضان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27"/>
      </w:r>
      <w:r>
        <w:rPr>
          <w:rFonts w:ascii="Amiri" w:hAnsi="Amiri" w:eastAsia="Amiri" w:cs="Amiri"/>
          <w:color w:val="111111"/>
          <w:sz w:val="28"/>
          <w:sz w:val="28"/>
          <w:szCs w:val="28"/>
          <w:rtl w:val="true"/>
          <w:lang w:bidi="ar-SA"/>
        </w:rPr>
        <w:t>و جملة القرآن و إن لم تنزل في تلك الليلة لكن لما نزلت سورة الحمد فيها و هي تشتمل على جمل معارف القرآن فكان كأن</w:t>
      </w:r>
    </w:p>
    <w:p>
      <w:pPr>
        <w:pStyle w:val="BookText"/>
        <w:rPr/>
      </w:pPr>
      <w:r>
        <w:rPr>
          <w:rFonts w:ascii="Amiri" w:hAnsi="Amiri" w:eastAsia="Amiri" w:cs="Amiri"/>
          <w:color w:val="111111"/>
          <w:sz w:val="28"/>
          <w:sz w:val="28"/>
          <w:szCs w:val="28"/>
          <w:rtl w:val="true"/>
          <w:lang w:bidi="ar-SA"/>
        </w:rPr>
        <w:t>القرآن نزل فيها جميعا فصح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القرآن يطلق على البعض كما يطلق على الكل بل يطلق القرآن على سائر الكتب السماوية أيضا كالتوراة و الإنجيل و الزبور باصطلاح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أول ما نزل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إلخ،نزل ليلة الخامس و العشرين من شهر رمضان،نزل و النبي صلّى اللّه عليه و آله و سلّم قاصد دار خديجة في وسط الوادي فشاهد جبرائيل فأوحى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إلخ،و لما تلقّى الوحي خطر بباله أن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يذكر اسم ربه فتراءى له و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إلى آخر سورة الحمد،ثم علّمه كيفية الصلاة ثم غاب عن نظره فصحا النبي صلّى اللّه عليه و آله و سلّم و لم يجد مما كان يشاهد أثرا إلاّ ما كان عليه من التعب الذي عرضه من ضغطة جبرائيل حين الوحي فأخذ في طريقه و هو لا يعلم أنّه رسول من اللّه إلى الناس،مأمور بهدايتهم ثم لمّا دخل البيت نام ليلته من شدّة التعب فعاد إليه ملك الوحي صبيحة تلك الليلة و أوحى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معنى نزول القرآن في شهر رمضان و مصادفة بعثته لليلة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يوجد في بعض كتب الشيعة من أن البعثة كانت يوم السابع و العشرين من شهر رجب فهذه الأخبار على كونها لا توجد إلاّ في بعض كتب الشيعة التي لا يسبق تاريخ تأليفها أوائل القرن الرابع من الهجرة مخالفة للكتاب كما عرفت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روايات أخرى في تأييد هذه الأخبار تدل على أن معنى نزول القرآن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نزل فيه قبل بعثة النبي من اللوح المحفوظ إلى البيت المعمور و أملاه جبرائيل هناك على الملائكة حتى ينزل بعد البعثة على رسول اللّه،و هذه أوهام خرافية دست في الأخبار مردودة أولا بمخالفة الكتاب،و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 القرآن باللوح المحفوظ هو عالم الطبيعة و بالبيت المعمور هو كرة الأرض لعمرانه بسكون الإنسان فيه،انتهى ملخصا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أي جملة من جمل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فساده بتمام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الإصلاح حتى تنطبق على الحق و الحقية بوجه؟فقد اتسع الخرق على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التقوّل العجيب الذي تقوّله في البعثة و نزول القرآن أول ما نزل و أنه صلّى اللّه عليه و آله و سلّم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هو في الطريق ثم نزلت عليه سورة الحمد ثمّ علّم الصلاة،ثمّ دخل البيت و نام تعبانا،ثم نزلت عليه سورة المدّثر صبيحة الليلة فأمر بالتبليغ،كل ذلك تقوّل لا دليل عليه لا آية محكمة و لا سنّة قائمة،و إنما هي قصة تخيّليّة لا توافق الكتاب و لا النقل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أن من المسلّم أن البعثة و نزول القرآن و الأمر بالتبليغ مقارنة زمانا ثم فسّر ذلك بأن النبوة ابتدأت بنزول القرآن،و كان النبي صلّى اللّه عليه و آله و سلّم نبيا غير رسول ليلة واحدة فقط ثم في صبيحة الليلة أعطي الرسالة بنزول سورة المدّثر،و لا يسعه،أن يستند في ذلك إلى كتاب و لا سنّة،و ليس من المسلّم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السنّة فلأن لازم ما طعن به في جوامع الحديث مطلقا إذ لا شيء من كتب الحديث مما ألّفته العامة أو الخاصة إلاّ و تأليفه متأخر عن عصر النبي صلّى اللّه عليه و آله و سلّم قرنين فصاعدا فهذا في السنّة،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خلوّه من هذه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أسوأ و الدس الذي رمى به الحديث متطرق إليه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الكتاب فقصور دلالته على ما ذكره أوضح و أجلى بل دلالته على خلاف ما ذكره و تكذيب ما تقوّله ظاهرة فإن سورة 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أول سورة نزلت على النبي صلّى اللّه عليه و آله و سلّم على ما ذكره أهل النقل،و يشهد به الآيات الخمس التي في صدرها و لم يذكر أحد أنها نزلت قطعات و لا أقلّ من احتمال نزولها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 أنه صلّى اللّه عليه و آله و سلّم كان يصلي بمرأى من القوم و أنه كان منهم من ينهاه عن الصلاة و يذكر أمره في نادي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كيف كانت هذه الصلاة التي كان رسول اللّه صلّى اللّه عليه و آله و سلّم يتقرّب بها إلى ربّه في بادئ أمره إلاّ ما تشتمل عليه هذه السورة من أمر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لَئِنْ لَمْ يَنْتَهِ 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p>
    <w:p>
      <w:pPr>
        <w:pStyle w:val="BookText"/>
        <w:rPr/>
      </w:pP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Style w:val="FootnoteAnchor"/>
          <w:rtl w:val="true"/>
        </w:rPr>
        <w:footnoteReference w:id="129"/>
      </w:r>
      <w:r>
        <w:rPr>
          <w:rFonts w:ascii="Amiri" w:hAnsi="Amiri" w:eastAsia="Amiri" w:cs="Amiri"/>
          <w:color w:val="111111"/>
          <w:sz w:val="28"/>
          <w:sz w:val="28"/>
          <w:szCs w:val="28"/>
          <w:rtl w:val="true"/>
          <w:lang w:bidi="ar-SA"/>
        </w:rPr>
        <w:t>فالآيات كما ترى ظاهرة في أنه كان هناك من ينهى مصليا عن الصلاة،و يذكر أمره في النادي،و لا ينتهي عن فعاله،و قد كان هذا المصلي هو النبي صلّى اللّه عليه و آله و سلّم بدليل قوله تعالى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لا تُطِعْهُ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السورة على أن النبي صلّى اللّه عليه و آله و سلّم كان يصلي قبل نزول أول سورة من القرآن،و قد كان على الهدى و ربما أمر بالتقوى،و هذا هو النبوّة و لم يسمّ أمره ذلك إنذارا،فكان صلّى اللّه عليه و آله و سلّم نبيا و كان يصلي و لما ينزل عليه قرآن و لا نزلت بعد عليه سورة الحمد و لما يؤمر 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سورة الحمد فإنها نزلت بعد ذلك بزمان،و لو كان نزولها عقيب نزول سورة العلق بلا فصل عن خطور في قلب رسول اللّه صلّى اللّه عليه و آله و سلّم كما ذكره هذا الباحث لكان حق الكلام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إلخ،أو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اَلْحَمْدُ لِلّهِ رَبِّ الْعالَمِينَ إلخ و لكان من الواجب أن يختم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،لخروج بقية الآيات عن الغرض كما هو الأليق ببلاغة القرآن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وقع في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السور المكية كما تدل عليه مضامين آياتها،قوله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بالسّبع المثاني سورة الحمد و قد قوبل بها القرآن العظيم و فيه تمام التجليل لشأنها و التعظيم لخطرها لكنها لم تعد قرآنا بل سبعا من آيات القرآن و جزءا منه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مَثانِيَ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فاشتمال السورة على ذكر سورة الحمد يدلّ على سبق نزولها نزول سورة الحجر،و السورة مشتملة أيضا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133"/>
      </w:r>
      <w:r>
        <w:rPr>
          <w:rFonts w:ascii="Amiri" w:hAnsi="Amiri" w:eastAsia="Amiri" w:cs="Amiri"/>
          <w:color w:val="111111"/>
          <w:sz w:val="28"/>
          <w:sz w:val="28"/>
          <w:szCs w:val="28"/>
          <w:rtl w:val="true"/>
          <w:lang w:bidi="ar-SA"/>
        </w:rPr>
        <w:t>الآيات،و يدل ذلك على أن رسول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و سلّم كان قد كف عن الإنذار مدة ثم أمر به ثانيا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سورة المدثر و ما تشتمل عليه من قوله قُمْ فَأَنْذِرْ ،فإن كانت السورة نازلة بتمامها دفعة واحدة كان حال هذه الآية قم فأنذر،حال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134"/>
      </w:r>
      <w:r>
        <w:rPr>
          <w:rFonts w:ascii="Amiri" w:hAnsi="Amiri" w:eastAsia="Amiri" w:cs="Amiri"/>
          <w:color w:val="111111"/>
          <w:sz w:val="28"/>
          <w:sz w:val="28"/>
          <w:szCs w:val="28"/>
          <w:rtl w:val="true"/>
          <w:lang w:bidi="ar-SA"/>
        </w:rPr>
        <w:t>الآية،لاشتمال هذه السورة أيضا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إلى آخر الآيات،و هي قريبة المضمون من قوله في سورة الحجر وَ أَعْرِضْ عَنِ الْمُشْرِكِينَ إلخ،و إن كانت السورة نازلة نجوما فظاهر السياق أن صدرها قد نزل في بدء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الدالة على نزول القرآن في ليلة القدر من اللوح المحفوظ إلى البيت المعمور جملة واحدة قبل البعثة ثم نزول الآيات نجوما على رسول اللّه أخبار مجعولة خرافية لمخالفتها الكتاب و عدم استقامة مضمونها،و إن المراد باللوح المحفوظ هو عالم الطبيعة،و بالبيت المعمور كرة الأرض خطأ و 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شيء من ظاهر الكتاب يخالف هذه الأخبار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الأخبار خالية عن كون النزول الجملي قبل البعثة بل الكلمة مما أضافها هو إلى مضمونها من غير تثبت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اللوح المحفوظ هو عالم الطبيعة تفسير شنيع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أضحوكة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 ما هو الوجه 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لتسمية عالم الطبيعة في كلامه تعالى لوحا محفوظا؟أ ذلك لكون هذا العالم محفوظا عن التغير و التحول؟فهو عالم الحركات،سيال الذات،متغير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 محفوظا عن الفساد تكوينا أو تشريعا؟فالواقع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 محفوظا عن اطلاع غير أهله عليه؟كما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35"/>
      </w:r>
      <w:r>
        <w:rPr>
          <w:rFonts w:ascii="Amiri" w:hAnsi="Amiri" w:eastAsia="Amiri" w:cs="Amiri"/>
          <w:color w:val="111111"/>
          <w:sz w:val="28"/>
          <w:sz w:val="28"/>
          <w:szCs w:val="28"/>
          <w:rtl w:val="true"/>
          <w:lang w:bidi="ar-SA"/>
        </w:rPr>
        <w:t>،فإدراك المدركين فيه على السواء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هذا الباحث في توجيهه نزول القرآن في شهر رمضان بوجه محصل يقبله لفظ الآية،فإن حاصل 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أنزل فيه القرآن،و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أنزلناه في ليلة،و هذا شيء لا يحتمله لغة العرف لهذا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ليلة القدر على رسول اللّه صلّى اللّه عليه و آله و سلّم لنزول سورة الفاتحة المشتملة على جمل معارف القرآن جاز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نزول القرآن نزوله جملة واحدة أي نزول إجمال معارفه على قلب رسول اللّه من غير مانع يمنع كما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جهات أخرى من الفساد تركنا البحث عنها لخروجها عن غرضنا في المقام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61" w:name="pg567_3013"/>
    </w:p>
    <w:p>
      <w:pPr>
        <w:pStyle w:val="Heading2"/>
        <w:numPr>
          <w:ilvl w:val="1"/>
          <w:numId w:val="1"/>
        </w:numPr>
        <w:rPr/>
      </w:pPr>
      <w:bookmarkStart w:id="62" w:name="__RefHeading___Toc4890073_211673320"/>
      <w:bookmarkStart w:id="63" w:name="_Toc22"/>
      <w:bookmarkEnd w:id="61"/>
      <w:bookmarkEnd w:id="62"/>
      <w:r>
        <w:rPr>
          <w:rtl w:val="true"/>
        </w:rPr>
        <w:t>عمدة البيان في ترتيب القرآن</w:t>
      </w:r>
      <w:bookmarkEnd w:id="63"/>
    </w:p>
    <w:p>
      <w:pPr>
        <w:pStyle w:val="Heading3"/>
        <w:numPr>
          <w:ilvl w:val="2"/>
          <w:numId w:val="1"/>
        </w:numPr>
        <w:rPr/>
      </w:pPr>
      <w:bookmarkStart w:id="64" w:name="__RefHeading___Toc4890075_211673320"/>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في ثلاثة فصول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890077_211673320"/>
      <w:bookmarkStart w:id="67" w:name="_Toc24"/>
      <w:bookmarkEnd w:id="66"/>
      <w:r>
        <w:rPr>
          <w:rtl w:val="true"/>
        </w:rPr>
        <w:t>الفصل الأول</w:t>
      </w:r>
      <w:r>
        <w:rPr>
          <w:rtl w:val="true"/>
        </w:rPr>
        <w:t xml:space="preserve">: </w:t>
      </w:r>
      <w:r>
        <w:rPr>
          <w:rtl w:val="true"/>
        </w:rPr>
        <w:t>معنى الأجزاء و الأحزاب القرآنية</w:t>
      </w:r>
      <w:bookmarkEnd w:id="67"/>
    </w:p>
    <w:p>
      <w:pPr>
        <w:pStyle w:val="BookText"/>
        <w:rPr/>
      </w:pPr>
      <w:r>
        <w:rPr>
          <w:rFonts w:ascii="Amiri" w:hAnsi="Amiri" w:eastAsia="Amiri" w:cs="Amiri"/>
          <w:color w:val="111111"/>
          <w:sz w:val="28"/>
          <w:sz w:val="28"/>
          <w:szCs w:val="28"/>
          <w:rtl w:val="true"/>
          <w:lang w:bidi="ar-SA"/>
        </w:rPr>
        <w:t>إن للقرآن الكريم أجزاء يعرف بها كالجزء و الحزب و العشر و غير ذلك و الذي ينتهي اعتباره إلى عناية من نفس الكتاب العزيز اثنان منها و هما السورة و الآية فقد كرر اللّه سبحانه ذكرهما في كلامه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w:t>
      </w:r>
      <w:r>
        <w:rPr>
          <w:rStyle w:val="FootnoteAnchor"/>
          <w:rtl w:val="true"/>
        </w:rPr>
        <w:footnoteReference w:id="1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بِسُورَةٍ مِثْلِهِ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 استعماله في لسان النبي صلّى اللّه عليه و آله و سلّم و الصحابة و الأئمة كثرة لا تدع ريبا في أن لها حقيقة في القرآن الكريم و هي مجموعة من الكلام الإلهي مبدوءة بالبسملة مسوقة لبيان غرض،و هو معرف للسورة مطرد غير منقوض إلاّ ببراءة و قد ورد عن أئمة أهل البيت عليهم السّلام أنها آيات من سورة الأنفال، و إلاّ بما ورد عنهم عليهم السّلام أن الضحى و أ لم نشرح سورة واحدة و أن الفيل و الإيلاف سورة واحدة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القول في الآية فقد تكرر في كلامه تعالى إطلاق الآية على قطعة من الكلام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تُلِيَتْ عَلَيْهِمْ آياتُهُ زادَتْهُمْ إِيماناً </w:t>
      </w:r>
      <w:r>
        <w:rPr>
          <w:rStyle w:val="FootnoteAnchor"/>
          <w:rtl w:val="true"/>
        </w:rPr>
        <w:footnoteReference w:id="13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فُصِّلَتْ آياتُهُ قُرْآناً عَرَبِيًّا </w:t>
      </w:r>
      <w:r>
        <w:rPr>
          <w:rStyle w:val="FootnoteAnchor"/>
          <w:rtl w:val="true"/>
        </w:rPr>
        <w:footnoteReference w:id="140"/>
      </w:r>
      <w:r>
        <w:rPr>
          <w:rFonts w:ascii="Amiri" w:hAnsi="Amiri" w:eastAsia="Amiri" w:cs="Amiri"/>
          <w:color w:val="111111"/>
          <w:sz w:val="28"/>
          <w:sz w:val="28"/>
          <w:szCs w:val="28"/>
          <w:rtl w:val="true"/>
          <w:lang w:bidi="ar-SA"/>
        </w:rPr>
        <w:t>،و قد روي عن أم سلمة أن النبي صلّى اللّه عليه و آله و سلّم، و قد روي عن أم سلمة أن النبي كان يقف على رءوس الآي و صح أن سورة الحمد سبع آيات،و روي عنه صلّى اللّه عليه و آله و سلّم أن سورة الملك ثلاثون آية إلى غير ذلك مما يدل على وقوع العدد على الآيات في كلام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يعطيه التأمل في انقسام الكلام العربي إلى قطع و فصول بالطبع و خاصة فيما كان من الكلام مسجعا ثم التدبر فيما ورد عن النبي و آله صلّى اللّه عليه و آله و سلّم في أعداد الآيات أن الآية من القرآن هي قطعة من الكلام من حقها أن تعتمد عليها التلاوة بفصلها عما قبلها و عما بعدها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ذلك باختلاف السياقات و خاصة في السياقات المسجّعة فربما كانت كلمة واحدة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Style w:val="FootnoteAnchor"/>
          <w:rtl w:val="true"/>
        </w:rPr>
        <w:footnoteReference w:id="141"/>
      </w:r>
      <w:r>
        <w:rPr>
          <w:rFonts w:ascii="Amiri" w:hAnsi="Amiri" w:eastAsia="Amiri" w:cs="Amiri"/>
          <w:color w:val="111111"/>
          <w:sz w:val="28"/>
          <w:sz w:val="28"/>
          <w:szCs w:val="28"/>
          <w:rtl w:val="true"/>
          <w:lang w:bidi="ar-SA"/>
        </w:rPr>
        <w:t>و ربما كانت كلمتين فصاعدا كلاما أو غير كلام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Style w:val="FootnoteAnchor"/>
          <w:rtl w:val="true"/>
        </w:rPr>
        <w:footnoteReference w:id="1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Style w:val="FootnoteAnchor"/>
          <w:rtl w:val="true"/>
        </w:rPr>
        <w:footnoteReference w:id="143"/>
      </w:r>
      <w:r>
        <w:rPr>
          <w:rFonts w:ascii="Amiri" w:hAnsi="Amiri" w:eastAsia="Amiri" w:cs="Amiri"/>
          <w:color w:val="111111"/>
          <w:sz w:val="28"/>
          <w:sz w:val="28"/>
          <w:szCs w:val="28"/>
          <w:rtl w:val="true"/>
          <w:lang w:bidi="ar-SA"/>
        </w:rPr>
        <w:t>،و ربما طالت كآية الدين من سورة البقرة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bookmarkStart w:id="68" w:name="pg567_3015"/>
    </w:p>
    <w:p>
      <w:pPr>
        <w:pStyle w:val="Heading3"/>
        <w:numPr>
          <w:ilvl w:val="2"/>
          <w:numId w:val="1"/>
        </w:numPr>
        <w:rPr/>
      </w:pPr>
      <w:bookmarkStart w:id="69" w:name="__RefHeading___Toc4890079_211673320"/>
      <w:bookmarkStart w:id="70" w:name="_Toc25"/>
      <w:bookmarkEnd w:id="68"/>
      <w:bookmarkEnd w:id="69"/>
      <w:r>
        <w:rPr>
          <w:rtl w:val="true"/>
        </w:rPr>
        <w:t>الفصل الثاني</w:t>
      </w:r>
      <w:r>
        <w:rPr>
          <w:rtl w:val="true"/>
        </w:rPr>
        <w:t xml:space="preserve">: </w:t>
      </w:r>
      <w:r>
        <w:rPr>
          <w:rtl w:val="true"/>
        </w:rPr>
        <w:t>عدد السور القرآنية</w:t>
      </w:r>
      <w:bookmarkEnd w:id="70"/>
    </w:p>
    <w:p>
      <w:pPr>
        <w:pStyle w:val="BookText"/>
        <w:rPr/>
      </w:pPr>
      <w:r>
        <w:rPr>
          <w:rFonts w:ascii="Amiri" w:hAnsi="Amiri" w:eastAsia="Amiri" w:cs="Amiri"/>
          <w:color w:val="111111"/>
          <w:sz w:val="28"/>
          <w:sz w:val="28"/>
          <w:szCs w:val="28"/>
          <w:rtl w:val="true"/>
          <w:lang w:bidi="ar-SA"/>
        </w:rPr>
        <w:t>أما عدد السور القرآنية فهي مائة و أربع عشرة سورة على ما جرى عليه الرسم في المصحف الدائر بيننا و هو مطابق للمصحف العثماني،و قد تقدم كلام أئمة أهل البيت عليهم السّلام فيه،و أنهم لا يعدون براءة سورة مستقلة و يعدون الضحى و أ لم نشرح سورة واحدة و يعدون الفيل و الإيلاف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عدد الآي فلم يرد فيه نص متواتر يعرف الآي و يميز كل آية من غيرها و لا شيء من الآحاد يعتمد عليه،و من أوضح الدليل على ذلك اختلاف أهل العدد فيما بينهم و هم المكيون و المدنيون و الشاميون و البصريون و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القرآن ستة آلاف آية،و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آلاف و مائتان و أربع آيات،و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 عشرة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 و عشرون،و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 و ثلاثون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المكيون عددهم عن عبد اللّه بن كثير عن مجاهد عن ابن عباس عن أبي بن كعب،و للمدنيين عددان ينتهي أحدهما إلى أبي جعفر مرثد بن القعقاع و شيبة بن نصاح،و الآخر إلى إسماعيل بن جعفر بن أبي كثير الأنصاري و روى أهل الشام عددهم عن أبي الدرداء،و ينتهي عدد أهل البصرة إلى عاصم بن العجاج الجحدري،و يضاف عدد أهل الكوفة إلى حمزة و الكسائي و خلف قال حمزة أخبرنا بهذا العدد ابن أبي ليلى عن أبي عبد الرحمن السلمي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كانت الأعداد لا تنتهي إلى نص متواتر أو واحد يعبا به و يجوز الركون إليه و يتميز به كلّ آية عن أختها لا ملزم للأخذ بشيء منها فما كان منها بينا ظاهر الأمر فهو و إلاّ فللباحث المتدبر أن يختار ما أدى إليه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روي عن علي عليه السّلام من عدد الكوفيين معارض بأن البسملة غير معدودة في شيء من السور ما خلا فاتحة الكتاب من آياتها مع أن المروي عنه عليه السّلام و عن غيره من أئمة أهل البيت عليه السّلام أن البسملة آية من القرآن و هي جزء من كل سورة افتتحت بها و لازم ذلك زيادة العدد بعدد البسملات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صرفنا عن إيراد تفاصيل ما ذكروه من العدد هاهنا، و ذكر ما اتفقوا على عدده من السور القرآنية و هي أربعون سورة و ما اختلفوا في عدده أو في رءوس آية من السور و هي أربع و سبعون سورة و كذا ما اتفقوا على كونه آية تامة أو على عدم كونه آية مثل الر أينما وقع من القرآن و ما اختلف فيه،و على من أراد الاطلاع على تفصيل ذلك أن يراجع مظانه</w:t>
      </w:r>
      <w:r>
        <w:rPr>
          <w:rFonts w:eastAsia="Amiri" w:cs="Amiri" w:ascii="Amiri" w:hAnsi="Amiri"/>
          <w:color w:val="111111"/>
          <w:sz w:val="28"/>
          <w:szCs w:val="28"/>
          <w:rtl w:val="true"/>
          <w:lang w:bidi="ar-SA"/>
        </w:rPr>
        <w:t>.</w:t>
      </w:r>
      <w:bookmarkStart w:id="71" w:name="pg567_3017"/>
    </w:p>
    <w:p>
      <w:pPr>
        <w:pStyle w:val="Heading3"/>
        <w:numPr>
          <w:ilvl w:val="2"/>
          <w:numId w:val="1"/>
        </w:numPr>
        <w:rPr/>
      </w:pPr>
      <w:bookmarkStart w:id="72" w:name="__RefHeading___Toc4890081_211673320"/>
      <w:bookmarkStart w:id="73" w:name="_Toc26"/>
      <w:bookmarkEnd w:id="71"/>
      <w:bookmarkEnd w:id="72"/>
      <w:r>
        <w:rPr>
          <w:rtl w:val="true"/>
        </w:rPr>
        <w:t>الفصل الثالث</w:t>
      </w:r>
      <w:r>
        <w:rPr>
          <w:rtl w:val="true"/>
        </w:rPr>
        <w:t xml:space="preserve">: </w:t>
      </w:r>
      <w:r>
        <w:rPr>
          <w:rtl w:val="true"/>
        </w:rPr>
        <w:t>في ترتيب السور نزولا</w:t>
      </w:r>
      <w:bookmarkEnd w:id="73"/>
    </w:p>
    <w:p>
      <w:pPr>
        <w:pStyle w:val="BookText"/>
        <w:rPr/>
      </w:pPr>
      <w:r>
        <w:rPr>
          <w:rFonts w:ascii="Amiri" w:hAnsi="Amiri" w:eastAsia="Amiri" w:cs="Amiri"/>
          <w:color w:val="111111"/>
          <w:sz w:val="28"/>
          <w:sz w:val="28"/>
          <w:szCs w:val="28"/>
          <w:rtl w:val="true"/>
          <w:lang w:bidi="ar-SA"/>
        </w:rPr>
        <w:t>نقل في الإتقان عن ابن الضريس في فضائل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بن أبي جعفر الرازي،أنبأنا عمرو بن هارون،حدثنا عثمان بن عطاء الخراساني عن أبيه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إذا نزلت فاتحة سورة بمكة كتبت بمكة ثم يزيد اللّه فيها ما شاء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 ما أنزل من القرآن اقرأ باسم ربك،ثم ن،ثم يا أيها المزمل،ثم يا أيها المدثر،ثم تبت يدا أبي لهب،ثم إذا الشمس كورت، ثم سبح اسم ربك الأعلى،ثم و الليل إذا يغشى،ثم و الفجر،ثم و الضحى، ثم أ لم نشرح،ثم و العصر،ثم و العاديات،ثم إنا أعطيناك،ثم ألهاكم التكاثر،ثم أ رأيت الذي يكذب،ثم قل يا أيها الكافرون،ثم أ لم تر كيف فعل ربك،ثم قل أعوذ برب الفلق،ثم قل أعوذ برب الناس،ثم قل هو اللّه أحد،ثم و النجم،ثم عبس،ثم إنا أنزلناه في ليلة القدر،ثم و الشمس و ضحاها،ثم و السماء ذات البروج،ثم التين،ثم لإيلاف قريش،ثم القارعة،ثم لا أقسم بيوم القيامة،ثم ويل لكل همزة،ثم و المرسلات،ثم ق،ثم لا أقسم بهذا البلد،ثم و السماء و الطارق،ثم اقتربت الساعة،ثم ص،ثم الأعراف،ثم قل أوحي،ثم يس،ثم الفرقان،ثم الملائكة،ثم كهيعص،ثم طه،ثم الواقعة،ثم طسم الشعراء،ثم طس،ثم القصص،ثم بني إسرائيل،ثم يونس،ثم هود،ثم يوسف،ثم الحجر،ثم الأنعام،ثم الصافات،ثم لقمان،ثم سبأ،ثم الزمر،ثم حم المؤمن،ثم حم السجدة، ثم حمعسق،ثم حم الزخرف،ثم الدخان،ثم الجاثية،ثم الأحقاف،ثم</w:t>
      </w:r>
    </w:p>
    <w:p>
      <w:pPr>
        <w:pStyle w:val="BookText"/>
        <w:rPr/>
      </w:pPr>
      <w:r>
        <w:rPr>
          <w:rFonts w:ascii="Amiri" w:hAnsi="Amiri" w:eastAsia="Amiri" w:cs="Amiri"/>
          <w:color w:val="111111"/>
          <w:sz w:val="28"/>
          <w:sz w:val="28"/>
          <w:szCs w:val="28"/>
          <w:rtl w:val="true"/>
          <w:lang w:bidi="ar-SA"/>
        </w:rPr>
        <w:t>الذاريات،ثم الغاشية،ثم الكهف،ثم النحل،ثم إنا أرسلنا نوحا،ثم سورة إبراهيم،ثم الأنبياء،ثم المؤمنين،ثم تنزيل السجدة،ثم الطور،ثم تبارك الملك،ثم الحاقة،ثم سأل،ثم عم يتساءلون،ثم النازعات،ثم إذا السماء انفطرت،ثم إذا السماء انشقت،ثم الروم،ثم العنكبوت،ثم ويل للمطففين،فهذا ما أنزل اللّه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بالمدينة سورة البقرة،ثم الأنفال،ثم آل عمران،ثم الأحزاب،ثم الممتحنة،ثم النساء،ثم إذا زلزلت،ثم الحديد،ثم القتال، ثم الرعد،ثم الرحمن،ثم الإنسان،ثم الطلاق،ثم لم يكن،ثم الحشر، ثم إذا جاء نصر اللّه،ثم النور،ثم الحج،ثم المنافقون،ثم المجادلة،ثم الحجرات،ثم التحريم،ثم الجمعة،ثم التغابن،ثم الصف،ثم الفتح،ثم المائدة،ثم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سقطت من الرواية سورة فاتحة الكتاب 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نزلت مرتين مرة بمكة و مرة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فيه عن البيهقي في دلائل النبوة أنه روى بإسناده عن عكرمة و الحسين بن أبي الحسن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من القرآن بمكة اقرأ باسم ربك و ساقا الحديث نحو حديث عطاء السابق عن ابن عباس إلاّ أنه قد سقط منه الفاتحة و الأعراف و كهيعص مما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ذكر فيه حم الدخان قبل حم السجدة ثم إذا السماء انشقت قبل إذا السماء انفطرت ثم ويل للمطففين قبل البقرة مما نزل بالمدينة ثم آل عمران قبل الأنفال ثم المائدة قبل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البيهقي بإسناده عن مجاهد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أنزل اللّه على نبيه من القرآن اقرأ باسم ربك،الحديث و هو مطابق لحديث عكرمة في الترتيب و قد ذكرت فيه السور التي سقطت من حديث عكرمة فيما نزل بمكة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كتاب الناسخ و المنسوخ لابن حصار أن المدني باتّفاق عشرون سورة و المختلف فيه اثنتا عشرة سورة و ما عدا ذلك مكي باتفاق،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اتفقوا عليه من المدنيات البقرة و آل عمران و النساء و المائدة و الأنفال و التوبة و النور و الأحزاب و سورة محمد و الفتح و الحجرات و الحديد و المجادلة و الحشر و الممتحنة و المنافقون و الجمعة و الطلاق و التحريم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اختلفوا في مكيته و مدنيته سورة الرعد و الرحمن و الجن و الصف و التغابن و المطففين و القدر و البينة و الزلزال و التوحيد و المعوذتان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بمكية السور و مدنيتها ثمّ ترتيب نزولها أثر هام في الأبحاث المتعلقة بالدعوة النبوية و سيرها الروحي و السياسي و المدني في زمنه صلّى اللّه عليه و آله و سلّم و تحليل سيرته الشريفة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أن تنهض حجة معتمدا عليها في إثبات شيء من ذلك على أن فيما بينها من التعارض ما يسقطها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 المتعين لهذا الغرض هو التدبر في سياق الآيات و الاستمداد بما يتحصل من القرائن و الأمارات الداخلية و الخارجية،و على ذلك نجري في هذا الكتاب و اللّه المستعان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4" w:name="pg567_3020"/>
    </w:p>
    <w:p>
      <w:pPr>
        <w:pStyle w:val="Heading2"/>
        <w:numPr>
          <w:ilvl w:val="1"/>
          <w:numId w:val="1"/>
        </w:numPr>
        <w:rPr/>
      </w:pPr>
      <w:bookmarkStart w:id="75" w:name="__RefHeading___Toc4890083_211673320"/>
      <w:bookmarkStart w:id="76" w:name="_Toc27"/>
      <w:bookmarkEnd w:id="74"/>
      <w:bookmarkEnd w:id="75"/>
      <w:r>
        <w:rPr>
          <w:rtl w:val="true"/>
        </w:rPr>
        <w:t>المحكم و المتشابه و التأويل في القرآن الكريم</w:t>
      </w:r>
      <w:bookmarkEnd w:id="76"/>
    </w:p>
    <w:p>
      <w:pPr>
        <w:pStyle w:val="Heading3"/>
        <w:numPr>
          <w:ilvl w:val="2"/>
          <w:numId w:val="1"/>
        </w:numPr>
        <w:rPr/>
      </w:pPr>
      <w:bookmarkStart w:id="77" w:name="__RefHeading___Toc4890085_211673320"/>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اختلف القوم في المقام،و قد شاع الخلاف و اشتد الانحراف بينهم، و ينسحب ذيل النزاع و المشاجرة إلى الصدر الأول من مفسري الصحابة و التابعين،و قلما يوجد في ما نقل إلينا من كلامهم ما يقرب مما مرّ من البيان فضلا عن أن ينطبق عليه تمام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العمدة في ذلك الخلط بين البحث عن المحكم و المتشابه و بين البحث عن معنى التأويل،فأوجب ذلك اختلالا عجيبا في عقد المسألة و كيفية البحث و النتيجة المأخوذة منه،و نحن نورد تفصيل القول في كل واحد من أطراف هذه الأبحاث و ما قيل فيها و ما هو المختار من الحق مع تمييز مورد البحث بما تيسر في ضمن فصول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890087_211673320"/>
      <w:bookmarkStart w:id="80" w:name="_Toc29"/>
      <w:bookmarkEnd w:id="79"/>
      <w:r>
        <w:rPr>
          <w:rtl w:val="true"/>
        </w:rPr>
        <w:t>الفصل الأول</w:t>
      </w:r>
      <w:r>
        <w:rPr>
          <w:rtl w:val="true"/>
        </w:rPr>
        <w:t xml:space="preserve">: </w:t>
      </w:r>
      <w:r>
        <w:rPr>
          <w:rtl w:val="true"/>
        </w:rPr>
        <w:t>المحكم و المتشابه</w:t>
      </w:r>
      <w:bookmarkEnd w:id="80"/>
    </w:p>
    <w:p>
      <w:pPr>
        <w:pStyle w:val="Heading4"/>
        <w:numPr>
          <w:ilvl w:val="3"/>
          <w:numId w:val="1"/>
        </w:numPr>
        <w:rPr/>
      </w:pPr>
      <w:bookmarkStart w:id="81" w:name="__RefHeading___Toc4890089_211673320"/>
      <w:bookmarkStart w:id="82" w:name="_Toc30"/>
      <w:bookmarkEnd w:id="81"/>
      <w:r>
        <w:rPr>
          <w:rtl w:val="true"/>
        </w:rPr>
        <w:t>اشارة</w:t>
      </w:r>
      <w:bookmarkEnd w:id="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الإحكام و التشابه من الألفاظ المتعددة المفاهيم في اللغة،و قد وصف بها الكتاب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w:t>
      </w:r>
      <w:r>
        <w:rPr>
          <w:rStyle w:val="FootnoteAnchor"/>
          <w:rtl w:val="true"/>
        </w:rPr>
        <w:footnoteReference w:id="14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مَثانِيَ </w:t>
      </w:r>
      <w:r>
        <w:rPr>
          <w:rStyle w:val="FootnoteAnchor"/>
          <w:rtl w:val="true"/>
        </w:rPr>
        <w:footnoteReference w:id="146"/>
      </w:r>
      <w:r>
        <w:rPr>
          <w:rFonts w:ascii="Amiri" w:hAnsi="Amiri" w:eastAsia="Amiri" w:cs="Amiri"/>
          <w:color w:val="111111"/>
          <w:sz w:val="28"/>
          <w:sz w:val="28"/>
          <w:szCs w:val="28"/>
          <w:rtl w:val="true"/>
          <w:lang w:bidi="ar-SA"/>
        </w:rPr>
        <w:t>و لم يتصف بهما إلاّ جملة الكتاب من جهة إتقانه في نظمه و بيانه و من جهة تشابه نظمه و بيانه في البلوغ إلى غاية الإتقان و الإحكام</w:t>
      </w:r>
      <w:r>
        <w:rPr>
          <w:rFonts w:eastAsia="Amiri" w:cs="Amiri" w:ascii="Amiri" w:hAnsi="Amiri"/>
          <w:color w:val="111111"/>
          <w:sz w:val="28"/>
          <w:szCs w:val="28"/>
          <w:rtl w:val="true"/>
          <w:lang w:bidi="ar-SA"/>
        </w:rPr>
        <w:t>.</w:t>
      </w:r>
      <w:bookmarkStart w:id="83" w:name="pg567_3021"/>
    </w:p>
    <w:p>
      <w:pPr>
        <w:pStyle w:val="BookText"/>
        <w:rPr/>
      </w:pPr>
      <w:bookmarkEnd w:id="83"/>
      <w:r>
        <w:rPr>
          <w:rFonts w:ascii="Amiri" w:hAnsi="Amiri" w:eastAsia="Amiri" w:cs="Amiri"/>
          <w:color w:val="111111"/>
          <w:sz w:val="28"/>
          <w:sz w:val="28"/>
          <w:szCs w:val="28"/>
          <w:rtl w:val="true"/>
          <w:lang w:bidi="ar-SA"/>
        </w:rPr>
        <w:t>لكن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Style w:val="FootnoteAnchor"/>
          <w:rtl w:val="true"/>
        </w:rPr>
        <w:footnoteReference w:id="147"/>
      </w:r>
      <w:r>
        <w:rPr>
          <w:rFonts w:ascii="Amiri" w:hAnsi="Amiri" w:eastAsia="Amiri" w:cs="Amiri"/>
          <w:color w:val="111111"/>
          <w:sz w:val="28"/>
          <w:sz w:val="28"/>
          <w:szCs w:val="28"/>
          <w:rtl w:val="true"/>
          <w:lang w:bidi="ar-SA"/>
        </w:rPr>
        <w:t>الآية،لما اشتمل على تقسيم نفس آيات الكتاب إلى المحكمات و المتشابهات علمنا أن المراد بالإحكام و التشابه هاهنا غير ما يتصف به تمام الكتاب</w:t>
      </w:r>
    </w:p>
    <w:p>
      <w:pPr>
        <w:pStyle w:val="Heading4"/>
        <w:numPr>
          <w:ilvl w:val="3"/>
          <w:numId w:val="1"/>
        </w:numPr>
        <w:rPr/>
      </w:pPr>
      <w:bookmarkStart w:id="84" w:name="__RefHeading___Toc4890091_211673320"/>
      <w:bookmarkStart w:id="85" w:name="_Toc31"/>
      <w:bookmarkEnd w:id="84"/>
      <w:r>
        <w:rPr>
          <w:rtl w:val="true"/>
        </w:rPr>
        <w:t>الأقوال في معنى المحكم و المتشابه</w:t>
      </w:r>
      <w:bookmarkEnd w:id="85"/>
    </w:p>
    <w:p>
      <w:pPr>
        <w:pStyle w:val="Heading5"/>
        <w:numPr>
          <w:ilvl w:val="4"/>
          <w:numId w:val="1"/>
        </w:numPr>
        <w:rPr/>
      </w:pPr>
      <w:bookmarkStart w:id="86" w:name="__RefHeading___Toc4890093_211673320"/>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 كان من الحري البحث عن معناهما و تشخيص مصداقهما من الآيات،و فيه أقوال ربما تجاوزت العشرة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890095_211673320"/>
      <w:bookmarkStart w:id="89" w:name="_Toc33"/>
      <w:bookmarkEnd w:id="88"/>
      <w:r>
        <w:rPr>
          <w:rtl w:val="true"/>
        </w:rPr>
        <w:t>أحدها</w:t>
      </w:r>
      <w:r>
        <w:rPr>
          <w:rtl w:val="true"/>
        </w:rPr>
        <w:t>:</w:t>
      </w:r>
      <w:r>
        <w:rPr>
          <w:rtl w:val="true"/>
        </w:rPr>
        <w:t>أن المحكمات هو قوله تعالى</w:t>
      </w:r>
      <w:r>
        <w:rPr>
          <w:rtl w:val="true"/>
        </w:rPr>
        <w:t xml:space="preserve">: </w:t>
      </w:r>
      <w:r>
        <w:rPr>
          <w:rtl w:val="true"/>
        </w:rPr>
        <w:t>قُلْ تَعالَوْا أَتْلُ ما حَرَّمَ رَبُّكُمْ عَلَيْكُمْ أَلاّ تُشْرِكُوا بِهِ شَيْئاً إلى آخر الآيات الثلاث</w:t>
      </w:r>
      <w:bookmarkEnd w:id="89"/>
    </w:p>
    <w:p>
      <w:pPr>
        <w:pStyle w:val="BookText"/>
        <w:rPr/>
      </w:pPr>
      <w:r>
        <w:rPr>
          <w:rFonts w:ascii="Amiri" w:hAnsi="Amiri" w:eastAsia="Amiri" w:cs="Amiri"/>
          <w:color w:val="111111"/>
          <w:sz w:val="28"/>
          <w:sz w:val="28"/>
          <w:szCs w:val="28"/>
          <w:rtl w:val="true"/>
          <w:lang w:bidi="ar-SA"/>
        </w:rPr>
        <w:t>و المتشابهات هي التي تشابهت على اليهود</w:t>
      </w:r>
    </w:p>
    <w:p>
      <w:pPr>
        <w:pStyle w:val="BookText"/>
        <w:rPr/>
      </w:pPr>
      <w:r>
        <w:rPr>
          <w:rFonts w:ascii="Amiri" w:hAnsi="Amiri" w:eastAsia="Amiri" w:cs="Amiri"/>
          <w:color w:val="111111"/>
          <w:sz w:val="28"/>
          <w:sz w:val="28"/>
          <w:szCs w:val="28"/>
          <w:rtl w:val="true"/>
          <w:lang w:bidi="ar-SA"/>
        </w:rPr>
        <w:t>،و هي الحروف المقطعة النازلة في أوائل عدة من السور القرآنية مثل الم و الر و حم،و ذلك أن اليهود أولوها على حساب الجمل،فطلبوا أن يستخرجوا منها مدة بقاء هذه الأمة و عمرها فاشتبه عليهم الأمر نسب إلى ابن عباس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قول من غير دليل و لو سلم فلا دليل على انحصارهما فيهما، على أن لازمه وجود قسم ثالث ليس بمحكم و لا متشابه مع أن ظاهر الآية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أن النسبة في غير محلها،و الذي نقل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الثلاث من المحكمات لا أن المحكمات هي الآيات الثلاث،ففي الدر المنثور أخرج سعيد بن منصور و ابن أبي حاتم و الحاكم و صححه ابن مردويه عن عبد اللّه بن قيس سمعت ابن عباس يقول في قوله منه آيات محكمات،قال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آيات من آخر سورة الأنعام 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تعالوا،و الآيتان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ما رواه عنه أيضا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مُحْكَماتٌ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إلى آخر ثلاث آيات،و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رَبُّكَ أَلاّ تَعْبُدُوا إِلاّ إِيّاهُ إلى آخر ثلاث آيات،فالروايتان تشهدان أنه إنما ذكر هذه الآيات مثالا لسائر المحكمات لا أنه قصرها فيها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890097_211673320"/>
      <w:bookmarkStart w:id="91" w:name="_Toc34"/>
      <w:bookmarkEnd w:id="90"/>
      <w:r>
        <w:rPr>
          <w:rtl w:val="true"/>
        </w:rPr>
        <w:t>و ثانيها</w:t>
      </w:r>
      <w:r>
        <w:rPr>
          <w:rtl w:val="true"/>
        </w:rPr>
        <w:t>:</w:t>
      </w:r>
      <w:r>
        <w:rPr>
          <w:rtl w:val="true"/>
        </w:rPr>
        <w:t>عكس الأول و هو أن المحكمات هي الحروف المقطعة في</w:t>
      </w:r>
      <w:bookmarkEnd w:id="91"/>
    </w:p>
    <w:p>
      <w:pPr>
        <w:pStyle w:val="BookText"/>
        <w:rPr/>
      </w:pPr>
      <w:r>
        <w:rPr>
          <w:rFonts w:ascii="Amiri" w:hAnsi="Amiri" w:eastAsia="Amiri" w:cs="Amiri"/>
          <w:color w:val="111111"/>
          <w:sz w:val="28"/>
          <w:sz w:val="28"/>
          <w:szCs w:val="28"/>
          <w:rtl w:val="true"/>
          <w:lang w:bidi="ar-SA"/>
        </w:rPr>
        <w:t>فواتح السور و المتشابهات غيرها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ذلك عن أبي فاختة حيث ذكر في</w:t>
      </w:r>
      <w:bookmarkStart w:id="92" w:name="pg567_3022"/>
    </w:p>
    <w:p>
      <w:pPr>
        <w:pStyle w:val="BookText"/>
        <w:rPr/>
      </w:pPr>
      <w:bookmarkEnd w:id="92"/>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 أنهن فواتح السور منها يستخرج القرآن الم ذلِكَ الْكِتابُ منها استخرجت البقرة و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،منها استخرجت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سعيد بن جبير مثله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الكتاب لأنهن مكتوبات في جميع الكتب،انتهى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ذلك على أنهما يذهبان في معنى فواتح السور إلى أن المراد بها ألفاظ الحروف بمعنى أن الكتاب الذي نزل عليكم هو هذه الحروف المقطعة التي تتألف منها الكلمات و الجمل،كما هو أحد المذاهب في معنى فواتح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مبني على ما لا دليل عليه أصلا أعني تفسير الحروف المقطعة في فواتح السور بما عرفت أنه لا ينطبق على نفس الآية فإن جميع القرآن غير فواتح السور يصير حينئذ من المتشابه،و قد ذمّ اللّه سبحانه اتباع المتشابه وعده من زيغ القلب مع أنه تعالى مدح اتباع القرآن بل عده من أوجب الواجبات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w:t>
      </w:r>
      <w:r>
        <w:rPr>
          <w:rStyle w:val="FootnoteAnchor"/>
          <w:rtl w:val="true"/>
        </w:rPr>
        <w:footnoteReference w:id="148"/>
      </w:r>
      <w:r>
        <w:rPr>
          <w:rFonts w:ascii="Amiri" w:hAnsi="Amiri" w:eastAsia="Amiri" w:cs="Amiri"/>
          <w:color w:val="111111"/>
          <w:sz w:val="28"/>
          <w:sz w:val="28"/>
          <w:szCs w:val="28"/>
          <w:rtl w:val="true"/>
          <w:lang w:bidi="ar-SA"/>
        </w:rPr>
        <w:t>و غيره من الآيات</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890099_211673320"/>
      <w:bookmarkStart w:id="94" w:name="_Toc35"/>
      <w:bookmarkEnd w:id="93"/>
      <w:r>
        <w:rPr>
          <w:rtl w:val="true"/>
        </w:rPr>
        <w:t>و ثالثها</w:t>
      </w:r>
      <w:r>
        <w:rPr>
          <w:rtl w:val="true"/>
        </w:rPr>
        <w:t>:</w:t>
      </w:r>
      <w:r>
        <w:rPr>
          <w:rtl w:val="true"/>
        </w:rPr>
        <w:t>أن المتشابه هو ما يسمى مجملا و المحكم هو المبين</w:t>
      </w:r>
      <w:r>
        <w:rPr>
          <w:rtl w:val="true"/>
        </w:rPr>
        <w:t>.</w:t>
      </w:r>
      <w:bookmarkEnd w:id="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بيّن من أوصاف المحكم و المتشابه في الآية لا ينطبق على المجمل و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إجمال اللفظ هو كونه بحيث يختلط و يندمج بعض جهات معناه ببعض فلا تنفصل الجهة المرادة عن غيرها، و يوجب ذلك تحير المخاطب أو السامع في تشخيص المراد و قد جرى دأب أهل اللسان في طرف التفاهم أن لا يتبعوا ما هذا شأنه من الألفاظ بل يستريحون إلى لفظ آخر مبين يبين هذا المجمل فيصير بذلك مبينا فيتبع فهذا حال المجمل مع مبينه،فلو كان المحكم و المتشابه هما المجمل و المبين بعينهما كان المتبع هو المتشابه إذا رد إلى المحكم دون نفس المحكم، و كان هذا الاتباع مما لا يجوزه قريحة التكلم و التفاهم فلم يقدم على مثله</w:t>
      </w:r>
      <w:bookmarkStart w:id="95" w:name="pg567_3023"/>
    </w:p>
    <w:p>
      <w:pPr>
        <w:pStyle w:val="BookText"/>
        <w:rPr/>
      </w:pPr>
      <w:bookmarkEnd w:id="95"/>
      <w:r>
        <w:rPr>
          <w:rFonts w:ascii="Amiri" w:hAnsi="Amiri" w:eastAsia="Amiri" w:cs="Amiri"/>
          <w:color w:val="111111"/>
          <w:sz w:val="28"/>
          <w:sz w:val="28"/>
          <w:szCs w:val="28"/>
          <w:rtl w:val="true"/>
          <w:lang w:bidi="ar-SA"/>
        </w:rPr>
        <w:t>أهل اللسان سواء في ذلك أهل الزيغ منهم و الراسخون في العلم و لم يكن اتباع المتشابه أمرا يلحقه الذم و يوجب زيغ القلب</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890101_211673320"/>
      <w:bookmarkStart w:id="97" w:name="_Toc36"/>
      <w:bookmarkEnd w:id="96"/>
      <w:r>
        <w:rPr>
          <w:rtl w:val="true"/>
        </w:rPr>
        <w:t>رابعها</w:t>
      </w:r>
      <w:r>
        <w:rPr>
          <w:rtl w:val="true"/>
        </w:rPr>
        <w:t>:</w:t>
      </w:r>
      <w:r>
        <w:rPr>
          <w:rtl w:val="true"/>
        </w:rPr>
        <w:t>أن المتشابهات هي الآيات المنسوخة لأنها يؤمن بها و لا</w:t>
      </w:r>
      <w:bookmarkEnd w:id="97"/>
    </w:p>
    <w:p>
      <w:pPr>
        <w:pStyle w:val="BookText"/>
        <w:rPr/>
      </w:pPr>
      <w:r>
        <w:rPr>
          <w:rFonts w:ascii="Amiri" w:hAnsi="Amiri" w:eastAsia="Amiri" w:cs="Amiri"/>
          <w:color w:val="111111"/>
          <w:sz w:val="28"/>
          <w:sz w:val="28"/>
          <w:szCs w:val="28"/>
          <w:rtl w:val="true"/>
          <w:lang w:bidi="ar-SA"/>
        </w:rPr>
        <w:t>يعمل بها،و المحكمات هي الآيات الناسخة</w:t>
      </w:r>
    </w:p>
    <w:p>
      <w:pPr>
        <w:pStyle w:val="BookText"/>
        <w:rPr/>
      </w:pPr>
      <w:r>
        <w:rPr>
          <w:rFonts w:ascii="Amiri" w:hAnsi="Amiri" w:eastAsia="Amiri" w:cs="Amiri"/>
          <w:color w:val="111111"/>
          <w:sz w:val="28"/>
          <w:sz w:val="28"/>
          <w:szCs w:val="28"/>
          <w:rtl w:val="true"/>
          <w:lang w:bidi="ar-SA"/>
        </w:rPr>
        <w:t>لأنها يؤمن بها و يعمل بها، و نسب إلى ابن عباس و ابن مسعود و ناس من الصحابة،و لذلك كان ابن عباس يحسب أنه يعلم تأويل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تقدير صحته لا دليل فيه على انحصار المتشابهات في الآيات المنسوخة فإن الذي ذكره تعالى من خواص اتباع المتشابه من ابتغاء الفتنة و ابتغاء التأويل جار في كثير من الآيات غير المنسوخة كآيات الصفات و الأفعال،على أن لازم هذا القول وجود الواسطة بين المحكم و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نقل عن ابن عباس ما يدل على أن مذهبه في المحكم و المتشابه أعم مما ينطبق على الناسخ و المنسوخ،و أنّه إنما ذكرهما من باب المثال ففي الدر المنثور أخرج ابن جرير و ابن المنذر و ابن أبي حاتم من طريق علي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 ناسخه و حلاله و حرامه و حدوده و فرائضه و ما يؤمن به،و المتشابهات منسوخه و مقدمه و مؤخره و أمثاله و أقسامه و ما يؤمن به و لا يعمل به،انتهى</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890103_211673320"/>
      <w:bookmarkStart w:id="99" w:name="_Toc37"/>
      <w:bookmarkEnd w:id="98"/>
      <w:r>
        <w:rPr>
          <w:rtl w:val="true"/>
        </w:rPr>
        <w:t>خامسها</w:t>
      </w:r>
      <w:r>
        <w:rPr>
          <w:rtl w:val="true"/>
        </w:rPr>
        <w:t>:</w:t>
      </w:r>
      <w:r>
        <w:rPr>
          <w:rtl w:val="true"/>
        </w:rPr>
        <w:t>أن المحكمات ما كان دليله واضحا لائحا كدلائل الوحدانية</w:t>
      </w:r>
      <w:bookmarkEnd w:id="99"/>
    </w:p>
    <w:p>
      <w:pPr>
        <w:pStyle w:val="BookText"/>
        <w:rPr/>
      </w:pPr>
      <w:r>
        <w:rPr>
          <w:rFonts w:ascii="Amiri" w:hAnsi="Amiri" w:eastAsia="Amiri" w:cs="Amiri"/>
          <w:color w:val="111111"/>
          <w:sz w:val="28"/>
          <w:sz w:val="28"/>
          <w:szCs w:val="28"/>
          <w:rtl w:val="true"/>
          <w:lang w:bidi="ar-SA"/>
        </w:rPr>
        <w:t>و القدرة و الحكمة،و المتشابهات ما يحتاج في معرفته إلى تأمل</w:t>
      </w:r>
    </w:p>
    <w:p>
      <w:pPr>
        <w:pStyle w:val="BookText"/>
        <w:rPr/>
      </w:pP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المراد من كون الدليل واضحا لائحا أو محتاجا إلى التأمل و التدبر كون مضمون الآية ذا دليل عقلي قريب من البداهة أو بديهي و عدم كونه كذلك كان لازمه كون آيات الأحكام و الفرائض و نحوها من المتشابه لفقدانها الدليل العقلي اللائح الواضح،و حينئذ يكون اتباعها مذموما مع أنها واجبة الاتباع،و إن كان المراد به كونه ذا دليل واضح لائح من نفس الكتاب و عدم كونه كذلك فجميع الآيات من هذه الجهة على وتيرة واحدة،و كيف لا؟و هو كتاب متشابه مثاني،و نور،و مبين،و لازمه كون الجميع محكما و ارتفاع المتشابه المقابل له من الكتاب و هو خلاف الفرض و خلاف النص</w:t>
      </w:r>
      <w:r>
        <w:rPr>
          <w:rFonts w:eastAsia="Amiri" w:cs="Amiri" w:ascii="Amiri" w:hAnsi="Amiri"/>
          <w:color w:val="111111"/>
          <w:sz w:val="28"/>
          <w:szCs w:val="28"/>
          <w:rtl w:val="true"/>
          <w:lang w:bidi="ar-SA"/>
        </w:rPr>
        <w:t>.</w:t>
      </w:r>
      <w:bookmarkStart w:id="100" w:name="pg567_3024"/>
    </w:p>
    <w:p>
      <w:pPr>
        <w:pStyle w:val="Heading5"/>
        <w:numPr>
          <w:ilvl w:val="4"/>
          <w:numId w:val="1"/>
        </w:numPr>
        <w:rPr/>
      </w:pPr>
      <w:bookmarkStart w:id="101" w:name="__RefHeading___Toc4890105_211673320"/>
      <w:bookmarkStart w:id="102" w:name="_Toc38"/>
      <w:bookmarkEnd w:id="100"/>
      <w:bookmarkEnd w:id="101"/>
      <w:r>
        <w:rPr>
          <w:rtl w:val="true"/>
        </w:rPr>
        <w:t>سادسها</w:t>
      </w:r>
      <w:r>
        <w:rPr>
          <w:rtl w:val="true"/>
        </w:rPr>
        <w:t>:</w:t>
      </w:r>
      <w:r>
        <w:rPr>
          <w:rtl w:val="true"/>
        </w:rPr>
        <w:t>أن المحكم كل ما أمكن تحصيل العلم به بدليل جلي أو</w:t>
      </w:r>
      <w:bookmarkEnd w:id="102"/>
    </w:p>
    <w:p>
      <w:pPr>
        <w:pStyle w:val="BookText"/>
        <w:rPr/>
      </w:pPr>
      <w:r>
        <w:rPr>
          <w:rFonts w:ascii="Amiri" w:hAnsi="Amiri" w:eastAsia="Amiri" w:cs="Amiri"/>
          <w:color w:val="111111"/>
          <w:sz w:val="28"/>
          <w:sz w:val="28"/>
          <w:szCs w:val="28"/>
          <w:rtl w:val="true"/>
          <w:lang w:bidi="ar-SA"/>
        </w:rPr>
        <w:t>خفي،و المتشابه ما لا سبيل إلى العلم به</w:t>
      </w:r>
    </w:p>
    <w:p>
      <w:pPr>
        <w:pStyle w:val="BookText"/>
        <w:rPr/>
      </w:pPr>
      <w:r>
        <w:rPr>
          <w:rFonts w:ascii="Amiri" w:hAnsi="Amiri" w:eastAsia="Amiri" w:cs="Amiri"/>
          <w:color w:val="111111"/>
          <w:sz w:val="28"/>
          <w:sz w:val="28"/>
          <w:szCs w:val="28"/>
          <w:rtl w:val="true"/>
          <w:lang w:bidi="ar-SA"/>
        </w:rPr>
        <w:t>كوقت قيام الساعة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الإحكام و التشابه صفتان لآية الكتاب من حيث إنها آية أي دالة على معرفة من المعارف الإلهية،و الذي تدل عليه آية من آيات الكتاب ليس بعادم للسبيل،و لا ممتنع الفهم إما بنفسه أو بضميمة غيره،و كيف يمكن أن يكون هناك أمر مراد من لفظ الآية و لا يمكن نيله من جهة اللفظ؟ مع أنه وصف كتابه بأنه هدى و أنه نور،و أنه مبين،و أنه في معرض فهم الكافرين فضلا عن المؤمنين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Style w:val="FootnoteAnchor"/>
          <w:rtl w:val="true"/>
        </w:rPr>
        <w:footnoteReference w:id="14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150"/>
      </w:r>
      <w:r>
        <w:rPr>
          <w:rFonts w:ascii="Amiri" w:hAnsi="Amiri" w:eastAsia="Amiri" w:cs="Amiri"/>
          <w:color w:val="111111"/>
          <w:sz w:val="28"/>
          <w:sz w:val="28"/>
          <w:szCs w:val="28"/>
          <w:rtl w:val="true"/>
          <w:lang w:bidi="ar-SA"/>
        </w:rPr>
        <w:t>،فما تعرضت له آية من آيات الكتاب ليس بممتنع الفهم،و لا الوقوف عليه مستحيل،و ما لا سبيل إلى الوقوف عليه كوقت قيام الساعة و سائر ما في الغيب المكنون لم يتعرض لبيانه آية من الآيات بلفظها حتى تسمى متشابها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هذا القول خلطا بين معنى المتشابه و تأويل الآية كما مرّ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890107_211673320"/>
      <w:bookmarkStart w:id="104" w:name="_Toc39"/>
      <w:bookmarkEnd w:id="103"/>
      <w:r>
        <w:rPr>
          <w:rtl w:val="true"/>
        </w:rPr>
        <w:t>سابعها</w:t>
      </w:r>
      <w:r>
        <w:rPr>
          <w:rtl w:val="true"/>
        </w:rPr>
        <w:t>:</w:t>
      </w:r>
      <w:r>
        <w:rPr>
          <w:rtl w:val="true"/>
        </w:rPr>
        <w:t>أن المحكمات آيات الأحكام و المتشابهات غيرها</w:t>
      </w:r>
      <w:bookmarkEnd w:id="104"/>
    </w:p>
    <w:p>
      <w:pPr>
        <w:pStyle w:val="BookText"/>
        <w:rPr/>
      </w:pPr>
      <w:r>
        <w:rPr>
          <w:rFonts w:ascii="Amiri" w:hAnsi="Amiri" w:eastAsia="Amiri" w:cs="Amiri"/>
          <w:color w:val="111111"/>
          <w:sz w:val="28"/>
          <w:sz w:val="28"/>
          <w:szCs w:val="28"/>
          <w:rtl w:val="true"/>
          <w:lang w:bidi="ar-SA"/>
        </w:rPr>
        <w:t>مما يصرف بعضها بعضا،نسب هذا القول إلى مجاهد و غيره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بالصرف الذي ذكره إن كان مطلق ما يعين على تشخيص المراد باللفظ حتى يشمل مثل التخصيص بالمخصص،و التقييد بالمقيد و سائر القرائن المقامية كانت آيات الأحكام أيضا كغيرها متشابهات، و إن كان خصوص ما لا إبهام في دلالته على المراد و لا كثرة في محتملاته حتى يتعين المراد به بنفسه،و يتعين المراد بغيره بواسطته كان لازم كون ما سوى آيات الأحكام متشابهة أن لا يحصل العلم بشيء من معارف القرآن غير الأحكام لأن المفروض عدم وجود آية محكمة فيها ترجع إليها المتشابهات منها،و يتبيّن بذلك معانيها</w:t>
      </w:r>
      <w:r>
        <w:rPr>
          <w:rFonts w:eastAsia="Amiri" w:cs="Amiri" w:ascii="Amiri" w:hAnsi="Amiri"/>
          <w:color w:val="111111"/>
          <w:sz w:val="28"/>
          <w:szCs w:val="28"/>
          <w:rtl w:val="true"/>
          <w:lang w:bidi="ar-SA"/>
        </w:rPr>
        <w:t>.</w:t>
      </w:r>
      <w:bookmarkStart w:id="105" w:name="pg567_3025"/>
    </w:p>
    <w:p>
      <w:pPr>
        <w:pStyle w:val="Heading5"/>
        <w:numPr>
          <w:ilvl w:val="4"/>
          <w:numId w:val="1"/>
        </w:numPr>
        <w:rPr/>
      </w:pPr>
      <w:bookmarkStart w:id="106" w:name="__RefHeading___Toc4890109_211673320"/>
      <w:bookmarkStart w:id="107" w:name="_Toc40"/>
      <w:bookmarkEnd w:id="105"/>
      <w:bookmarkEnd w:id="106"/>
      <w:r>
        <w:rPr>
          <w:rtl w:val="true"/>
        </w:rPr>
        <w:t>ثامنها</w:t>
      </w:r>
      <w:r>
        <w:rPr>
          <w:rtl w:val="true"/>
        </w:rPr>
        <w:t>:</w:t>
      </w:r>
      <w:r>
        <w:rPr>
          <w:rtl w:val="true"/>
        </w:rPr>
        <w:t>أن المحكم من الآيات ما لا يحتمل من التأويل إلاّ وجها</w:t>
      </w:r>
      <w:bookmarkEnd w:id="107"/>
    </w:p>
    <w:p>
      <w:pPr>
        <w:pStyle w:val="BookText"/>
        <w:rPr/>
      </w:pPr>
      <w:r>
        <w:rPr>
          <w:rFonts w:ascii="Amiri" w:hAnsi="Amiri" w:eastAsia="Amiri" w:cs="Amiri"/>
          <w:color w:val="111111"/>
          <w:sz w:val="28"/>
          <w:sz w:val="28"/>
          <w:szCs w:val="28"/>
          <w:rtl w:val="true"/>
          <w:lang w:bidi="ar-SA"/>
        </w:rPr>
        <w:t>واحدا و المتشابه ما احتمل من التأويل أوجها</w:t>
      </w:r>
    </w:p>
    <w:p>
      <w:pPr>
        <w:pStyle w:val="BookText"/>
        <w:rPr/>
      </w:pPr>
      <w:r>
        <w:rPr>
          <w:rFonts w:ascii="Amiri" w:hAnsi="Amiri" w:eastAsia="Amiri" w:cs="Amiri"/>
          <w:color w:val="111111"/>
          <w:sz w:val="28"/>
          <w:sz w:val="28"/>
          <w:szCs w:val="28"/>
          <w:rtl w:val="true"/>
          <w:lang w:bidi="ar-SA"/>
        </w:rPr>
        <w:t>كثيرة و نسب إلى الشافعي، و كأن المراد به أن المحكم ما لا ظهور له إلاّ في معنى واحد كالنص و الظاهر القوي في ظهوره و المتشابه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يزيد على تبديل اللفظ شيئا،فقد بدّل لفظ المحكم بما ليس له إلاّ معنى واحد،و المتشابه بما يحتمل معاني كثيرة،على أنه أخذ التأويل بمعنى التفسير أي المعنى المراد باللفظ و قد عرفت أنه خطأ،و لو كان التأويل هو التفسير بعينه لم يكن لاختصاص علمه باللّه،أو باللّه و بالراسخين في العلم وجه فإن القرآن يفسر بعضه بعضا،و المؤمن و الكافر و الراسخين في العلم و أهل الزيغ في ذلك سواء</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890111_211673320"/>
      <w:bookmarkStart w:id="109" w:name="_Toc41"/>
      <w:bookmarkEnd w:id="108"/>
      <w:r>
        <w:rPr>
          <w:rtl w:val="true"/>
        </w:rPr>
        <w:t>تاسعها</w:t>
      </w:r>
      <w:r>
        <w:rPr>
          <w:rtl w:val="true"/>
        </w:rPr>
        <w:t>:</w:t>
      </w:r>
      <w:r>
        <w:rPr>
          <w:rtl w:val="true"/>
        </w:rPr>
        <w:t>أن المحكم ما أحكم و فصل فيه خبر الأنبياء مع أممهم،</w:t>
      </w:r>
      <w:bookmarkEnd w:id="109"/>
    </w:p>
    <w:p>
      <w:pPr>
        <w:pStyle w:val="BookText"/>
        <w:rPr/>
      </w:pPr>
      <w:r>
        <w:rPr>
          <w:rFonts w:ascii="IRNazanin" w:hAnsi="IRNazanin" w:eastAsia="IRNazanin"/>
          <w:color w:val="111111"/>
          <w:sz w:val="28"/>
          <w:sz w:val="28"/>
          <w:szCs w:val="28"/>
          <w:rtl w:val="true"/>
          <w:lang w:bidi="fa-IR"/>
        </w:rPr>
        <w:t>و المتشابه ما اشتبهت ألفاظه من قصصهم</w:t>
      </w:r>
    </w:p>
    <w:p>
      <w:pPr>
        <w:pStyle w:val="BookText"/>
        <w:rPr/>
      </w:pPr>
      <w:r>
        <w:rPr>
          <w:rFonts w:ascii="Amiri" w:hAnsi="Amiri" w:eastAsia="Amiri" w:cs="Amiri"/>
          <w:color w:val="111111"/>
          <w:sz w:val="28"/>
          <w:sz w:val="28"/>
          <w:szCs w:val="28"/>
          <w:rtl w:val="true"/>
          <w:lang w:bidi="ar-SA"/>
        </w:rPr>
        <w:t>بالتكرير في سور متعددة،و لازم هذا القول اختصاص التقسيم بآيات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على هذا التخصيص أصلا،على أن الذي ذكره تعالى من خواص المحكم و المتشابه و هو ابتغاء الفتنة و ابتغاء التأويل في اتباع المتشابه دون المحكم لا ينطبق عليه،فإن هذه الخاصة توجد في غير آيات القصص كما توجد فيها،و توجد في القصة الواحدة كقصة جعل الخلافة في الأرض كما توجد في القصص المتكررة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890113_211673320"/>
      <w:bookmarkStart w:id="111" w:name="_Toc42"/>
      <w:bookmarkEnd w:id="110"/>
      <w:r>
        <w:rPr>
          <w:rtl w:val="true"/>
        </w:rPr>
        <w:t>عاشرها</w:t>
      </w:r>
      <w:r>
        <w:rPr>
          <w:rtl w:val="true"/>
        </w:rPr>
        <w:t>:</w:t>
      </w:r>
      <w:r>
        <w:rPr>
          <w:rtl w:val="true"/>
        </w:rPr>
        <w:t>أن المتشابه ما يحتاج إلى بيان و المحكم خلافه</w:t>
      </w:r>
      <w:bookmarkEnd w:id="111"/>
    </w:p>
    <w:p>
      <w:pPr>
        <w:pStyle w:val="BookText"/>
        <w:rPr/>
      </w:pPr>
      <w:r>
        <w:rPr>
          <w:rFonts w:ascii="IRNazanin" w:hAnsi="IRNazanin" w:eastAsia="IRNazanin"/>
          <w:color w:val="111111"/>
          <w:sz w:val="28"/>
          <w:sz w:val="28"/>
          <w:szCs w:val="28"/>
          <w:rtl w:val="true"/>
          <w:lang w:bidi="fa-IR"/>
        </w:rPr>
        <w:t>،و هذا الوجه منسوب إلى الإمام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آيات الأحكام محتاجة إلى بيان النبي صلّى اللّه عليه و آله و سلّم مع أنها من المحكمات قطعا لما تقدم بيانه مرارا،و كذا الآيات المنسوخة من المتشابه كما تقدم مع عدم احتياجها إلى بيان لكونها نظائر لسائر آيات الأحكام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890115_211673320"/>
      <w:bookmarkStart w:id="113" w:name="_Toc43"/>
      <w:bookmarkEnd w:id="112"/>
      <w:r>
        <w:rPr>
          <w:rtl w:val="true"/>
        </w:rPr>
        <w:t>الحادي عشر</w:t>
      </w:r>
      <w:r>
        <w:rPr>
          <w:rtl w:val="true"/>
        </w:rPr>
        <w:t>:</w:t>
      </w:r>
      <w:r>
        <w:rPr>
          <w:rtl w:val="true"/>
        </w:rPr>
        <w:t>أن المحكم ما يؤمن به و يعمل به و المتشابه ما يؤمن به</w:t>
      </w:r>
      <w:bookmarkEnd w:id="113"/>
    </w:p>
    <w:p>
      <w:pPr>
        <w:pStyle w:val="BookText"/>
        <w:rPr/>
      </w:pPr>
      <w:r>
        <w:rPr>
          <w:rFonts w:ascii="Amiri" w:hAnsi="Amiri" w:eastAsia="Amiri" w:cs="Amiri"/>
          <w:color w:val="111111"/>
          <w:sz w:val="28"/>
          <w:sz w:val="28"/>
          <w:szCs w:val="28"/>
          <w:rtl w:val="true"/>
          <w:lang w:bidi="ar-SA"/>
        </w:rPr>
        <w:t>و لا يعمل 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ابن تيمية،و لعل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متشابهات و الإنشاءات محكمات كما استظهره بعضهم و إلاّ لم يكن قولا برأسه لصحة انطباقه على عدة من الأقوال المتقدمة</w:t>
      </w:r>
      <w:r>
        <w:rPr>
          <w:rFonts w:eastAsia="Amiri" w:cs="Amiri" w:ascii="Amiri" w:hAnsi="Amiri"/>
          <w:color w:val="111111"/>
          <w:sz w:val="28"/>
          <w:szCs w:val="28"/>
          <w:rtl w:val="true"/>
          <w:lang w:bidi="ar-SA"/>
        </w:rPr>
        <w:t>.</w:t>
      </w:r>
      <w:bookmarkStart w:id="114" w:name="pg567_3026"/>
    </w:p>
    <w:p>
      <w:pPr>
        <w:pStyle w:val="BookText"/>
        <w:rPr/>
      </w:pPr>
      <w:bookmarkEnd w:id="114"/>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لازمه كون غير آيات الأحكام متشابهات،و لازمه أن لا يمكن حصول العلم بشيء من المعارف الإلهية في غير الأحكام إذ لا يتحقق فيها عمل مع عدم وجود محكم فيها يرجع إليه ما تشابه منها،و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المنسوخة إنشاءات و ليست بمحكمات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من الإيمان و العمل بالمحكم و الإيمان من غير عمل بالمتشابه ما يدل عليه لفظ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وَ ما يَعْلَمُ تَأْوِيلَهُ إِلاَّ اللّهُ وَ الرّاسِخُونَ فِي الْعِلْمِ يَقُولُونَ آمَنّا بِهِ كُلٌّ مِنْ عِنْدِ رَبِّنا </w:t>
      </w:r>
      <w:r>
        <w:rPr>
          <w:rStyle w:val="FootnoteAnchor"/>
          <w:rtl w:val="true"/>
        </w:rPr>
        <w:footnoteReference w:id="151"/>
      </w:r>
      <w:r>
        <w:rPr>
          <w:rFonts w:ascii="Amiri" w:hAnsi="Amiri" w:eastAsia="Amiri" w:cs="Amiri"/>
          <w:color w:val="111111"/>
          <w:sz w:val="28"/>
          <w:sz w:val="28"/>
          <w:szCs w:val="28"/>
          <w:rtl w:val="true"/>
          <w:lang w:bidi="ar-SA"/>
        </w:rPr>
        <w:t>،إلاّ أن الأمرين أعني الإيمان و العمل معا في المحكم و الإيمان فقط في المتشابه لما كانا وظيفتين لكل من آمن بالكتاب كان عليه أن يشخص المحكم و المتشابه قبلا حتى يؤدي وظيفته،و على هذا فلا يكفي معرفة المحكم و المتشابه بهما في تشخيص مصداقهما و هو ظاهر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4890117_211673320"/>
      <w:bookmarkStart w:id="116" w:name="_Toc44"/>
      <w:bookmarkEnd w:id="115"/>
      <w:r>
        <w:rPr>
          <w:rtl w:val="true"/>
        </w:rPr>
        <w:t>الثاني عشر</w:t>
      </w:r>
      <w:r>
        <w:rPr>
          <w:rtl w:val="true"/>
        </w:rPr>
        <w:t>:</w:t>
      </w:r>
      <w:r>
        <w:rPr>
          <w:rtl w:val="true"/>
        </w:rPr>
        <w:t>أن المتشابهات هي آيات الصفات خاصة</w:t>
      </w:r>
      <w:bookmarkEnd w:id="116"/>
    </w:p>
    <w:p>
      <w:pPr>
        <w:pStyle w:val="BookText"/>
        <w:rPr/>
      </w:pPr>
      <w:r>
        <w:rPr>
          <w:rFonts w:ascii="Amiri" w:hAnsi="Amiri" w:eastAsia="Amiri" w:cs="Amiri"/>
          <w:color w:val="111111"/>
          <w:sz w:val="28"/>
          <w:sz w:val="28"/>
          <w:szCs w:val="28"/>
          <w:rtl w:val="true"/>
          <w:lang w:bidi="ar-SA"/>
        </w:rPr>
        <w:t>أعم من صفات اللّه سبحانه كالعليم و القدير و الحكيم و الخبير،و صفات أنبيائه كقوله تعالى في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وَ رُوحٌ مِنْهُ </w:t>
      </w:r>
      <w:r>
        <w:rPr>
          <w:rStyle w:val="FootnoteAnchor"/>
          <w:rtl w:val="true"/>
        </w:rPr>
        <w:footnoteReference w:id="152"/>
      </w:r>
      <w:r>
        <w:rPr>
          <w:rFonts w:ascii="Amiri" w:hAnsi="Amiri" w:eastAsia="Amiri" w:cs="Amiri"/>
          <w:color w:val="111111"/>
          <w:sz w:val="28"/>
          <w:sz w:val="28"/>
          <w:szCs w:val="28"/>
          <w:rtl w:val="true"/>
          <w:lang w:bidi="ar-SA"/>
        </w:rPr>
        <w:t>و ما يشبه ذلك،نسب إلى ابن تيمية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تسليم كون آيات الصفات من المتشابهات لا دليل على انحصارها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بعض كلامه المنقول على 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يأخذ المحكم و المتشابه بمعناهما اللغوي و هو ما أحكمت دلالته و ما تشابهت احتمالاته و المعنيان نسبيان فربما اشتبهت دلالة آية على قوم كالعامة و علمها آخرون بالبحث و هم العلماء،و هذا المعنى في آيات الصفات أظهر فإنها بحيث تشتبه مراداتها لغالب الناس لكون أفهامهم قاصرة عن الارتقاء إلى ما وراء الحس،فيحسبون ما أثبته اللّه تعالى لنفسه من العلم و القدرة و السمع و البصر و الرضا و الغضب و اليد و العين و غير ذلك أمورا جسمانية أو معاني ليست بالحق،و تقوم بذلك الفتن،و تظهر البدع،و تنشأ المذاهب فهذا معنى المحكم و المتشابه،و كلاهما مما يمكن أن يحصل به العلم،و الذي لا</w:t>
      </w:r>
      <w:bookmarkStart w:id="117" w:name="pg567_3027"/>
    </w:p>
    <w:p>
      <w:pPr>
        <w:pStyle w:val="BookText"/>
        <w:rPr/>
      </w:pPr>
      <w:bookmarkEnd w:id="117"/>
      <w:r>
        <w:rPr>
          <w:rFonts w:ascii="Amiri" w:hAnsi="Amiri" w:eastAsia="Amiri" w:cs="Amiri"/>
          <w:color w:val="111111"/>
          <w:sz w:val="28"/>
          <w:sz w:val="28"/>
          <w:szCs w:val="28"/>
          <w:rtl w:val="true"/>
          <w:lang w:bidi="ar-SA"/>
        </w:rPr>
        <w:t>يمكن نيله و العلم به هو تأويل المتشابهات بمعنى حقيقة المعاني التي تدل عليها أمثال آيات الصفات،فهب أنّا علمنا معنى قوله إِنَّ اللّهَ عَلى كُلِّ شَيْءٍ قَدِيرٌ ،و أَنَّ اللّهَ بِكُلِّ شَيْءٍ عَلِيمٌ و نحو ذلك لكنا لا ندري حقيقة علمه و قدرته و سائر صفاته و كيفية أفعاله الخاصة به،فهذا هو تأويل المتشابهات التي لا يعلمها إلاّ اللّه تعالى،انتهى ملخصا،و سيأتي ما يتعلق بكلامه من البحث عند ما نتكلم في التأويل إن شاء اللّه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890119_211673320"/>
      <w:bookmarkStart w:id="119" w:name="_Toc45"/>
      <w:bookmarkEnd w:id="118"/>
      <w:r>
        <w:rPr>
          <w:rtl w:val="true"/>
        </w:rPr>
        <w:t>الثالث عشر</w:t>
      </w:r>
      <w:r>
        <w:rPr>
          <w:rtl w:val="true"/>
        </w:rPr>
        <w:t>:</w:t>
      </w:r>
      <w:r>
        <w:rPr>
          <w:rtl w:val="true"/>
        </w:rPr>
        <w:t>أن المحكم ما للعقل إليه سبيل و المتشابه بخلافه</w:t>
      </w:r>
      <w:r>
        <w:rPr>
          <w:rtl w:val="true"/>
        </w:rPr>
        <w:t>.</w:t>
      </w:r>
      <w:bookmarkEnd w:id="119"/>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من غير دليل،و الآيات القرآنية و إن انقسمت إلى ما للعقل إليه سبيل و ما ليس للعقل إليه سبيل،لكن ذلك لا يوجب كون المراد بالمحكم و المتشابه في هذه الآية استيفاء هذا التقسيم،و شيء مما ذكر فيها من نعوت المحكم و المتشابه لا ينطبق عليه انطباقا صحيحا،على أنه منقوض بآيات الأحكام فإنها محكمة و لا سبيل للعقل إليها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890121_211673320"/>
      <w:bookmarkStart w:id="121" w:name="_Toc46"/>
      <w:bookmarkEnd w:id="120"/>
      <w:r>
        <w:rPr>
          <w:rtl w:val="true"/>
        </w:rPr>
        <w:t>الرابع عشر</w:t>
      </w:r>
      <w:r>
        <w:rPr>
          <w:rtl w:val="true"/>
        </w:rPr>
        <w:t>:</w:t>
      </w:r>
      <w:r>
        <w:rPr>
          <w:rtl w:val="true"/>
        </w:rPr>
        <w:t>أن المحكم ما أريد به ظاهره و المتشابه ما أريد به خلاف</w:t>
      </w:r>
      <w:bookmarkEnd w:id="121"/>
    </w:p>
    <w:p>
      <w:pPr>
        <w:pStyle w:val="BookText"/>
        <w:rPr/>
      </w:pPr>
      <w:r>
        <w:rPr>
          <w:rFonts w:ascii="IRNazanin" w:hAnsi="IRNazanin" w:eastAsia="IRNazanin"/>
          <w:color w:val="111111"/>
          <w:sz w:val="28"/>
          <w:sz w:val="28"/>
          <w:szCs w:val="28"/>
          <w:rtl w:val="true"/>
          <w:lang w:bidi="fa-IR"/>
        </w:rPr>
        <w:t>ظاهره</w:t>
      </w:r>
    </w:p>
    <w:p>
      <w:pPr>
        <w:pStyle w:val="BookText"/>
        <w:rPr/>
      </w:pPr>
      <w:r>
        <w:rPr>
          <w:rFonts w:ascii="Amiri" w:hAnsi="Amiri" w:eastAsia="Amiri" w:cs="Amiri"/>
          <w:color w:val="111111"/>
          <w:sz w:val="28"/>
          <w:sz w:val="28"/>
          <w:szCs w:val="28"/>
          <w:rtl w:val="true"/>
          <w:lang w:bidi="ar-SA"/>
        </w:rPr>
        <w:t>،و هذا قول شائع عند المتأخرين من أرباب البحث،و عليه يبتني اصطلاحهم في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المعنى المخالف لظاهر الكلام،و كأنّه أيضا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المحكم ما تأويله تنزيله،و المتشابه ما لا يدرك إلاّ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اصطلاح محض لا ينطبق عليه ما في الآية من وصف المحكم و المتشابه فإنّ المتشابه إنما هو متشابه من حيث تشابه مراده و مدلوله،و ليس المراد بالتأويل المعنى المراد من المتشابه حتى يكون المتشابه متميزا عن المحكم بأن له تأويلا بل المراد بالتأويل في الآية أمر يعم جميع الآيات القرآنية من محكمها و متشابهها كما مرّ بيانه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في القرآن آية أريد فيها ما يخالف ظاهرها،و ما يوهم ذلك من الآيات إنما أريد بها معان تعطيها لها آيات أخر محكمة،و القرآن يفسر بعضه بعضا،و من المعلوم أن المعنى الذي تعطيه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أو 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للفظ ليس بخارج عن ظهوره و بالخصوص في كلام نص متكلمه على أن ديدنه أن يتكلم بما يتصل بعضه ببعض،و يشهد بعضه على بعض</w:t>
      </w:r>
      <w:bookmarkStart w:id="122" w:name="pg567_3028"/>
    </w:p>
    <w:p>
      <w:pPr>
        <w:pStyle w:val="BookText"/>
        <w:rPr/>
      </w:pPr>
      <w:bookmarkEnd w:id="122"/>
      <w:r>
        <w:rPr>
          <w:rFonts w:ascii="Amiri" w:hAnsi="Amiri" w:eastAsia="Amiri" w:cs="Amiri"/>
          <w:color w:val="111111"/>
          <w:sz w:val="28"/>
          <w:sz w:val="28"/>
          <w:szCs w:val="28"/>
          <w:rtl w:val="true"/>
          <w:lang w:bidi="ar-SA"/>
        </w:rPr>
        <w:t>و يرتفع كل اختلاف و تناف متراء بالتدبر فيه،قال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4890123_211673320"/>
      <w:bookmarkStart w:id="124" w:name="_Toc47"/>
      <w:bookmarkEnd w:id="123"/>
      <w:r>
        <w:rPr>
          <w:rtl w:val="true"/>
        </w:rPr>
        <w:t>الخامس عشر</w:t>
      </w:r>
      <w:r>
        <w:rPr>
          <w:rtl w:val="true"/>
        </w:rPr>
        <w:t>:</w:t>
      </w:r>
      <w:r>
        <w:rPr>
          <w:rtl w:val="true"/>
        </w:rPr>
        <w:t>ما عن الأصم</w:t>
      </w:r>
      <w:r>
        <w:rPr>
          <w:rtl w:val="true"/>
        </w:rPr>
        <w:t>:</w:t>
      </w:r>
      <w:r>
        <w:rPr>
          <w:rtl w:val="true"/>
        </w:rPr>
        <w:t>أن المحكم ما أجمع على تأويله</w:t>
      </w:r>
      <w:bookmarkEnd w:id="124"/>
    </w:p>
    <w:p>
      <w:pPr>
        <w:pStyle w:val="BookText"/>
        <w:rPr/>
      </w:pPr>
      <w:r>
        <w:rPr>
          <w:rFonts w:ascii="Amiri" w:hAnsi="Amiri" w:eastAsia="Amiri" w:cs="Amiri"/>
          <w:color w:val="111111"/>
          <w:sz w:val="28"/>
          <w:sz w:val="28"/>
          <w:szCs w:val="28"/>
          <w:rtl w:val="true"/>
          <w:lang w:bidi="ar-SA"/>
        </w:rPr>
        <w:t>و المتشابه ما اختلف فيه</w:t>
      </w:r>
    </w:p>
    <w:p>
      <w:pPr>
        <w:pStyle w:val="BookText"/>
        <w:rPr/>
      </w:pPr>
      <w:r>
        <w:rPr>
          <w:rFonts w:ascii="Amiri" w:hAnsi="Amiri" w:eastAsia="Amiri" w:cs="Amiri"/>
          <w:color w:val="111111"/>
          <w:sz w:val="28"/>
          <w:sz w:val="28"/>
          <w:szCs w:val="28"/>
          <w:rtl w:val="true"/>
          <w:lang w:bidi="ar-SA"/>
        </w:rPr>
        <w:t>و كأن المراد بالإجماع و الاختلاف كون مدلول الآية بحيث تختلف فيه الأنظار أو لا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مستلزم لكون جميع الكتاب متشابها و ينافيه التقسيم الذي في الآية إذ ما من آية من آي الكتاب إلاّ و فيه اختلاف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لفظا أو معنى أو في كونها ذات ظهور أو غيرها،حتى ذهب بعضهم إلى أن القرآن كله متشابه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w:t>
      </w:r>
      <w:r>
        <w:rPr>
          <w:rStyle w:val="FootnoteAnchor"/>
          <w:rtl w:val="true"/>
        </w:rPr>
        <w:footnoteReference w:id="154"/>
      </w:r>
      <w:r>
        <w:rPr>
          <w:rFonts w:ascii="Amiri" w:hAnsi="Amiri" w:eastAsia="Amiri" w:cs="Amiri"/>
          <w:color w:val="111111"/>
          <w:sz w:val="28"/>
          <w:sz w:val="28"/>
          <w:szCs w:val="28"/>
          <w:rtl w:val="true"/>
          <w:lang w:bidi="ar-SA"/>
        </w:rPr>
        <w:t>،غفلة عن أن هذا الاستدلال منه يبتني على كون ما استدل به آية محكمة و هو يناقض قوله، و ذهب آخرون إلى أن ظاهر الكتاب ليس بحجة أي أنه لا ظاهر له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890125_211673320"/>
      <w:bookmarkStart w:id="126" w:name="_Toc48"/>
      <w:bookmarkEnd w:id="125"/>
      <w:r>
        <w:rPr>
          <w:rtl w:val="true"/>
        </w:rPr>
        <w:t>السادس عشر</w:t>
      </w:r>
      <w:r>
        <w:rPr>
          <w:rtl w:val="true"/>
        </w:rPr>
        <w:t>:</w:t>
      </w:r>
      <w:r>
        <w:rPr>
          <w:rtl w:val="true"/>
        </w:rPr>
        <w:t>أن المتشابه ما أشكل تفسيره لمشابهته غيره</w:t>
      </w:r>
      <w:bookmarkEnd w:id="126"/>
    </w:p>
    <w:p>
      <w:pPr>
        <w:pStyle w:val="BookText"/>
        <w:rPr/>
      </w:pPr>
      <w:r>
        <w:rPr>
          <w:rFonts w:ascii="Amiri" w:hAnsi="Amiri" w:eastAsia="Amiri" w:cs="Amiri"/>
          <w:color w:val="111111"/>
          <w:sz w:val="28"/>
          <w:sz w:val="28"/>
          <w:szCs w:val="28"/>
          <w:rtl w:val="true"/>
          <w:lang w:bidi="ar-SA"/>
        </w:rPr>
        <w:t>سواء كان الإشكال من جهة اللفظ أو من جهة المعنى،ذكره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مفردات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المتشابه من القرآن ما أشكل تفسيره لمشابهته بغيره،إما من حيث اللفظ،أو من حيث المعنى،فقال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المتشابه ما لا ينبئ ظاهره عن مراده،و حقيقة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عند اعتبار بعضها ببعض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على الإطلاق،متشابه على الإطلاق، و محكم من وجه و متشابه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فالمتشابه في الجملة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من جهة اللفظ فقط، و متشابه من جهة المعنى فقط،و متشابه من جهتهما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المتشابه من جهة اللفظ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يرجع إلى الألفاظ المفردة، و ذلك إما من جهة غرابته نحو الأب و يزفون،و إما من جهة مشاركة في اللفظ كاليد و العين،و الثاني يرجع إلى جملة الكلام المركب،و ذلك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لاختصار الكلام نحو وَ إِنْ خِفْتُمْ أَلاّ تُقْسِطُوا فِي الْيَتامى فَانْكِحُوا ما</w:t>
      </w:r>
    </w:p>
    <w:p>
      <w:pPr>
        <w:pStyle w:val="BookText"/>
        <w:rPr/>
      </w:pPr>
      <w:r>
        <w:rPr>
          <w:rFonts w:ascii="Amiri" w:hAnsi="Amiri" w:eastAsia="Amiri" w:cs="Amiri"/>
          <w:color w:val="111111"/>
          <w:sz w:val="28"/>
          <w:sz w:val="28"/>
          <w:szCs w:val="28"/>
          <w:rtl w:val="true"/>
          <w:lang w:bidi="ar-SA"/>
        </w:rPr>
        <w:t xml:space="preserve">طابَ لَكُمْ مِنَ النِّساءِ </w:t>
      </w:r>
      <w:r>
        <w:rPr>
          <w:rStyle w:val="FootnoteAnchor"/>
          <w:rtl w:val="true"/>
        </w:rPr>
        <w:footnoteReference w:id="155"/>
      </w:r>
      <w:r>
        <w:rPr>
          <w:rFonts w:ascii="Amiri" w:hAnsi="Amiri" w:eastAsia="Amiri" w:cs="Amiri"/>
          <w:color w:val="111111"/>
          <w:sz w:val="28"/>
          <w:sz w:val="28"/>
          <w:szCs w:val="28"/>
          <w:rtl w:val="true"/>
          <w:lang w:bidi="ar-SA"/>
        </w:rPr>
        <w:t>و ضرب لبسط الكلام نحو لَيْسَ كَمِثْلِهِ شَيْءٌ لأنه لو قيل ليس مثله شيء كان أظهر للسامع،و ضرب لنظم الكلام نحو 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Style w:val="FootnoteAnchor"/>
          <w:rtl w:val="true"/>
        </w:rPr>
        <w:footnoteReference w:id="156"/>
      </w:r>
      <w:r>
        <w:rPr>
          <w:rFonts w:ascii="Amiri" w:hAnsi="Amiri" w:eastAsia="Amiri" w:cs="Amiri"/>
          <w:color w:val="111111"/>
          <w:sz w:val="28"/>
          <w:sz w:val="28"/>
          <w:szCs w:val="28"/>
          <w:rtl w:val="true"/>
          <w:lang w:bidi="ar-SA"/>
        </w:rPr>
        <w:t>تقديره الكتاب قيما و لم يجعل له عوجا،و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رِجالٌ مُؤْمِنُونَ إلى قوله لَوْ تَزَيَّلُوا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المتشابه من جهة المعنى أوصاف اللّه تعالى و أوصاف يوم القيامة، فإن تلك الصفات لا تتصور لنا،إذ كان لا يحصل في نفوسنا صورة ما لم نحسه،أو لم يكن من جنس ما لم نحسه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المتشابه من جهة المعنى و اللفظ جميعا خمسة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الكمية كالعموم و الخصوص نحو فَاقْتُلُوا الْمُشْرِكِينَ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الكيفية كالوجوب و الندب نحو فَانْكِحُوا ما طابَ لَكُمْ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الزمان كالناسخ و المنسوخ نحو اِتَّقُوا اللّهَ حَقَّ تُقاتِهِ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المكان أو الأمور التي نزلت فيها نحو وَ لَيْسَ الْبِرُّ بِأَنْ تَأْتُوا الْبُيُوتَ مِنْ ظُهُورِها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 ،فإن من لا يعرف عادتهم في الجاهلية يتعذر عليه معرفة تفسير هذه الآية،و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الشروط التي بها يصح الفعل أو يفسد كشروط الصلاة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إذا تصورت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ذكره المفسرون في تفسير المتشابه لا يخرج عن هذه التفاسير نحو قول من قال المتشابه الم،و قول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الناسخ و المتشابه المنسوخ،و قول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ما أجمع على تأويله و المتشابه ما اختلف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جميع المتشابه على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لا سبيل للوقوف عليه كوقت الساعة و خروج دابة الأرض و كيفية الدابة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للإنسان سبيل إلى معرفته كالألفاظ الغريبة و الأحكام المغلقة و ضرب متردد بين الأمرين،يجوز أن يختص بمعرفة حقيقته بعض الراسخين في العلم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يخفى على من دونهم،و هو الضرب المشار إليه بقوله عليه السّلام في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 علمه التأويل،و قوله لابن عباس مثل ذلك، انتهى كلامه و هو أعم الأقوال في معنى المتشابه جمع فيها بين عدة من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تعميمه المتشابه لموارد الشبهات اللفظية كغرابة اللفظ و إغلاق التركيب و العموم و الخصوص و نحوها لا يساعد عليه ظاهر الآية فإن الآية جعلت المحكمات مرجعا يرجع إليه المتشابهات،و من المعلوم أن غرابة اللفظ و أمثالها لا تنحل عقدتها من جهة دلالة المحكمات،بل لها مرجع آخر ترجع إليه و تتضح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تصف المتشابهات بأنها من شأنها أن تتبع لابتغاء الفتنة، 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اتباع العام من غير رجوع إلى مخصصه،و المطلق من غير رجوع إلى مقيده و أخذ اللفظ الغريب مع الإعراض عما يفسره في اللغة مخالف لطريقة أهل اللسان لا تجوزه قريحتهم فلا يكون بالطبع موجبا لإثارة الفتنة لعدم مساعدة اللسان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تقسيمه المتشابه بما يمكن فهمه لعامة الناس و ما لا يمكن فهمه لأحد و ما يمكن فهمه لبعض دون بعض ظاهر في أنه يرى اختصاص التأويل بالمتشابه و 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من أقوالهم في معنى المحكم و المتشابه و تمييز مواردهما و قد عرفت ما فيها،و عرفت أيضا أن الذي يظهر من الآية على ظهورها و سطوع نورها خلاف ذلك كله،و أن الذي تعطيه الآية في معنى المتشابه أن تكون الآية مع حفظ كونها آية دالة على معنى مريب مردد لا من جهة اللفظ بحيث تعالجه الطرق المألوفة عند أهل اللسان كإرجاع العام و المطلق إلى المخصص و المقيد و نحو ذلك بل من جهة كون معناها غير ملائم لمعنى آية أخرى محكمة لا ريب فيه تبين حال المتشابهة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معنى آية من الآيات لا يكون على هذا الوصف إلاّ مع كون ما يتبع من المعنى مألوفا مأنوسا عند الأفهام العامية تسرع الأذهان</w:t>
      </w:r>
    </w:p>
    <w:p>
      <w:pPr>
        <w:pStyle w:val="BookText"/>
        <w:rPr/>
      </w:pPr>
      <w:r>
        <w:rPr>
          <w:rFonts w:ascii="Amiri" w:hAnsi="Amiri" w:eastAsia="Amiri" w:cs="Amiri"/>
          <w:color w:val="111111"/>
          <w:sz w:val="28"/>
          <w:sz w:val="28"/>
          <w:szCs w:val="28"/>
          <w:rtl w:val="true"/>
          <w:lang w:bidi="ar-SA"/>
        </w:rPr>
        <w:t>الساذجة إلى تصديقه أو يكون ما يرام من تأويل الآية أقرب إلى قبول هذه الأفهام الضعيفة الإدراك و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تتبعت البدع و الأهواء و المذاهب الفاسدة التي انحرفت فيها الفرق الإسلامية عن الحق القويم بعد زمن النبي صلّى اللّه عليه و آله و سلّم سواء كان في المعارف أو في الأحكام وجدت أكثر مواردها من اتباع المتشابه،و التأويل في الآيات بما لا يرتضيه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ففرقة تتسمك من القرآن بآيات للتجسيم،و أخرى للجبر و أخرى للتفويض و أخرى لعثرة الأنبياء،و أخرى للتنزيه المحض بنفي الصفات، و أخرى للتشبيه الخالص و زيادة الصفات،إلى غير ذلك،كل ذلك للأخذ بالمتشابه من غير إرجاعه إلى المحكم الحاكم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الدينية إنما شرّعت لتكون طريقا إلى الوصول فلو كان هناك طريق أقرب منها كان سلوكه متعينا لمن ركبه فإنما المطلوب هو الوصول بأي طريق اتفق و تيسر،و أخرى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التكليف إنما هو لبلوغ الكمال،و لا معنى لبقائه بعد الكمال بتحقق الوصول فلا تكليف 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الأحكام و الفرائض و الحدود و سائر السياسات الإسلامية قائمة و مقامة في عهد رسول اللّه صلّى اللّه عليه و آله و سلّم لا يشذ منها شاذ ثم لم تزل بعد ارتحاله صلّى اللّه عليه و آله و سلّم تنقص و تسقط حكما فحكما،يوما فيوما بيد الحكومات الإسلامية،و لم يبطل حكم أو حد إلاّ و اعتذر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 إنما شرع لصلاح الدنيا و إصلاح الناس،و ما أحدثوه أصلح لحال الناس اليوم،حتى آل الأمر إلى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الغرض الوحيد من شرائع الدين إصلاح الدنيا بإجرائها،و الدنيا اليوم لا تقبل السياسة الدينية و لا تهضمها بل تستدعي وضع قوانين ترتضيها مدنية اليوم و اجرائها،و إلى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التلبس بالأعمال الدينية لتطهير القلوب و هدايتها إلى الفكرة و الإرادة الصالحتين و القلوب المتدربة بالتربية الاجتماعية،و النفوس الموقوفة على خدمة الخلق في غنى عن التطهر بأمثال الوضوء و الغسل و الصلاة و الصوم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تأملت في هذه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تحصى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تدبرت في قوله</w:t>
      </w:r>
    </w:p>
    <w:p>
      <w:pPr>
        <w:pStyle w:val="BookText"/>
        <w:rPr/>
      </w:pPr>
      <w:r>
        <w:rPr>
          <w:rFonts w:ascii="Amiri" w:hAnsi="Amiri" w:eastAsia="Amiri" w:cs="Amiri"/>
          <w:color w:val="111111"/>
          <w:sz w:val="28"/>
          <w:sz w:val="28"/>
          <w:szCs w:val="28"/>
          <w:rtl w:val="true"/>
          <w:lang w:bidi="ar-SA"/>
        </w:rPr>
        <w:t xml:space="preserve">تعالى؛ فَأَمَّا الَّذِينَ فِي قُلُوبِهِمْ زَيْغٌ فَيَتَّبِعُونَ ما تَشابَهَ مِنْهُ ابْتِغاءَ الْفِتْنَةِ وَ ابْتِغاءَ تَأْوِيلِهِ </w:t>
      </w:r>
      <w:r>
        <w:rPr>
          <w:rStyle w:val="FootnoteAnchor"/>
          <w:rtl w:val="true"/>
        </w:rPr>
        <w:footnoteReference w:id="158"/>
      </w:r>
      <w:r>
        <w:rPr>
          <w:rFonts w:ascii="Amiri" w:hAnsi="Amiri" w:eastAsia="Amiri" w:cs="Amiri"/>
          <w:color w:val="111111"/>
          <w:sz w:val="28"/>
          <w:sz w:val="28"/>
          <w:szCs w:val="28"/>
          <w:rtl w:val="true"/>
          <w:lang w:bidi="ar-SA"/>
        </w:rPr>
        <w:t>الآية،لم تشك في صحة ما ذكرناه،و قضيت بأن هذه الفتن و المحن التي غادرت الإسلام و المسلمين لم تستقر قرارها إلاّ من طريق اتباع المتشابه،و ابتغاء تأويل القرآن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في تشديد القرآن الكريم في هذا الباب و إصراره البالغ على النهي عن اتباع المتشابه و ابتغاء الفتنة و التأويل و الإلحاد في آيات اللّه و القول فيها بغير علم و اتباع خطوات الشيطان فإن من دأب القرآن أنه يبالغ في التشديد في موارد سينثلم من جهتها ركن من أركان الدين فتنهدم به بنيته كالتشديد الواقع في تولي الكفار،و مودة ذوي القربى،و قرار أزواج النبي عليه السّلام،و معاملة الربا،و اتحاد الكلمة في الدين و غير ذلك و لا يغسل رين الزيغ من القلوب و لا يسد طريق ابتغاء الفتنة اللذين منشأهما الركون إلى الدنيا و الإخلاد إلى الأرض و اتباع الهوى إلاّ ذكر يوم الحساب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إِنَّ الَّذِينَ يَضِلُّونَ عَنْ سَبِيلِ اللّهِ لَهُمْ عَذابٌ شَدِيدٌ بِما نَسُوا يَوْمَ الْحِسابِ </w:t>
      </w:r>
      <w:r>
        <w:rPr>
          <w:rStyle w:val="FootnoteAnchor"/>
          <w:rtl w:val="true"/>
        </w:rPr>
        <w:footnoteReference w:id="159"/>
      </w:r>
      <w:r>
        <w:rPr>
          <w:rFonts w:ascii="Amiri" w:hAnsi="Amiri" w:eastAsia="Amiri" w:cs="Amiri"/>
          <w:color w:val="111111"/>
          <w:sz w:val="28"/>
          <w:sz w:val="28"/>
          <w:szCs w:val="28"/>
          <w:rtl w:val="true"/>
          <w:lang w:bidi="ar-SA"/>
        </w:rPr>
        <w:t>و لذلك ترى الراسخين في العلم المتأبين تأويل القرآن بما لا يرتضيه ربهم يشيرون إلى ذلك في خاتمة مقالهم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27" w:name="pg567_3033"/>
    </w:p>
    <w:p>
      <w:pPr>
        <w:pStyle w:val="Heading3"/>
        <w:numPr>
          <w:ilvl w:val="2"/>
          <w:numId w:val="1"/>
        </w:numPr>
        <w:rPr/>
      </w:pPr>
      <w:bookmarkStart w:id="128" w:name="__RefHeading___Toc4890127_211673320"/>
      <w:bookmarkStart w:id="129" w:name="_Toc49"/>
      <w:bookmarkEnd w:id="127"/>
      <w:bookmarkEnd w:id="128"/>
      <w:r>
        <w:rPr>
          <w:rtl w:val="true"/>
        </w:rPr>
        <w:t>الفصل الثاني</w:t>
      </w:r>
      <w:r>
        <w:rPr>
          <w:rtl w:val="true"/>
        </w:rPr>
        <w:t xml:space="preserve">: </w:t>
      </w:r>
      <w:r>
        <w:rPr>
          <w:rtl w:val="true"/>
        </w:rPr>
        <w:t>المحكمات أم الكتاب</w:t>
      </w:r>
      <w:bookmarkEnd w:id="129"/>
    </w:p>
    <w:p>
      <w:pPr>
        <w:pStyle w:val="BookText"/>
        <w:rPr/>
      </w:pPr>
      <w:r>
        <w:rPr>
          <w:rFonts w:ascii="Amiri" w:hAnsi="Amiri" w:eastAsia="Amiri" w:cs="Amiri"/>
          <w:color w:val="111111"/>
          <w:sz w:val="28"/>
          <w:sz w:val="28"/>
          <w:szCs w:val="28"/>
          <w:rtl w:val="true"/>
          <w:lang w:bidi="ar-SA"/>
        </w:rPr>
        <w:t>ذكر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الآيات المحكمة أم الكتاب كونها أصلا في الكتاب عليه تبتني قواعد الدين و أركانها فيؤمن بها و يعمل بها،و ليس الدين إلاّ مجموعا من الاعتقاد و العمل،و أما الآيات المتشابهة فهي لتزلزل مرادها و تشابه مدلولها لا يعمل بها بل إنما يؤمن بها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بالتأمل فيما تقدم من الأقوال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لازم بعض الأقوال المتقدمة،و هي التي ترى أن المتشابه إنما صار متشابها لاشتماله على تأويل يتعذر الوصول إليه و فهمه،أو أن المتشابه يمكن حصول العلم به و رفع تشابهه في الجملة أو بالجملة بالرجوع إلى عقل أو لغة أو طريقة عقلائية يستراح إليها في رفع الشبهات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أمومة المحكمات رجوع المتشابهات إليها، و كلامهم مختلف في تفسير هذا الرجوع،فظاهر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بالرجوع هو قصر المتشابهات على الإيمان و الاتباع العملي في مواردها للمحكم كالآية المنسوخة يؤمن بها و يرجع في موردها إلى العمل بالناسخة،و هذا القول لا يغاير القول الأول كثير مغايرة،و ظاهر بعض آخر أن معناها كون المحكمات مبينة للمتشابهات،رافعة لتشابهها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المعنى الثالث،فإن معنى الأمومة الذي يدل عليه قوله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أُمُّ الْكِتابِ يتضمن عناية زائدة و هو أخص من معنى الأصل الذي فسرت به الأم في القول الأوّل،فإن في هذه اللفظة أعني لفظة الأم عناية</w:t>
      </w:r>
    </w:p>
    <w:p>
      <w:pPr>
        <w:pStyle w:val="BookText"/>
        <w:rPr/>
      </w:pPr>
      <w:r>
        <w:rPr>
          <w:rFonts w:ascii="Amiri" w:hAnsi="Amiri" w:eastAsia="Amiri" w:cs="Amiri"/>
          <w:color w:val="111111"/>
          <w:sz w:val="28"/>
          <w:sz w:val="28"/>
          <w:szCs w:val="28"/>
          <w:rtl w:val="true"/>
          <w:lang w:bidi="ar-SA"/>
        </w:rPr>
        <w:t>بالرجوع الذي فيه انتشاء و اشتقاق و تبعض،فلا تخلو اللفظة عن الدلالة على كون المتشابهات ذات مداليل ترجع و تتفرع على المحكمات،و لازمه كون المحكمات مبينة للمتشابهات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المتشابه إنما كان متشابها لتشابه مراده لا لكونه ذا تأويل،فإن التأويل كما مرّ يوجد للمحكم كما يوجد للمتشابه،و القرآن يفسر بعضه بعضا فللمتشابه مفسر و ليس إلاّ المحكم،مثال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160"/>
      </w:r>
      <w:r>
        <w:rPr>
          <w:rFonts w:ascii="Amiri" w:hAnsi="Amiri" w:eastAsia="Amiri" w:cs="Amiri"/>
          <w:color w:val="111111"/>
          <w:sz w:val="28"/>
          <w:sz w:val="28"/>
          <w:szCs w:val="28"/>
          <w:rtl w:val="true"/>
          <w:lang w:bidi="ar-SA"/>
        </w:rPr>
        <w:t>،فإنها آية متشابهة،و بإرجاعها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16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Style w:val="FootnoteAnchor"/>
          <w:rtl w:val="true"/>
        </w:rPr>
        <w:footnoteReference w:id="162"/>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نظرة و رؤية من غير سنخ رؤية البصر الحسي،و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Style w:val="FootnoteAnchor"/>
          <w:rtl w:val="true"/>
        </w:rPr>
        <w:footnoteReference w:id="163"/>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164"/>
      </w:r>
      <w:r>
        <w:rPr>
          <w:rFonts w:ascii="Amiri" w:hAnsi="Amiri" w:eastAsia="Amiri" w:cs="Amiri"/>
          <w:color w:val="111111"/>
          <w:sz w:val="28"/>
          <w:sz w:val="28"/>
          <w:szCs w:val="28"/>
          <w:rtl w:val="true"/>
          <w:lang w:bidi="ar-SA"/>
        </w:rPr>
        <w:t>،فأثبت للقلب رؤية تخصّه،و ليس هو الفكر فإن الفكر إنما يتعلق بالتصديق و المركب الذهني و الرؤية إنما تتعلق بالمفرد العيني،فيتبين بذلك أنه توجه من القلب ليست بالحسيّة الماديّة و لا بالعقلية الذهنية،و الأمر على هذه الوتيرة في سائر المتشابهات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0" w:name="pg567_3035"/>
    </w:p>
    <w:p>
      <w:pPr>
        <w:pStyle w:val="Heading3"/>
        <w:numPr>
          <w:ilvl w:val="2"/>
          <w:numId w:val="1"/>
        </w:numPr>
        <w:rPr/>
      </w:pPr>
      <w:bookmarkStart w:id="131" w:name="__RefHeading___Toc4890129_211673320"/>
      <w:bookmarkStart w:id="132" w:name="_Toc50"/>
      <w:bookmarkEnd w:id="130"/>
      <w:bookmarkEnd w:id="131"/>
      <w:r>
        <w:rPr>
          <w:rtl w:val="true"/>
        </w:rPr>
        <w:t>الفصل الثالث</w:t>
      </w:r>
      <w:r>
        <w:rPr>
          <w:rtl w:val="true"/>
        </w:rPr>
        <w:t xml:space="preserve">: </w:t>
      </w:r>
      <w:r>
        <w:rPr>
          <w:rtl w:val="true"/>
        </w:rPr>
        <w:t>حقيقة التأويل في القرآن الكريم</w:t>
      </w:r>
      <w:bookmarkEnd w:id="132"/>
    </w:p>
    <w:p>
      <w:pPr>
        <w:pStyle w:val="BookText"/>
        <w:rPr/>
      </w:pPr>
      <w:r>
        <w:rPr>
          <w:rFonts w:ascii="Amiri" w:hAnsi="Amiri" w:eastAsia="Amiri" w:cs="Amiri"/>
          <w:color w:val="111111"/>
          <w:sz w:val="28"/>
          <w:sz w:val="28"/>
          <w:szCs w:val="28"/>
          <w:rtl w:val="true"/>
          <w:lang w:bidi="ar-SA"/>
        </w:rPr>
        <w:t>فسر قوم من المفسرين التأويل بالتفسير و هو المراد من الكلام،و إذ كان المراد من بعض الآيات معلوما بالضرورة كان المراد بالتأويل على 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ابْتِغاءَ تَأْوِيلِهِ وَ ما يَعْلَمُ تَأْوِيلَهُ إِلاَّ اللّهُ </w:t>
      </w:r>
      <w:r>
        <w:rPr>
          <w:rStyle w:val="FootnoteAnchor"/>
          <w:rtl w:val="true"/>
        </w:rPr>
        <w:footnoteReference w:id="165"/>
      </w:r>
      <w:r>
        <w:rPr>
          <w:rFonts w:ascii="Amiri" w:hAnsi="Amiri" w:eastAsia="Amiri" w:cs="Amiri"/>
          <w:color w:val="111111"/>
          <w:sz w:val="28"/>
          <w:sz w:val="28"/>
          <w:szCs w:val="28"/>
          <w:rtl w:val="true"/>
          <w:lang w:bidi="ar-SA"/>
        </w:rPr>
        <w:t>،هو المعنى المراد بالآية المتشابهة فلا طريق إلى العلم بالآيات المتشابهة على هذا القول لغير اللّه سبحانه أو لغيره و غير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المعنى المخالف لظاهر اللفظ و قد شاع هذا المعنى بحيث عاد اللفظ حقيقة ثانية فيه بعد ما كان بحسب اللفظ لمعنى مطلق الإرجاع أو المرجع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المعنى هو الشائع عند المتأخرين كما أن المعنى الأول هو الذي كان شائعا بين قدماء المفسرين،سواء فيه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التأويل لا يعلمه إلاّ اللّه،و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الراسخين في العلم أيضا يعلمونه كما نقل عن ابن عباس،أنه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الراسخين في العلم و أنا أعلم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التأويل معنى من معاني الآية لا يعلمه إلاّ اللّه تعالى،أو لا يعلمه إلاّ اللّه و الراسخون في العلم مع عدم كونه خلاف ظاهر اللفظ فيرجع الأمر إلى أن للآية المتشابهة معاني متعددة بعضها تحت بعض،منها ما هو تحت اللفظ يناله جميع الأفهام، و منها ما هو أبعد منه لا يناله إلاّ اللّه سبحانه أو هو تعالى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أنظارهم في كيفية ارتباط هذه المعاني باللفظ فإن من المتيقن أنها من حيث كونها مرادة من اللفظ ليست في عرض واحد و إلاّ لزم استعمال اللفظ في أكثر من معنى واحد و هو غير جائز على ما بين في محله،فهي لا محالة معان مترتبة في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لوازم معنى اللفظ إلاّ أنها لوازم مترتبة بحيث يكون للفظ معنى مطابقي و له لازم و للازمه لازم و هكذا،و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معان مترتبة بعضها على بعض ترتب الباطن على ظاهره،فإرادة المعنى المعهود المألوف إرادة لمعنى اللفظ و إرادة لباطنه بعين إرادته نفسه كما 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فلا تطلب بذلك إلاّ السقي و هو بعينه طلب للإرواء،و طلب لرفع الحاجة الوجودية،و طلب للكمال الوجودي و ليس هناك أربعة أوامر و مطالب بل الطلب الواحد المتعلق بالسقي متعلق بعينه بهذه الأمور التي بعضها في باطن بعض و السقي مرتبط بها و معتمد عليها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قول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التأويل ليس من قبيل المعاني المرادة باللفظ بل هو الأمر العيني الذي يعتمد عليه الكلام،فإن كان الكلام حكما إنشائيا كالأمر و النهي فتأويله المصلحة التي توجب إنشاء الحكم و جعله و تشريعه، فتأويل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مثلا هو الحالة النورانية الخارجية التي تقوم بنفس المصلي في الخارج فتنهاه عن الفحشاء و المنكر،و إن كان الكلام خبريا فإن كان إخبارا عن الحوادث الماضية كان تأويله نفس الحادثة الواقعة في ظرف الماضي كالآيات المشتملة على أخبار الأنبياء و الأمم الماضية فتأويلها نفس القضايا الواقعة في الماضي،و إن كان إخبارا عن الحوادث و الأمور الحالية و المستقبلة فهو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المخبر به من الأمور التي تناله الحواس أو تدركه العقول كان أيضا تأويله ما هو في الخارج من القضية الواقعة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فِيكُمْ سَمّاعُونَ لَهُمْ </w:t>
      </w:r>
      <w:r>
        <w:rPr>
          <w:rStyle w:val="FootnoteAnchor"/>
          <w:rtl w:val="true"/>
        </w:rPr>
        <w:footnoteReference w:id="16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Style w:val="FootnoteAnchor"/>
          <w:rtl w:val="true"/>
        </w:rPr>
        <w:footnoteReference w:id="167"/>
      </w:r>
      <w:r>
        <w:rPr>
          <w:rFonts w:ascii="Amiri" w:hAnsi="Amiri" w:eastAsia="Amiri" w:cs="Amiri"/>
          <w:color w:val="111111"/>
          <w:sz w:val="28"/>
          <w:sz w:val="28"/>
          <w:szCs w:val="28"/>
          <w:rtl w:val="true"/>
          <w:lang w:bidi="ar-SA"/>
        </w:rPr>
        <w:t>و إن كان من الأمور المستقبلة الغيبية التي لا تنالها حواسنا الدنيوية و لا تدرك حقيقتها عقولنا كالأمور المربوطة بيوم القيامة و وقت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و حشر الأموات و الجمع و السؤال و الحساب و تطاير الكتب،أو كان مما هو خارج من سنخ الزمان و إدراك العقول كحقيقة صفاته و أفعاله تعالى فتأويلها أيضا نفس حقائقها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القسم أعني الآيات المبينة لحال صفات اللّه تعالى و أفعاله و ما يلحق بها من أحوال يوم القيامة و نحوها و بين الأقسام الأخر أن الأقسام الأخر يمكن حصول العلم بتأويلها بخلاف هذا القسم،فإنه لا يعلم حقيقة تأويله إلاّ اللّه تعالى،نعم يمكن أن يناله الراسخون في العلم بتعليم اللّه تعالى بعض النيل على قدر ما تسعه عقولهم،و أما حقيقة الأمر الذي هو حق التأويل فهو مما استأثر اللّه سبحانه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الذي يتحصل من مذاهبهم في معنى التأويل،و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أقوال أخر ذكروها هي في الحقيقة من شعب القول الأول و إن تحاشى القائلون بها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جملتها أن التفسير أعم من التأويل،و أكثر استعماله في الألفاظ و مفرداتها و أكثر استعمال التأويل في المعاني و الجمل،و أكثر ما يستعمل التأويل في الكتب الإلهية،و يستعمل التفسير فيها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بيان معنى اللفظ الذي لا يحتمل إلاّ وجها واحدا و التأويل تشخيص أحد محتملات اللفظ بالدليل استنباطا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بيان المعنى المقطوع من اللفظ و التأويل ترجيح أحد المحتملات من المعاني غير المقطوع بها،و هو قريب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أن التفسير بيان دليل المراد و التأويل بيان حقيقة المراد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168"/>
      </w:r>
      <w:r>
        <w:rPr>
          <w:rFonts w:ascii="Amiri" w:hAnsi="Amiri" w:eastAsia="Amiri" w:cs="Amiri"/>
          <w:color w:val="111111"/>
          <w:sz w:val="28"/>
          <w:sz w:val="28"/>
          <w:szCs w:val="28"/>
          <w:rtl w:val="true"/>
          <w:lang w:bidi="ar-SA"/>
        </w:rPr>
        <w:t>فتفسيره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المرصاد مفعال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 يرصد إذا راقب،و تأويله التحذير عن التهاون بأمر اللّه و الغفلة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بيان المعنى الظاهر من اللفظ و التأويل بيان المعنى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يتعلق بالرواية و التأويل يتعلق بالدراية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يتعلق بالاتباع و السماع و التأويل يتعلق بالاستنباط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أقوال هي في الحقيقة من شعب القول الأول الذي نقلناه، يرد عليها ما يرد عليه و كيف كان فلا يصح الركون إلى شيء من هذه الأقوال الأربعة و ما ينشعب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بتأويل الآية ليس مفهوما من المفاهيم تدل عليه الآية سواء كان مخالفا لظاهرها أو موافقا،بل هو من قبيل الأمور الخارجية،و لا كل أمر خارجي حتى يكون المصداق الخارجي للخبر تأويلا له،بل أمر خارجي مخصوص نسبته إلى الكلام نسبة الممثل إلى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تفصيلا فيرد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ما يلزمه أن يكون بعض الآيات القرآنية لا ينال تأويلها أي تفسيرها أي المراد من مداليلها اللفظية عامة الأفهام و ليس في القرآن آيات كذلك بل القرآن ناطق بأنه إنما أنزل قرآنا لتناله الأفهام و لا مناص لصاحب هذا القول إلاّ أن يختار أن الآيات المتشابهة إنما هي فواتح السور من الحروف المقطعة حيث لا تنال معانيها عامة الأفهام،و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دليل عليه،و مجرد كون التأويل مشتملا على معنى الرجوع و كون التفسير أيضا غير خال عن معنى الرجوع لا يوجب كون التأويل هو التفسير كما أن الأم مرجع لأولادها و ليست بتأويل لهم، و الرئيس مرجع للمرءوس و ليس بتأويل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ابتغاء الفتنة عد في الآية خاصة مستقلة للتشابه و هو يوجد في غير فواتح السور فإن أكثر الفتن المحدثة في الإسلام إنما حدثت باتباع علل الأحكام و آيات الصفات و غيرها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الثاني 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لازمه وجود آيات في القرآن أريد بها معان يخالفها ظاهرها الذي يوجب الفتنة في الدين بتنافيه مع المحكمات</w:t>
      </w:r>
    </w:p>
    <w:p>
      <w:pPr>
        <w:pStyle w:val="BookText"/>
        <w:rPr/>
      </w:pPr>
      <w:r>
        <w:rPr>
          <w:rFonts w:ascii="Amiri" w:hAnsi="Amiri" w:eastAsia="Amiri" w:cs="Amiri"/>
          <w:color w:val="111111"/>
          <w:sz w:val="28"/>
          <w:sz w:val="28"/>
          <w:szCs w:val="28"/>
          <w:rtl w:val="true"/>
          <w:lang w:bidi="ar-SA"/>
        </w:rPr>
        <w:t>و مرجعه إلى أن في القرآن اختلافا بين الآيات لا يرتفع إلاّ بصرف بعضها عن ظواهرها إلى معان لا تفهمها عامة الأفهام،و هذا يبطل الاحتجاج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169"/>
      </w:r>
      <w:r>
        <w:rPr>
          <w:rFonts w:ascii="Amiri" w:hAnsi="Amiri" w:eastAsia="Amiri" w:cs="Amiri"/>
          <w:color w:val="111111"/>
          <w:sz w:val="28"/>
          <w:sz w:val="28"/>
          <w:szCs w:val="28"/>
          <w:rtl w:val="true"/>
          <w:lang w:bidi="ar-SA"/>
        </w:rPr>
        <w:t>،إذ لو كان ارتفاع اختلاف آية مع آية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أريد بإحداهما أو بهما معا غير ما يدل عليه الظاهر بل معنى تأويلي باصطلاحهم لا يعلمه إلاّ اللّه سبحانه مثلا لم تنجح حجة الآية،فإن انتفاء الاختلاف بالتأويل باصطلاحهم في كل مجموع من الكلام و لو كان لغير اللّه أمر ممكن،و لا دلالة فيه على كونه غير كلام البشر،إذ من الواضح أن كل كلام حتى القطعي الكذب و اللغو يمكن إرجاعه إلى الصدق و الحق بالتأويل و الصرف عن ظاهره،فلا يدل ارتفاع الاختلاف بهذا المعنى عن مجموع كلام على كونه كلام من يتعالى عن اختلاف الأحوال،و تناقض الآراء، و السهو و النسيان و الخطأ و التكامل بمرور الزمان كما هو المعني بالاحتجاج في الآية،فالآية بلسان احتجاجها صريحة في أن القرآن معرض لعامة الأفهام،و مسرح للبحث و التأمل و التدبر،و ليس فيه آية أريد بها معنى يخالف ظاهر الكلام العربي،و كلا أن فيه أحجية و تعمية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 الآيات القرآنية على معان مترتبة بعضها فوق بعض و بعضها تحت بعض مما لا ينكره إلاّ من حرم نعمة التدبر إلاّ أنها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لو قلنا إنها لوازم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مداليل لفظية مختلفة من حيث الانفهام و ذكاء السامع المتدبر و بلادته،و هذا لا يلائم قوله تعالى في وصف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،فإن المعارف العالية و المسائل الدقيقة لا تختلف فيها الأذهان من حيث التقوى و طهارة النفس بل من حيث الحدة و عدمها،و إن كانت التقوى و طهارة النفس معنيين في فهم المعارف الطاهرة الإلهية لكن ذلك ليس على نحو الدوران و العلية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الرابع 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أصاب في بعض كلامه لكنه أخطأ في بعضه الآخر،فإنه و إن أصاب في القول بأن التأويل لا يختص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بالمتشابه بل يوجد لجميع القرآن،و أن التأويل ليس من سنخ المدلول اللفظي بل هو أمر خارجي يبتني عليه الكلام لكنه أخطأ في عد كل أمر خارجي مرتبط بمضمون الكلام حتى مصاديق الأخبار الحاكية عن الحوادث الماضية و المستقبلة تأويلا للكلام،و في حصر المتشابه الذي لا يعلم تأويله في آيات الصفات و آيات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حينئذ من التأويل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تأويل القرآن برجوع ضميره إلى الكتاب فلا يستقيم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كثيرا من تأويل القرآن و هو تأويلات القصص بل الأحكام أيضا و آيات الأخلاق مما يمكن أن يعلمه غيره تعالى و غير الراسخين في العلم من الناس حتى الزائغون قلبا على قوله فإن الحوادث التي تدل عليها آيات القصص يتساوى في إدراكها جميع الناس من غير أن يحرم عنه بعضهم،و كذا الحقائق الخلقية و المصالح التي يوجدها العمل بالأحكام من العبادات و المعاملات و سائر الأمور المشرعة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بالتأويل فيه تأويل المتشابه فقط استقام الحصر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أفاد أن غيره تعالى و غير الراسخين في العلم مثلا لا ينبغي لهم ابتغاء تأويل المتشابه،و هو يؤدي إلى الفتنة و إضلال الناس لكن لا وجه لحصر المتشابه الذي لا يعلم تأويله في آيات الصفات و القيامة فإن الفتنة و الضلال كما يوجد في تأويلها يوجد في تأويل غيرها من آيات الأحكام و القصص و غيرهما كأن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تشريع الأحكام إحياء الاجتماع الإنسانيّ بإصلاح شأنه بما ينطبق على الصلاح فلو فرض أن صلاح المجتمع في غير الحكم المشرع،أو أنه لا ينطبق على صلاح الوقت وجب اتباعه و إلغاء الحكم الديني المشرع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كرامات الأنبياء المنقولة في القرآن أمور عادية،و إنما نقل بألفاظ ظاهرها خلاف العادة لصلاح استمالة قلوب العامة لانجذاب نفوسهم و خضوع قلوبهم لما يتخيلونه خارقا للعادة قاهرا لقوانين الطبيعة،و يوجد في المذاهب المنشعبة المحدثة في الإسلام شيء كثير من هذه الأقاويل،و جميعها من التأويل في القرآن ابتغاء للفتنة بلا</w:t>
      </w:r>
    </w:p>
    <w:p>
      <w:pPr>
        <w:pStyle w:val="BookText"/>
        <w:rPr/>
      </w:pPr>
      <w:r>
        <w:rPr>
          <w:rFonts w:ascii="Amiri" w:hAnsi="Amiri" w:eastAsia="Amiri" w:cs="Amiri"/>
          <w:color w:val="111111"/>
          <w:sz w:val="28"/>
          <w:sz w:val="28"/>
          <w:szCs w:val="28"/>
          <w:rtl w:val="true"/>
          <w:lang w:bidi="ar-SA"/>
        </w:rPr>
        <w:t>شك،فلا وجه لقصر المتشابه على آيات الصفات و آيات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مرّ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في تفسير التأويل أنه الحقيقة الواقعية التي تستند إليها البيانات القرآنية من حكم أو موعظة أو حكمة،و أنه موجود لجميع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محكمها و متشابهها،و أنه ليس من قبيل المفاهيم المدلول عليها بالألفاظ بل هي من الأمور العينية المتعالية من أن يحيط بها شبكات الألفاظ،و إنما قيدها اللّه سبحانه بقيد الألفاظ لتقريبها من أذهاننا بعض التقريب فهي كالأمثال تضرب ليقرب بها المقاصد و توضح بحسب ما يناسب فهم السامع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70"/>
      </w:r>
      <w:r>
        <w:rPr>
          <w:rFonts w:ascii="Amiri" w:hAnsi="Amiri" w:eastAsia="Amiri" w:cs="Amiri"/>
          <w:color w:val="111111"/>
          <w:sz w:val="28"/>
          <w:sz w:val="28"/>
          <w:szCs w:val="28"/>
          <w:rtl w:val="true"/>
          <w:lang w:bidi="ar-SA"/>
        </w:rPr>
        <w:t>و في القرآن تصريحات و تلويحات بهذا 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أنك قد عرفت فيما مرّ من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لم يستعمل لفظ التأويل في الموارد التي استعملها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ستة عشر موردا على ما 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المعنى الذي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33" w:name="pg567_3042"/>
    </w:p>
    <w:p>
      <w:pPr>
        <w:pStyle w:val="Heading3"/>
        <w:numPr>
          <w:ilvl w:val="2"/>
          <w:numId w:val="1"/>
        </w:numPr>
        <w:rPr/>
      </w:pPr>
      <w:bookmarkStart w:id="134" w:name="__RefHeading___Toc4890131_211673320"/>
      <w:bookmarkStart w:id="135" w:name="_Toc51"/>
      <w:bookmarkEnd w:id="133"/>
      <w:bookmarkEnd w:id="134"/>
      <w:r>
        <w:rPr>
          <w:rtl w:val="true"/>
        </w:rPr>
        <w:t>الفصل الرابع</w:t>
      </w:r>
      <w:r>
        <w:rPr>
          <w:rtl w:val="true"/>
        </w:rPr>
        <w:t xml:space="preserve">: </w:t>
      </w:r>
      <w:r>
        <w:rPr>
          <w:rtl w:val="true"/>
        </w:rPr>
        <w:t>هل يعلم تأويل القرآن غير اللّه سبحانه</w:t>
      </w:r>
      <w:bookmarkEnd w:id="135"/>
    </w:p>
    <w:p>
      <w:pPr>
        <w:pStyle w:val="BookText"/>
        <w:rPr/>
      </w:pPr>
      <w:r>
        <w:rPr>
          <w:rFonts w:ascii="Amiri" w:hAnsi="Amiri" w:eastAsia="Amiri" w:cs="Amiri"/>
          <w:color w:val="111111"/>
          <w:sz w:val="28"/>
          <w:sz w:val="28"/>
          <w:szCs w:val="28"/>
          <w:rtl w:val="true"/>
          <w:lang w:bidi="ar-SA"/>
        </w:rPr>
        <w:t>هذه المسألة أيضا من موارد الخلاف الشديد بين المفسرين،و منشؤه الخلاف الواقع بينهم في تفسير قوله تعالى وَ الرّاسِخُونَ فِي الْعِلْمِ يَقُولُونَ آمَنّا بِهِ كُلٌّ مِنْ عِنْدِ رَبِّنا الآية،و أن الواو هل هو للعطف أو للاستئناف،فذهب بعض القدماء و الشافعية و معظم المفسرين من الشيعة إلى أن الواو للعطف و أن الراسخين في العلم يعلمون تأويل المتشابه من القرآن،و ذهب معظم القدماء و الحنفية من أهل السنة إلى أنه للاستئناف و أنه لا يعلم تأويل المتشابه إلاّ اللّه و هو ممّا استأثر اللّه سبحانه بعلمه،و قد استدلت الطائفة الأولى على مذهبها بوجوه كثيرة،و ببعض الروايات،و الطائفة الثانية بوجوه أخر و عدة من الروايات الواردة في أن تأويل المتشابهات ممّا استأثر اللّه سبحانه بعلمه و تمادت كل طائفة في مناقضة صاحبتها و المعارضة مع حججها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ينبغي أن يتنبه له الباحث في المقام أن المسألة لم تخل عن الخلط و الاشتباه من أول ما دارت بينهم و وقعت موردا للبحث و التنقير، فاختلط رجوع المتشابه إلى المحكم،و بعبارة أخرى المعنى المراد من المتشابه بتأويل الآية كما ينبئ به ما عنونّا به المسألة و قررنا عليه الخلاف و قول كل من الطرفين آنفا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تركنا التعرض لنقل صحيح الطرفين لعدم الجدوى في إثباتها أو نفيها بعد ابتنائها على الخلط،و أما الروايات فإنها مخالفة لظاهر الكتاب فإن الروايات المثبتة،أعني الدالة على أن الراسخين في العلم يعلمون التأويل فإنها أخذت التأويل مرادفا للمعنى المراد من لفظ المتشابه و لا تأويل في</w:t>
      </w:r>
    </w:p>
    <w:p>
      <w:pPr>
        <w:pStyle w:val="BookText"/>
        <w:rPr/>
      </w:pPr>
      <w:r>
        <w:rPr>
          <w:rFonts w:ascii="Amiri" w:hAnsi="Amiri" w:eastAsia="Amiri" w:cs="Amiri"/>
          <w:color w:val="111111"/>
          <w:sz w:val="28"/>
          <w:sz w:val="28"/>
          <w:szCs w:val="28"/>
          <w:rtl w:val="true"/>
          <w:lang w:bidi="ar-SA"/>
        </w:rPr>
        <w:t>القرآن بهذا المعنى،كما روي من طرق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دعا لابن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 علمه التأويل،و ما روي من 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الراسخين في العلم و أنا أعلم تأويله،و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المحكمات هي الآيات الناسخة و المتشابهات هي المنسوخة فإن لازم هذه الروايات على ما فهموه أن يكون معنى الآية المحكمة تأويلا للآية المتشابهة و هو الذي أشرنا إليه أن التأويل بهذا المعنى ليس موردا لنظر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النافية أعني الدالة على أن غيره لا يعلم تأويل المتشابهات مثل ما روي أن ابن عباس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يقول الراسخون في العلم آمنا به و كذلك كان يقرأ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أن ابن مسعود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تأويله إلاّ عند اللّه و الراسخون في العلم يقولون آمنا به،فهذه لا تصلح لإثبات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أولا؛فلأن هذه القراءات لا حجية فيها،و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غاية دلالتها أن الآية لا تدل على علم الراسخين في العلم بالتأويل و عدم دلالة الآية عليه غير دلالتها على عدمه كما هو المدعى فمن الممكن أن يدل عليه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 الدر المنثور عن الطبراني عن أبي مالك الأشعري أنه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 على أمتي إلاّ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يكثر لهم المال فيتحاسدوا فيقتلوا،و أن يفتح لهم الكتاب فيأخذه المؤمن يبتغي تأويله و ما يعلم تأويله إلاّ اللّه و الراسخون في العلم يقولون آمنا به كل من عند ربنا و ما يذكر إلاّ أولوا الألباب،و أن يكثر علمهم فيضيعونه و لا يبالون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على تقدير دلالته على النفي لا يدل إلاّ على نفيه عن مطلق المؤمن لا عن خصوص الراسخين في العلم،و لا ينفع المستدل إلاّ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الروايات الدالة على وجوب اتباع المحكم و الإيمان 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دلالتها على النفي ممّا لا يرتاب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 تفسير الآلوسي عن ابن جرير عن ابن عباس مرفوعا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القرآن على أربعة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 حرام لا يعذر أحد بجهالته،و تفسير تفسره العلماء و متشابه لا يعلمه إلاّ اللّه،و من ادعى علمه سوى اللّه تعالى فهو كاذب و الحديث مع كونه مرفوعا و معارضا بما نقل عنه من دعوة</w:t>
      </w:r>
    </w:p>
    <w:p>
      <w:pPr>
        <w:pStyle w:val="BookText"/>
        <w:rPr/>
      </w:pPr>
      <w:r>
        <w:rPr>
          <w:rFonts w:ascii="Amiri" w:hAnsi="Amiri" w:eastAsia="Amiri" w:cs="Amiri"/>
          <w:color w:val="111111"/>
          <w:sz w:val="28"/>
          <w:sz w:val="28"/>
          <w:szCs w:val="28"/>
          <w:rtl w:val="true"/>
          <w:lang w:bidi="ar-SA"/>
        </w:rPr>
        <w:t>الرسول له و ادعائه العلم به لنفسه مخالف لظاهر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التأويل غير المعنى المراد بالمتشابه على ما عرفت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يدل على جواز العلم بالتأويل لغيره تعالى و أما هذه الآية فلا دلالة 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فلما مرّ في البيان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بقرينة صدرها و ذيلها و ما تتلوها من الآيات إنما هي في مقام بيان انقسام الكتاب إلى المحكم و المتشابه،و تفرق الناس في الأخذ بها فهم بين مائل إلى اتباع المتشابه لزيغ في قلبه و ثابت على اتباع المحكم و الإيمان بالمتشابه لرسوخ في علمه،فإنما القصد الأول في ذكر الراسخين في العلم بيان حالهم و طريقتهم في الأخذ بالقرآن و مدحهم فيه قبال ما ذكر من حال الزائغين و طريقتهم و ذمهم،و الزاهد على هذا القدر خارج عن القصد الأول و لا دليل على تشريكهم في العلم بالتأويل مع ذلك إلاّ وجوه غير تامة تقدمت الإشارة إليها،فيبقى الحصر المدلول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من غير ناقض ينقضه من عطف و استثناء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تدل عليه الآية هو انحصار العلم بالتأويل فيه تعالى و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ينافي دلالة دليل منفصل يدل على علم غيره تعالى به بإذنه كما في نظائره مثل العلم بالغيب،قال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Style w:val="FootnoteAnchor"/>
          <w:rtl w:val="true"/>
        </w:rPr>
        <w:footnoteReference w:id="17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الْغَيْبُ لِلّهِ </w:t>
      </w:r>
      <w:r>
        <w:rPr>
          <w:rStyle w:val="FootnoteAnchor"/>
          <w:rtl w:val="true"/>
        </w:rPr>
        <w:footnoteReference w:id="17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w:t>
      </w:r>
      <w:r>
        <w:rPr>
          <w:rStyle w:val="FootnoteAnchor"/>
          <w:rtl w:val="true"/>
        </w:rPr>
        <w:footnoteReference w:id="173"/>
      </w:r>
      <w:r>
        <w:rPr>
          <w:rFonts w:ascii="Amiri" w:hAnsi="Amiri" w:eastAsia="Amiri" w:cs="Amiri"/>
          <w:color w:val="111111"/>
          <w:sz w:val="28"/>
          <w:sz w:val="28"/>
          <w:szCs w:val="28"/>
          <w:rtl w:val="true"/>
          <w:lang w:bidi="ar-SA"/>
        </w:rPr>
        <w:t>،فدل جميع ذلك على الحصر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174"/>
      </w:r>
      <w:r>
        <w:rPr>
          <w:rFonts w:ascii="Amiri" w:hAnsi="Amiri" w:eastAsia="Amiri" w:cs="Amiri"/>
          <w:color w:val="111111"/>
          <w:sz w:val="28"/>
          <w:sz w:val="28"/>
          <w:szCs w:val="28"/>
          <w:rtl w:val="true"/>
          <w:lang w:bidi="ar-SA"/>
        </w:rPr>
        <w:t>فأثبت ذلك لبعض من هو غيره و هو من ارتضى من رسول،و لذلك نظائر في القرآن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القرآن يدل على جواز العلم بتأويله لغيره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في الجملة فبيانه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كما عرفت تدل على أن تأويله الآية أمر خارجي نسبته إلى مدلول الآية نسبة الممثل إلى المثل،فهو و إن لم يكن مدلولا للآية بما لها من الدلالة لكنه محكي لها محفوظ فيها نوعا من الحكاية و الحفظ،نظير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الصيف ضيعت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أمرا قد فوت أسبابه من قبل،فإن المفهوم المدلول عليه بلفظ المثل و هو تضييع المرأة مع ذلك اللبن في الصيف لا ينطبق شيء منه على المورد،و هو ممثل لحال المخاطب حافظ له يصوره في الذهن بصورة مضمنة في الصورة التي يعطيها الكلام بمدلوله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أمر التأويل فالحقيقة الخارجية التي توجب تشريع حكم من الأحكام أو بيان معرفة من المعارف الإلهية أو وقوع حادثة هي مضمون قصّة من القصص القرآنية و إن لم تكن أمرا يدل عليه بالمطابقة نفس الأمر و النهي أو البيان أو الواقعة الكذائية إلاّ أن الحكم أو البيان أو الحادثة لما كان كل منها ينتشئ منها و يظهر بها فهو أثرها الحاكي لها بنحو من الحكاية و الإشارة كما أن قول السيد لخادمه،اسقني ينتشئ عن اقتضاء الطبيعة الإنسانية لكمالها،فإن هذه الحقيقة الخارجية هي التي تقتضي حفظ الوجود و البقاء،و هو يقتضي بدل ما يتحلل من البدن،و هو يقتضي الغذاء اللازم و هو يقتضي الري،و هو يقتضي الأمر بالسقي مثلا،فتأويل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هو ما عليه الطبيعة الخارجية الإنسانية من اقتضاء الكمال في وجوده،و بقائه، و لو تبدلت هذه الحقيقة الخارجية إلى شيء آخر يباين الأول مثلا لتبدل الحكم الذي هو الأمر بالسقي إلى حكم آخر و كذا الفعل الذي يعرف فيفعل أو ينكر فيجتنب في واحد من المجتمعات الإنسانية على اختلافها الفاحش في الآداب و الرسوم إنما يرتضع من ثدي الحسن و القبح الذي عندهم و هو يستند إلى مجموعة متحدة متفقة من علل زمانية و مكانية و سوابق عادات و رسوم مرتكزة في ذهن الفاعل بالوراثة ممن سبقه،و تكرر المشاهدة ممن شاهده من أهل منطقته،فهذه العلة المؤتلفة الأجزاء هي تأويل فعله أو تركه من غير أن تكون عين فعله أو تركه لكنها محكيّة مضمنة محفوظة بالفعل أو الترك،و لو فرض تبدل المحيط الاجتماعي لتبدل ما أتى به من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الذي له التأويل سواء كان حكما أو قصة أو حادثة يتغير بتغير التأويل لا محالة،و لذلك ترى أنه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الآية، لما ذكر اتباع أهل الزيغ ما ليس بمراد من المتشابه ابتغاء للفتنة ذكر أنهم بذلك يبتغون تأويله الذي ليس بتأويل له و ليس إلاّ لأن التأويل الذي يأخذون به لو كان هو التأويل الحقيقي لكان اتباعهم للمتشابه اتباعا حقا غير مذموم و تبدل الأمر الذي يدل عليه المحكم و هو المراد من المتشابه إلى المعنى غير المراد الذي فهموه من المتشابه و 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تأويل القرآن حقائق خارجية تستند إليه آيات القرآن في معارفها و شرائعها و سائر ما بينته بحيث لو فرض تغير شيء من تلك الحقائق انقلب ما في الآيات من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أجدت التدبر وجدت أن هذا ينطبق تمام الانطباق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75"/>
      </w:r>
      <w:r>
        <w:rPr>
          <w:rFonts w:ascii="Amiri" w:hAnsi="Amiri" w:eastAsia="Amiri" w:cs="Amiri"/>
          <w:color w:val="111111"/>
          <w:sz w:val="28"/>
          <w:sz w:val="28"/>
          <w:szCs w:val="28"/>
          <w:rtl w:val="true"/>
          <w:lang w:bidi="ar-SA"/>
        </w:rPr>
        <w:t>فإنه يدل على أن القرآن النازل كان عند اللّه أمرا أعلى و أحكم من أن تناله العقول أو يعرضه التقطع و التفصل لكنه تعالى عناية بعباده جعله كتابا مقررا و ألبسه لباس العربية لعلهم يعقلون ما لا سبيل لهم إلى عقله و معرفته ما دام في أم الكتاب،و أم الكتاب هذا هو المدلول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176"/>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إجمال مضمون الآية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مِنْ لَدُنْ حَكِيمٍ خَبِيرٍ </w:t>
      </w:r>
      <w:r>
        <w:rPr>
          <w:rStyle w:val="FootnoteAnchor"/>
          <w:rtl w:val="true"/>
        </w:rPr>
        <w:footnoteReference w:id="178"/>
      </w:r>
      <w:r>
        <w:rPr>
          <w:rFonts w:ascii="Amiri" w:hAnsi="Amiri" w:eastAsia="Amiri" w:cs="Amiri"/>
          <w:color w:val="111111"/>
          <w:sz w:val="28"/>
          <w:sz w:val="28"/>
          <w:szCs w:val="28"/>
          <w:rtl w:val="true"/>
          <w:lang w:bidi="ar-SA"/>
        </w:rPr>
        <w:t>، فالإحكام كونه عند اللّه بحيث لا ثلمة فيه و لا فصل،و التفصيل هو جعله فصلا فصلا و آية آية و تنزيله على النبي صلّى اللّه عليه و آله و سلّم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هذه المرتبة الثانية التي تستند إلى الأولى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179"/>
      </w:r>
      <w:r>
        <w:rPr>
          <w:rFonts w:ascii="Amiri" w:hAnsi="Amiri" w:eastAsia="Amiri" w:cs="Amiri"/>
          <w:color w:val="111111"/>
          <w:sz w:val="28"/>
          <w:sz w:val="28"/>
          <w:szCs w:val="28"/>
          <w:rtl w:val="true"/>
          <w:lang w:bidi="ar-SA"/>
        </w:rPr>
        <w:t>،فقد كان القرآن غير مفروق الآيات ثم فرق و نزل تنزيلا و أوحي نجوما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بذلك أنه كان مجموع الآيات مرتب السور على الحال الذي هو عليه الآن عندنا كتابا مؤلفا مجموعا بين الدفتين مثلا ثم فرق و أنزل على النبي نجوما ليقرأه على الناس على مكث كما يفرقه المعلم المقرئ منا قطعات ثم يعلمه و يقرأه متعلمه كل يوم قطعة على حسب استعداد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بين إنزال القرآن نجوما على النبي و بين إلقائه قطعة قطعة على المتعلم فرقا بينا و هو دخالة أسباب النزول في نزول الآية على النبي صلّى اللّه عليه و آله و سلّم و لا شيء من ذلك و لا ما يشبهه في تعلم المتعلم،فالقطعات المختلفة الملقاة إلى المتعلم في أزمنة مختلفة يمكن أن تجمع و ينضم بعضها إلى بعض في زمان واحد و لا يمكن أن تجمع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w:t>
      </w:r>
      <w:r>
        <w:rPr>
          <w:rStyle w:val="FootnoteAnchor"/>
          <w:rtl w:val="true"/>
        </w:rPr>
        <w:footnoteReference w:id="18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w:t>
      </w:r>
      <w:r>
        <w:rPr>
          <w:rStyle w:val="FootnoteAnchor"/>
          <w:rtl w:val="true"/>
        </w:rPr>
        <w:footnoteReference w:id="18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w:t>
      </w:r>
      <w:r>
        <w:rPr>
          <w:rStyle w:val="FootnoteAnchor"/>
          <w:rtl w:val="true"/>
        </w:rPr>
        <w:footnoteReference w:id="18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Style w:val="FootnoteAnchor"/>
          <w:rtl w:val="true"/>
        </w:rPr>
        <w:footnoteReference w:id="183"/>
      </w:r>
      <w:r>
        <w:rPr>
          <w:rFonts w:ascii="Amiri" w:hAnsi="Amiri" w:eastAsia="Amiri" w:cs="Amiri"/>
          <w:color w:val="111111"/>
          <w:sz w:val="28"/>
          <w:sz w:val="28"/>
          <w:szCs w:val="28"/>
          <w:rtl w:val="true"/>
          <w:lang w:bidi="ar-SA"/>
        </w:rPr>
        <w:t>،و نحو ذلك فيلغى سبب النزول و زمانه ثمّ يفرض نزولها في أول البعثة أو في آخر زمان حياة النبي صلّى اللّه عليه و آله و سلّم فالمراد بالقرآن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غير القرآن بمعنى الآيات المؤلفة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فالمحصل من الآيات الشريفة أن وراء ما نقرأه و نعقله من القرآن أمرا هو من القرآن بمنزلة الروح من الجسد و المتمثل من المثال و هو الذي يسميه تعالى بالكتاب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تعتمد و تتكي عليه معارف القرآن المنزل و مضامينه و ليس من سنخ الألفاظ المفرقة المقطعة و لا المعاني المدلول عليها بها،و هذا بعينه هو التأويل المذكور في الآيات المشتملة عليه لانطباق أوصافه و نعوته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تظهر حقيقة معنى التأويل،و يظهر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امتناع التأويل عن أن تمسّه الأفهام العادية و النفوس غير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84"/>
      </w:r>
      <w:r>
        <w:rPr>
          <w:rFonts w:ascii="Amiri" w:hAnsi="Amiri" w:eastAsia="Amiri" w:cs="Amiri"/>
          <w:color w:val="111111"/>
          <w:sz w:val="28"/>
          <w:sz w:val="28"/>
          <w:szCs w:val="28"/>
          <w:rtl w:val="true"/>
          <w:lang w:bidi="ar-SA"/>
        </w:rPr>
        <w:t>،و لا شبهة في ظهور الآيات في أن المطهرين من عباد اللّه هم يمسون القرآن الكريم الذي في الكتاب المكنون و المحفوظ من التغير،و من التغير تصرف الأذهان بالورود عليه و الصدور منه و ليس هذا المس إلاّ نيل الفهم و العلم،و من المعلوم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المكنون هذا هو أم الكتاب المدلول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 و هو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قوم نزلت الطهارة في قلوبهم،و ليس ينزلها إلاّ اللّه سبحانه، فإنه تعالى لم يذكرها إلاّ كذلك أي منسوبة إلى نفسه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8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يُرِيدُ لِيُطَهِّرَكُمْ </w:t>
      </w:r>
      <w:r>
        <w:rPr>
          <w:rStyle w:val="FootnoteAnchor"/>
          <w:rtl w:val="true"/>
        </w:rPr>
        <w:footnoteReference w:id="186"/>
      </w:r>
      <w:r>
        <w:rPr>
          <w:rFonts w:ascii="Amiri" w:hAnsi="Amiri" w:eastAsia="Amiri" w:cs="Amiri"/>
          <w:color w:val="111111"/>
          <w:sz w:val="28"/>
          <w:sz w:val="28"/>
          <w:szCs w:val="28"/>
          <w:rtl w:val="true"/>
          <w:lang w:bidi="ar-SA"/>
        </w:rPr>
        <w:t>،و ما في القرآن شيء من الطهارة المعنوية إلاّ منسوبة إلى اللّه أو بإذنه و ليست الطهارة إلاّ زوال الرجس من القلب، و ليس القلب من الإنسان إلاّ ما يدرك به و يريد به،فطهارة القلب طهارة نفس الإنسان في اعتقادها و إرادتها و زوال الرجس عن هاتين الجهتين، و يرجع إلى ثبات القلب فيما اعتقده من المعارف الحقة من غير ميلان إلى الشك و نوسان بين الحق و الباطل،و ثباته على لوازم ما علمه من الحق من غير تمايل إلى اتباع الهوى و نقض ميثاق العلم،و هذا هو الرسوخ في العلم فإن اللّه سبحانه ما وصف الراسخين في العلم إلاّ بأنهم مهديون ثابتون على ما علموا غير زائغة قلوبهم إلى ابتغاء الفتنة فقد ظهر أن هؤلاء المطهرين راسخون في العلم،هذا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أن لا تشتبه النتيجة التي ينتجها هذا البيان،فإن المقدار الثابت بذلك أن المطهرين يعلمون التأويل،و لازم تطهيرهم أن يكونوا راسخين في علومهم،لما أن تطهير قلوبهم منسوب إلى اللّه و هو تعالى سبب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مغلوب،لا أن الراسخين في العلم يعلمونه بما أنهم راسخون في العلم أي إن الرسوخ في العلم سبب للعلم بالتأويل فإن الآية لا تثبت ذلك،بل ربما لاح من سياقها جهلهم بالتأويل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كُلٌّ مِنْ عِنْدِ رَبِّنا الآية،و قد وصف اللّه تعالى رجالا من أهل الكتاب برسوخ العلم و مدحهم بذلك،و شكرهم على الإيمان و العمل الصالح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w:t>
      </w:r>
      <w:r>
        <w:rPr>
          <w:rStyle w:val="FootnoteAnchor"/>
          <w:rtl w:val="true"/>
        </w:rPr>
        <w:footnoteReference w:id="187"/>
      </w:r>
      <w:r>
        <w:rPr>
          <w:rFonts w:ascii="Amiri" w:hAnsi="Amiri" w:eastAsia="Amiri" w:cs="Amiri"/>
          <w:color w:val="111111"/>
          <w:sz w:val="28"/>
          <w:sz w:val="28"/>
          <w:szCs w:val="28"/>
          <w:rtl w:val="true"/>
          <w:lang w:bidi="ar-SA"/>
        </w:rPr>
        <w:t>الآية،و لم يثبت مع ذلك كونهم عالمين بتأويل الكتاب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الآية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لم تثبت للمطهرين إلاّ مسّ الكتاب في الجملة،و أما أنهم يعلمون كل التأويل و لا يجهلون شيئا منه و لا في وقت فهي ساكتة عن ذلك،و لو ثبت لثبت بدليل منفصل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6" w:name="pg567_3050"/>
    </w:p>
    <w:p>
      <w:pPr>
        <w:pStyle w:val="Heading3"/>
        <w:numPr>
          <w:ilvl w:val="2"/>
          <w:numId w:val="1"/>
        </w:numPr>
        <w:rPr/>
      </w:pPr>
      <w:bookmarkStart w:id="137" w:name="__RefHeading___Toc4890133_211673320"/>
      <w:bookmarkStart w:id="138" w:name="_Toc52"/>
      <w:bookmarkEnd w:id="136"/>
      <w:bookmarkEnd w:id="137"/>
      <w:r>
        <w:rPr>
          <w:rtl w:val="true"/>
        </w:rPr>
        <w:t>الفصل الخامس</w:t>
      </w:r>
      <w:r>
        <w:rPr>
          <w:rtl w:val="true"/>
        </w:rPr>
        <w:t xml:space="preserve">: </w:t>
      </w:r>
      <w:r>
        <w:rPr>
          <w:rtl w:val="true"/>
        </w:rPr>
        <w:t>ما هو السبب في اشتمال الكتاب على المتشابه؟</w:t>
      </w:r>
      <w:bookmarkEnd w:id="138"/>
    </w:p>
    <w:p>
      <w:pPr>
        <w:pStyle w:val="BookText"/>
        <w:rPr/>
      </w:pPr>
      <w:r>
        <w:rPr>
          <w:rFonts w:ascii="Amiri" w:hAnsi="Amiri" w:eastAsia="Amiri" w:cs="Amiri"/>
          <w:color w:val="111111"/>
          <w:sz w:val="28"/>
          <w:sz w:val="28"/>
          <w:szCs w:val="28"/>
          <w:rtl w:val="true"/>
          <w:lang w:bidi="ar-SA"/>
        </w:rPr>
        <w:t>و من الاعتراضات التي أوردت على القرآن الكريم الاعتراض باشتماله على المتشابهات و هو أنكم تدعون أن تكاليف الخلق إلى يوم القيامة فيه، و أنه قول فصل يميز بين الحق و الباطل،ثم إنا نراه يتمسك به كل صاحب مذهب من المذاهب المختلفة بين المسلمين لإثبات مذهبه،و ليس ذلك إلى لوقوع التشابه في آياته،أ فليس أنه لو جعله جليا نقيا عن هذه المتشابهات كان أقرب إلى الغرض المطلوب،و أقطع لمادة الخلاف و الزيغ؟</w:t>
      </w:r>
    </w:p>
    <w:p>
      <w:pPr>
        <w:pStyle w:val="BookText"/>
        <w:rPr/>
      </w:pPr>
      <w:r>
        <w:rPr>
          <w:rFonts w:ascii="Amiri" w:hAnsi="Amiri" w:eastAsia="Amiri" w:cs="Amiri"/>
          <w:color w:val="111111"/>
          <w:sz w:val="28"/>
          <w:sz w:val="28"/>
          <w:szCs w:val="28"/>
          <w:rtl w:val="true"/>
          <w:lang w:bidi="ar-SA"/>
        </w:rPr>
        <w:t>و أجيب عنه بوجوه من الجواب بعضها ظاهر السخافة كالجواب بأن وجود المتشابهات يوجب صعوبة تحصيل الحق و مشقة البحث و ذلك موجب لمزيد الأجر و الثواب،و كالجواب بأنه لو لم يشتمل إلاّ على صريح القول في مذهب لنفر ذلك سائر أرباب المذاهب فلم ينظروا فيه،لكنه لوجود التشابه فيه أطمعهم في النظر فيه و كان في ذلك رجاء أن يظفروا بالحق فيؤمنوا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كالجواب بأن اشتماله على المتشابه أوجب الاستعانة بدلالة العقل،و في ذلك خروج عن ظلمة التقليد و دخول في ضوء النظر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كالجواب بأن اشتماله على المتشابه أوجب البحث عن طرق التأويلات المختلفة،و في ذلك فائدة التضلع بالفنون المختلفة كعلم اللغة و الصرف و النحو و أصول الفقه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أجوبة سخيفة ظاهرة السخافة بأدنى نظر،و الذي يستحق الإيراد و البحث من الأجوبة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 القرآن الكريم على المتشابهات لتمحيص القلوب في التصديق به،فإنه لو كان كل ما ورد في الكتاب معقولا واضحا لا شبهة فيه عند أحد لما كان في الإيمان شيء من معنى الخضوع لأمر اللّه تعالى و التسليم لرسله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الخضوع هو نوع انفعال و تأثر من الضعيف في مقابل القوي و الإنسان إنما يخضع لمن يدرك عظمته أو لما لا يدركه لعظمته و بهوره الإدراك كقدرة اللّه غير المتناهية و عظمته غير المتناهية و سائر صفاته التي إذا واجهها العقل رجع القهقرى لعجزه عن الإحاطة بها،و أما الأمور التي لا ينالها العقل لكنه يغتر و يغادر باعتقاد أنه يدركها فما معنى خضوعه لها؟ كالآيات المتشابهة التي يتشابه أمرها على العقل فيحسب أنه يعقلها و هو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اشتماله على المتشابه إنما هو لبعث العقل على البحث و التنقير لئلا يموت بإهماله بإلقاء الواضحات التي لا يعمل فيها عامل الفكر، فإن العقل أعز القوى الإنسانية التي يجب تربيتها بتربية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أمر الناس بإعمال العقل و الفكر في الآيات الآفاقية و الأنفسية إجمالا في موارد من كلامه،و تفصيلا في موارد أخرى كخلق السموات و الأرض و الجبال و الشجر و الدواب و الإنسان و اختلاف ألسنته و ألوانه،و ندب إلى التعقل و التفكر و السير في الأرض و النظر في أحوال الماضين،و حرض على العقل و الفكر،و مدح العلم بأبلغ المدح و في ذلك غنى عن البحث في أمور ليس إلاّ مزالق للأقدام و مصارع للأفهام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الأنبياء بعثوا إلى الناس و فيهم العامة و الخاصة،و الذكي و البليد و العالم و الجاهل،و كان من المعاني ما لا يمكن التعبير عنه بعبارة تكشف عن حقيقته و تشرح كنهه بحيث يفهمه الجميع على السواء،فالحري في أمثال هذه المعاني أن تلقى بحيث تفهمها الخاصة و لو بطريق الكناية و التعريض و يؤمر العامة فيها بالتسليم و تفويض الأمر إلى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كما يشتمل على المتشابهات كذلك يشتمل على المحكمات التي تبين المتشابهات بالرجوع إليها،و لازم ذلك أن لا تتضمن</w:t>
      </w:r>
    </w:p>
    <w:p>
      <w:pPr>
        <w:pStyle w:val="BookText"/>
        <w:rPr/>
      </w:pPr>
      <w:r>
        <w:rPr>
          <w:rFonts w:ascii="Amiri" w:hAnsi="Amiri" w:eastAsia="Amiri" w:cs="Amiri"/>
          <w:color w:val="111111"/>
          <w:sz w:val="28"/>
          <w:sz w:val="28"/>
          <w:szCs w:val="28"/>
          <w:rtl w:val="true"/>
          <w:lang w:bidi="ar-SA"/>
        </w:rPr>
        <w:t>المتشابهات أزيد مما تكشف عنه المحكمات،و عند ذلك يبقى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ما فائدة وجود المتشابهات في الكتاب و لا حاجة إليها مع وجود المحكمات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حاله،و منشأ الاشتباه أن المجيب أخذ المعاني نوعين متباينين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يفهمها جميع المخاطبين من العامة و الخاصة و هي مداليل المحكمات،و معان سنخها بحيث لا يتلقاها إلاّ الخاصة من المعارف العالية و الحكم الدقيقة،فصارت بذلك المتشابهات لا ترجع معانيها إلى المحكمات،و قد مرّ أن ذلك مخالف لمنطق الآيات الدالة على أن القرآن يفسر بعضه بعضا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وجود المتشابه في القرآن ضروري ناشئ عن وجود التأويل الموجب لتفسير بعضه بعضا بالمعنى الذي أوضحناه للتأويل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ذلك بعض الاتضاح بإجادة التدبر في جهات البيان القرآني و التعليم الإلهي و الأمور التي بنيت عليها معارفه و الغرض الأقصى من ذلك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ذكر أن لكتابه تأويلا هو الذي تدور مداره المعارف القرآنية و الأحكام و القوانين و سائر ما يتضمنه التعليم الإلهي،و أن هذا التأويل الذي تستقبله و تتوجه إليه جميع هذه البيانات أمر تقصر عن نيله الأفهام و تسقط دون الارتقاء إليه العقول إلاّ نفوس طهرهم اللّه و أزال عنهم الرجس،فإن لهم خاصة أن يمسوه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غاية ما يريده تعالى من الإنسان المجيب لدعوته في ناحية العلم أن يهتدي إلى علم كتابه الذي هو تبيان كل شيء و مفتاحه التطهير الإلهي،و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w:t>
      </w:r>
      <w:r>
        <w:rPr>
          <w:rStyle w:val="FootnoteAnchor"/>
          <w:rtl w:val="true"/>
        </w:rPr>
        <w:footnoteReference w:id="188"/>
      </w:r>
      <w:r>
        <w:rPr>
          <w:rFonts w:ascii="Amiri" w:hAnsi="Amiri" w:eastAsia="Amiri" w:cs="Amiri"/>
          <w:color w:val="111111"/>
          <w:sz w:val="28"/>
          <w:sz w:val="28"/>
          <w:szCs w:val="28"/>
          <w:rtl w:val="true"/>
          <w:lang w:bidi="ar-SA"/>
        </w:rPr>
        <w:t>،فجعل الغاية لتشريع الدين هي التطهير الإلهي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الكمال الإنساني كسائر الكمالات المندوب إليها لا يظفر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بكمالها إلاّ أفراد خاصة،و إن كانت الدعوة متعلقة بالجميع متوجهة إلى الكل،فتربية الناس بالتربية الدينية إنما تثمر كمال التطهير في أفراد خاصة و بعض التطهير في آخرين،و يختلف ذلك باختلاف درجات الناس،كما أن الإسلام يدعو إلى حق التقوى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89"/>
      </w:r>
      <w:r>
        <w:rPr>
          <w:rFonts w:ascii="Amiri" w:hAnsi="Amiri" w:eastAsia="Amiri" w:cs="Amiri"/>
          <w:color w:val="111111"/>
          <w:sz w:val="28"/>
          <w:sz w:val="28"/>
          <w:szCs w:val="28"/>
          <w:rtl w:val="true"/>
          <w:lang w:bidi="ar-SA"/>
        </w:rPr>
        <w:t>و لكن لا يحصل كماله إلاّ في أفراد و فيمن دونهم دون ذلك على طريق الأمثل فالأمثل،كل ذلك لاختلاف الناس في طبائعهم و أفهامهم، و هكذا جميع الكمالات الاجتماع من حيث التربية و الدعوة،يدعو داعي الاجتماع إلى الدرجة القصوى من كل كمال كالعلم و الصنعة و الثروة و الراحة و غيرها لكن لا ينالها إلاّ البعض،و من دونه ما دونها على اختلاف مراتب الاستعدادات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بالحقيقة أمثال هذه الغايات ينالها المجتمع من غير تخلف دون كل فرد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قطع بأن الطريق الوحيد إلى إيصال الإنسان إلى هذه الغاية الشريفة تعريف نفس الإنسان لنفسه بتربيته في ناحيتي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ناحية العلم فبتعليمه الحقائق المربوطة به من المبدأ و المعاد و ما بينهما من حقائق العالم حتى يعرف نفسه بما ترتبط به من الواقعيات معرفة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ناحية العمل فبتحميل قوانين اجتماعية عليه بحيث تصلح شأن حياته الاجتماعية،و لا تشغله عن التخلص إلى عالم العلم و العرفان، ثم بتحميل تكاليف عبادية يوجب العمل بها و المزاولة عليها توجه نفسه، و خلوص قلبه إلى المبدأ و المعاد،و إشرافه على عالم المعنى و الطهارة و التجنب عن قذارة الماديات و 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أحسنت التدبر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190"/>
      </w:r>
      <w:r>
        <w:rPr>
          <w:rFonts w:ascii="Amiri" w:hAnsi="Amiri" w:eastAsia="Amiri" w:cs="Amiri"/>
          <w:color w:val="111111"/>
          <w:sz w:val="28"/>
          <w:sz w:val="28"/>
          <w:szCs w:val="28"/>
          <w:rtl w:val="true"/>
          <w:lang w:bidi="ar-SA"/>
        </w:rPr>
        <w:t>،و ضممته إلى ما سمعت إجماله في قوله تعالى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يُرِيدُ لِيُطَهِّرَكُمْ الآية،و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لا يَضُرُّكُمْ مَنْ ضَلَّ إِذَا اهْتَدَيْتُمْ </w:t>
      </w:r>
      <w:r>
        <w:rPr>
          <w:rStyle w:val="FootnoteAnchor"/>
          <w:rtl w:val="true"/>
        </w:rPr>
        <w:footnoteReference w:id="19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دَرَجاتٍ </w:t>
      </w:r>
      <w:r>
        <w:rPr>
          <w:rStyle w:val="FootnoteAnchor"/>
          <w:rtl w:val="true"/>
        </w:rPr>
        <w:footnoteReference w:id="192"/>
      </w:r>
      <w:r>
        <w:rPr>
          <w:rFonts w:ascii="Amiri" w:hAnsi="Amiri" w:eastAsia="Amiri" w:cs="Amiri"/>
          <w:color w:val="111111"/>
          <w:sz w:val="28"/>
          <w:sz w:val="28"/>
          <w:szCs w:val="28"/>
          <w:rtl w:val="true"/>
          <w:lang w:bidi="ar-SA"/>
        </w:rPr>
        <w:t>،و ما يشابهه من الآيات اتضح لك الغرض الإلهي في تشريع الدين و هداية الإنسان إليه،و السبيل الذي سلكه لذلك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البيان نتيجة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القوانين الاجتماعية في الإسلام مقدمة للتكاليف العبادية مقصودة لأجلها،و التكاليف العبادية مقدمة للمعرفة باللّه و بآياته،فأدنى الإخلال أو التحريف أو التغيير في الأحكام الاجتماعية من الإسلام يوجب فساد العبودية و فساد العبودية يؤدي إلى اختلال أمر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واضحة التفرع على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تؤيدها التجربة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تأملت جريان الأمر في طروق الفساد في شئون الدين الإسلامي بين هذه الأمة و أمعنت النظر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شرع و في أين ختم وجدت أن الفتنة ابتدأت من الاجتماعيات ثم توسطت في العباديات ثم انتهت إلى رفض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ذكرناك 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الفتنة شرعت باتباع المتشابهات و ابتغاء تأويلها و لم يزل الأمر على ذلك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الهداية الدينية إنما بنيت على نفي التقليد عن الناس و ركوز العلم بينهم ما استطيع،فإن ذلك هو الموافق لغايتها التي هي المعرفة و كيف لا؟و لا يوجد بين كتب الوحي كتاب،و لا بين الأديان دين يعظمان من أمر العلم و يحرضان عليه بمثل ما جاء به القرآن و الإسلام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هو الموجب لأن يبيّن الكتاب للإنسان حقائق المعارف أولا،و ارتباط ما شرعه له من الأحكام العملية بتلك الحقائق ثانيا،و بعبارة أخرى أن 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موجود مخلوق للّه تعالى خلقه بيده و وسط في خلقه و بقائه ملائكته و سائر خلقه من سماء و أرض و نبات و حيوان و مكان و زمان و ما عداها،و أنه سائر إلى معاده و ميعاده سيرا اضطراريا،و كادح إلى ربه كدحا فملاقيه ثم يجزى جزاء ما عمله،أيما إلى جنة،و أيما إلى نار فهذه طائفة من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يفهمه أن الأعمال التي تؤديه إلى سعادة الجنة ما هي،و ما تؤديه إلى شقوة النار ما هي؟أي يبين له الأحكام العبادية و القوانين الاجتماعية، و هذه طائفة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له أن هذه الأحكام و القوانين مؤدية إلى السعادة أي يفهمه أن هذه الطائفة الثانية مرتبطة بالطائفة الأولى،و أن تشريعها و جعلها للإنسان إنما هو لمراعاة سعادته لاشتمالها على خير الإنسان في الدنيا و الآخرة، و هذه طائفة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عندك أن الطائفة الثانية بمنزلة المقدمة،و الطائفة الأولى بمنزلة النتيجة،و الطائفة الثالثة بمنزلة الرابط الذي يربط الثانية بالأولى و دلالة الآيات على كل واحدة من هذه الطوائف المذكورة واضحة و لا حاجة إلى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كانت عامة الناس لا يتجاوز فهمهم المحسوس و لا يرقى عقلهم إلى ما فوق عالم المادة و الطبيعة،و كان من ارتقى فهمه منهم بالارتياضات العلمية إلى الورود في إدراك المعاني و كليات القواعد و القوانين يختلف أمره باختلاف الوسائل التي يسرت له الورود في عالم المعاني و الكليات كان ذلك موجبا لاختلاف الناس في فهم المعاني الخارجة عن الحس و المحسوس اختلافا شديدا ذا عرض عريض على مراتب مختلفة، و هذا أمر لا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إلقاء معنى من المعاني إلى إنسان إلاّ من طريق معلوماته الذهنية التي تهيأت عنده في خلال حياته و عيشته،فإن كان مأنوسا بالحس فمن طريق المحسوسات على قدر ما رقى إليه من مدارج الحس كما يمثل لذة النكاح للصبي بحلاوة الحلواء،و إن كان نائلا للمعاني الكلية فبما نال و على قدر ما نال،و هذا ينال المعاني من البيان الحسي و العقلي معا بخلاف المأنوس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الهداية الدينية لا تختص بطائفة دون طائفة من الناس بل تعم جميع الطوائف و تشمل عامّة الطبقات،و هو ظاهر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أعني اختلاف الأفهام و عموم أمر الهداية مع ما عرفت</w:t>
      </w:r>
    </w:p>
    <w:p>
      <w:pPr>
        <w:pStyle w:val="BookText"/>
        <w:rPr/>
      </w:pPr>
      <w:r>
        <w:rPr>
          <w:rFonts w:ascii="Amiri" w:hAnsi="Amiri" w:eastAsia="Amiri" w:cs="Amiri"/>
          <w:color w:val="111111"/>
          <w:sz w:val="28"/>
          <w:sz w:val="28"/>
          <w:szCs w:val="28"/>
          <w:rtl w:val="true"/>
          <w:lang w:bidi="ar-SA"/>
        </w:rPr>
        <w:t>من وجود التأويل للقرآن هو الموجب أن يساق البيانات مساق الأمثال و هو أن يتخذ ما يعرفه الإنسان و يعهده ذهنه من المعاني فيبين به ما لا يعرفه لمناسبة ما بينهما نظير توزين المتاع بالمثاقيل و لا مسانخة بينهما في شكل أو صورة أو حجم أو نوع إلاّ ما بينهما من التناسب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القرآنية المذكورة سابقا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93"/>
      </w:r>
      <w:r>
        <w:rPr>
          <w:rFonts w:ascii="Amiri" w:hAnsi="Amiri" w:eastAsia="Amiri" w:cs="Amiri"/>
          <w:color w:val="111111"/>
          <w:sz w:val="28"/>
          <w:sz w:val="28"/>
          <w:szCs w:val="28"/>
          <w:rtl w:val="true"/>
          <w:lang w:bidi="ar-SA"/>
        </w:rPr>
        <w:t>،و ما يشابهه من الآيات و إن بينت هذا الأمر بطريق الإشارة و الكناية،لكن القرآن لم يكتف بذلك دون أن بيّنه بما ضربه مثلا في أمر الحق و الباطل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Style w:val="FootnoteAnchor"/>
          <w:rtl w:val="true"/>
        </w:rPr>
        <w:footnoteReference w:id="194"/>
      </w:r>
      <w:r>
        <w:rPr>
          <w:rFonts w:ascii="Amiri" w:hAnsi="Amiri" w:eastAsia="Amiri" w:cs="Amiri"/>
          <w:color w:val="111111"/>
          <w:sz w:val="28"/>
          <w:sz w:val="28"/>
          <w:szCs w:val="28"/>
          <w:rtl w:val="true"/>
          <w:lang w:bidi="ar-SA"/>
        </w:rPr>
        <w:t>،فبين أن حكم المثل جار في أفعاله تعالى كما هو جار في أقواله،ففعله تعالى كقوله الحق إنما قصد منهما الحق الذي يحويانه و يصاحب كلا منهما أمور غير مقصودة و لا نافعة تعلوهما و تربوهما لكنها ستزول و تبطل،و يبقى الحق الذي ينفع الناس،و إنما يزول و يزهق بحق آخر هو مثله،و هذا كالآية المتشابهة تتضمن من المعنى حقا مقصودا،و يصاحبه و يعلو عليه بالاستباق إلى الذهن معنى آخر باطل غير مقصود،لكنه سيزول بحق آخر يظهر الحق الأول على الباطل الذي كان يعلوه،ليحق الحق بكلماته و يبطل الباطل و لو كره المجرمون،و الكلام في انطباق هذا المثل على أفعاله الخارجية المتقررة في عالم الكون كالكلام في أقواله عز من قائل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المتحصل من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المعارف الحقة الإلهية كالماء الذي أنزله اللّه تعالى من السماء هي في نفسها ماء فحسب،من غير تقييد بكميّة و لا كيفية،ثم إنها كالسيل السائل في الأودية تتقدر بأقدار مختلفة من حيث السعة و الضيق،و هذه الأقدار أمور ثابتة كل في محله كالحال في أصول المعارف و الأحكام التشريعية و مصالح الأحكام التي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مرّ أنها روابط تربط الأحكام بالمعارف الحقة و هذا حكمها في نفسها مع قطع النظر عن البيان اللفظي،و هي في مسيرها ربما صحبت ما هو كالزبد يظهر ظهورا ثم يسرع في الزوال و ذلك كالأحكام المنسوخة التي تنسخها النواسخ من الآيات،فإن المنسوخ مقتضى ظاهر طباعه أن يدوم لكن الحكم الناسخ يبطل دوامه و يضع مكانه حكما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بالنظر إلى نفس هذه المعارف مع قطع النظر عن ورودها في وادي البيان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المعارف الحقة من حيث كونها واردة في ظرف اللفظ و الدلالة فإنها بورودها أودية الدلالات اللفظية تتقدر بأقدارها،تتشكل بأشكال المرادات الكلامية بعد إطلاقها،و هذه أقوال ثابتة من حيث مراد المتكلم بكلامه،إلاّ أنها مع ذلك أمثال يمثل بها أصل المعنى المطلق غير المتقدر، ثم إنها بمرورها في الأذهان المختلفة تحمل معاني غير مقصودة كالزبد في السيل،لأن الأذهان من جهة ما تخزنه من المرتكزات و المألوفات تتصرف في المعاني الملقاة إليها،و جلّ هذا التصرف إنما هو في المعاني غير المألوفة كالمعارف الأصلية،و مصالح الأحكام و ملاكاتها كما مرّ،و أما الأحكام و القوانين فلا تصرف فيها مع قطع النظر عن ملاكاتها فإنها مألوفة، و من هنا يظهر أن المتشابهات إنما هي الآيات من حيث اشتمالها على الملاكات و المعارف،دون متن الأحكام و القوانين الدينية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تحصل من البيان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البيانات اللفظية القرآنية أمثال للمعارف الحقة الإلهية لأن البيان نزل في هذه الآيات إلى سطح الأفهام العامة التي لا تدرك إلاّ الحسيات و لا تنال المعاني الكلية إلاّ في قالب الجسمانيات،و لما استلزم ذلك في إلقاء المعاني الكلية المجردة عن عوارض الأجسام و الجسمانيات أحد 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الأفهام في تلقيها المعارف المرادة منها إن جمدت في مرتبة الحس و المحسوس انقلبت الأمثال بالنسبة إليها حقائق ممثلة و فيه بطلان الحقائق و فوت المرادات و المقاصد و إن لم تجمد و انتقلت إلى المعاني المجردة بتجريد الأمثال عن الخصوصيات غير الدخيلة لم يؤمن من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أنها لو ألقي إلينا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الصباح يحمد القوم السرى أو تمثل لنا بقول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بأمر الحزم لا أستطيعه و قد حيل بين العير و النزوان</w:t>
      </w:r>
    </w:p>
    <w:p>
      <w:pPr>
        <w:pStyle w:val="BookText"/>
        <w:rPr/>
      </w:pPr>
      <w:r>
        <w:rPr>
          <w:rFonts w:ascii="Amiri" w:hAnsi="Amiri" w:eastAsia="Amiri" w:cs="Amiri"/>
          <w:color w:val="111111"/>
          <w:sz w:val="28"/>
          <w:sz w:val="28"/>
          <w:szCs w:val="28"/>
          <w:rtl w:val="true"/>
          <w:lang w:bidi="ar-SA"/>
        </w:rPr>
        <w:t>فإنا من جهة سبق عهد الذهن بالقصة أو الأمر الممثل له نجرّد المثل عن الخصوصيات المكتنفة بالكلام كالصباح و القوم و السرى،و نفهم من ذلك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 تأثير عمل و تحسين فعله إنما يظهر إذا فرغ منه و بدا أثره و أما و هو ما دام الإنسان مشتغلا به محسا تعب فعله فلا يقدر قدره،و يظهر ذلك تجريد ما تمثل به من الشعر،و أما إذا لم نعهد الممثل و جمدنا على الشعر أو المثل خفي عنا الممثل و عاد المثل خبرا من الأخبار، و لو لم نجمد و انتقلنا إجمالا إلى أنه مثل لم يمكنا تشخيص المقدار الذي يجب طرحه بالتجريد و ما يجب حفظه للفهم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مخلص عن هذين المحذورين إلاّ بتفريق المعاني الممثل لها إلى أمثال مختلفة و تقليبها في قوالب متنوعة حتى يفسر بعضها بعضا،و يوضح بعضها أمر بعض،فيعلم بالتدافع الذي بينها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البيانات أمثال و لها في ما وراءها حقائق ممثلة،و ليست مقاصدها و مراداتها مقصورة على اللفظ المأخوذ من مرتبة الحس و المحسوس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العلم بأنها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بذلك المقدار الذي يجب طرحه من الخصوصيات المكتنفة بالكلام،و ما يجب حفظه منها للحصول على المرام،و إنما يحصل ذلك بأن هذا يتضمن نفي بعض الخصوصيات الموجودة في ذلك،و ذاك نفي بعض ما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إيضاح المقاصد المبهمة و المطالب الدقيقة بإيراد القصص المتعددة و الأمثال و الأمثلة الكثيرة المتنوعة أمر دائر في جميع الألسنة و اللغات من غير اختصاص بقوم دون قوم،و لغة دون لغة،و ليس ذلك إلاّ لأن الإنسان يشعر بقريحة البيان مساس حاجته إلى نفي الخصوصيات الموهمة لخلاف المراد في القصة الواحدة أو المثل الواحد بالخصوصيات النافية الموجودة في قصة أخرى مناسبة أو مثل آخر مناسب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أن من الواجب أن يشتمل القرآن الكريم على الآيات المتشابهة و أن يرفع التشابه الواقع في آية بالإحكام الواقع في آية أخرى،</w:t>
      </w:r>
    </w:p>
    <w:p>
      <w:pPr>
        <w:pStyle w:val="BookText"/>
        <w:rPr/>
      </w:pPr>
      <w:r>
        <w:rPr>
          <w:rFonts w:ascii="Amiri" w:hAnsi="Amiri" w:eastAsia="Amiri" w:cs="Amiri"/>
          <w:color w:val="111111"/>
          <w:sz w:val="28"/>
          <w:sz w:val="28"/>
          <w:szCs w:val="28"/>
          <w:rtl w:val="true"/>
          <w:lang w:bidi="ar-SA"/>
        </w:rPr>
        <w:t>و اندفع بذلك الإشكال باشتمال القرآن على المتشابهات لكونها مخلة لغرض الهداية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 من الأبحاث على طولها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الآيات القرآنية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و متشابه،و ذلك من جهة اشتمال الآية وحدها على مدلول متشابه و عدم اشتمالها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لجميع القرآن محكمه و متشابهه تأويلا،و أن التأويل ليس من قبيل المفاهيم اللفظية بل من الأمور الخارجية،نسبته إلى المعارف و المقاصد المبينة نسبة الممثل إلى المثال،و أن جميع المعارف القرآنية أمثال مضروبة للتأويل الذي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التأويل يمكن أن يعلمه المطهرون و هم 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البيانات القرآنية أمثال مضروبة لمعارفها و مقاصدها،و هذا المعنى غير ما ذكرناه في الأمر الثاني من كون معارفه أمثالا و قد أوضحناه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الواجب أن يشتمل القرآن على المتشابهات،كما أن من الواجب أن يشتمل على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المحكمات أم الكتاب إليها ترجع المتشابهات رجوع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الإحكام و التشابه و صفان يقبلان الإضافة و الاختلاف بالجهات بمعنى أن آية ما يمكن أن تكون محكمة من جهة،و متشابهة من جهة أخرى فتكون محكمة بالإضافة إلى آية و متشابهة بالإضافة إلى أخرى، و لا مصداق للمتشابه على الإطلاق في القرآن،و لا مانع من وجود محكم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الواجب أن يفسر بعض القرآن بعضا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للقرآن مراتب مختلفة من المعنى،مترتبة طولا من غير أن يكون الجميع في عرض واحد فيلزم استعمال اللفظ في أكثر من معنى</w:t>
      </w:r>
    </w:p>
    <w:p>
      <w:pPr>
        <w:pStyle w:val="BookText"/>
        <w:rPr/>
      </w:pPr>
      <w:r>
        <w:rPr>
          <w:rFonts w:ascii="Amiri" w:hAnsi="Amiri" w:eastAsia="Amiri" w:cs="Amiri"/>
          <w:color w:val="111111"/>
          <w:sz w:val="28"/>
          <w:sz w:val="28"/>
          <w:szCs w:val="28"/>
          <w:rtl w:val="true"/>
          <w:lang w:bidi="ar-SA"/>
        </w:rPr>
        <w:t>واحد،أو مثل عموم المجاز،و لا هي من قبيل اللوازم المتعددة لملزوم واحد،بل هي معان مطابقية يدل على كل واحد منها اللفظ بالمطابقة بحسب مراتب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95"/>
      </w:r>
      <w:r>
        <w:rPr>
          <w:rFonts w:ascii="Amiri" w:hAnsi="Amiri" w:eastAsia="Amiri" w:cs="Amiri"/>
          <w:color w:val="111111"/>
          <w:sz w:val="28"/>
          <w:sz w:val="28"/>
          <w:szCs w:val="28"/>
          <w:rtl w:val="true"/>
          <w:lang w:bidi="ar-SA"/>
        </w:rPr>
        <w:t>،فأنبأ أن للتقوى الذي هو لانتهاء عما نهى اللّه عنه و الائتمار بما أمر اللّه به مرتبة هي حق التقوى،و يعلم بذلك أن هناك من التقوى ما هو دون هذه المرتبة الحقة،فللتقوى الذي هو بوجه العمل الصالح مراتب و درجات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كَمَنْ باءَ بِسَخَطٍ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بَصِيرٌ بِما يَعْمَلُونَ </w:t>
      </w:r>
      <w:r>
        <w:rPr>
          <w:rStyle w:val="FootnoteAnchor"/>
          <w:rtl w:val="true"/>
        </w:rPr>
        <w:footnoteReference w:id="196"/>
      </w:r>
      <w:r>
        <w:rPr>
          <w:rFonts w:ascii="Amiri" w:hAnsi="Amiri" w:eastAsia="Amiri" w:cs="Amiri"/>
          <w:color w:val="111111"/>
          <w:sz w:val="28"/>
          <w:sz w:val="28"/>
          <w:szCs w:val="28"/>
          <w:rtl w:val="true"/>
          <w:lang w:bidi="ar-SA"/>
        </w:rPr>
        <w:t>فبين أن للعمل مطلقا سواء كان صالحا أو طالحا درجات و مراتب،و الدليل على أن المراد بها درجات العمل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دَرَجاتٌ مِمّا عَمِلُوا وَ لِيُوَفِّيَهُمْ أَعْمالَهُمْ وَ هُمْ لا يُظْلَمُونَ </w:t>
      </w:r>
      <w:r>
        <w:rPr>
          <w:rStyle w:val="FootnoteAnchor"/>
          <w:rtl w:val="true"/>
        </w:rPr>
        <w:footnoteReference w:id="197"/>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دَرَجاتٌ مِمّا عَمِلُوا وَ ما رَبُّكَ بِغافِلٍ عَمّا يَعْمَلُونَ </w:t>
      </w:r>
      <w:r>
        <w:rPr>
          <w:rStyle w:val="FootnoteAnchor"/>
          <w:rtl w:val="true"/>
        </w:rPr>
        <w:footnoteReference w:id="198"/>
      </w:r>
      <w:r>
        <w:rPr>
          <w:rFonts w:ascii="Amiri" w:hAnsi="Amiri" w:eastAsia="Amiri" w:cs="Amiri"/>
          <w:color w:val="111111"/>
          <w:sz w:val="28"/>
          <w:sz w:val="28"/>
          <w:szCs w:val="28"/>
          <w:rtl w:val="true"/>
          <w:lang w:bidi="ar-SA"/>
        </w:rPr>
        <w:t>و الآيات في هذا المعنى كثيرة،و فيها ما يدل على أن درجات الجنة و دركات النار بحسب مراتب الأعمال و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العمل من أي نوع كان هو من رشحات العلم يترشح من اعتقاد قلبي يناسبه،و قد استدل تعالى على كفر اليهود و على فساد ضمير المشركين و على نفاق المنافقين من المسلمين و على إيمان عدة من الأنبياء و المؤمنين بأعمالهم و أفعالهم في آيات كثيرة جدا يطول ذكرها،فالعمل كيف كان يلازم ما يناسبه من العلم و يدل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بالعكس يستلزم كل نوع من العمل ما يناسبه من العلم و يحصله و يركزه في النفس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إِنَّ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 الْمُحْسِنِينَ </w:t>
      </w:r>
      <w:r>
        <w:rPr>
          <w:rStyle w:val="FootnoteAnchor"/>
          <w:rtl w:val="true"/>
        </w:rPr>
        <w:footnoteReference w:id="19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Style w:val="FootnoteAnchor"/>
          <w:rtl w:val="true"/>
        </w:rPr>
        <w:footnoteReference w:id="200"/>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2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Style w:val="FootnoteAnchor"/>
          <w:rtl w:val="true"/>
        </w:rPr>
        <w:footnoteReference w:id="202"/>
      </w:r>
      <w:r>
        <w:rPr>
          <w:rFonts w:ascii="Amiri" w:hAnsi="Amiri" w:eastAsia="Amiri" w:cs="Amiri"/>
          <w:color w:val="111111"/>
          <w:sz w:val="28"/>
          <w:sz w:val="28"/>
          <w:szCs w:val="28"/>
          <w:rtl w:val="true"/>
          <w:lang w:bidi="ar-SA"/>
        </w:rPr>
        <w:t>،و الآيات في هذا المعنى أيضا كثيرة تدل الجميع على أن العمل صالحا كان أو طالحا يولد من أقسام المعارف و الجهالات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العلوم المخالفة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كالكلمة الجامعة في العمل الصالح و العلم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203"/>
      </w:r>
      <w:r>
        <w:rPr>
          <w:rFonts w:ascii="Amiri" w:hAnsi="Amiri" w:eastAsia="Amiri" w:cs="Amiri"/>
          <w:color w:val="111111"/>
          <w:sz w:val="28"/>
          <w:sz w:val="28"/>
          <w:szCs w:val="28"/>
          <w:rtl w:val="true"/>
          <w:lang w:bidi="ar-SA"/>
        </w:rPr>
        <w:t>،فبين أن شأن الكلم الطيب و هو الاعتقاد الحق أن يصعد إلى اللّه تعالى و يقرب صاحبه منه،و شأن العمل الصالح أن يرفع هذا العلم و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ارتفاع العلم في صعوده إنما هو بخلوصه من الشك و الريب و كمال توجه النفس إليه و عدم تقسم القلب فيه 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مطلق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كمل خلوصه من الشك و الخطرات اشتد صعوده و ارتفاعه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الآية لا يخلو عن دلالة على ذلك،فإنها عبرت في الكلم الطيب بالصعود و وصفت العمل بالرفع،و الصعود يقابل النزول كما أن الرفع يقابل الوضع،و هما أعني الصعود و الارتفاع وصفان يتصف بهما المتحرك من السفل إلى العلوم بنسبته إلى الجانبين فهو صاعد بالنظر إلى قصده العلو و اقترابه منه،و مرتفع من جهة انفصاله من السفل و ابتعاده منه،فالعمل يبعد الإنسان و يفصله من الدنيا و الإخلاد إلى الأرض بصرف نفسه عن التعلق بزخارفها الشاغلة و التشتت و التفرق بهذه المعلومات الفانية غير الباقية و كلما زاد الرفع و الارتفاع زاد صعود الكلم الطيب،و خلصت المعرفة عن شوائب الأوهام و قذارات الشكوك،و من المعلوم أيضا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الصالح ذو مراتب و درجات فلكل درجة من العمل الصالح رفع الكلم الطيب و توليد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و المعارف الحقة الإلهية على ما يناسب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العمل الطالح و وضعه الإنسان نظير الكلام في العمل الصالح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للناس بحسب مراتب قربهم و بعدهم منه تعالى مراتب مختلفة من العمل و العلم،و لازمه أن يكون ما يتلقاه أهل واحدة من المراتب و الدرجات غير ما يتلقاه أهل المرتبة و الدرجة الأخرى التي فوق هذه أو تحتها،فقد تبين أن للقرآن معان مختلفة مترتبة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اللّه سبحانه أصنافا من عباده،و خص كل صنف بنوع من العلم و المعرفة لا يوجد في الصنف الآخر كالمخلصين و خص بهم العلم بأوصاف ربهم حق العلم،قال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Style w:val="FootnoteAnchor"/>
          <w:rtl w:val="true"/>
        </w:rPr>
        <w:footnoteReference w:id="204"/>
      </w:r>
      <w:r>
        <w:rPr>
          <w:rFonts w:ascii="Amiri" w:hAnsi="Amiri" w:eastAsia="Amiri" w:cs="Amiri"/>
          <w:color w:val="111111"/>
          <w:sz w:val="28"/>
          <w:sz w:val="28"/>
          <w:szCs w:val="28"/>
          <w:rtl w:val="true"/>
          <w:lang w:bidi="ar-SA"/>
        </w:rPr>
        <w:t>و خص بهم أشياء أخر من المعرفة و العلم سيجيء بيانها إن شاء اللّه تعالى،و كالموقنين و خص بهم مشاهدة ملكوت السموات و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205"/>
      </w:r>
      <w:r>
        <w:rPr>
          <w:rFonts w:ascii="Amiri" w:hAnsi="Amiri" w:eastAsia="Amiri" w:cs="Amiri"/>
          <w:color w:val="111111"/>
          <w:sz w:val="28"/>
          <w:sz w:val="28"/>
          <w:szCs w:val="28"/>
          <w:rtl w:val="true"/>
          <w:lang w:bidi="ar-SA"/>
        </w:rPr>
        <w:t>و كالمنيبين و خص بهم التذكر،قال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يَتَذَكَّرُ إِلاّ مَنْ يُنِيبُ </w:t>
      </w:r>
      <w:r>
        <w:rPr>
          <w:rStyle w:val="FootnoteAnchor"/>
          <w:rtl w:val="true"/>
        </w:rPr>
        <w:footnoteReference w:id="206"/>
      </w:r>
      <w:r>
        <w:rPr>
          <w:rFonts w:ascii="Amiri" w:hAnsi="Amiri" w:eastAsia="Amiri" w:cs="Amiri"/>
          <w:color w:val="111111"/>
          <w:sz w:val="28"/>
          <w:sz w:val="28"/>
          <w:szCs w:val="28"/>
          <w:rtl w:val="true"/>
          <w:lang w:bidi="ar-SA"/>
        </w:rPr>
        <w:t>و كالعالمين و خص بهم عقل أمثال القرآن،قال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Style w:val="FootnoteAnchor"/>
          <w:rtl w:val="true"/>
        </w:rPr>
        <w:footnoteReference w:id="207"/>
      </w:r>
      <w:r>
        <w:rPr>
          <w:rFonts w:ascii="Amiri" w:hAnsi="Amiri" w:eastAsia="Amiri" w:cs="Amiri"/>
          <w:color w:val="111111"/>
          <w:sz w:val="28"/>
          <w:sz w:val="28"/>
          <w:szCs w:val="28"/>
          <w:rtl w:val="true"/>
          <w:lang w:bidi="ar-SA"/>
        </w:rPr>
        <w:t>،و كأنهم أولو الألباب و المتدبرون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208"/>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09"/>
      </w:r>
      <w:r>
        <w:rPr>
          <w:rFonts w:ascii="Amiri" w:hAnsi="Amiri" w:eastAsia="Amiri" w:cs="Amiri"/>
          <w:color w:val="111111"/>
          <w:sz w:val="28"/>
          <w:sz w:val="28"/>
          <w:szCs w:val="28"/>
          <w:rtl w:val="true"/>
          <w:lang w:bidi="ar-SA"/>
        </w:rPr>
        <w:t>،فإن مؤدى الآيات الثلاث يرجع إلى معنى واحد و هو العلم بمتشابه القرآن و رده إلى محكمه،و كالمطهرين خصّهم اللّه بعلم تأويل الكتاب،قال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210"/>
      </w:r>
      <w:r>
        <w:rPr>
          <w:rFonts w:ascii="Amiri" w:hAnsi="Amiri" w:eastAsia="Amiri" w:cs="Amiri"/>
          <w:color w:val="111111"/>
          <w:sz w:val="28"/>
          <w:sz w:val="28"/>
          <w:szCs w:val="28"/>
          <w:rtl w:val="true"/>
          <w:lang w:bidi="ar-SA"/>
        </w:rPr>
        <w:t>،و كالأولياء و هم أهل الوله و المحبة للّه و خص بهم أنهم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يلتفتون إلى شيء إلاّ اللّه سبحانه و لذلك لا يخافون شيئا و لا يحزنون لشيء،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211"/>
      </w:r>
      <w:r>
        <w:rPr>
          <w:rFonts w:ascii="Amiri" w:hAnsi="Amiri" w:eastAsia="Amiri" w:cs="Amiri"/>
          <w:color w:val="111111"/>
          <w:sz w:val="28"/>
          <w:sz w:val="28"/>
          <w:szCs w:val="28"/>
          <w:rtl w:val="true"/>
          <w:lang w:bidi="ar-SA"/>
        </w:rPr>
        <w:t>، و كالمقربين و المجتبين و الصديقين و الصالحين و المؤمنين و لكل منهم خواص من العلم و الإدراك يختصون بها،سنبحث عنها في المحالّ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المقامات الحسنة مقامات سوء في مقابلها،و لها خواص رديئة في باب العلم و المعرفة،و لها أصحاب كالكافرين و المنافقين و الفاسقين و الظالمين و غيرهم،و لهم أنصباء من سوء الفهم و رداءة الإدراك لآيات اللّه و معارفه الحقة،طوينا ذكرها إيثارا للاختصار،و سنتعرض لها في خلال أبحاث هذا الكتاب إن شاء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للقرآن اتساعا من حيث انطباقه على المصاديق و بيان حالها فالآية منه لا تختص بمورد نزولها بل تجري في كل مورد يتحد مع مورد النزول ملاكا كالأمثال التي لا تختص بمواردها الأول،بل تتعداها إلى ما يناسبها و هذا المعنى هو المسمى بجري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9" w:name="pg567_3064"/>
    </w:p>
    <w:p>
      <w:pPr>
        <w:pStyle w:val="Heading3"/>
        <w:numPr>
          <w:ilvl w:val="2"/>
          <w:numId w:val="1"/>
        </w:numPr>
        <w:rPr/>
      </w:pPr>
      <w:bookmarkStart w:id="140" w:name="__RefHeading___Toc4890135_211673320"/>
      <w:bookmarkStart w:id="141" w:name="_Toc53"/>
      <w:bookmarkEnd w:id="139"/>
      <w:bookmarkEnd w:id="140"/>
      <w:r>
        <w:rPr>
          <w:rtl w:val="true"/>
        </w:rPr>
        <w:t>الفصل السادس</w:t>
      </w:r>
      <w:r>
        <w:rPr>
          <w:rtl w:val="true"/>
        </w:rPr>
        <w:t xml:space="preserve">: </w:t>
      </w:r>
      <w:r>
        <w:rPr>
          <w:rtl w:val="true"/>
        </w:rPr>
        <w:t>المحكم و المتشابه في ضوء الروايات</w:t>
      </w:r>
      <w:bookmarkEnd w:id="141"/>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المحكم و المتشابه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ما يعمل به و المتشابه ما اشتبه على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تلويح إلى أن المتشابه مما يمكن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 القرآن محكم و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المحكم فتؤمن به و تعمل به و تدين،و أما المتشابه فتؤمن به و لا تعمل به،و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وَ ما يَعْلَمُ تَأْوِيلَهُ إِلاَّ اللّهُ وَ الرّاسِخُونَ فِي الْعِلْمِ يَقُولُونَ آمَنّا بِهِ كُلٌّ مِنْ عِنْدِ رَبِّنا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الراسخون في العلم 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كلام في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 هم آل محمد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الناسخ و المنسوخ و المحكم و المتشابه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الثابت المعمول به، و المنسوخ ما قد كان يعمل به ثم جاء ما نسخه،و المتشابه ما اشتبه على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الثابت،و المنسوخ ما مضى،و المحكم ما يعمل به،و المتشابه ما يشبه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الباقر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فالمنسوخات من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متشابها كمتشابه القرآن فردوا متشابهها إلى محكمها،و لا تتبعوا متشابهها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كما ترى متقاربة في تفسير المتشابه،و هي تؤيد ما ذكرناه في البيان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التشابه يقبل الارتفاع،و أنه إنما يرتفع بتفسير المحكم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المنسوخات من المتشابهات فهو كذلك كما تقدم و وجه تشابهها ما يظهر منها من استمرار الحكم و بقائه،و يفسره الناسخ ببيان أن استمراره 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عليه السّلام في خبر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متشابها كمتشابه القرآن و محكما كمحكم القرآن،فقد وردت في هذا المعنى عنهم عليهم السّلام روايات مستفيضة،و الاعتبار يساعده فإن الأخبار لا تشتمل إلاّ على ما اشتمل عليه القرآن الشريف،و لا تبين إلاّ ما تعرض له و قد عرفت 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التشابه من أوصاف المعنى الذي يدل عليه اللفظ و هو كونه بحيث يقبل الانطباق على المقصود و على غيره،لا من أوصاف اللفظ من حيث دلالته على المعنى نظير الغرابة و الإجمال،و لا من أوصاف الأعم من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عرض التشابه لما عرض عليه من الآيات لكون بياناتها جارية مجرى الأمثال بالنسبة إلى المعارف الحقة الإلهية،و هذا المعنى بعينه موجود في الأخبار ففيها متشابه و محكم كما في القرآن،و قد ورد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جعفر بن محمد،عن أبيه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تصف لنا ربنا نزداد له حبا و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 خطب الناس فقال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يا عبد اللّه بما دلك عليه القرآن من صفته،و تقدمك فيه الرسول من معرفته،و استضئ من نور هدايته فإنما هي نعمة و حكمة أوتيتها،فخذ ما أوتيت و كن من الشاكرين و ما كلفك الشيطان عليه مما ليس عليك في الكتاب فرضه،و لا في سنّة الرسول و أئمة الهدى</w:t>
      </w:r>
    </w:p>
    <w:p>
      <w:pPr>
        <w:pStyle w:val="BookText"/>
        <w:rPr/>
      </w:pPr>
      <w:r>
        <w:rPr>
          <w:rFonts w:ascii="Amiri" w:hAnsi="Amiri" w:eastAsia="Amiri" w:cs="Amiri"/>
          <w:color w:val="111111"/>
          <w:sz w:val="28"/>
          <w:sz w:val="28"/>
          <w:szCs w:val="28"/>
          <w:rtl w:val="true"/>
          <w:lang w:bidi="ar-SA"/>
        </w:rPr>
        <w:t>أمره فكل علمه إلى اللّه و لا تقدر عظمة اللّه و اعلم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الراسخين في العلم الذين أغناهم اللّه عن الاقتحام في السدد المضروبة دون الغيوب فلزموا الإقرار بجملة ما جهلوا تفسيره من الغيب المحجوب فقالوا آمنا به كل من عند ربنا،و قد مدح اللّه اعترافهم بالعجز عن تناول ما لم يحيطوا به علما،و سمى تركهم التعمّق فيما لم يكلفهم البحث عنه منهم رسوخا فاقتصر على ذلك و لا تقدر عظمة اللّه على قدر عقلك فتكون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عبد اللّه أن الراسخين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أنه عليه السّلام أخذ الواو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يَقُولُونَ ، للاستئناف دون العطف كما استظهرناه من الآية،و مقتضى ذلك أن ظهور الآية لا يساعد على كون الراسخين في العلم عالمين بتأويله،لا أنه يساعد على عدم إمكان علمهم به،فلا ينافي وجود بيان آخر يدل عليه كما تقدم بيانه و هو ظاهر بعض الأخبار عن أئمة أهل البيت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أغناهم اللّه عن الاقتحام في السدد المضروبة دون الغيوب،خبر أن و الكلام ظاهر في تحضيض المخاطب و ترغيبه أن يلزم طريقة الراسخين في العلم بالاعتراف بالجهل فيما جهله فيكون منهم،و هذا دليل على تفسيره عليه السّلام الراسخين في العلم بمطلق من لزم ما علمه و لم يتعد إلى ما جهله و المراد بالغيوب المحجوبة بالسدد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المرادة بالمتشابهات الخفية عن الأفهام العامة و لذا أردفه بقوله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فلزموا الإقرار بجملة ما جهلوا تفسيره،و لم يقل بجملة ما جهلوا تأويله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لا تخلو عن ظهور في كون قوله تعالى وَ الرّاسِخُونَ فِي الْعِلْمِ معطوفا على المستثنى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لكن هذا الظهور يرتفع بما مرّ من البيان و ما تقدم من الرواية،و لا يبعد كل البعد أن يكون المراد بالتأويل هو المعنى المراد بالمتشابه فإن هذا المعنى من التأويل المساوق لتفسير المتشابه كان شائعا في الصدر الأول بين الناس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العلم،و قد تقدم في رواية للعياشي عن الصادق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العلم،هم آل محمد،</w:t>
      </w:r>
    </w:p>
    <w:p>
      <w:pPr>
        <w:pStyle w:val="BookText"/>
        <w:rPr/>
      </w:pPr>
      <w:r>
        <w:rPr>
          <w:rFonts w:ascii="Amiri" w:hAnsi="Amiri" w:eastAsia="Amiri" w:cs="Amiri"/>
          <w:color w:val="111111"/>
          <w:sz w:val="28"/>
          <w:sz w:val="28"/>
          <w:szCs w:val="28"/>
          <w:rtl w:val="true"/>
          <w:lang w:bidi="ar-SA"/>
        </w:rPr>
        <w:t>و هذه الجملة مروية في روايات أخر أيضا فجميع ذلك من باب الجري و الانطباق كما يشهد بذلك ما تقدم و يأتي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موسى بن جعفر عليه السّلام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أن اللّه حكى عن قوم صالحين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الوهاب،علموا أن القلوب تزيغ و تعود إلى عماها و رداها،إنه لم يخف اللّه من لم يعقل عن اللّه،و من لم يعقل عن اللّه لم يعقد قلبه على معرفة ثابتة ينظرها و يجد حقيقتها في قلبه،و لا يكون أحد كذلك إلاّ من كان قوله لفعله مصدقا،و سره لعلانيته موافقا،لأن اللّه عزّ اسمه لم يدل 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اللّه من لم يعقل عن اللّه،في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يعقل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أحسن بيان لمعنى الرسوخ في العلم لأن الأمر ما لم يعقل حق التعقل لم ينسد طرق الاحتمالات فيه،و لم يزل القلب مضطربا في الإذعان به،و إذا تمّ التعقل و عقد القلب عليه لم يخالفه باتباع ما يخالفه من الهوى فكان ما في قلبه هو الظاهر في جوارحه و كان ما يقوله هو الذي يفعله،و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أحد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بيان لعلامة الرسوخ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جرير و ابن أبي حاتم و الطبراني عن أنس و أبي أمامة و وائلة بن أسقف و أبي الدرداء أن رسول اللّه صلّى اللّه عليه و آله و سلّم سئل عن الراسخين في العلم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برت يمينه و صدق لسانه و استقام قلبه،و من عف بطنه و فرجه فذلك من 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توجيه الرواية بما يرجع إلى معنى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الراسخين في العلم من لا يختلف في علمه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منطبق على الآية،فإن الراسخين في العلم قوبل به فيها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قُلُوبِهِمْ زَيْغٌ ،فيكون رسوخ العلم عدم اختلاف العالم و ارتيابه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أبي شيبة و أحمد و الترمذي و ابن جرير و الطبراني و ابن مردويه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كان يكثر في دعائه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إن القلوب لتتقلب؟قال نعم ما خلق اللّه من بشر من بني آدم إلاّ و قلبه بين إصبعين من أصابع اللّه فإن شاء أقامه،و إن شاء أزاغه،الحديث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هذا المعنى بطرق عديدة عن عدة من الصحابة كجابر و نواس بن شمعان و عبد اللّه بن عمر و أبي هريرة،و المشهور في هذا الباب ما في حديث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ابن آدم بين إصبعين من أصابع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 في المجازات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شيء من الوحي؟قال لا و الذي فلق الحبة و برأ النسمة إلاّ أن يعطي اللّه عبدا فهما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غرر الأحاديث،و أقل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نقل من أعاجيب المعارف الصادرة عن مقامه العلمي الذي يدهش العقول مأخوذ من القرآن الكريم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الصادق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في دار هدنة،و أنتم على ظهر سفر،و السير بكم سريع،و قد رأيتم الليل و النهار و الشمس و القمر يبليان كل جديد و يقربان كل بعيد،و يأتيان بكل موعود،فأعدوا الجهاز لبعد المجاز،قال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المقداد ابن 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دار الهدنة؟فقال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مشفع،و ماحل مصدق،و من جعله أمامه قاده إلى الجنة،و من جعله خلفه ساقه إلى النار،و هو الدليل يدل على خير سبيل،و هو كتاب فيه تفصيل و بيان و تحصيل،و هو الفصل ليس بالهزل،و له ظهر و بطن،فظاهره حكم و باطنه علم،ظاهره أنيق و باطنه عميق،له تخوم و على تخومه تخوم،لا تحصى عجائبه،و لا تبلى غرائبه،فيه مصابيح الهدى و منار الحكمة،و دليل</w:t>
      </w:r>
    </w:p>
    <w:p>
      <w:pPr>
        <w:pStyle w:val="BookText"/>
        <w:rPr/>
      </w:pPr>
      <w:r>
        <w:rPr>
          <w:rFonts w:ascii="Amiri" w:hAnsi="Amiri" w:eastAsia="Amiri" w:cs="Amiri"/>
          <w:color w:val="111111"/>
          <w:sz w:val="28"/>
          <w:sz w:val="28"/>
          <w:szCs w:val="28"/>
          <w:rtl w:val="true"/>
          <w:lang w:bidi="ar-SA"/>
        </w:rPr>
        <w:t>على المعرفة لمن عرف الصفة،فليجل جال بصره،و ليبلغ الصفة نظره،ينج من عطب،و يخلص من نشب،فإن التفكر حياة قلب البصير،كما يمشي المستنير في الظلمات،فعليكم بحسن التخلص،و قلة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العياشي في تفسيره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فليجل 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تفسير العياشي أيضا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القرآن هدى من الضلالة،و تبيان من العمى و استقالة من العثرة و نور من الظلمة و ضياء من الأحداث،و عصمة من الهلكة،و رشد من الغواية و بيان من الفتن،و بلاغ من الدنيا إلى الآخرة،و فيه كمال دينكم،و ما عدل أحد من القرآن إلاّ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في هذا المساق كثيرة عن النبي صلّى اللّه عليه و آله و سلّم و الأئمة من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القرآن آية إلاّ و لها ظهر و بطن،و ما فيه حرف إلاّ و له حد و لكل حد مطلع،ما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 بطن؟قال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تنزيله و بطنه تأويله،منه ما مضى و منه ما لم يكن بعد،يجري كما يجري الشمس و القمر،كلما جاء منه شيء وقع،قال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المنقولة في ضمن الرواية هي ما روته الجماعة عن النبي صلّى اللّه عليه و آله و سلّم بألفاظ مختلفة و إن كان المعنى واحدا كما في تفسير الصافي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حدا و مطلعا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عنه صلّى اللّه عليه و آله و 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لبطنه بطنا إلى سبعة أبطن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مضى و منه ما يأتي،ظاهره رجوع الضمير إلى القرآن باعتبار اشتماله على التنزيل و التأويل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كما يجري الشمس و القمر،يجري فيهما معا،فينطبق في التنزيل على الجري الذي اصطلح عليه الأخبار في انطباق الكلام بمعناه على المصداق كانطباق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13"/>
      </w:r>
      <w:r>
        <w:rPr>
          <w:rFonts w:ascii="Amiri" w:hAnsi="Amiri" w:eastAsia="Amiri" w:cs="Amiri"/>
          <w:color w:val="111111"/>
          <w:sz w:val="28"/>
          <w:sz w:val="28"/>
          <w:szCs w:val="28"/>
          <w:rtl w:val="true"/>
          <w:lang w:bidi="ar-SA"/>
        </w:rPr>
        <w:t>،على كل طائفة من المؤمنين الموجودين في الأعصار المتأخرة عن زمان نزول الآية،و هذا نوع من الانطباق،و كانطباق آيات الجهاد على جهاد النفس،و انطباق آيات المنافقين على الفاسقين من المؤمنين،و هذا نوع آخر من الانطباق أدق من الأول،و كانطباقها و انطباق آيات المذنبين على أهل المراقبة و الذكر و الحضور في تقصيرهم و مساهلتهم في ذكر اللّه تعالى،و هذا نوع آخر أدق ممّا تقدمه،و كانطباقها عليهم في قصورهم الذاتي عن أداء حق الربوبية، و هذا نوع آخر أدق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للقرآن مراتب من المعاني المرادة بحسب مراتب أهله و مقاماتهم،و قد صور الباحثون عن مقامات الإيمان و الولاية من معانيه ما هو أدق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الظهر و البطن أمران نسبيان،فكل ظهر بطن بالنسبة إلى ظهره و بالعكس كما يظهر من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شيء من تفسير القرآن فأجابني،ثم سألته ثانية فأجابني بجواب آخر،فقلت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كنت أجبت في المسألة بجواب غير هذا قبل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للقرآن بطنا و للبطن بطن،و ظهرا و للظهر ظهر،يا جابر و ليس شيء أبعد من عقول الرجال من تفسير القرآن،إن الآية تكون أولها في شيء و أوسطها في شيء و آخرها في شيء و هو كلام متصل ينصرف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الآية إذا نزلت في قوم ثم مات أولئك القوم ماتت الآية لما بقي من القرآن شيء و لكن القرآن يجري أوله على آخره ما دامت السموات و الأرض و لكل قوم آية يتلونها هم منها من خير أو شر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المعاني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ظهر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و بطنه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الذين نزل فيهم القرآن،و بطنه الذين عملوا بأعمالهم،يجري فيهم ما نزل في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الصافي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 لها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و باطن و حد و مطلع،فالظاهر التلاوة،و الباطن الفهم،و الحد هو أحكام الحلال و الحرام،و المطلع هو مراد اللّه من العبد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بالتلاوة ظاهر مدلول اللفظ بدليل أنه عليه السّلام عده من المعاني،فالمراد بالفهم في تفسيره الباطن ما هو في باطن الظاهر من المعنى 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أحكام الحلال و الحرام ظاهر المعارف المتلقاة من القرآن في أوائل المراتب أو أواسطها في مقابل المطلع الذي هو المرتبة العليا،أو الحد و المطلع نسبيان كما أن الظاهر و الباطن نسبيان كما عرفت فيما تقدم فكل مرتبة عليا هي مطلع بالنسبة إلى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المطلع إما بضم الميم و تشديد الطاء و فتح اللام اسم مكان من الاطلاع،أو بفتح الميم و اللام و سكون الطاء اسم مكان من الطلوع،و هو مراد اللّه من العبد بها كما ذكره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الأمور الأربعة في النبوي المعروف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على سبعة أحرف،لكل آية منها ظهر و بطن و لكل حد 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حد و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حد مطلع على ما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واحد من الظهر و البطن الذي هو حد مطلع يشرف عليه،هذا هو الظاهر و يمكن أن يرجع إليه ما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حد و مطلع بأن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منهما حد هو نفسه و مطلع و هو ما ينتهي إليه الحد فيشرف على التأويل لكن هذا لا يلائم ظاهرا ما في رواية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آية إلاّ و لها أربعة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أن لها أربعة اعتبارات من المعنى و إن كان ربما انطبق بعضها على بعض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فالمتحصل من معاني الأمور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الظهر هو المعنى الظاهر البادي من الآية،و الباطن هو الذي تحت الظاهر سواء كان واحدا أو كثيرا،قريبا منه أو بعيدا بينهما واسطة،و الحد هو نفس المعنى سواء كان</w:t>
      </w:r>
    </w:p>
    <w:p>
      <w:pPr>
        <w:pStyle w:val="BookText"/>
        <w:rPr/>
      </w:pPr>
      <w:r>
        <w:rPr>
          <w:rFonts w:ascii="Amiri" w:hAnsi="Amiri" w:eastAsia="Amiri" w:cs="Amiri"/>
          <w:color w:val="111111"/>
          <w:sz w:val="28"/>
          <w:sz w:val="28"/>
          <w:szCs w:val="28"/>
          <w:rtl w:val="true"/>
          <w:lang w:bidi="ar-SA"/>
        </w:rPr>
        <w:t>ظهرا أو بطنا و المطلع هو المعنى الذي طلع منه الحد و هو بطنه متصلا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المروي من طرق الفريقين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و إن كان مرويا باختلاف ما في لفظه،لكن معناها مروي مستفيضا و الروايات متقاربة معنى،روتها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معنى الحديث اختلافا شديدا ربما أنهي إلى أربعين قولا،و الذي يهون الخطب أن في نفس الأخبار تفسيرا لهذه السبعة أحرف،و عليه التعويل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على سبعة أحرف أمر و زجر و ترغيب و ترهيب و جدل و قصص و مثل،و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و أمر و حلال و حرام و محكم و متشابه و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 اللّه أنزل القرآن على سبعة أقسام،كل منها كاف شاف،و هي أمر و زجر و ترغيب و ترهيب و جدل و مثل و قصص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فالمتعين حمل السبعة أحرف على أقسام الخطاب و أنواع البيان و هي سبعة على وحدتها في الدعوة إلى اللّه و إلى صراطه المستقيم،و يمكن أن يستفاد من هذه الرواية حصر أصول المعارف الإلهية في الأمثال فإن بقية السبعة لا تلائمها إلاّ بنوع من العناية على ما لا يخفى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2" w:name="pg567_3073"/>
    </w:p>
    <w:p>
      <w:pPr>
        <w:pStyle w:val="Heading2"/>
        <w:numPr>
          <w:ilvl w:val="1"/>
          <w:numId w:val="1"/>
        </w:numPr>
        <w:rPr/>
      </w:pPr>
      <w:bookmarkStart w:id="143" w:name="__RefHeading___Toc4890137_211673320"/>
      <w:bookmarkStart w:id="144" w:name="_Toc54"/>
      <w:bookmarkEnd w:id="142"/>
      <w:bookmarkEnd w:id="143"/>
      <w:r>
        <w:rPr>
          <w:rtl w:val="true"/>
        </w:rPr>
        <w:t>التفسير حقيقته و أقسامه</w:t>
      </w:r>
      <w:bookmarkEnd w:id="144"/>
    </w:p>
    <w:p>
      <w:pPr>
        <w:pStyle w:val="BookText"/>
        <w:rPr/>
      </w:pPr>
      <w:r>
        <w:rPr>
          <w:rFonts w:ascii="Amiri" w:hAnsi="Amiri" w:eastAsia="Amiri" w:cs="Amiri"/>
          <w:color w:val="111111"/>
          <w:sz w:val="28"/>
          <w:sz w:val="28"/>
          <w:szCs w:val="28"/>
          <w:rtl w:val="true"/>
          <w:lang w:bidi="ar-SA"/>
        </w:rPr>
        <w:t>في الصافي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رواه الفريقان،و في معناه أحاديث أخر رووها عن النبي صلّى اللّه عليه و آله و سلّم و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منية المريد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داود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جاء يوم القيامة ملجما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القرآن برأيه فأصاب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داود و الترمذي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أخاف على أمتي من بعدي رجل يتأول القرآن يضعه على غير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إن أصاب لم يؤجر و إن أخطأ فهو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يعقوب بن يزيد عن ياسر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في كتاب اللّه كفر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معناها روايات أخر مروية في العيون و الخصال و تفسير العياشي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برأيه،الرأي هو الاعتقاد عن اجتهاد و ربما أطلق على القول عن الهوى و الاستحسان و كيف كان لما ورد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 مع الإضافة إلى الضمير علم منه أن ليس المراد به النهي عن الاجتهاد المطلق في تفسير القرآن حتى يكون بالملازمة أمرا بالاتباع و الاقتصار بما ورد من الروايات في تفسير الآيات عن النبي صلّى اللّه عليه و آله و سلّم و أهل بيته عليهم السّلام على ما يراه أهل الحديث،على أنه ينافي الآيات الكثيرة الدالة على كون القرآن عربيا مبينا، و الآمرة بالتدبر فيه،و كذا ينافي الروايات الكثيرة الآمرة بالرجوع إلى القرآن و عرض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الإضافة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 تفيد معنى الاختصاص و الانفراد و الاستقلال بأن يستقل المفسر في تفسير القرآن بما عنده من الأسباب في فهم الكلام العربي،فيقيس كلامه تعالى بكلام الناس فإن قطعة من الكلام من أي متكلم إذا ورد علينا لم نلبث دون أن نعمل فيه القواعد المعمولة في كشف المراد الكلامي و نحكم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أراد كذا كما نجري عليه في الأقارير و الشهادات و غيرهما،كل ذلك لكون بياننا مبنيا على ما نعلمه من اللغة و نعهده من مصاديق الكلمات حقيقة 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البيان القرآني غير جار هذا المجرى على ما تقدم بيانه في الأبحاث السابقة بل هو كلام موصول بعضه ببعض في عين أنه مفصول ينطق بعضه ببعض و يشهد بعضه على بعض كما قاله علي عليه السّلام فلا يكفي ما يتحصل من آية واحدة بإعمال القواعد المقررة في العلوم المربوطة في انكشاف المعنى المراد منها دون أن يتعاهد جميع الآيات المناسبة لها و يجتهد في التدبر فيها كما يظهر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بيانه في الكلام على الإعجاز و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فالتفسير بالرأي المنهي عنه أمر راجع إلى طريق الكشف دون المكشوف،إنما و بعبارة أخرى إنما نهى صلّى اللّه عليه و آله و سلّم عن تفهم كلامه على نحو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يتفهم به كلام غيره و إن كان هذا النحو من التفهم ربما صادف الواقع، و الدليل على ذلك قوله صلّى اللّه عليه و آله و سلّم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القرآن برأيه فأصابه فقد أخطأ،فإن الحكم بالخطإ مع فرض الإصابة ليس إلاّ لكون الخطأ في الطريق و كذا قوله عليه السّلام في حديث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كان عليه الأمر في زمن النبي صلّى اللّه عليه و آله و سلّم فإن القرآن لم يكن مؤلفا بعد و لم يكن منه إلاّ سور أو آيات متفرقة في أيدي الناس فكان في تفسير كل قطعة منه خطر الوقوع في خلاف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المنهي عنه إنما هو الاستقلال في تفسير القرآن و اعتماد المفسر على نفسه من غير رجوع إلى غيره،و لازمه وجوب الاستمداد من الغير بالرجوع إليه،و هذا الغير لا محالة إما هو الكتاب أو السنّة،و كونه هو السنّة ينافي القرآن و نفس السنّة الآمرة بالرجوع إليه و عرض الأخبار عليه،فلا يبقى للرجوع إليه و الاستمداد منه في تفسير القرآن إلاّ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حال ما فسروا به حديث التفسير بالرأي فقد تشتتوا في معناه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التفسير من غير حصول العلوم التي يجوز معها التفسير و هي خمسة عشر علما على ما أنهاه السيوطي في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 النحو،و التصريف و الاشتقاق،و المعاني،و البيان،و البديع،و القراءة، و أصول الدين،و أصول الفقه،و أسباب النزول و كذا القصص،و الناسخ و المنسوخ،و الفقه،و الأحاديث المبينة لتفسير المجملات و المبهمات،و علم الموهبة،و يعني بالأخير ما أشار إليه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تفسير المتشابه الذي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المقرر للمذهب الفاسد بأن يجعل المذهب أصلا و التفسير تبعا فيرد إليه بأي طريق أمكن و إن كان ضعيفا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بأن مراد اللّه تعالى كذا على القطع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بالاستحسان و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الوجوه الخمسة نقلها ابن النقيب على ما ذكره السيوطي في الإتقان،و هنا وجوه أخر نتبعها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هو القول في مشكل القرآن بما لا يعرف من مذاهب الأوائل من الصحابة و التابعين،ففيه تعرض لسخط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القرآن بما يعلم أن الحق غيره،نقلهما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القول في القرآن بغير علم و تثبت،سواء علم أن الحق خلافه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الأخذ بظاهر القرآن بناء على أنه لا ظهور له بل يتبع في مورد الآية النص الوارد عن المعصوم،و ليس ذلك تفسيرا للآية بل اتباعا للنص،و يكون التفسير على هذا من الشئون الموقوفة على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الأخذ بظاهر القرآن بناء على أن له ظهورا لا نفهمه بل المتبع في تفسير الآية هو النص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عشرة،و ربما أمكن إرجاع بعضها إلى بعض،و كيف كان فهي وجوه خالية عن الدليل،على أن بعضها ظاهر البطلان أو يظهر بطلانه بما تقدم في المباحث السابقة،فلا نطيل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فالمتحصل من الروايات و الآيات التي تؤيدها كقوله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يَتَدَبَّرُونَ الْقُرْآنَ 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Style w:val="FootnoteAnchor"/>
          <w:rtl w:val="true"/>
        </w:rPr>
        <w:footnoteReference w:id="21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w:t>
      </w:r>
      <w:r>
        <w:rPr>
          <w:rStyle w:val="FootnoteAnchor"/>
          <w:rtl w:val="true"/>
        </w:rPr>
        <w:footnoteReference w:id="217"/>
      </w:r>
      <w:r>
        <w:rPr>
          <w:rFonts w:ascii="Amiri" w:hAnsi="Amiri" w:eastAsia="Amiri" w:cs="Amiri"/>
          <w:color w:val="111111"/>
          <w:sz w:val="28"/>
          <w:sz w:val="28"/>
          <w:szCs w:val="28"/>
          <w:rtl w:val="true"/>
          <w:lang w:bidi="ar-SA"/>
        </w:rPr>
        <w:t>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Style w:val="FootnoteAnchor"/>
          <w:rtl w:val="true"/>
        </w:rPr>
        <w:footnoteReference w:id="21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219"/>
      </w:r>
      <w:r>
        <w:rPr>
          <w:rFonts w:ascii="Amiri" w:hAnsi="Amiri" w:eastAsia="Amiri" w:cs="Amiri"/>
          <w:color w:val="111111"/>
          <w:sz w:val="28"/>
          <w:sz w:val="28"/>
          <w:szCs w:val="28"/>
          <w:rtl w:val="true"/>
          <w:lang w:bidi="ar-SA"/>
        </w:rPr>
        <w:t>،إلى غير ذلك أن النهي في الروايات إنما هو متوجه إلى الطريق و هو أن يسلك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كلامه تعالى الطريق المسلوك في تفسير كلام غيره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اختلاف كلامه تعالى مع كلام غيره في نحو استعمال الألفاظ و سرد الجمل و إعمال الصناعات اللفظية فإنما هو كلام عربي روعي فيه جميع ما يراعى في كلام عربي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w:t>
      </w:r>
      <w:r>
        <w:rPr>
          <w:rStyle w:val="FootnoteAnchor"/>
          <w:rtl w:val="true"/>
        </w:rPr>
        <w:footnoteReference w:id="22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لِسانٌ عَرَبِيٌّ مُبِينٌ </w:t>
      </w:r>
      <w:r>
        <w:rPr>
          <w:rStyle w:val="FootnoteAnchor"/>
          <w:rtl w:val="true"/>
        </w:rPr>
        <w:footnoteReference w:id="22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الاختلاف من جهة المراد و المصداق الذي ينطبق عليه مفهوم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جهة تعلق وجودنا بالطبيعة الجسمانية و قطوننا المعجل في الدنيا المادية ألفنا من كل معنى مصداقه المادي،و اعتدنا بالأجسام و الجسمانيات فإذا سمعنا كلام واحد من الناس الذين هم أمثالنا يحكي عن حال أمر من الأمور و فهمنا منه معناه حملناه على ما هو المعهود عندنا من المصداق و النظام الحاكم فيه لعلمنا بأنه لا يعني إلاّ ذلك لكونه مثلنا لا يشعر إلاّ بذلك،و عند ذلك يعود النظام الحاكم في المصداق يحكم في المفهوم فربما خصص به العام أو عمم به الخاص أو تصرف في المفهوم بأي تصرف آخر و هو الذي نسميه بتصرف القرائن العقلية غير اللفظية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أنا إذا سمعنا عزيزا من أعزتنا ذا سؤدد و ثروة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خزائنه،و تعقلنا مفهوم الكلام و معاني مفرداته حكمنا في مرحلة التطبيق على 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أبنية محصورة حصينة تسع شيئا كثيرا من المظروفات فإن الخزانة هكذا تتخذ إذا اتخذت،و أن له فيها مقدارا وافرا من الذهب و الفضة و الورق و الأثاث و الزينة و السلاح،فإن هذه الأمور هي التي يمكن أن تخزن عندنا و تحفظ حفظا،و أما الأرض و السماء و البر و البحر و الكواكب و الإنسان فهي و إن كانت أشياء لكنها لا تخزن و لا تتراكم،و لذلك نحكم بأن المراد من الشيء بعض من أفراده غير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الخزائن قليل من كثير فقد عاد النظام الموجود في المصداق و هو أن كثيرا من الأشياء لا يخزن،و أن ما يختزن منها إنما يختزن في بناء حصين مأمون عن الغيلة و الغارة أوجب تقييدا عجيبا في إطلاق مفهوم الشيء و الخزائن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سمعنا اللّه تعالى ينزل على رسوله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w:t>
      </w:r>
      <w:r>
        <w:rPr>
          <w:rStyle w:val="FootnoteAnchor"/>
          <w:rtl w:val="true"/>
        </w:rPr>
        <w:footnoteReference w:id="223"/>
      </w:r>
      <w:r>
        <w:rPr>
          <w:rFonts w:ascii="Amiri" w:hAnsi="Amiri" w:eastAsia="Amiri" w:cs="Amiri"/>
          <w:color w:val="111111"/>
          <w:sz w:val="28"/>
          <w:sz w:val="28"/>
          <w:szCs w:val="28"/>
          <w:rtl w:val="true"/>
          <w:lang w:bidi="ar-SA"/>
        </w:rPr>
        <w:t>،فإن لم ترق أذهاننا عن مستواها الساذج الأول فسرنا كلامه بعين ما فسرنا به كلام الواحد من الناس مع أنه لا دليل لنا على ذلك البتة فهو تفسير بما نراه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رقت أذهاننا عن ذلك قليلا،و أذعنا بأنه تعالى لا يخزن المال و خاصة إذا سمعناه تعالى يقول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نُنَزِّلُهُ إِلاّ بِقَدَرٍ مَعْلُومٍ </w:t>
      </w:r>
      <w:r>
        <w:rPr>
          <w:rStyle w:val="FootnoteAnchor"/>
          <w:rtl w:val="true"/>
        </w:rPr>
        <w:footnoteReference w:id="224"/>
      </w:r>
      <w:r>
        <w:rPr>
          <w:rFonts w:ascii="Amiri" w:hAnsi="Amiri" w:eastAsia="Amiri" w:cs="Amiri"/>
          <w:color w:val="111111"/>
          <w:sz w:val="28"/>
          <w:sz w:val="28"/>
          <w:szCs w:val="28"/>
          <w:rtl w:val="true"/>
          <w:lang w:bidi="ar-SA"/>
        </w:rPr>
        <w:t>، حكمنا بأن المراد بالشيء الرزق من الخبز و الماء و أن المراد بنزوله نزول المطر لأنا لا نشعر بشيء ينزل من السماء غير المطر فاختزان كل شيء عند اللّه ثم نزوله بالقدر كناية عن اختزان المطر و نزوله لتهيئة الموارد الغذائية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تفسير بما نراه من غير علم إذ لا مستند له إلاّ أنّا لا نعلم شيئا ينزل من السماء غير المطر،و الذي بأيدينا هاهنا عدم العلم دون العلم بالعدم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تعالينا عن هذ المستوى أيضا و اجتنبنا ما فيه من القول في القرآن بغير علم و أبقينا الكلام على إطلاقه التام،و حكمنا أن قوله وَ إِنْ مِنْ شَيْءٍ إِلاّ عِنْدَنا خَزائِنُهُ يبين أمر الخلقة غير أنا لما كنا لا نشك في أن ما نجده من الأشياء المتجددة بالخلقة كالإنسان و الحيوان و النبات و غيرها لا تنزل من السماء،و إنما تحدث حدوثا في الأرض حكمنا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،كناية عن مطاوعة الأشياء في وجودها لإرادة اللّه تعالى، و أن الإرادة بمنزلة مخزن يختزن فيه جميع الأشياء المخلوقة و إنما يخرج منه و ينزل من عنده تعالى ما يتعلق به مشيئته تعالى،و هذا أيضا كما ترى تفسير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للآية بما نراه من غير علم،إذ لا مستند لنا فيه سوى أنا نجد الأشياء غير نازلة من عند اللّه بالمعنى الذي نعهده من النزول،و لا علم لنا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ما وصفه اللّه تعالى في كتابه من أسماء ذاته و صفاته و أفعاله و ملائكته و كتبه و رسله و القيامة و ما يتعلق بها،و حكم أحكامه و ملاكاتها،و تأملت ما نرومه في تفسيرها من إعمال القرائن العقلية وجدت أن ذلك كله من قبيل التفسير بالرأي من غير علم و تحريف لكلمة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الفصل الخامس من البحث في المحكم و المتشابه أن البيانات القرآنية بالنسبة إلى المعارف الإلهية كالأمثال أو هي أمثال بالنسبة إلى ممثلاتها،و قد فرقت في الآيات المتفرقة،و بينت ببيانات مختلفة ليتبين ببعض الآيات ما يمكن أن يختفي معناه في بعض،و لذلك كان بعضها شاهدا على البعض،و الآية مفسرة للآية،و لو لا ذلك لاختل أمر المعارف الإلهية في حقائقها،و لم يمكن التخلص في تفسير الآية من القول بغير علم على ما تقدم بيانه و من هنا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بالرأي كما بيناه لا يخلو عن القول بغير علم كما يشير الحديث النبوي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يؤدي إلى ظهور التنافي بين الآيات القرآنية من حيث إبطاله الترتيب المعنوي الموجود في مضامينها فيؤدي إلى وقوع الآية في غير موقعها،و وضع الكلمة في غير موضعها،و يلزمها تأويل بعض القرآن أو أكثر آياته بصرفها عن ظاهرها كما يتأول المجبّرة آيات الاختيار،و المفوّضة آيات القدر،و غالب المذاهب في الإسلام لا يخلو عن التأول في الآيات القرآنية و هي الآيات التي لا يوافق ظاهرها مذهبهم فيتشبثون في ذلك بذيل التأويل استنادا إلى القرينة العقلية،و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الفلاني قد ثبت خلافه عند العقل فيجب صرف الكلام عنه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يؤدي ذلك إلى اختلاط الآيات بعضها ببعض ببطلان ترتيبها،و دفع مقاصد بعضها ببعض،و يبطل بذلك المرادان جميعا إذ لا اختلاف في القرآن،فظهور الاختلاف 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مع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لاختلال الأمر و اختلاط المراد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ورد التعبير عنه في الروايات بضرب بعض القرآن ببعض كما في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و تفسير العياشي عن الصادق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 رجل من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المعاني و المحاسن مسندا و في تفسير العياشي عن الصادق عليه السّلام ما ضرب رجل من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سألت ابن الوليد عن معنى 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تجيب الرجل في تفسير آية بتفسير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أجاب به لا يخلو عن إبهام،فإن أراد به الخلط المذكور و ما هو المعمول عند الباحثين في مناظراتهم من معارضة الآية بالآية و تأويل البعض بالتمسك بالبعض فحق،و إن أراد به تفسير الآية بالآية و الاستشهاد بالبعض للبعض فخطأ،و الروايتان التاليتان تدفعانه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النعماني بإسناده إلى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فختم به الأنبياء فلا نبي بعده،و أنزل عليه كتابا فختم به الكتب فلا كتاب بعده،أحلّ فيه حلالا و حرم حراما فحلاله حلال إلى يوم القيامة، و حرامه حرام إلى يوم القيامة،فيه شرعكم و خبر من قبلكم و بعدكم،و جعله النبي صلّى اللّه عليه و آله و سلّم علما باقيا في أوصيائه،فتركهم الناس و هم الشهداء على أهل كل زمان،و عدلوا عنهم ثم قتلوهم،و اتبعوا غيرهم ثم أخلصوا لهم الطاعة حتى عاندوا من أظهر ولاية ولاة الأمر و طلب علومهم،قال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ذُكِّرُوا بِهِ وَ لا تَزالُ تَطَّلِعُ عَلى خائِنَةٍ مِنْهُمْ </w:t>
      </w:r>
      <w:r>
        <w:rPr>
          <w:rStyle w:val="FootnoteAnchor"/>
          <w:rtl w:val="true"/>
        </w:rPr>
        <w:footnoteReference w:id="225"/>
      </w:r>
      <w:r>
        <w:rPr>
          <w:rFonts w:ascii="Amiri" w:hAnsi="Amiri" w:eastAsia="Amiri" w:cs="Amiri"/>
          <w:color w:val="111111"/>
          <w:sz w:val="28"/>
          <w:sz w:val="28"/>
          <w:szCs w:val="28"/>
          <w:rtl w:val="true"/>
          <w:lang w:bidi="ar-SA"/>
        </w:rPr>
        <w:t>و ذلك أنهم ضربوا بعض القرآن ببعض،و احتجوا بالمنسوخ و هم يظنون أنه الناسخ،و احتجوا بالمتشابه و هم يرون أنه المحكم،و احتجوا بالخاص و هم يقدرون أنه العام، و احتجوا بأول الآية و تركوا السبب في تأويلها،و لم ينظروا إلى ما يفتح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و إلى ما يختمه،و لم يعرفوا موارده و مصادره إذ لم يأخذوه عن أهله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لم يعرف من كتاب اللّه عزّ و جل الناسخ من المنسوخ و الخاص من العام،و المحكم من المتشابه،و الرخص من العزائم،و المكي و المدني و أسباب التنزيل،و المبهم من القرآن في ألفاظه المنقطعة و المؤلفة،و ما فيه من علم القضاء و القدر،و التقديم و التأخير، و المبين و العميق،و الظاهر و الباطن و الابتداء و الانتهاء،و السؤال و الجواب، و القطع و الوصل و المستثنى منه و الجار فيه،الصفة لما قبل مما يدل على ما بعد،و المؤكد منه و المفصل و عزائمه و رخصه،و مواضع فرائضه و أحكامه، و معنى حلاله و حرامه الذي هلك فيه الملحدون،و الموصول من الألفاظ، و المحمول على ما قبله و على ما بعده فليس بعالم بالقرآن و لا 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ما ادعى معرفة هذه الأقسام مدع بغير دليل فهو كاذب مرتاب مفتر على اللّه الكذب و رسوله و مأواه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 و الاحتجاج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برأيه،ثم ترد تلك القضية بعينها على غيره فيحكم فيها بخلاف قوله ثم تجتمع القضاة بذلك عند الإمام الذي استقضاهم فيصوب آراءهم جميعا و إلههم واحد،و نبيهم واحد،و كتابهم واحد،فأمرهم اللّه سبحانه بالاختلاف فأطاعوه؟أم نهاهم عنه فعصوه؟أم أنزل اللّه دينا ناقصا فاستعان بهم على إتمامه؟أم كانوا شركاء فلهم أن يقولوا و عليه أن يرضى؟أم أنزل اللّه دينا تاما فقصر الرسول صلّى اللّه عليه و آله و سلّم عن تبليغه و أدائه؟و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 و فيه تبيان كل شيء،و ذكر أن الكتاب يصدق بعضه بعضا،و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 ،و إن القرآن ظاهره أنيق،و باطنه عميق لا تحصى عجائبه،و لا تنقضي غرائبه،و لا تكشف الظلمات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كما ترى ناصة على أن كل نظر ديني يجب أن ينتهي إلى القرآن،و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تبيان،نقل للآية بالمعنى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سعد و ابن الضريس في فضائله و ابن</w:t>
      </w:r>
    </w:p>
    <w:p>
      <w:pPr>
        <w:pStyle w:val="BookText"/>
        <w:rPr/>
      </w:pPr>
      <w:r>
        <w:rPr>
          <w:rFonts w:ascii="Amiri" w:hAnsi="Amiri" w:eastAsia="Amiri" w:cs="Amiri"/>
          <w:color w:val="111111"/>
          <w:sz w:val="28"/>
          <w:sz w:val="28"/>
          <w:szCs w:val="28"/>
          <w:rtl w:val="true"/>
          <w:lang w:bidi="ar-SA"/>
        </w:rPr>
        <w:t>مردويه عن عمرو بن شعيب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خرج على قوم يتراجعون في القرآن و هو 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ضلّت الأمم قبلكم باختلافهم على أنبيائهم،و ضرب الكتاب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القرآن لم ينزل ليكذب بعضه بعضا و لكن نزل يصدق بعضه بعضا،فما عرفتم فاعملوا به،و ما تشابه عليكم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من وجه آخر عن عمرو بن شعيب عن أبيه عن جده سمع رسول اللّه صلّى اللّه عليه و آله و سلّم قوما يتدارءون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من كان قبلكم بهذا،ضربوا كتاب اللّه بعضه ببعض،و إنما نزل كتاب اللّه يصدق بعضه بعضا فلا تكذبوا بعضه ببعض فما علمتم منه فقولوا،و ما جهلتم فكلوه إلى 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كما ترى يعد ضرب القرآن بعضه ببعض مقابلا لتصديق بعض القرآن بعضا،و هو الخلط بين الآيات من حيث مقامات معانيها،و الإخلال بترتيب مقاصدها كأخذ المحكم متشابها و المتشابه محكما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فالتكلم في القرآن بالرأي،و القول في القرآن بغير علم كما هو موضوع الروايات المنقولة سابقا،و ضرب القرآن بعضه ببعضه كما هو مضمون الروايات المنقولة آنفا يحوم الجميع حول معنى واحد و هو الاستمداد في تفسير القرآن بغيره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القرآن إنما نزل ليعقله الناس و يفهموه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عَلَيْكَ الْكِتابَ لِلنّاسِ </w:t>
      </w:r>
      <w:r>
        <w:rPr>
          <w:rStyle w:val="FootnoteAnchor"/>
          <w:rtl w:val="true"/>
        </w:rPr>
        <w:footnoteReference w:id="22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w:t>
      </w:r>
      <w:r>
        <w:rPr>
          <w:rStyle w:val="FootnoteAnchor"/>
          <w:rtl w:val="true"/>
        </w:rPr>
        <w:footnoteReference w:id="227"/>
      </w:r>
      <w:r>
        <w:rPr>
          <w:rFonts w:ascii="Amiri" w:hAnsi="Amiri" w:eastAsia="Amiri" w:cs="Amiri"/>
          <w:color w:val="111111"/>
          <w:sz w:val="28"/>
          <w:sz w:val="28"/>
          <w:szCs w:val="28"/>
          <w:rtl w:val="true"/>
          <w:lang w:bidi="ar-SA"/>
        </w:rPr>
        <w:t>،إلى غير ذلك من الآيات،و لا ريب أن مبينه هو الرسول صلّى اللّه عليه و آله و سلّم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228"/>
      </w:r>
      <w:r>
        <w:rPr>
          <w:rFonts w:ascii="Amiri" w:hAnsi="Amiri" w:eastAsia="Amiri" w:cs="Amiri"/>
          <w:color w:val="111111"/>
          <w:sz w:val="28"/>
          <w:sz w:val="28"/>
          <w:szCs w:val="28"/>
          <w:rtl w:val="true"/>
          <w:lang w:bidi="ar-SA"/>
        </w:rPr>
        <w:t>،و قد بينه للصحابة،ثم أخذ عنهم التابعون فما نقلوه عنه صلّى اللّه عليه و آله و سلّم إلينا فهو بيان نبوي لا يجوز التجافي و الإغماض عنه بنص القرآن،و ما تكلموا فيه من غير إسناده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النبي صلّى اللّه عليه و آله و سلّم فهو و إن لم يجر مجرى النبويات في حجيتها لكن القلب إليه أسكن فإن ما ذكروه في تفسير الآيات إما مسموع من النبي صلّى اللّه عليه و آله و سلّم أو شيء هداهم إليه الذوق المكتسب من بيانه و تعليمه صلّى اللّه عليه و آله و سلّم و كذا ما ذكره تلامذتهم من التابعين و من يتلوهم،و كيف يخفى عليهم معاني القرآن مع تعرقهم في العربية،و سعيهم في تلقيها من مصدر الرسالة و اجتهادهم البالغ في فقه الدين على ما يقصه التاريخ من مساعي رجال الدين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العدول عن طريقتهم و سنتهم،و الخروج من جماعتهم،و تفسير آية من الآيات بما لا يوجد بين أقوالهم و آرائهم بدعة، و السكوت عما سكتوا عنه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نقل عنهم كفاية لمن أراد فهم كتاب اللّه تعالى،فإنه يبلغ زهاء ألوف من الروايات،و قد ذكر السيوطي أنه أنهاه إلى سبعة عشر ألف رواية عن النبي و عن الصحابة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فيما تقدم أن الآيات التي تدعو الناس عامة من كافر أو مؤمن ممن شاهد عصر النزول أو غاب عنه إلى تعقل القرآن و تأمله و التدبر فيه و خاصة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29"/>
      </w:r>
      <w:r>
        <w:rPr>
          <w:rFonts w:ascii="Amiri" w:hAnsi="Amiri" w:eastAsia="Amiri" w:cs="Amiri"/>
          <w:color w:val="111111"/>
          <w:sz w:val="28"/>
          <w:sz w:val="28"/>
          <w:szCs w:val="28"/>
          <w:rtl w:val="true"/>
          <w:lang w:bidi="ar-SA"/>
        </w:rPr>
        <w:t>،تدل دلالة واضحة على أن المعارف القرآنية يمكن أن ينالها الباحث بالتدبر و البحث،و يرتفع به ما يتراءى من الاختلاف بين الآيات،و الآية في مقام التحدّي،و لا معنى لإرجاع فهم معاني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فهم الصحابة و تلامذتهم من التابعين حتى إلى بيان النبي صلّى اللّه عليه و آله و سلّم فإن ما بيّنه إما أن يكون معنى يوافق ظاهر الكلام فهو مما يؤدي إليه اللفظ و لو بعد التدبر و التأمل و البحث،و إما أن يكون معنى لا يوافق الظاهر و لا أن الكلام يؤدي إليه فهو مما لا يلائم التحدّي و لا تتم به الحجة و هو ظاهر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تفاصيل الأحكام مما لا سبيل إلى تلقيه من غير بيان النبي صلّى اللّه عليه و آله و سلّم كما أرجعها القرآن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فَانْتَهُوا </w:t>
      </w:r>
      <w:r>
        <w:rPr>
          <w:rStyle w:val="FootnoteAnchor"/>
          <w:rtl w:val="true"/>
        </w:rPr>
        <w:footnoteReference w:id="230"/>
      </w:r>
      <w:r>
        <w:rPr>
          <w:rFonts w:ascii="Amiri" w:hAnsi="Amiri" w:eastAsia="Amiri" w:cs="Amiri"/>
          <w:color w:val="111111"/>
          <w:sz w:val="28"/>
          <w:sz w:val="28"/>
          <w:szCs w:val="28"/>
          <w:rtl w:val="true"/>
          <w:lang w:bidi="ar-SA"/>
        </w:rPr>
        <w:t>،و ما في معناه من الآيات،و كذا تفاصيل القصص و المعاد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شأن النبي صلّى اللّه عليه و آله و سلّم في هذا المقام هو التعليم فحسب و التعليم إنما هو هداية المعلم الخبير ذهن المتعلم و إرشاده إلى ما يصعب عليه العلم به و الحصول عليه لا ما يمتنع فهمه من غير تعليم،فإنما التعليم تسهيل للطريق و تقريب للمقصد،لا إيجاد للطريق و خلق لمقصده و المعلم في تعليمه إنما يروم ترتيب المطالب العلمية و نضدها على نحو يستسهله ذهن المتعلم و يأنس به فلا يقع في جهد الترتيب و كدّ التنظيم فيتلف العمر و موهبة القوة أو يشرف على الغلط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يدل عليه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الآية </w:t>
      </w:r>
      <w:r>
        <w:rPr>
          <w:rStyle w:val="FootnoteAnchor"/>
          <w:rtl w:val="true"/>
        </w:rPr>
        <w:footnoteReference w:id="23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Style w:val="FootnoteAnchor"/>
          <w:rtl w:val="true"/>
        </w:rPr>
        <w:footnoteReference w:id="232"/>
      </w:r>
      <w:r>
        <w:rPr>
          <w:rFonts w:ascii="Amiri" w:hAnsi="Amiri" w:eastAsia="Amiri" w:cs="Amiri"/>
          <w:color w:val="111111"/>
          <w:sz w:val="28"/>
          <w:sz w:val="28"/>
          <w:szCs w:val="28"/>
          <w:rtl w:val="true"/>
          <w:lang w:bidi="ar-SA"/>
        </w:rPr>
        <w:t>فالنبي صلّى اللّه عليه و آله و سلّم إنما يعلم الناس و يبين لهم ما يدل عليه القرآن بنفسه و يبيّنه اللّه سبحانه بكلامه،و يمكن للناس الحصول عليه بالآخرة لأنه صلّى اللّه عليه و آله و سلّم يبين لهم معاني لا طريق إلى فهمها من كلام اللّه تعالى فإن ذلك لا ينطبق البتة على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Style w:val="FootnoteAnchor"/>
          <w:rtl w:val="true"/>
        </w:rPr>
        <w:footnoteReference w:id="23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لِسانٌ عَرَبِيٌّ مُبِينٌ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الأخبار المتواترة عنه صلّى اللّه عليه و آله و سلّم المتضمنة لوصيته بالتمسك بالقرآن و الأخذ به و عرض الروايات المنقولة عنه صلّى اللّه عليه و آله و سلّم على كتاب اللّه لا يستقيم معناها إلاّ مع كون جميع ما نقل عن النبي صلّى اللّه عليه و آله و سلّم مما يمكن استفادته من الكتاب،و لو توقف ذلك على بيان النبي صلّى اللّه عليه و آله و سلّم كان من الدور الباطل و هو ظاهر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ورد به النقل من كلام الصحابة مع قطع النظر عن طرقه لا يخلو عن الاختلاف فيما بين الصحابة أنفسهم بل عن الاختلاف فيما نقل عن الواحد منهم على ما لا يخفى على المتتبع المتأمل في أخبارهم،و القول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الواجب حينئذ أن يختاروا أحد الأقوال المختلفة المنقولة عنهم في الآية،و يجتنب عن خرق إجماعهم و الخروج عن جماعتهم مردود بأنهم أنفسهم لم يسلكوا هذا الطريق،و لم يستلزموا هذا المنهج و لم يبالوا بالخلاف فيما بينهم فكيف يجب على غيرهم أن يقفوا على ما قالوا به و لم يختصوا بحجية قولهم على غيرهم،و لا بتحريم الخلاف على غيرهم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الطريق و هو الاقتصار على ما نقل من مفسري صدر الإسلام من الصحابة و التابعين في معاني الآيات القرآنية يوجب توقف العلم في سيره و بطلان البحث في أثره كما هو مشهود في ما بأيدينا من كلمات الأوائل و الكتب المؤلفة في التفسير في القرون الأولى من الإسلام،و لم ينقل منهم في التفسير إلاّ معان ساذجة بسيطة خالية عن تعمق البحث و تدقيق النظر فأين 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235"/>
      </w:r>
      <w:r>
        <w:rPr>
          <w:rFonts w:ascii="Amiri" w:hAnsi="Amiri" w:eastAsia="Amiri" w:cs="Amiri"/>
          <w:color w:val="111111"/>
          <w:sz w:val="28"/>
          <w:sz w:val="28"/>
          <w:szCs w:val="28"/>
          <w:rtl w:val="true"/>
          <w:lang w:bidi="ar-SA"/>
        </w:rPr>
        <w:t>من دقائق المعارف في القرآن؟</w:t>
      </w:r>
    </w:p>
    <w:p>
      <w:pPr>
        <w:pStyle w:val="BookText"/>
        <w:rPr/>
      </w:pPr>
      <w:r>
        <w:rPr>
          <w:rFonts w:ascii="Amiri" w:hAnsi="Amiri" w:eastAsia="Amiri" w:cs="Amiri"/>
          <w:color w:val="111111"/>
          <w:sz w:val="28"/>
          <w:sz w:val="28"/>
          <w:szCs w:val="28"/>
          <w:rtl w:val="true"/>
          <w:lang w:bidi="ar-SA"/>
        </w:rPr>
        <w:t>و أما استبعاد أن يختفي عليهم معاني القرآن مع ما هم عليه من الفهم و الجد و الاجتهاد فيبطله نفس الخلاف الواقع بينهم في معاني كثير من الآيات و التناقض الواقع في الكلمات المنقولة عنهم إذ لا يتصور اختلاف و لا تناقض إلاّ مع فرض خفاء الحق و اختلاط طريقه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الطريق إلى فهم القرآن الكريم غير مسدود،و أن البيان الإلهي و الذكر الحكيم بنفسه هو الطريق الهادي إلى نفسه،أي أنه لا يحتاج في تبيين مقاصده إلى طريق،فكيف يتصور أن يكون الكتاب الذي عرفه اللّه تعالى بأنه هدى و أنه نور و أنه تبيان لكل شيء مفتقرا إلى هاد غيره و مستنيرا بنور غيره و مبينا بأمر غيره؟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 النبي صلّى اللّه عليه و آله و سلّم أنه قال في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و الثقل الأصغر فأما الأكبر فكتاب ربي، و أما الأصغر فعترتي أهل بيتي فاحفظوني فيهما فلن تضلوا ما تمسكتم بهما رواه الفريقان بطرق متواترة عن جم غفير من أصحاب رسول اللّه صلّى اللّه عليه و آله و سلّم عنه،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أنهى علماء الحديث عدتهم إلى خمس و ثلاثين صحابيا،و في بعض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يفترقا حتى يردا علي الحوض،و الحديث دال على حجية قول أهل البيت عليهم السّلام في القرآن و وجوب اتباع ما ورد عنهم في تفسيره و الاقتصار على ذلك و إلاّ لزم التفرقة بينهم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في معنى اتباع بيان النبي صلّى اللّه عليه و آله و سلّم آنفا جار هاهنا بعينه و الحديث غير مسوق لإبطال حجية ظاهر القرآن و قصر الحجية على ظاهر بيان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هو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يفترقا،فيجعل الحجية لهما معا فللقرآن الدلالة على معانيه و الكشف عن المعارف الإلهية،و لأهل البيت الدلالة على الطريق و هداية الناس إلى أغراضه و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نظير ما ورد عن النبي صلّى اللّه عليه و آله و سلّم في دعوة الناس إلى الأخذ بالقرآن و التدبر فيه و عرض ما نقل عنه عليه وارد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 غفيرا من الروايات التفسيرية الواردة عنهم عليهم السّلام مشتملة على الاستدلال بآية على آية،و الاستشهاد بمعنى على معنى،و لا يستقيم ذلك إلاّ بكون المعنى مما يمكن أن يناله المخاطب و يستقل به ذهنه لوروده من طريقه المتعين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هاهنا روايات عنهم عليهم السّلام تدل على ذلك بالمطابقة كما رواه في المحاسن بإسناده عن أبي لبيد البحراني عن أبي جعفر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كتاب اللّه مبهم فقد هلك و أهلك،و يقرب منه ما فيه و في الاحتجاج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حدثتكم بشيء فاسألوني عنه من كتاب اللّه، الحديث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مرّ من البيان يجمع بين أمثال هذه الأحاديث الدالة على إمكان نيل المعارف القرآنية منه و عدم احتجابها من العقول و بين ما ظاهره خلافه كما في تفسير العياشي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بطنا و للبطن ظهرا،ثم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 ليس شيء أبعد من عقول الرجال منه إن الآية لتنزل أولها في شيء و أوسطها في شيء و آخرها في شيء،و هو كلام متصل ينصرف على وجوه،و هذا المعنى وارد في عدة روايات،و قد رويت الجملة 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شيء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إلخ،في بعضها عن النبي صلّى اللّه عليه و آله و سلّم،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القرآن حمال ذو وجوه،الحديث،فالذي ندب إليه تفسيره من طريقه،و الذي نهى عنه تفسيره من غير طريقه،و قد تبيّن أن المتعين في التفسير الاستمداد بالقرآن على فهمه و تفسير الآية بالآية و ذلك بالتدرب بالآثار المنقولة عن النبي و أهل بيته عليهم السّلام و تهيئة ذوق مكتسب منها ثم الورود و اللّه الهادي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5" w:name="pg567_3088"/>
    </w:p>
    <w:p>
      <w:pPr>
        <w:pStyle w:val="Heading2"/>
        <w:numPr>
          <w:ilvl w:val="1"/>
          <w:numId w:val="1"/>
        </w:numPr>
        <w:rPr/>
      </w:pPr>
      <w:bookmarkStart w:id="146" w:name="__RefHeading___Toc4890139_211673320"/>
      <w:bookmarkStart w:id="147" w:name="_Toc55"/>
      <w:bookmarkEnd w:id="145"/>
      <w:bookmarkEnd w:id="146"/>
      <w:r>
        <w:rPr>
          <w:rtl w:val="true"/>
        </w:rPr>
        <w:t>عصمة القرآن عن التحريف</w:t>
      </w:r>
      <w:bookmarkEnd w:id="147"/>
    </w:p>
    <w:p>
      <w:pPr>
        <w:pStyle w:val="Heading3"/>
        <w:numPr>
          <w:ilvl w:val="2"/>
          <w:numId w:val="1"/>
        </w:numPr>
        <w:rPr/>
      </w:pPr>
      <w:bookmarkStart w:id="148" w:name="__RefHeading___Toc4890141_211673320"/>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في فصول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890143_211673320"/>
      <w:bookmarkStart w:id="151" w:name="_Toc57"/>
      <w:bookmarkEnd w:id="150"/>
      <w:r>
        <w:rPr>
          <w:rtl w:val="true"/>
        </w:rPr>
        <w:t>الفصل الأول</w:t>
      </w:r>
      <w:r>
        <w:rPr>
          <w:rtl w:val="true"/>
        </w:rPr>
        <w:t xml:space="preserve">: </w:t>
      </w:r>
      <w:r>
        <w:rPr>
          <w:rtl w:val="true"/>
        </w:rPr>
        <w:t>القرآن ينفي وقوع التحريف فيه</w:t>
      </w:r>
      <w:bookmarkEnd w:id="151"/>
    </w:p>
    <w:p>
      <w:pPr>
        <w:pStyle w:val="BookText"/>
        <w:rPr/>
      </w:pPr>
      <w:r>
        <w:rPr>
          <w:rFonts w:ascii="Amiri" w:hAnsi="Amiri" w:eastAsia="Amiri" w:cs="Amiri"/>
          <w:color w:val="111111"/>
          <w:sz w:val="28"/>
          <w:sz w:val="28"/>
          <w:szCs w:val="28"/>
          <w:rtl w:val="true"/>
          <w:lang w:bidi="ar-SA"/>
        </w:rPr>
        <w:t>من ضروريات التأريخ أن النبي العربي محمدا صلّى اللّه عليه و آله و سلّم جاء قبل أربعة عشر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النبوة و انتهض للدعوة و آمن به أمة من العرب و غيرهم، و أنه جاء بكتاب يسمّيه القرآن و ينسبه إلى ربه متضمن لجمل المعارف و كليات الشريعة التي كان يدعو إليها،و كان يتحدى به و يعده آية لنبوته،و أن القرآن الموجود اليوم بأيدينا هو القرآن الذي جاء به و قرأه على الناس المعاصرين له في الجملة بمعنى أنه لم يضع من أصله بأن يفقد كله ثم يوضع كتاب آخر يشابهه في نظمه أو لا يشابهه و ينسب إليه و يشتهر بين الناس بأنه القرآن النازل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لا يرتاب في شيء منها إلاّ مصاب في فهمه و لا احتمل بعض ذلك أحد من الباحثين في مسألة التحريف من المخالفين و المؤالفين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احتمل بعض من قال به من المخالف أو المؤالف زيادة شيء يسير كالجملة أو الآية أو النقص أو التغيير في جملة أو آية في كلماتها أو إعرابها،و أما جلّ الكتاب الإلهي فهو على ما هو في عهد النبي صلّى اللّه عليه و آله و سلّم لم يضع و لم يفقد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نجد القرآن يتحدّى بأوصاف ترجع إلى عامة آياته و نجد ما بأيدينا من القرآن أعني ما بين الدفتين واجدا لما وصف به من أوصاف تحدّى بها من غير أن يتغير في شيء منها أو يفوته و يفقد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فنجده يتحدّى بالبلاغة و الفصاحة و نجد ما بأيدينا مشتملا على ذلك النظم العجيب البديع لا يعدله و لا يشابهه شيء من كلام البلغاء و الفصحاء المحفوظ منهم و المروي عنهم من شعر أو نثر أو خطبة أو رسالة أو محاورة أو غير ذلك،و هذا النظم موجود في جميع الآيات سواء كتابا متشابها مثاني تقشعر منه الجلود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يتحدّى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37"/>
      </w:r>
      <w:r>
        <w:rPr>
          <w:rFonts w:ascii="Amiri" w:hAnsi="Amiri" w:eastAsia="Amiri" w:cs="Amiri"/>
          <w:color w:val="111111"/>
          <w:sz w:val="28"/>
          <w:sz w:val="28"/>
          <w:szCs w:val="28"/>
          <w:rtl w:val="true"/>
          <w:lang w:bidi="ar-SA"/>
        </w:rPr>
        <w:t>بعدم وجود اختلاف فيه و نجد ما بأيدينا من القرآن يفي بذلك أحسن الوفاء و أوفاه فما من إبهام أو خلل يتراءى في آية إلاّ و يرفعه آية أخرى،و ما من خلاف أو مناقضة يتوهم بادئ الرأي من شطر إلاّ و هناك ما يدفعه و يفسّره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يتحدّى بغير ذلك مما لا يختص فهمه بأهل اللغة العربية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2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Style w:val="FootnoteAnchor"/>
          <w:rtl w:val="true"/>
        </w:rPr>
        <w:footnoteReference w:id="239"/>
      </w:r>
      <w:r>
        <w:rPr>
          <w:rFonts w:ascii="Amiri" w:hAnsi="Amiri" w:eastAsia="Amiri" w:cs="Amiri"/>
          <w:color w:val="111111"/>
          <w:sz w:val="28"/>
          <w:sz w:val="28"/>
          <w:szCs w:val="28"/>
          <w:rtl w:val="true"/>
          <w:lang w:bidi="ar-SA"/>
        </w:rPr>
        <w:t>ثم نجد ما بأيدينا من القرآن يستوفي البيان في صريح الحق الذي لا مرية فيه،و يهدي إلى آخر ما يهتدي إليه العقل من أصول المعارف الحقيقية و كليات الشرائع الفطرية و تفاصيل الفضائل الخلقية من غير أن نعثر فيها على شيء من النقيصة و الخلل أو نحصل على شيء من التناقض و الزلل بل نجد جميع المعارف على سعتها و كثرتها حيّة بحياة واحدة مدبّرة بروح واحد هو مبدأ جميع المعارف القرآنية و الأصل الذي إليه ينتهي الجميع و يرجع و هو التوحيد فإليه ينتهي الجميع بالتحليل و هو يعود إلى كل منها بالتركيب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نجده يغوص في أخبار الماضين من الأنبياء و أممهم و نجد ما عندنا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 اللّه يورد قصصهم و يفصل القول فيها على ما يليق بطهارة الدين و يناسب نزاهة ساحة النبوة و خلوصها للعبودية و الطاعة،و كلما طبقنا قصة من القصص القرآنية على ما يماثلها مما ورد في العهدين انجلى ذلك أحسن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يورد آيات في الملاحم و يخبر عن الحوادث الآتية في آيات كثيرة بالتصريح أو بالتلويح ثم نجدها فيما هو بأيدينا من القرآن على تلك الشريطة صادقة مصدقة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يصف نفسه بأوصاف زاكية جميلة كما يصف نفسه بأنه نور و أنه هاد يهدي إلى صراط مستقيم و إلى الملة التي هي أقوم و نجد ما بأيدينا من القرآن لا يفقد شيئا من ذلك و لا يهمل من أمر الهداية و الدلالة و لا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أجمع الأوصاف التي يذكرها القرآن لنفسه أنه ذكر للّه فإنه يذكر به تعالى بما أنه آية دالة عليه حيّة خالدة،و بما أنه يصفه بأسمائه الحسنى و صفاته العليا،و يصف سنّته في الصنع و الإيجاد،و يصف ملائكته و كتبه و رسله،و يصف شرائعه و أحكامه و يصف ما ينتهي إليه أمر الخلقة و هو المعاد و رجوع الكل إليه سبحانه،و تفاصيل ما يؤول إليه أمر الناس من السعادة و الشقاء،و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ذلك ذكر اللّه،و هو الذي يرومه القرآن إطلاق القول بأنه ذكر و نجد ما بأيدينا من القرآن لا يفقد شيئا من معنى الذكر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لكون الذكر من أجمع الصفات في الدلالة على شئون القرآن عبّر عنه بالذكر في الآيات التي أخبر فيها عن حفظه القرآن عن البطلان و التغيير و التحريف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240"/>
      </w:r>
      <w:r>
        <w:rPr>
          <w:rFonts w:ascii="Amiri" w:hAnsi="Amiri" w:eastAsia="Amiri" w:cs="Amiri"/>
          <w:color w:val="111111"/>
          <w:sz w:val="28"/>
          <w:sz w:val="28"/>
          <w:szCs w:val="28"/>
          <w:rtl w:val="true"/>
          <w:lang w:bidi="ar-SA"/>
        </w:rPr>
        <w:t>،فذكر تعالى أن القرآن من حيث هو ذكر لا يغلبه باطل و لا يدخل فيه حالا و لا في مستقبل الزمان لا بإبطال و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بنسخ و لا بتغيير أو تحريف يوجب زوال ذكريته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241"/>
      </w:r>
      <w:r>
        <w:rPr>
          <w:rFonts w:ascii="Amiri" w:hAnsi="Amiri" w:eastAsia="Amiri" w:cs="Amiri"/>
          <w:color w:val="111111"/>
          <w:sz w:val="28"/>
          <w:sz w:val="28"/>
          <w:szCs w:val="28"/>
          <w:rtl w:val="true"/>
          <w:lang w:bidi="ar-SA"/>
        </w:rPr>
        <w:t>فقد أطلق الذكر و أطلق الحفظ فالقرآن محفوظ بحفظ اللّه عن كل زيادة و نقيصة و تغيير في اللفظ أو في الترتيب يزيله عن الذكرية و يبطل كونه ذكرا للّه سبحانه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سخيف القول إرجاع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صلّى اللّه عليه و آله و سلّم فإنه مدفوع بالسياق و إنما كان المشركون يستهزءون بالنبي لأجل القرآن الذي كان يدّعي نزوله عليه كما يشير إليه بقوله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الَّذِي نُزِّلَ عَلَيْهِ الذِّكْرُ إِنَّكَ لَمَجْنُونٌ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تبين مما فصّلناه أن القرآن الذي أنزله اللّه على نبيه صلّى اللّه عليه و آله و سلّم و وصفه بأنه ذكر محفوظ على ما أنزل مصون بصيانة إلهية عن الزيادة و النقيصة و التغيير كما وعد اللّه نبيه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الحجة أن القرآن أنزله اللّه على نبيه و وصفه في آيات كثيرة بأوصاف خاصة لو كان تغير في شيء من هذه الأوصاف بزيادة أو نقيصة أو تغيير في لفظ أو ترتيب مؤثر فقد آثار تلك الصفة قطعا لكنا نجد القرآن الذي بأيدينا واجدا لآثار تلك الصفات المعدودة على أتم ما يمكن و أحسن ما يكون فلم يقع فيه تحريف يسلبه شيئا من صفاته فالذي بأيدينا منه هو القرآن المنزل على النبي صلّى اللّه عليه و آله و سلّم بعينه فلو فرض سقوط شيء منه أو تغير في إعراب أو حرف أو ترتيب وجب أن يكون في أمر لا يؤثر في شيء من أوصافه كالإعجاز و ارتفاع الاختلاف و الهداية و النورية و الذكرية و الهيمنة على سائر الكتب السماوية إلى غير ذلك،و ذلك كآية مكررة ساقطة أو اختلاف في نقطة أو إعراب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52" w:name="pg567_3092"/>
    </w:p>
    <w:p>
      <w:pPr>
        <w:pStyle w:val="Heading3"/>
        <w:numPr>
          <w:ilvl w:val="2"/>
          <w:numId w:val="1"/>
        </w:numPr>
        <w:rPr/>
      </w:pPr>
      <w:bookmarkStart w:id="153" w:name="__RefHeading___Toc4890145_211673320"/>
      <w:bookmarkStart w:id="154" w:name="_Toc58"/>
      <w:bookmarkEnd w:id="152"/>
      <w:bookmarkEnd w:id="153"/>
      <w:r>
        <w:rPr>
          <w:rtl w:val="true"/>
        </w:rPr>
        <w:t>الفصل الثاني</w:t>
      </w:r>
      <w:r>
        <w:rPr>
          <w:rtl w:val="true"/>
        </w:rPr>
        <w:t xml:space="preserve">: </w:t>
      </w:r>
      <w:r>
        <w:rPr>
          <w:rtl w:val="true"/>
        </w:rPr>
        <w:t>الروايات تنفي وقوع التحريف</w:t>
      </w:r>
      <w:bookmarkEnd w:id="154"/>
    </w:p>
    <w:p>
      <w:pPr>
        <w:pStyle w:val="BookText"/>
        <w:rPr/>
      </w:pPr>
      <w:r>
        <w:rPr>
          <w:rFonts w:ascii="Amiri" w:hAnsi="Amiri" w:eastAsia="Amiri" w:cs="Amiri"/>
          <w:color w:val="111111"/>
          <w:sz w:val="28"/>
          <w:sz w:val="28"/>
          <w:szCs w:val="28"/>
          <w:rtl w:val="true"/>
          <w:lang w:bidi="ar-SA"/>
        </w:rPr>
        <w:t>و يدلّ على عدم وقوع التحريف الأخبار الكثيرة المروية عن النبي صلّى اللّه عليه و آله و سلّم من طرق الفريقين الآمرة بالرجوع إلى القرآن عند الفتن و في حل عقد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حديث الثقلين المتواتر من طرق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فلا معنى للأمر بالتمسك بكتاب محرّف و نفي الضلال أبدا ممن 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الكثيرة الواردة عن النبي صلّى اللّه عليه و آله و سلّم و أئمة أهل البيت عليهم السّلام الآمرة بعرض الأخبار على الكتاب،و ما ذكره بعضهم أن ذلك في الأخبار الفقهية و من الجائز أن نلتزم بعدم وقوع التحريف في خصوص آيات الأحكام و لا ينفع ذلك سائر الآيات مدفوع بأن أخبار العرض مطلقة فتخصيصها بذلك تخصيص من غير مخصص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لسان أخبار العرض كالصريح أو هو صريح في أن الأمر بالعرض إنما هو لتمييز الصدق من الكذب و الحق من الباطل و من المعلوم أن الدس و الوضع غير مقصورين في أخبار الفقه بل الدواعي إلى الدس و الوضع في المعارف الاعتقادية و قصص الأنبياء و الأمم الماضين و أوصاف المبدأ و المعاد أكثر و أوفر و يؤيد ذلك ما بأيدينا من الإسرائيليات و ما يحذو حذوها مما أمر الجعل فيها أوضح و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التي تتضمن تمسّك أئمة أهل البيت عليهم السّلام بمختلف الآيات القرآنية في كل باب على ما يوافق القرآن الموجود عندنا حتى في الموارد التي فيها آحاد من الروايات بالتحريف،و هذا أحسن شاهد على أن المراد في كثير من روايات التحريف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نزل هو التفسير بحسب التنزيل في مقابل البطن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الروايات الواردة عن أمير المؤمنين عليه السّلام و سائر الأئمة من ذريّته عليهم السّلام في أن ما بأيدي الناس قرآن نازل من عند اللّه تعالى و إن كان غير ما ألفه علي عليه السّلام من المصحف و لم يشركوه عليه السّلام في التأليف في زمن أبي بكر و لا في زمن عثمان و من هذا الباب قولهم عليه السّلام لشيعتهم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قرأ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الروايات أن لو كان القرآن الدائر بين الناس مخالفا لما ألفه علي عليه السّلام في شيء فإنما يخالفه في ترتيب السور أو في ترتيب بعض الآيات التي لا يؤثر اختلال ترتيبها في مدلولها شيئا و لا في الأوصاف التي وصف اللّه سبحانه بها القرآن النازل من عنده ما يختل به آثارها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فمجموع هذه الروايات على اختلاف أصنافها يدلّ دلالة قاطعة على أن الذي بأيدينا من القرآن هو القرآن النازل على النبي صلّى اللّه عليه و آله و سلّم من غير أن يفقد شيئا من أوصافه الكريمة و آثارها و بركاتها</w:t>
      </w:r>
      <w:r>
        <w:rPr>
          <w:rFonts w:eastAsia="Amiri" w:cs="Amiri" w:ascii="Amiri" w:hAnsi="Amiri"/>
          <w:color w:val="111111"/>
          <w:sz w:val="28"/>
          <w:szCs w:val="28"/>
          <w:rtl w:val="true"/>
          <w:lang w:bidi="ar-SA"/>
        </w:rPr>
        <w:t>.</w:t>
      </w:r>
      <w:bookmarkStart w:id="155" w:name="pg567_3094"/>
    </w:p>
    <w:p>
      <w:pPr>
        <w:pStyle w:val="Heading3"/>
        <w:numPr>
          <w:ilvl w:val="2"/>
          <w:numId w:val="1"/>
        </w:numPr>
        <w:rPr/>
      </w:pPr>
      <w:bookmarkStart w:id="156" w:name="__RefHeading___Toc4890147_211673320"/>
      <w:bookmarkStart w:id="157" w:name="_Toc59"/>
      <w:bookmarkEnd w:id="155"/>
      <w:bookmarkEnd w:id="156"/>
      <w:r>
        <w:rPr>
          <w:rtl w:val="true"/>
        </w:rPr>
        <w:t>الفصل الثالث</w:t>
      </w:r>
      <w:r>
        <w:rPr>
          <w:rtl w:val="true"/>
        </w:rPr>
        <w:t xml:space="preserve">: </w:t>
      </w:r>
      <w:r>
        <w:rPr>
          <w:rtl w:val="true"/>
        </w:rPr>
        <w:t>نقد القول بالتحريف</w:t>
      </w:r>
      <w:bookmarkEnd w:id="157"/>
    </w:p>
    <w:p>
      <w:pPr>
        <w:pStyle w:val="Heading4"/>
        <w:numPr>
          <w:ilvl w:val="3"/>
          <w:numId w:val="1"/>
        </w:numPr>
        <w:rPr/>
      </w:pPr>
      <w:bookmarkStart w:id="158" w:name="__RefHeading___Toc4890149_211673320"/>
      <w:bookmarkStart w:id="159" w:name="_Toc60"/>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ذهب جماعة من محدثي الشيعة و الحشوية و جماعة من محدثي أهل السنة إلى وقوع التحريف بمعنى النقص و التغيير في اللفظ أو الترتيب دون الزيادة فلم يذهب إليها أحد من المسلمين كما قيل</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890151_211673320"/>
      <w:bookmarkStart w:id="161" w:name="_Toc61"/>
      <w:bookmarkEnd w:id="160"/>
      <w:r>
        <w:rPr>
          <w:rtl w:val="true"/>
        </w:rPr>
        <w:t>و احتجوا على نفي الزيادة بالإجماع و على وقوع النقص و التغيير بوجوه كثيرة</w:t>
      </w:r>
      <w:r>
        <w:rPr>
          <w:rtl w:val="true"/>
        </w:rPr>
        <w:t>:</w:t>
      </w:r>
      <w:bookmarkEnd w:id="161"/>
    </w:p>
    <w:p>
      <w:pPr>
        <w:pStyle w:val="Heading5"/>
        <w:numPr>
          <w:ilvl w:val="4"/>
          <w:numId w:val="1"/>
        </w:numPr>
        <w:rPr/>
      </w:pPr>
      <w:bookmarkStart w:id="162" w:name="__RefHeading___Toc4890153_211673320"/>
      <w:bookmarkStart w:id="163" w:name="_Toc62"/>
      <w:bookmarkEnd w:id="162"/>
      <w:r>
        <w:rPr>
          <w:rtl w:val="true"/>
        </w:rPr>
        <w:t>الوجه الأول</w:t>
      </w:r>
      <w:r>
        <w:rPr>
          <w:rtl w:val="true"/>
        </w:rPr>
        <w:t>:</w:t>
      </w:r>
      <w:r>
        <w:rPr>
          <w:rtl w:val="true"/>
        </w:rPr>
        <w:t>الأخبار</w:t>
      </w:r>
      <w:bookmarkEnd w:id="163"/>
    </w:p>
    <w:p>
      <w:pPr>
        <w:pStyle w:val="BookText"/>
        <w:rPr/>
      </w:pPr>
      <w:r>
        <w:rPr>
          <w:rFonts w:ascii="Amiri" w:hAnsi="Amiri" w:eastAsia="Amiri" w:cs="Amiri"/>
          <w:color w:val="111111"/>
          <w:sz w:val="28"/>
          <w:sz w:val="28"/>
          <w:szCs w:val="28"/>
          <w:rtl w:val="true"/>
          <w:lang w:bidi="ar-SA"/>
        </w:rPr>
        <w:t>الكثيرة المروية من طرق الشيعة و أهل السنّة الدالّة على سقوط بعض السور و الآيات و كذا الجمل و أجزاء الجمل و الكلمات و الحروف في الجمع الأول الذي ألف فيه القرآن في زمن أبي بكر،و كذا في الجمع الثاني الذي كان في زمن عثمان و كذا التغيير و هذه روايات كثيرة روتها الشيعة في جوامعها المعتبرة و غيرها،و قد ادّعى بعضهم أنّها تبلغ ألفي حديث،و روتها أهل السنّة في صحاحهم كصحيحي البخاري و مسلم و سنن أبي داود و النسائي و أحمد و سائر الجوامع و كتب التفاسير و غيرها و قد ذكر الآلوسي في تفسيره أنها فوق حدّ الإحصاء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ما يخالف فيه مصحف عبد اللّه بن مسعود المصحف المعروف مما ينيف على ستين موضعا،و ما يخالف فيه مصحف أبي بن كعب المصحف العثماني و هو في بضع و ثلاثين موضعا،و ما تختلف فيه المصاحف العثمانية التي اكتتبها و أرسلها إلى الآفاق و هي خمسة أو سبعة أرسلها إلى مكة و إلى الشام و إلى البصرة و إلى الكوفة و إلى اليمن و إلى</w:t>
      </w:r>
      <w:bookmarkStart w:id="164" w:name="pg567_3095"/>
    </w:p>
    <w:p>
      <w:pPr>
        <w:pStyle w:val="BookText"/>
        <w:rPr/>
      </w:pPr>
      <w:bookmarkEnd w:id="164"/>
      <w:r>
        <w:rPr>
          <w:rFonts w:ascii="Amiri" w:hAnsi="Amiri" w:eastAsia="Amiri" w:cs="Amiri"/>
          <w:color w:val="111111"/>
          <w:sz w:val="28"/>
          <w:sz w:val="28"/>
          <w:szCs w:val="28"/>
          <w:rtl w:val="true"/>
          <w:lang w:bidi="ar-SA"/>
        </w:rPr>
        <w:t>البحرين و حبس واحدا بالمدينة و الاختلاف الذي فيما بينها يبلغ خمسة و أربعين حرفا،و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 خمسين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الاختلاف في الترتيب بين المصاحف العثمانية و الجمع الأول في زمن أبي بكر فقد كانت سورة الأنفال في التأليف الأول في المثاني و سورة براءة في المئين و هما في الجمع الثاني موضوعتان في الطوال على ما ستجيء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الاختلاف في ترتيب السور الموجود بين مصحفي عبد اللّه بن مسعود و أبي بن كعب على ما وردت به الرواية و بين المصاحف العثمانية، و غير الاختلافات القرائية الشاذة التي رويت عن الصحابة و التابعين فربما بلغ عدد المجموع الألف أو زاد عليه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890155_211673320"/>
      <w:bookmarkStart w:id="166" w:name="_Toc63"/>
      <w:bookmarkEnd w:id="165"/>
      <w:r>
        <w:rPr>
          <w:rtl w:val="true"/>
        </w:rPr>
        <w:t>الوجه الثاني</w:t>
      </w:r>
      <w:r>
        <w:rPr>
          <w:rtl w:val="true"/>
        </w:rPr>
        <w:t>:</w:t>
      </w:r>
      <w:r>
        <w:rPr>
          <w:rtl w:val="true"/>
        </w:rPr>
        <w:t>أن العقل يحكم</w:t>
      </w:r>
      <w:bookmarkEnd w:id="166"/>
    </w:p>
    <w:p>
      <w:pPr>
        <w:pStyle w:val="BookText"/>
        <w:rPr/>
      </w:pPr>
      <w:r>
        <w:rPr>
          <w:rFonts w:ascii="Amiri" w:hAnsi="Amiri" w:eastAsia="Amiri" w:cs="Amiri"/>
          <w:color w:val="111111"/>
          <w:sz w:val="28"/>
          <w:sz w:val="28"/>
          <w:szCs w:val="28"/>
          <w:rtl w:val="true"/>
          <w:lang w:bidi="ar-SA"/>
        </w:rPr>
        <w:t>بأنه إذا كان القرآن متفرقا متشتتا منتشرا عند الناس و تصدّى لجمعه غير المعصوم يمتنع عادة أن يكون جمعه كاملا موافقا للواقع</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890157_211673320"/>
      <w:bookmarkStart w:id="168" w:name="_Toc64"/>
      <w:bookmarkEnd w:id="167"/>
      <w:r>
        <w:rPr>
          <w:rtl w:val="true"/>
        </w:rPr>
        <w:t>الوجه الثالث</w:t>
      </w:r>
      <w:r>
        <w:rPr>
          <w:rtl w:val="true"/>
        </w:rPr>
        <w:t>:</w:t>
      </w:r>
      <w:r>
        <w:rPr>
          <w:rtl w:val="true"/>
        </w:rPr>
        <w:t>ما روته العامة و الخاصة أن عليا عليه السّلام</w:t>
      </w:r>
      <w:bookmarkEnd w:id="168"/>
    </w:p>
    <w:p>
      <w:pPr>
        <w:pStyle w:val="BookText"/>
        <w:rPr/>
      </w:pPr>
      <w:r>
        <w:rPr>
          <w:rFonts w:ascii="Amiri" w:hAnsi="Amiri" w:eastAsia="Amiri" w:cs="Amiri"/>
          <w:color w:val="111111"/>
          <w:sz w:val="28"/>
          <w:sz w:val="28"/>
          <w:szCs w:val="28"/>
          <w:rtl w:val="true"/>
          <w:lang w:bidi="ar-SA"/>
        </w:rPr>
        <w:t>اعتزل الناس بعد رحلة النبي صلّى اللّه عليه و آله و سلّم و لم يرتد إلاّ للصلاة حتى جمع القرآن ثم حمله إلى الناس و أعلمهم أنه القرآن الذي أنزله اللّه على نبيه صلّى اللّه عليه و آله و سلّم و قد جمعه فردوه و استغنوا عنه بما جمعه لهم زيد بن ثابت و لو لم يكن بعض ما فيه مخالفا لبعض ما في مصحف زيد لم يكن لحمله إليهم و إعلامهم و دعوتهم إليه وجه،و قد كان عليه السّلام أعلم الناس بكتاب اللّه بعد نبيه صلّى اللّه عليه و آله و سلّم و قد أرجع الناس إليه في حديث الثقلين المتواتر و قال في الحديث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890159_211673320"/>
      <w:bookmarkStart w:id="170" w:name="_Toc65"/>
      <w:bookmarkEnd w:id="169"/>
      <w:r>
        <w:rPr>
          <w:rtl w:val="true"/>
        </w:rPr>
        <w:t>الوجه الرابع</w:t>
      </w:r>
      <w:r>
        <w:rPr>
          <w:rtl w:val="true"/>
        </w:rPr>
        <w:t>:</w:t>
      </w:r>
      <w:r>
        <w:rPr>
          <w:rtl w:val="true"/>
        </w:rPr>
        <w:t>ما ورد من الروايات أنه يقع في هذه الأمة ما وقع في</w:t>
      </w:r>
      <w:bookmarkEnd w:id="170"/>
    </w:p>
    <w:p>
      <w:pPr>
        <w:pStyle w:val="BookText"/>
        <w:rPr/>
      </w:pPr>
      <w:r>
        <w:rPr>
          <w:rFonts w:ascii="Amiri" w:hAnsi="Amiri" w:eastAsia="Amiri" w:cs="Amiri"/>
          <w:color w:val="111111"/>
          <w:sz w:val="28"/>
          <w:sz w:val="28"/>
          <w:szCs w:val="28"/>
          <w:rtl w:val="true"/>
          <w:lang w:bidi="ar-SA"/>
        </w:rPr>
        <w:t>بني إسرائيل</w:t>
      </w:r>
    </w:p>
    <w:p>
      <w:pPr>
        <w:pStyle w:val="BookText"/>
        <w:rPr/>
      </w:pPr>
      <w:r>
        <w:rPr>
          <w:rFonts w:ascii="Amiri" w:hAnsi="Amiri" w:eastAsia="Amiri" w:cs="Amiri"/>
          <w:color w:val="111111"/>
          <w:sz w:val="28"/>
          <w:sz w:val="28"/>
          <w:szCs w:val="28"/>
          <w:rtl w:val="true"/>
          <w:lang w:bidi="ar-SA"/>
        </w:rPr>
        <w:t>حذو النعل بالنعل و القذة بالقذة،و قد حرّفت بنو إسرائيل كتاب نبيّهم على ما يصرح به القرآن الكريم و الروايات المأثورة،فلا بد أن يقع نظيره في هذه الأمة فيحرفوا كتاب ربهم و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البخاري عن أبي سعيد الخدري 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لتتبعنّ سنن من كان قبلكم شبرا بشبر و ذراعا بذراع حتى لو دخلوا جحر</w:t>
      </w:r>
    </w:p>
    <w:p>
      <w:pPr>
        <w:pStyle w:val="BookText"/>
        <w:rPr/>
      </w:pPr>
      <w:r>
        <w:rPr>
          <w:rFonts w:ascii="Amiri" w:hAnsi="Amiri" w:eastAsia="Amiri" w:cs="Amiri"/>
          <w:color w:val="111111"/>
          <w:sz w:val="28"/>
          <w:sz w:val="28"/>
          <w:szCs w:val="28"/>
          <w:rtl w:val="true"/>
          <w:lang w:bidi="ar-SA"/>
        </w:rPr>
        <w:t>ضبّ لتبعتموه،قلنا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بآبائنا و أمهاتنا اليهود و النصارى؟</w:t>
      </w:r>
    </w:p>
    <w:p>
      <w:pPr>
        <w:pStyle w:val="BookText"/>
        <w:rPr/>
      </w:pPr>
      <w:r>
        <w:rPr>
          <w:rFonts w:ascii="IRNazanin" w:hAnsi="IRNazanin" w:eastAsia="IRNazanin"/>
          <w:color w:val="111111"/>
          <w:sz w:val="28"/>
          <w:sz w:val="28"/>
          <w:szCs w:val="28"/>
          <w:rtl w:val="true"/>
          <w:lang w:bidi="fa-IR"/>
        </w:rPr>
        <w:t>قال فمن؟</w:t>
      </w:r>
    </w:p>
    <w:p>
      <w:pPr>
        <w:pStyle w:val="BookText"/>
        <w:rPr/>
      </w:pPr>
      <w:r>
        <w:rPr>
          <w:rFonts w:ascii="Amiri" w:hAnsi="Amiri" w:eastAsia="Amiri" w:cs="Amiri"/>
          <w:color w:val="111111"/>
          <w:sz w:val="28"/>
          <w:sz w:val="28"/>
          <w:szCs w:val="28"/>
          <w:rtl w:val="true"/>
          <w:lang w:bidi="ar-SA"/>
        </w:rPr>
        <w:t>و الرواية مستفيضة مروية في جوامع الحديث عن عدة من الصحابة كأبي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هريرة و عبد اللّه بن عمر،و ابن عباس و حذيفة و عبد اللّه بن مسعود و سهل بن سعد و عمر بن عوف و عمرو بن العاص و شداد بن أوس و المستورد بن شداد في 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مروية مستفيضة من طرق الشيعة عن عدة من أئمة أهل البيت عليهم السّلام عن النبي صلّى اللّه عليه و آله و سلّم كما في تفسير القمي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سبيل من كان قبلكم حذو النعل بالنعل و القذة بالقذة لا تخطئون طريقهم و لا تخطئ شبر بشبر و ذراع بذراع و باع بباع حتى أن لو كان من قبلكم دخل جحر ضبّ لدخلتموه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 تعني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أعني؟لتنقضنّ عرى الإسلام عروة عروة فيكون أول ما تنقضون من دينكم الأمانة و آخره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استدلالهم بإجماع الأمة على نفي تحريف القرآن بالزيادة بأنها حجة مدخولة لكونها 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ليس في نفسه حجة عقلية يقينية بل هو عند القائلين باعتباره حجة شرعية لو أفاد شيئا من الاعتقاد فإنما يفيد الظن سواء في ذلك محصله و منقوله على خلاف ما يزعمه كثير منهم أن الإجماع المحصّل مفيد للقطع و ذلك أن الذي يفيده الإجماع من الاعتقاد لا يزيد على مجموع الاعتقادات التي تفيدها آحاد الأقوال و الواحد من الأقوال المتوافقة لا يفيد إلاّ الظن بإصابة الواقع،و انضمام القول الثاني الذي يوافقه إليه إنما يفيد قوة الظن دون القطع لأن القطع اعتقاد خاص بسيط مغاير للظن و ليس بالمركّب من عدة ظنون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كلما انضم قول إلى قول تراكمت الأقوال المتوافقة و زاد الظن قوة و تراكمت الظنون و اقتربت من القطع من غير أن تنقلب إليه كما تقدم، هذا في المحصّل من الإجماع و هو الذي نحصله بتتبع جميع الأقوال و الحصول على كل قول قول،و أما المنقول منه الذي ينقله الواحد و الاثنان</w:t>
      </w:r>
      <w:bookmarkStart w:id="171" w:name="pg567_3097"/>
    </w:p>
    <w:p>
      <w:pPr>
        <w:pStyle w:val="BookText"/>
        <w:rPr/>
      </w:pPr>
      <w:bookmarkEnd w:id="171"/>
      <w:r>
        <w:rPr>
          <w:rFonts w:ascii="Amiri" w:hAnsi="Amiri" w:eastAsia="Amiri" w:cs="Amiri"/>
          <w:color w:val="111111"/>
          <w:sz w:val="28"/>
          <w:sz w:val="28"/>
          <w:szCs w:val="28"/>
          <w:rtl w:val="true"/>
          <w:lang w:bidi="ar-SA"/>
        </w:rPr>
        <w:t>من أهل العلم و البحث فالأمر فيه أوضح فهو كآحاد الروايات لا يفيد إلاّ الظن إن أفاد شيئا من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فالإجماع حجة ظنية شرعية دليل اعتبارها عند أهل السنّة مثلا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خطاء أو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الشيعة دخول قول المعصوم في أقوال المجمعين أو كشف أقوالهم عن قوله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فحجية الإجماع بالجملة متوقفة على صحة النبوة و ذلك ظاهر،و صحة النبوة اليوم متوقفة على سلامة القرآن من التحريف المستوجب لزوال صفات القرآن الكريمة عنه كالهداية و فصل القول و خاصة الإعجاز فإنه لا دليل حيا خالدا على خصوص نبوة النبي صلّى اللّه عليه و آله و سلّم غير القرآن الكريم بكونه آية معجزة، و مع احتمال التحريف بزيادة أو نقيصة أو أي تغيير آخر لا وثوق بشيء من آياته و محتوياته أنه كلام اللّه محضا و بذلك تسقط الحجة و تفسد الآية،و مع سقوط كتاب اللّه عن الحجية يسقط الإجماع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ينفع في المقام ما قدمناه في أول الكلام أن وجود القرآن المنزل على النبي صلّى اللّه عليه و آله و سلّم فيما بأيدينا من القرآن في الجملة من ضروريات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مجرد اشتمال ما بأيدينا منه على القرآن الواقعي لا يدفع احتمال زيادة أو نقيصة أو أي تغيير آخر في كل آية أو جملة أريد التمسك بها لإثبات مطلوب</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890161_211673320"/>
      <w:bookmarkStart w:id="173" w:name="_Toc66"/>
      <w:bookmarkEnd w:id="172"/>
      <w:r>
        <w:rPr>
          <w:rtl w:val="true"/>
        </w:rPr>
        <w:t>و الجواب عن الوجه الأول</w:t>
      </w:r>
      <w:bookmarkEnd w:id="173"/>
    </w:p>
    <w:p>
      <w:pPr>
        <w:pStyle w:val="BookText"/>
        <w:rPr/>
      </w:pPr>
      <w:r>
        <w:rPr>
          <w:rFonts w:ascii="Amiri" w:hAnsi="Amiri" w:eastAsia="Amiri" w:cs="Amiri"/>
          <w:color w:val="111111"/>
          <w:sz w:val="28"/>
          <w:sz w:val="28"/>
          <w:szCs w:val="28"/>
          <w:rtl w:val="true"/>
          <w:lang w:bidi="ar-SA"/>
        </w:rPr>
        <w:t>الذي أقيم لوقوع التحريف بالنقص و التغيير و هو الذي تمسك فيه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فبأن التمسك بالأخبار بما أنها حجة شرعية يشتمل من الدور على ما يشتمل عليه التمسك بالإجماع بنظير البيان الذي تقدم آنفا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يبقى للمستدل بها إلاّ أن يتمسك بها بما أنها أسناد و مصادر تاريخية و ليس فيها حديث متواتر و لا محفوف بقرائن قطعية تضطرّ العقل إلى قبوله بل هي آحاد متفرقة متشتتة مختلفة منها صحاح و منها ضعاف في أسنادها و منها قاصرة في دلالتها فما أشذّ منها ما هو صحيح في سنده تام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على شذوذه و ندرته غير مأمون فيه الوضع و الدسّ فإن انسراب الإسرائيليات و ما يلحق بها من الموضوعات و المدسوسات بين رواياتنا لا سبيل إلى إنكاره و لا حجية في خبر لا يؤمن فيه الدسّ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فهي تذكر من الآيات و السور ما لا يشبه النظم القرآني بوجه،و مع الغضّ عن جميع ذلك فإنها مخالفة للكتاب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ذكرنا أن أكثرها ضعيفة الأسناد فيعلم ذلك بالرجوع إلى أسانيدها فهي مراسيل أو مقطوعة الأسناد أو ضعيفتها،و السالم منها من هذه العلل أقلّ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 أن منها ما هو قاصر في دلالتها فإن كثيرا مما وقع فيها من الآيات المحكيّة من قبيل التفسير و ذكر معنى الآيات لا من حكاية متن الآية المحرّفة و ذلك كما في روضة الكافي عن أبي الحسن الأول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الكافي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تَلْوُوا أَوْ تُعْرِضُوا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تلووا الأمر و تعرضوا عما أمرتم به فإن اللّه كان بما تعملون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روايات التفسير المعدودة من أخبار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الباب ما لا يحصى من الروايات المشيرة إلى سبب النزول المعدودة من أخبار التحريف كالروايات التي تذكر هذه الآية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نازلة في حقه عليه السّلام،و ما روي أن وفد بني تميم كانوا إذا قدموا على رسول اللّه صلّى اللّه عليه و آله و سلّم وقفوا على باب الحجرة و نادوه أن اخرج إلينا فذكرت الآية فيها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بنو تميم أكثرهم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في الآية سقطا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بهذا الباب أيضا ما لا يحصى من الأخبار الواردة في جري القرآن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انطباقه كما ورد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في ولاية علي و الأئمة من بعده فقد فاز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بها أيضا ما أتبع فيه القراءة بشيء من الذكر و الدعاء فتوهّم أنه من سقط القرآن كما في الكافي عن عبد العزيز بن المهتدي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قرأ قل هو اللّه أحد و آمن بها فقد عرف التوحيد،قال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نقرؤها؟قال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يقرؤها الناس و زاد فيه كذلك اللّه ربي كذلك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قصور الدلالة ما نجد في كثير من الآيات المعدودة من المحرّفة اختلاف الروايات في لفظ الآية كالتي وردت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بعضها أن الآية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ربما كان قرينة على أن المراد هو التفسير بالمعنى كما في الآية المذكورة،و يؤيده ما ورد في بعضها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وصفهم بأنهم أذلة و فيهم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لم يكن إلاّ من التعارض و التنافي بين الروايات القاضي بسقوطها كآية الرجم على ما ورد في روايات الخاصة و العامة و هي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الشيخ و الشيخة فارجموهما البتة فإنهما قضيا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البتة فإنهما قضيا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قضيا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 من اللّه و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 من اللّه و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كآية الكرسي على التنزيل التي وردت فيها روايات فهي في بعضها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السموات و ما في الأرض و ما بينهما و ما تحت الثرى عالم الغيب و الشهادة فلا يظهر على غيبه أحدا من ذا الذي يشفع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العظيم و الحمد للّه رب العالمين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 و الحمد للّه رب العالمين،</w:t>
      </w:r>
    </w:p>
    <w:p>
      <w:pPr>
        <w:pStyle w:val="BookText"/>
        <w:rPr/>
      </w:pPr>
      <w:r>
        <w:rPr>
          <w:rFonts w:ascii="Amiri" w:hAnsi="Amiri" w:eastAsia="Amiri" w:cs="Amiri"/>
          <w:color w:val="111111"/>
          <w:sz w:val="28"/>
          <w:sz w:val="28"/>
          <w:szCs w:val="28"/>
          <w:rtl w:val="true"/>
          <w:lang w:bidi="ar-SA"/>
        </w:rPr>
        <w:t>و في بعضها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السموات و ما في الأرض و ما بينهما و ما تحت الثرى عالم الغيب و الشهادة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 الرحمن الرحيم بديع السماوات و الأرض ذو الجلال و الإكرام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المحدثين أن اختلاف هذه الروايات في الآيات المنقولة غير ضائر لاتفاقها في أصل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بأن ذلك لا يصلح ضعف الدلالة و دفع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 من شيوع الدس و الوضع في الروايات فلا يرتاب فيه من راجع الروايات المنقولة في الصنع و الإيجاد و قصص الأنبياء و الأمم و الأخبار الواردة في تفاسير الآيات و الحوادث الواقعة في صدر الإسلام و أعظم ما يهم أمره لأعداء الدين و لا يألون جهدا في إطفاء نوره و إخماد ناره و إعفاء أثره هو القرآن الكريم الذي هو الكهف المنيع و الركن الشديد الذي يأوى إليه و يتحصن به المعارف الدينية،و السند الحي الخالد لمنشور النبوة و موادّ الدعوة لعلمهم بأنه لو بطلت حجة القرآن لفسد بذلك أمر النبوة و اختل نظام الدين و لم يستقر من بنيانه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هؤلاء المحتجين بروايات منسوبة إلى الصحابة أو إلى أئمة أهل البيت عليهم السّلام على تحريف كتاب اللّه سبحانه و إبطال حجيته،و ببطلان حجة القرآن تذهب النبوة سدى و المعارف الدينية لغى لا أثر لها،و ما ذا يغني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في تاريخ كذا ادعى النبوة و أتى بالقرآن معجزة أما هو فقد مات و أما قرآنه فقد حرّف،و لم يبق بأيدينا مما يؤيد أمره إلاّ أن المؤمنين به أجمعوا على صدقه في دعواه و أن القرآن الذي جاء به كان معجزا دالا على نبوته،و الإجماع حجة لأن النبي المذكور اعتبر حجيته أو لأنه يكشف مثلا عن قول أئمة أهل بيته؟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احتمال الدس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جدا مؤيد بالشواهد و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حجية هذه الروايات و يفسد اعتبارها فلا يبقى معه لها لا حجية شرعية و لا حجية عقلائية حتى ما كان منها صحيح الإسناد فإن صحة السند و عدالة رجال الطريق إنما يدفع تعمدهم الكذب دون دس غيرهم في أصولهم</w:t>
      </w:r>
      <w:bookmarkStart w:id="174" w:name="pg567_3101"/>
    </w:p>
    <w:p>
      <w:pPr>
        <w:pStyle w:val="BookText"/>
        <w:rPr/>
      </w:pPr>
      <w:bookmarkEnd w:id="174"/>
      <w:r>
        <w:rPr>
          <w:rFonts w:ascii="Amiri" w:hAnsi="Amiri" w:eastAsia="Amiri" w:cs="Amiri"/>
          <w:color w:val="111111"/>
          <w:sz w:val="28"/>
          <w:sz w:val="28"/>
          <w:szCs w:val="28"/>
          <w:rtl w:val="true"/>
          <w:lang w:bidi="ar-SA"/>
        </w:rPr>
        <w:t>و جوامعهم ما لم يرووه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ذكرناه أن روايات التحريف تذكر آيات و سورا لا يشبه نظمها النظم القرآني بوجه فهو ظاهر لمن راجعها فإنه يعثر فيها بشيء كثير من ذلك كسورتي الخلع و الحفد اللتين رويتا بعدة من طرق أهل السنّة فسورة الخلع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إنا نستعينك و نستغفرك،و نثني عليك و لا نكفرك،و نخلع و نترك من يفجرك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الحفد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إياك نعبد و لك نصلي و نسجد، و إليك نسعى و نحفد،نرجو رحمتك و نخشى نقمتك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أورده بعض الروايات من سورة الولاية و غيرها أقاويل مختلفة رام واضعها أن يقلد النظم القرآني فخرج الكلام عن الأسلوب العربي المألوف و لم يبلغ النظم الإلهي المعجز فعاد يستبشعه الطبع و ينكره الذوق و لك أن تراجعها حتى تشاهد صدق ما ادعيناه،و تقضي أن أكثر المعتنين بهذه السور و الآيات المختلفة المجعولة إنما دعاهم إلى ذلك التعبّد الشديد بالروايات و الإهمال في عرضها على الكتاب و لو لا ذلك لكفتهم للحكم بأنها ليست بكلام إلهي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 أن روايات التحريف على تقدير صحة إسنادها مخالفة للكتاب فليس المراد به مجرد مخالفتها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الآيتان،حتى تكون مخالفة ظنية لكون ظهور الألفاظ من الأدلة الظنية بل المراد مخالفتها للدلالة القطعية من مجموع القرآن الذي بأيدينا حسب ما قررناه في الحجة الأولى التي أقمناها لنفي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لا؟و القرآن الذي بأيدينا متشابه الأجزاء في نظمه البديع المعجز كاف في رفع الاختلافات المتراءاة بين آياته و أبعاضه غير ناقص و لا قاصر في إعطاء معارفه الحقيقية و علومه الإلهية الكلية و الجزئية المرتبطة بعضها ببعض المترتبة فروعها على أصولها المنعطفة أطرافها على أوساطها إلى غير ذلك من خواصّ النظم القرآني الذي وصفه اللّه بها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890163_211673320"/>
      <w:bookmarkStart w:id="176" w:name="_Toc67"/>
      <w:bookmarkEnd w:id="175"/>
      <w:r>
        <w:rPr>
          <w:rtl w:val="true"/>
        </w:rPr>
        <w:t>و الجواب عن الوجه الثاني</w:t>
      </w:r>
      <w:bookmarkEnd w:id="1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دعوى الامتناع العادي مجازفة بيّنة نعم يجوّز العقل عدم موافقة التأليف في نفسه للواقع إلاّ أن تقوم قرائن تدل على</w:t>
      </w:r>
      <w:bookmarkStart w:id="177" w:name="pg567_3102"/>
    </w:p>
    <w:p>
      <w:pPr>
        <w:pStyle w:val="BookText"/>
        <w:rPr/>
      </w:pPr>
      <w:bookmarkEnd w:id="177"/>
      <w:r>
        <w:rPr>
          <w:rFonts w:ascii="Amiri" w:hAnsi="Amiri" w:eastAsia="Amiri" w:cs="Amiri"/>
          <w:color w:val="111111"/>
          <w:sz w:val="28"/>
          <w:sz w:val="28"/>
          <w:szCs w:val="28"/>
          <w:rtl w:val="true"/>
          <w:lang w:bidi="ar-SA"/>
        </w:rPr>
        <w:t>ذلك و هي قائمة كما قدمنا،و أما أن يحكم العقل بوجوب مخالفتها للواقع كما هو مقتضى الامتناع العادي فلا</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890165_211673320"/>
      <w:bookmarkStart w:id="179" w:name="_Toc68"/>
      <w:bookmarkEnd w:id="178"/>
      <w:r>
        <w:rPr>
          <w:rtl w:val="true"/>
        </w:rPr>
        <w:t>و الجواب عن الوجه الثالث</w:t>
      </w:r>
      <w:bookmarkEnd w:id="179"/>
    </w:p>
    <w:p>
      <w:pPr>
        <w:pStyle w:val="BookText"/>
        <w:rPr/>
      </w:pPr>
      <w:r>
        <w:rPr>
          <w:rFonts w:ascii="Amiri" w:hAnsi="Amiri" w:eastAsia="Amiri" w:cs="Amiri"/>
          <w:color w:val="111111"/>
          <w:sz w:val="28"/>
          <w:sz w:val="28"/>
          <w:szCs w:val="28"/>
          <w:rtl w:val="true"/>
          <w:lang w:bidi="ar-SA"/>
        </w:rPr>
        <w:t>أن جمعه عليه السّلام القرآن و حمله إليهم و عرضه عليهم لا يدل على مخالفة ما جمعه لما جمعوه في شيء من الحقائق الدينية الأصلية أو الفرعية إلاّ أن يكون في شيء من ترتيب السور أو الآيات من السور التي نزلت نجوما بحيث لا يرجع إلى مخالفة في بعض الحقائق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كذلك لعارضهم بالاحتجاج و دافع فيه و لم يقنع بمجرد إعراضهم عما جمعه و استغنائهم عنه كما روي عنه عليه السّلام في موارد شتى،و لم ينقل عنه عليه السّلام فيما روي من احتجاجاته أنه قرأ في أمر ولايته و لا غيرها آية أو سورة تدل على ذلك و جبّههم على إسقاطها أو تحريفها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ذلك حفظا لوحدة المسلمين و تحرزا عن شق العصا فإنما كان يتصور ذلك بعد استقرار الأمر و اجتماع الناس على ما جمع لهم لا حين الجمع و قبل أن يقع في الأيدي و يسير في البلاد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هل يسعنا أن ندعي أن ذلك الجم الغفير من الآيات التي يرون سقوطها و ربما ادعوا أنها تبلغ الألوف كانت جميعا في الولاية أو كانت خفية مستورة عن عامة المسلمين لا يعرفها إلاّ النزر القليل منهم مع توفر دواعيهم و كثرة رغباتهم على أخذ القرآن كلما نزل و تعلمه،و بلوغ اجتهاد النبي صلّى اللّه عليه و آله و سلّم في تبليغه و إرساله إلى الآفاق و تعليمه و بيانه،و قد نص على ذلك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يُعَلِّمُهُمُ الْكِتابَ وَ الْحِكْمَةَ </w:t>
      </w:r>
      <w:r>
        <w:rPr>
          <w:rStyle w:val="FootnoteAnchor"/>
          <w:rtl w:val="true"/>
        </w:rPr>
        <w:footnoteReference w:id="2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Style w:val="FootnoteAnchor"/>
          <w:rtl w:val="true"/>
        </w:rPr>
        <w:footnoteReference w:id="246"/>
      </w:r>
      <w:r>
        <w:rPr>
          <w:rFonts w:ascii="Amiri" w:hAnsi="Amiri" w:eastAsia="Amiri" w:cs="Amiri"/>
          <w:color w:val="111111"/>
          <w:sz w:val="28"/>
          <w:sz w:val="28"/>
          <w:szCs w:val="28"/>
          <w:rtl w:val="true"/>
          <w:lang w:bidi="ar-SA"/>
        </w:rPr>
        <w:t>فكيف ضاع؟و أين ذهب؟ما يشير إليه بعض المراسيل أنه سقط في آية من أول سورة النساء بين قوله وَ إِنْ خِفْتُمْ أَلاّ تُقْسِطُوا فِي الْيَتامى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أكثر من ثلث القرآن أي أكثر من ألفي آية،و ما ورد من طرق أهل السنّة أن سورة براءة كانت مبسملة</w:t>
      </w:r>
      <w:bookmarkStart w:id="180" w:name="pg567_3103"/>
    </w:p>
    <w:p>
      <w:pPr>
        <w:pStyle w:val="BookText"/>
        <w:rPr/>
      </w:pPr>
      <w:bookmarkEnd w:id="180"/>
      <w:r>
        <w:rPr>
          <w:rFonts w:ascii="Amiri" w:hAnsi="Amiri" w:eastAsia="Amiri" w:cs="Amiri"/>
          <w:color w:val="111111"/>
          <w:sz w:val="28"/>
          <w:sz w:val="28"/>
          <w:szCs w:val="28"/>
          <w:rtl w:val="true"/>
          <w:lang w:bidi="ar-SA"/>
        </w:rPr>
        <w:t>تعدل سورة البقرة،و أن الأحزاب كانت أعظم من البقرة و قد سقطت منه مائتا آية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هذه الآيات و قد دلت هذه الروايات على بلوغها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منسوخة التلاوة كما ذكره جمع من المفسرين من أهل السنّة حفظا لما ورد في بعض رواياتهم أن من القرآن ما أنساه اللّه و نسخ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إنساء الآية و نسخ تلاوتها؟أ كان ذلك لنسخ العمل بها فما هي هذه الآيات المنسوخة الواقعة في القرآن كآية الصدقة و آية نكاح الزانية و الزاني و آية العدة و غيرها؟و هم مع ذلك يقسمون منسوخ التلاوة إلى منسوخ التلاوة و العمل معا و منسوخ التلاوة دون العمل كآية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ذلك لكونها غير واجدة لبعض صفات كلام اللّه حتى أبطلها اللّه بإمحاء ذكرها و إذهاب أثرها فلم يكن من الكتاب العزيز الذي لا يأتيه الباطل من بين يديه و لا من خلفه،و لا منزها من الاختلاف،و لا قولا فصلا و لا هاديا إلى الحق و إلى طريق مستقيم،و لا معجزا يتحدى به و لا،و لا،فما معنى الآيات الكثيرة التي تصف القرآن بأنه في لوح محفوظ،و أنه كتاب عزيز لا يأتيه الباطل من بين يديه و لا من خلفه،و أنه قول فصل،و أنه هدى،و أنه نور،و أنه فرقان بين الحق و الباطل،و أنه آية معجزة،و أنه، و أنه؟</w:t>
      </w:r>
    </w:p>
    <w:p>
      <w:pPr>
        <w:pStyle w:val="BookText"/>
        <w:rPr/>
      </w:pPr>
      <w:r>
        <w:rPr>
          <w:rFonts w:ascii="Amiri" w:hAnsi="Amiri" w:eastAsia="Amiri" w:cs="Amiri"/>
          <w:color w:val="111111"/>
          <w:sz w:val="28"/>
          <w:sz w:val="28"/>
          <w:szCs w:val="28"/>
          <w:rtl w:val="true"/>
          <w:lang w:bidi="ar-SA"/>
        </w:rPr>
        <w:t>فهل يسعنا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على كثرتها و إباء سياقها عن التقييد مقيدة بالبعض فبعض الكتاب فقط و هو غير المنسي و منسوخ التلاوة لا يأتيه الباطل و قول فصل و هدى و نور و فرقان و معجزة خالدة؟</w:t>
      </w:r>
    </w:p>
    <w:p>
      <w:pPr>
        <w:pStyle w:val="BookText"/>
        <w:rPr/>
      </w:pPr>
      <w:r>
        <w:rPr>
          <w:rFonts w:ascii="Amiri" w:hAnsi="Amiri" w:eastAsia="Amiri" w:cs="Amiri"/>
          <w:color w:val="111111"/>
          <w:sz w:val="28"/>
          <w:sz w:val="28"/>
          <w:szCs w:val="28"/>
          <w:rtl w:val="true"/>
          <w:lang w:bidi="ar-SA"/>
        </w:rPr>
        <w:t>و هل جعل الكلام منسوخ التلاوة و نسيا منسيا غير إبطاله و إماتته؟و هل صيرورة القول النافع بحيث لا ينفع للأبد و لا يصلح شأنا مما فسد غير إلغائه و طرحه و إهماله؟و كيف يجامع ذلك كون القرآن ذكرا؟</w:t>
      </w:r>
    </w:p>
    <w:p>
      <w:pPr>
        <w:pStyle w:val="BookText"/>
        <w:rPr/>
      </w:pPr>
      <w:r>
        <w:rPr>
          <w:rFonts w:ascii="Amiri" w:hAnsi="Amiri" w:eastAsia="Amiri" w:cs="Amiri"/>
          <w:color w:val="111111"/>
          <w:sz w:val="28"/>
          <w:sz w:val="28"/>
          <w:szCs w:val="28"/>
          <w:rtl w:val="true"/>
          <w:lang w:bidi="ar-SA"/>
        </w:rPr>
        <w:t>فالحق أن روايات التحريف المروية من طرق الفريقين و كذا الروايات المروية في نسخ تلاوة بعض الآيات القرآنية مخالفة للكتاب مخالفة قطعية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890167_211673320"/>
      <w:bookmarkStart w:id="182" w:name="_Toc69"/>
      <w:bookmarkEnd w:id="181"/>
      <w:r>
        <w:rPr>
          <w:rtl w:val="true"/>
        </w:rPr>
        <w:t>و الجواب عن الوجه الرابع</w:t>
      </w:r>
      <w:r>
        <w:rPr>
          <w:rtl w:val="true"/>
        </w:rPr>
        <w:t>:</w:t>
      </w:r>
      <w:bookmarkEnd w:id="18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أصل الأخبار القاضية بمماثلة</w:t>
      </w:r>
    </w:p>
    <w:p>
      <w:pPr>
        <w:pStyle w:val="BookText"/>
        <w:rPr/>
      </w:pPr>
      <w:r>
        <w:rPr>
          <w:rFonts w:ascii="Amiri" w:hAnsi="Amiri" w:eastAsia="Amiri" w:cs="Amiri"/>
          <w:color w:val="111111"/>
          <w:sz w:val="28"/>
          <w:sz w:val="28"/>
          <w:szCs w:val="28"/>
          <w:rtl w:val="true"/>
          <w:lang w:bidi="ar-SA"/>
        </w:rPr>
        <w:t>الحوادث الواقعة في هذه الأمة لما وقع في بني إسرائيل مما لا ريب فيه، و هي متظافرة أو متواترة،لكن هذه الروايات لا تدل على المماثلة من جميع الجهات،و هو ظاهر بل الضرورة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بالمماثلة هي المماثلة في الجملة من حيث النتائج و الآثار، و حينئذ فمن الجائز أن تكون مماثلة هذه الأمة لبني إسرائيل في مسألة تحريف الكتاب إنما هي في حدوث الاختلاف و التفرق بين الأمة بانشعابها إلى مذاهب شتى يكفّر بعضهم بعضا و افتراقها إلى ثلاث و سبعين فرقة كما افترقت النصارى إلى اثنتين و سبعين و اليهود إلى واحدة و سبعين و قد ورد هذا المعنى في كثير من هذه الروايات حتى ادعى بعضهم كونها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الجميع مستندون فيما اختاروه إلى كتاب اللّه،و ليس ذلك إلا من جهة تحريف الكلم عن مواضعه،و تفسير القرآن الكريم بالرأي و الاعتماد على الأخبار الواردة في تفسير الآيات من غير العرض على الكتاب و تمييز الصحيح منها من السقيم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أصل الروايات الدالة على المماثلة بين الأمتين لا يدل على شيء من التحريف الذي يدّعونه نعم وقع في بعضها ذكر التحريف بالتغيير و الإسقاط،و هذه الطائفة على ما بها من السقم مخالفة للكتاب كما تقدم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83" w:name="pg567_3105"/>
    </w:p>
    <w:p>
      <w:pPr>
        <w:pStyle w:val="Heading2"/>
        <w:numPr>
          <w:ilvl w:val="1"/>
          <w:numId w:val="1"/>
        </w:numPr>
        <w:rPr/>
      </w:pPr>
      <w:bookmarkStart w:id="184" w:name="__RefHeading___Toc4890169_211673320"/>
      <w:bookmarkStart w:id="185" w:name="_Toc70"/>
      <w:bookmarkEnd w:id="183"/>
      <w:bookmarkEnd w:id="184"/>
      <w:r>
        <w:rPr>
          <w:rtl w:val="true"/>
        </w:rPr>
        <w:t>جمع القرآن الكريم</w:t>
      </w:r>
      <w:bookmarkEnd w:id="185"/>
    </w:p>
    <w:p>
      <w:pPr>
        <w:pStyle w:val="Heading3"/>
        <w:numPr>
          <w:ilvl w:val="2"/>
          <w:numId w:val="1"/>
        </w:numPr>
        <w:rPr/>
      </w:pPr>
      <w:bookmarkStart w:id="186" w:name="__RefHeading___Toc4890171_211673320"/>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في 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 إن حملة القرآن قد قتل أكثرهم يوم اليمامة فلو جمعت القرآن فإني أخاف عليه أن يذهب حملته،فقال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ما لم يفعله رسول اللّه؟فلم يزل به عمر حتى جمعه و كتبه في صحف و كان مفرّقا في الجريد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أجلس خمسة و عشرين رجلا من قريش و خمسين رجلا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القرآن و اعرضوا على سعيد بن العاص فإنه رجل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أن علي بن أبي طالب عليه السّلام كان جمعه لما قبض رسول اللّه صلّى اللّه عليه و آله و سلّم و أتى به يحمله على جمل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قد جمعته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جزّأه سبعة أجزاء ثم ذكر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في قتال مسيلمة جماعة من القرّاء من المهاجرين و الأنصار،و لما رأى أبو بكر كثرة من قتل أمر بجمع القرآن من أفواه الرجال و جريد النخل و الجلود،و ترك ذلك المكتوب عند حفصة بنت عمر زوج النبي صلّى اللّه عليه و آله و سلّم،انتهى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فيما ذكراه الروايات فقد أخرج البخاري في صحيحه عن زيد ابن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أبو بكر مقتل أهل اليمامة فإذا عمر بن الخطاب عنده فقال أبو بكر إن عمر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القتل قد استحرّ بقراء القرآن و إني أخشى أن يستحر القتل بالقراء في المواطن فيذهب كثير من القرآن،و إني أرى أن تأمر بجمع القرآن،فقلت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نفعل شيئا لم يفعله رسول اللّه صلّى اللّه عليه و آله و سلّم؟قال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خير،فلم يزل يراجعني حتى شرح اللّه صدري لذلك و رأيت الذي رأى عمر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شاب عاقل لا نتهمك و قد كنت تكتب</w:t>
      </w:r>
    </w:p>
    <w:p>
      <w:pPr>
        <w:pStyle w:val="BookText"/>
        <w:rPr/>
      </w:pPr>
      <w:r>
        <w:rPr>
          <w:rFonts w:ascii="Amiri" w:hAnsi="Amiri" w:eastAsia="Amiri" w:cs="Amiri"/>
          <w:color w:val="111111"/>
          <w:sz w:val="28"/>
          <w:sz w:val="28"/>
          <w:szCs w:val="28"/>
          <w:rtl w:val="true"/>
          <w:lang w:bidi="ar-SA"/>
        </w:rPr>
        <w:t>الوحي لرسول اللّه صلّى اللّه عليه و آله و سلّم فتتبّع القرآن فاجمعه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كلفوني نقل جبل من الجبال ما كان أثقل عليّ مما أمرني به من جمع 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تفعلان شيئا لم يفعله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أبو بكر يراجعني حتى شرح اللّه صدري للذي شرح له صدر أبي بكر و عمر فتتبّعت القرآن أجمعه من العسب و اللخاف و صدور الرجال، و وجدت آخر سورة التوبة مع خزيمة الأنصاري لم أجدها مع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خاتمة براءة،فكانت الصحف عند أبي بكر حتى توفاه اللّه تعالى ثم عند عمر حياته ثم عند 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داود من طريق يحيى بن عبد الرحمن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تلقى من رسول اللّه صلّى اللّه عليه و آله و سلّم شيئا من القرآن فليأت به و كانوا يكتبون ذلك في الصحف و الألواح و العسب،و كان لا يقبل من أحد شيئا حتى يشهد 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من طريق هشام بن عروة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لعمر و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اقعدوا على باب المسجد فمن جاءكما بشاهدين على شيء من كتاب اللّه فاكتباه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الإتقان عن ابن أشتة في المصاحف عن الليث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القرآن أبو بكر و كتبه زيد،و كان الناس يأتون زيد بن ثابت فكان لا يكتب آية إلاّ بشاهدي عدل،و إن آخر سورة براءة لم يوجد إلاّ مع أبي خزيمة بن ثابت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اكتبوها فإن رسول اللّه صلّى اللّه عليه و آله و سلّم جعل شهادته بشهادة رجلين فكتب و إن عمر أتى بآية الرجم فلم يكتبها لأنه كان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داود في المصاحف من طريق محمد بن إسحاق عن يحيى بن عبّاد بن عبد اللّه بن الزبير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الحارث بن خزيمة بهاتين الآيتين من آخر سورة براءة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سمعتهما من رسول اللّه صلّى اللّه عليه و آله و سلّم و وعيتهما،فقال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لقد سمعتهما من رسول اللّه صلّى اللّه عليه و آله و سلّم و وعيتهما،فقال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لقد سمعتها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ثلاث آيات لجعلتها سورة على حدة فانظروا آخر سورة من القرآن فألحقوها في آخرها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 من طريق أبي العالية عن أبي بن كعب أنهم جمعوا القرآن</w:t>
      </w:r>
    </w:p>
    <w:p>
      <w:pPr>
        <w:pStyle w:val="BookText"/>
        <w:rPr/>
      </w:pPr>
      <w:r>
        <w:rPr>
          <w:rFonts w:ascii="Amiri" w:hAnsi="Amiri" w:eastAsia="Amiri" w:cs="Amiri"/>
          <w:color w:val="111111"/>
          <w:sz w:val="28"/>
          <w:sz w:val="28"/>
          <w:szCs w:val="28"/>
          <w:rtl w:val="true"/>
          <w:lang w:bidi="ar-SA"/>
        </w:rPr>
        <w:t>فلما انتهوا إلى الآية التي في سورة براءة ثُمَّ انْصَرَفُوا صَرَفَ اللّهُ قُلُوبَهُمْ بِأَنَّهُمْ قَوْمٌ لا يَفْقَهُونَ ظنوا أن هذا آخر ما أنزل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أقرأني بعد هذا آيتين لَقَدْ جاءَكُمْ رَسُولٌ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الإتقان عن الدير عاقولي في فوائده حدثنا إبراهيم بن يسار حدثنا سفيان بن عيينة عن الزهري عن عبيد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آله و سلّم و لم يكن القرآن جمع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الحاكم بإسناده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و سلّم نؤلف القرآن من الرقاع،الحديث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ضم بعض الآيات النازلة نجوما إلى بعض السور أو إلحاق بعض السور إلى بعضها مما يتماثل صنفا كالطوال و المئين و المفصلات فقد ورد لها ذكر في الأحاديث النبوية،و إلاّ فتأليف القرآن و جمعه مصحفا واحدا إنما كان بعد ما قبض النبي صلّى اللّه عليه و آله و سلّم بلا إشكال،و على مثل هذا ينبغي أن يحمل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النسائي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القرآن فقرأت به كل ليلة فبلغ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الإتقان عن ابن أبي داود بسند حسن عن محمد بن كعب القرظي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على عهد رسول اللّه صلّى اللّه عليه و آله و سلّم خمسة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و عبادة بن الصامت و أبي بن كعب و أبو الدرداء و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البيهقي في المدخل 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على عهد رسول اللّه صلّى اللّه عليه و آله و سلّم أربعة لا يختلف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و أبيّ بن كعب و أبو زيد و اختلفوا في رجلين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الدرداء و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و عن ابن أبي داود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في عهد النبي صلّى اللّه عليه و آله و سلّم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زيد و معاذ و أبو الدرداء و سعيد بن عبيد و أبو زيد و مجمع بن حارثة،و قد أخذه إلاّ سورتين أو ثلاث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ابن أشتة في كتاب المصاحف من طريق كهمس عن ابن</w:t>
      </w:r>
    </w:p>
    <w:p>
      <w:pPr>
        <w:pStyle w:val="BookText"/>
        <w:rPr/>
      </w:pPr>
      <w:r>
        <w:rPr>
          <w:rFonts w:ascii="Amiri" w:hAnsi="Amiri" w:eastAsia="Amiri" w:cs="Amiri"/>
          <w:color w:val="111111"/>
          <w:sz w:val="28"/>
          <w:sz w:val="28"/>
          <w:szCs w:val="28"/>
          <w:rtl w:val="true"/>
          <w:lang w:bidi="ar-SA"/>
        </w:rPr>
        <w:t>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القرآن في مصحف سالم مولى أبي حذيفة أقسم لا يرتدي برداء حتى يجمعه فجمعه،الحديث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ما تدلّ عليه هذه الروايات مجرّد جمعهم ما نزل من السور و الآيات،و أما العناية بترتيب السور و الآيات كما هو اليوم أو بترتيب آخر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الجمع الأول في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القرآن ثانيا في عهد عثمان لما اختلفت المصاحف و كثرت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عثمان القرآن و ألّفه و صيّر الطوال مع الطوال و القصار مع القصار من السور،و كتب في جمع المصاحف من الآفاق حتى جمعت ثم سلقها بالماء الحار و الخلّ،و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أحرقها فلم يبق مصحف حتى فعل به ذلك خلا مصحف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مسعود بالكوفة فامتنع أن يدفع مصحفه إلى عبد اللّه بن عامر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أن أشخصه إن لم يكن هذا الدين خبالا و هذه الأمة فسادا فدخل المسجد و عثمان يخطب 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قدمت عليكم دابة سوء فكلّم ابن مسعود بكلام غليظ فأمر به عثمان فجرّ برجله حتى كسر له ضلعان فتكلمت عائشة و قالت قولا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بها إلى الأمصار و بعث بمصحف إلى الكوفة و مصحف إلى البصرة و مصحف إلى المدينة و مصحف إلى مكة و مصحف إلى مصر و مصحف إلى الشام و مصحف إلى البحرين و مصحف إلى اليمن و مصحف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الناس أن يقرءوا على نسخة واحدة،و كان سبب ذلك أنه بلغه أن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آل فلان فأراد أن يكون نسخته واحدة،و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مسعود كان كتب بذلك إليه فلما بلغه أنه كان يحرق المصاحف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هذا،و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بذلك حذيفة بن اليمان،انتهى موضع الحاجة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الإتقان روى البخاري عن أنس أن حذيفة بن اليمان قدم على عثمان و كان يغازي أهل الشام في فتح أرمينية و أذربيجان مع أهل العراق فأفزع حذيفة اختلافهم في القراءة فقال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الأمة قبل أن يختلفوا</w:t>
      </w:r>
    </w:p>
    <w:p>
      <w:pPr>
        <w:pStyle w:val="BookText"/>
        <w:rPr/>
      </w:pPr>
      <w:r>
        <w:rPr>
          <w:rFonts w:ascii="Amiri" w:hAnsi="Amiri" w:eastAsia="Amiri" w:cs="Amiri"/>
          <w:color w:val="111111"/>
          <w:sz w:val="28"/>
          <w:sz w:val="28"/>
          <w:szCs w:val="28"/>
          <w:rtl w:val="true"/>
          <w:lang w:bidi="ar-SA"/>
        </w:rPr>
        <w:t>اختلاف اليهود و النصارى فأرسل إلى حفصة أن أرسلي إلينا الصحف ننسخها في المصاحف ثم نردّها إليك،فأرسلت بها حفصة إلى عثمان فأمر زيد بن ثابت و عبد اللّه بن الزبير و سعيد بن العاص و عبد الرحمن بن الحارث بن هشام فنسخوها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للرهط القرشيين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أنتم و زيد بن ثابت في شيء من القرآن فاكتبوه بلسان قريش فإنه إنما نزل بلسانهم،ففعلوا حتى إذا نسخوا الصحف في المصاحف ردّ عثمان الصحف إلى حفصة و أرسل إلى كل أفق بمصحف مما نسخوا و 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 الأحزاب حين نسخنا المصحف قد كنت أسمع رسول اللّه صلّى اللّه عليه و آله و سلّم يقرأ بها فالتمسناها فوجدناها مع خزيمة بن ثابت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فألحقناها في سورتها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أخرج ابن أشتة من طريق أيوب عن أبي قلابة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بني عامر يقال له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القرآن على عهد عثمان حتى اقتتل الغلمان و المعلمون فبلغ عثمان بن عفان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تكذبون به و تلحنون فيه فمن نأى عني كان أشدّ تكذيبا و أكثر لحنا يا أصحاب محمد اجتمعوا و اكتبوا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فكانوا إذا اختلفوا و تدارءوا في آية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أقرأها رسول اللّه صلّى اللّه عليه و آله و سلّم فلانا فيرسل إليه و هو على رأس ثلاث من المدينة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أقرأك رسول اللّه صلّى اللّه عليه و آله و سلّم آية كذا و كذا؟فيقول كذا و كذا فيكتبونها و قد تركوا لذلك مكانا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ابن أبي داود من طريق ابن سيرين عن كثير بن أفلح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عثمان أن يكتب المصاحف جمع له اثني عشر رجلا من قريش و الأنصار فبعثوا إلى الربعة التي في بيت عمر فجيء بها و كان عثمان يتعاهدهم فكانوا إذا تدارءوا في شيء أخروه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أنما كانوا يؤخرونه لينظروا أحدثهم عهدا بالعرضة الأخيرة فيكتبونه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أخرج ابن أبي داود بسند صحيح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 عثمان إلاّ خيرا فو اللّه ما فعل الذي فعل في المصاحف إلاّ عن ملاء منا قال ما تقولون في هذه القراءة؟فقد بلغني أن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قراءتي خير من قراءتك و هذا يكاد يكون كفرا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الناس على مصحف واحد فلا يكون فرقة و لا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ابن الضريس عن علباء بن أحمر أن عثمان بن عفان لما أراد أن يكتب المصاحف أرادوا أن يلقوا الواو التي في براءة وَ الَّذِينَ يَكْنِزُونَ الذَّهَبَ وَ الْفِضَّةَ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لتلحقنها أو لأضعن سيفي على عاتقي فألحقوها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الإتقان عن أحمد و أبي داود و الترمذي و النسائي و ابن حبان و الحاكم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حملكم على أن عمدتم إلى الأنفال و هي من المثاني،و إلى براءة و هي من المئين فقربتم بينهما و لم تكتبوا بينهما سطر بسم اللّه الرحمن الرحيم،و وضعتموهما في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تنزل عليه السورة ذات العدد فكان إذا أنزل عليه الشيء دعا بعض من كان يكتب،فيقول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هؤلاء الآيات في السورة التي يذكر فيها كذا و كذا،و كانت الأنفال من أوائل ما نزل بالمدينة و كانت براءة من آخر القرآن نزولا و كانت قصتها شبيهة بقصتها فظننت أنها منها فقبض رسول اللّه صلّى اللّه عليه و آله و سلّم و لم يبين لنا أنها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أجل ذلك قرنت بينهما،و لم أكتب بينهما سطر بسم اللّه الرحمن الرحيم و وضعتها في السبع الطوال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هذه الرواية و روي أيضا عن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البقرة و آل عمران و النساء و المائدة و الأنعام و الأعراف و يونس،و قد كانت موضوعة في الجمع الأول على هذا الترتيب ثم غير</w:t>
      </w:r>
      <w:bookmarkStart w:id="188" w:name="pg567_3111"/>
    </w:p>
    <w:p>
      <w:pPr>
        <w:pStyle w:val="BookText"/>
        <w:rPr/>
      </w:pPr>
      <w:bookmarkEnd w:id="188"/>
      <w:r>
        <w:rPr>
          <w:rFonts w:ascii="Amiri" w:hAnsi="Amiri" w:eastAsia="Amiri" w:cs="Amiri"/>
          <w:color w:val="111111"/>
          <w:sz w:val="28"/>
          <w:sz w:val="28"/>
          <w:szCs w:val="28"/>
          <w:rtl w:val="true"/>
          <w:lang w:bidi="ar-SA"/>
        </w:rPr>
        <w:t>عثمان هذا الترتيب فأخذ الأنفال و هي من المثاني و براءة و هي من المئين قبل المثاني فوضعهما بين الأعراف و يونس مقدما الأنفال على براءة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4890173_211673320"/>
      <w:bookmarkStart w:id="190" w:name="_Toc72"/>
      <w:bookmarkEnd w:id="189"/>
      <w:r>
        <w:rPr>
          <w:rtl w:val="true"/>
        </w:rPr>
        <w:t>نتيجة البحث</w:t>
      </w:r>
      <w:r>
        <w:rPr>
          <w:rtl w:val="true"/>
        </w:rPr>
        <w:t>:</w:t>
      </w:r>
      <w:bookmarkEnd w:id="190"/>
    </w:p>
    <w:p>
      <w:pPr>
        <w:pStyle w:val="BookText"/>
        <w:rPr/>
      </w:pPr>
      <w:r>
        <w:rPr>
          <w:rFonts w:ascii="Amiri" w:hAnsi="Amiri" w:eastAsia="Amiri" w:cs="Amiri"/>
          <w:color w:val="111111"/>
          <w:sz w:val="28"/>
          <w:sz w:val="28"/>
          <w:szCs w:val="28"/>
          <w:rtl w:val="true"/>
          <w:lang w:bidi="ar-SA"/>
        </w:rPr>
        <w:t>الروايات التي مرّت سابقا هي أشهر الروايات الواردة في باب جمع القرآن و تأليفه بين صحيحة و سقيمة،و هي تدل على أن الجمع الأول كان جمعا لشتات السور المكتوبة في العسب و اللخاف و الأكتاف و الجلود و الرقاع و إلحاق الآيات النازلة متفرقة إلى سور تناسبها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الجمع الثاني و هو الجمع العثماني كان رد المصاحف المنتشرة عن الجمع الأول بعد عروض تعارض النسخ و اختلاف القراءات عليها إلى مصحف واحد مجمع عليه عدا ما كان من قول زيد أنه ألحق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الآية،في سورة الأحزاب في المصحف فقد كانت المصاحف تتلى خمس عشرة سنة و ليست فيها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البخاري عن ابن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لعثمان وَ الَّذِينَ يُتَوَفَّوْنَ مِنْكُمْ وَ يَذَرُونَ أَزْواجاً قد نسختها الآية الأخرى فلم تكتبها أو تدعها؟قال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أخي لا أغير شيئا منه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يعطيه النظر الحر في هذه الروايات و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عمدة ما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آحاد غير متواترة لكنها محفوفة بقرائن قطعية فقد كان النبي صلّى اللّه عليه و آله و سلّم يبلغ الناس ما نزّل إليه من ربه من غير أن يكتم منه شيئا،و كان يعلّمهم و يبيّن لهم ما نزّل إليهم من ربهم على ما نص عليه القرآن و لم يزل جماعة منهم يعلمون و يتعلمون القرآن تعلم تلاوة و بيان و هم القرّاء الذين قتل جم غفير منهم في غزوة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على رغبة شديدة في أخذ القرآن و تعاطيه و لم يترك هذا الشأن و لا ارتفع القرآن من بينهم و لا يوما أو بعض يوم حتى جمع القرآن في مصحف واحد ثم أجمع عليه فلم يبتل القرآن بما ابتليت به التوراة و الإنجيل و كتب سائر الأنبياء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روايات لا تحصى كثرة وردت من طرق الشيعة و أهل</w:t>
      </w:r>
    </w:p>
    <w:p>
      <w:pPr>
        <w:pStyle w:val="BookText"/>
        <w:rPr/>
      </w:pPr>
      <w:r>
        <w:rPr>
          <w:rFonts w:ascii="Amiri" w:hAnsi="Amiri" w:eastAsia="Amiri" w:cs="Amiri"/>
          <w:color w:val="111111"/>
          <w:sz w:val="28"/>
          <w:sz w:val="28"/>
          <w:szCs w:val="28"/>
          <w:rtl w:val="true"/>
          <w:lang w:bidi="ar-SA"/>
        </w:rPr>
        <w:t>السنّة في قراءاته صلّى اللّه عليه و آله و سلّم كثيرا من السور القرآنية في الفرائض اليومية و غيرها بمسمع من ملأ الناس،و قد سمى في هذه الروايات جم غفير من السور القرآنية مكيتها و مدنيتها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تقدم في رواية عثمان بن أبي العاص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Style w:val="FootnoteAnchor"/>
          <w:rtl w:val="true"/>
        </w:rPr>
        <w:footnoteReference w:id="248"/>
      </w:r>
      <w:r>
        <w:rPr>
          <w:rFonts w:ascii="Amiri" w:hAnsi="Amiri" w:eastAsia="Amiri" w:cs="Amiri"/>
          <w:color w:val="111111"/>
          <w:sz w:val="28"/>
          <w:sz w:val="28"/>
          <w:szCs w:val="28"/>
          <w:rtl w:val="true"/>
          <w:lang w:bidi="ar-SA"/>
        </w:rPr>
        <w:t>الآية،من قوله صلّى اللّه عليه و آله و سلّم أن جبرئيل أتاني بهذه الآية و أمرني أن أضعها في موضعها من السورة،و نظير الرواية في الدلالة ما دل على قراءته صلّى اللّه عليه و آله و سلّم،لبعض السور النازلة نجوما كآل عمران و النساء و غيرها فيدل على أنه صلّى اللّه عليه و آله و سلّم كان يأمر كتاب الوحي بإلحاق بعض الآيات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الشواهد القاطعة ما تقدم في أول هذه الأبحاث أن القرآن الموجود بأيدينا واجد لما وصفه اللّه تعالى من الأوصاف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الذي تدل عليه هذه الروايات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فيما بين الدفتين من القرآن هو كلام اللّه تعالى فلم يزد فيه شيء و لم يتغير منه شيء و أما النقص فإنها لا تفي بنفيه نفيا قطعيا كما روي بعدة طرق أن عمر كان يذكر كثيرا آية الرجم و لم تكتب عنه و أما حملهم الرواية و سائر ما ورد في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الآلوسي في تفسيره أنها فوق حد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منسوخ التلاوة فقد عرفت فساده و تحققت أن إثبات منسوخ التلاوة أشنع من إثبات أصل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كان له مصحف غير ما جمعه زيد أولا بأمر من أبي بكر و ثانيا بأمر من عثمان كعلي عليه السّلام و أبي بن كعب و عبد اللّه بن مسعود لم ينكر شيئا مما حواه المصحف الدائر غير ما نقل عن ابن مسعود أنه لم يكتب في مصحفه المعوّذتين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عوذتان نزل بهما جبريل على رسول اللّه صلّى اللّه عليه و آله و سلّم ليعوّذ بهما الحسنين عليه السّلام،و قد ردّه سائر الصحابة و تواترت النصوص من أئمة أهل البيت عليه السّلام على أنهما سورتان من القرآن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 محفوفة بالقرائن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القطعية نافية للتحريف بالزيادة و التغيير قطعا دون النقص إلاّ ظنا،و دعوى بعضهم التواتر من حيث الجهات الثلاث لا مستند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التعويل في ذلك على ما قدمناه من الحجة في أول هذه الأبحاث أن القرآن الذي بأيدينا واجد للصفات الكريمة التي وصف اللّه سبحانه بها القرآن الواقعي الذي أنزله على رسوله صلّى اللّه عليه و آله و سلّم ككونه فصلا و رافعا للاختلاف و ذكرا و هاديا و نورا و مبينا للمعارف الحقيقية و الشرائع الفطرية و آية معجزة إلى غير ذلك من صفاته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الحري أن نعوّل على هذا الوجه فإن حجة القرآن على كونه كلام اللّه المنزل على رسوله صلّى اللّه عليه و آله و سلّم هي نفسه المتصفة بهاتيك الصفات الكريمة من غير أن يتوقف في ذلك على أمر آخر وراء نفسه كائنا ما كان فحجته معه أينما تحقق و بيد من كان و من أي طريق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لا يتوقف القرآن النازل من عند اللّه إلى النبي صلّى اللّه عليه و آله و سلّم في كونه متصفا بصفاته الكريمة على ثبوت استناده إليه صلّى اللّه عليه و آله و سلّم بنقل متواتر أو متظافر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واجدا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بالعكس فاتصافه بصفاته الكريمة هو الحجة على الاستناد فليس كالكتب و الرسائل المنسوبة إلى المصنّفين و الكتاب،و الأقاويل المأثورة عن العلماء و أصحاب الأنظار المتوقفة صحة استنادها إلى نقل قطعي و بلوغ متواتر أو مستفيض مثلا بل نفسه ذاته هي الحجة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ترتيب السور إنما هو من الصحابة في الجمع الأول و الثاني و من الدليل عليه ما تقدم في الروايات من وضع عثمان الأنفال و براءة بين الأعراف و يونس و قد كانتا في الجمع الأول متأخرتين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الدليل عليه ما ورد من مغايرة ترتيب مصاحف سائر الصحابة للجمع الأول و الثاني كليهما كما روي أن مصحف علي عليه السّلام كان مرتبا على ترتيب النزول فكان أوله اقرأ ثم المدثر ثم نون ثم المزمّل ثم تبّت ثم التكوير و هكذا إلى آخر المكي و المدني نقله في الإتقان عن ابن فارس،و في تاريخ اليعقوبي ترتيب آخر لمصحفه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ابن أشتة في المصاحف بإسناده عن أبي جعفر الكوفي ترتيب</w:t>
      </w:r>
    </w:p>
    <w:p>
      <w:pPr>
        <w:pStyle w:val="BookText"/>
        <w:rPr/>
      </w:pPr>
      <w:r>
        <w:rPr>
          <w:rFonts w:ascii="Amiri" w:hAnsi="Amiri" w:eastAsia="Amiri" w:cs="Amiri"/>
          <w:color w:val="111111"/>
          <w:sz w:val="28"/>
          <w:sz w:val="28"/>
          <w:szCs w:val="28"/>
          <w:rtl w:val="true"/>
          <w:lang w:bidi="ar-SA"/>
        </w:rPr>
        <w:t>مصحف أبي و هو يغاير المصحف الدائر مغايرة شديدة،و كذا عنه فيه بإسناده عن جرير بن عبد الحميد ترتيب مصحف عبد اللّه بن مسعود آخذا من الطوال ثم المئين ثم المثاني ثم المفصّل و هو أيضا مغاير للمصحف الدائر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كثير منهم إلى أن ترتيب السور توقيفي و أن النبي صلّى اللّه عليه و آله و سلّم هو الذي أمر بهذا الترتيب بإشارة من جبريل بأمر من اللّه سبحانه حتى أفرط بعضهم فادّعى ثبوت ذلك بالتواتر و ليت شعري أين هذا التواتر و قد تقدّمت عمدة روايات الباب و لا أثر فيها من هذا المعنى،و سيأتي استدلال بعضهم على ذلك بما ورد من نزول القرآن من اللوح المحفوظ إلى السماء الدنيا جملة ثم منها على النبي صلّى اللّه عليه و آله و سلّم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وقوع بعض الآيات القرآنية التي نزلت متفرقة موقعها الذي هي فيه الآن لم يخل عن مداخلة من الصحابة بالاجتهاد كما هو ظاهر روايات الآية الجمع الأول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عثمان بن أبي العاص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فأمرني أن أضع هذه الآية بهذا الموضع من السورة إِنَّ اللّهَ يَأْمُرُ بِالْعَدْلِ وَ الْإِحْسانِ الآية،فلا تدل على أزيد من فعله صلّى اللّه عليه و آله و سلّم في بعض الآيات في الجملة لا بالجملة،و على تقدير التسليم لا دلالة لما بأيدينا من الروايات المتقدمة على مطابقة ترتيب الصحابة ترتيبه صلّى اللّه عليه و آله و سلّم و مجرّد حسن الظن بهم لا يسمح للروايات بدلالة تدلّ بها على ذلك و إنما يفيد أنهم ما كانوا ليعمدوا إلى مخالفة ترتيبه صلّى اللّه عليه و آله و سلّم فيما علموه لا فيما جهلوه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الجمع الأول المتقدمة أوضح الشواهد على أنهم ما كانوا على علم بمواضع جميع الآيات و لا بنفسها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الروايات المستفيضة التي وردت من طرق الشيعة و أهل السنّة أن النبي صلّى اللّه عليه و آله و سلّم و المؤمنين إنما كانوا يعلمون تمام السورة بنزول البسملة كما رواه أبو داود و الحاكم و البيهقي و البزّار من طريق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لا يعرف فصل السورة حتى تنزل عليه بسم اللّه الرحمن الرحيم،زاد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 عرف أن السورة قد ختمت و استقبلت أو ابتدأت سورة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 الحاكم من وجه آخر عن سعيد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يعلمون انقضاء السورة حتى تنزل بسم اللّه الرحمن الرحيم فإذا نزلت علموا أن السورة قد انقضت،إسناده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عنه من وجه آخر عن سعيد عن ابن عباس أن النبي صلّى اللّه عليه و آله و سلّم إذا جاءه جبريل فقرأ بسم اللّه الرحمن الرحيم علم أنها سورة،إسناده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ما يقرب من ذلك في عدة روايات أخرى و روي ذلك من طرق الشيعة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دلالتها على أن الآيات كانت مرتبة عند النبي صلّى اللّه عليه و آله و سلّم بحسب ترتيب النزول فكانت المكيّات في السورة المكيّة و المدنيات في سورة مدنيّة اللهم إلاّ أن يفرض سورة نزل بعضها بمكة و بعضها بالمدينة و لا يتحقق هذا الفرض إلاّ في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أن يكون ما نشاهده من اختلاف مواضع الآيات مستندا إلى اجتهاد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 هناك ما لا يحصى من روايات أسباب النزول يدل على كون آيات كثيرة في السور المدنية نازلة بمكة و بالعكس و على كون آيات من القرآن نازلة مثلا في أواخر عهد النبي صلّى اللّه عليه و آله و سلّم و هي واقعة في سور نازلة في أوائل الهجرة،و قد نزلت بين الوقتين سور أخرى كثيرة و ذلك كسورة البقرة التي نزلت في السنة الأولى من الهجرة و فيها آيات الربا و قد وردت الروايات على أنها من آخر ما نزلت على النبي صلّى اللّه عليه و آله و سلّم حتى ورد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 و لم يبين لنا آيات الربا،و فيها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Style w:val="FootnoteAnchor"/>
          <w:rtl w:val="true"/>
        </w:rPr>
        <w:footnoteReference w:id="24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أنها آخر ما نزل من القرآن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النازلة مفرقة الموضوعة في سور لا تجانسها في المكية و المدنية موضوعة في غير موضعها بحسب ترتيب النزول و ليس إلاّ عن اجتهاد من الصحابة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في الإتقان عن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 علي أنه جمع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على ترتيب النزول عقب موت النبي صلّى اللّه عليه و آله و سلّم أخرجه ابن أبي داود و هو من مسلمات مداليل 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يدل عليه ظاهر روايات الباب المتقدمة لكن الجمهور أصروا على أن ترتيب الآيات توقيفي فآيات المصحف الدائر اليوم و هو المصحف العثماني مرتبة على ما رتبها عليه النبي صلّى اللّه عليه و آله و سلّم بإشارة من جبريل،و أوّلوا ظاهر الروايات بأن جمع الصحابة لم يكن جمع ترتيب و إنما كان جمعا لما كانوا يعلمونه و يحفظونه عن النبي صلّى اللّه عليه و آله و سلّم من السور و آياتها المرتبة،بين دفتين و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كيفية الجمع الأول التي تدلّ عليها الروايات تدفع هذه الدعوى دفعا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بما ادّعاه بعضهم من الإجماع على ذلك فقد نقل السيوطي في الإتقان عن الزركشي دعوى الإجماع عليه و عن أبي جعفر بن الزبير نفي الخلاف فيه بين المسلمين،و هو إجماع منقول لا يعتمد عليه بعد وجود الخلاف في أصل التحريف و دلالة ما تقدم من الروايات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بالتواتر و يوجد ذلك في كلام كثير منهم ادعوا تواتر الترتيب الموجود عن النبي صلّى اللّه عليه و آله و سلّم و هو عجيب و قد نقل في الإتقان بعد نقله ما رواه البخاري و غيره بعدة طرق عن أنس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صلّى اللّه عليه و آله و سلّم و لم يجمع القرآن غير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الدرداء،و معاذ بن جبل و زيد بن ثابت و أبو زيد،و في رواية أبي بن كعب بدل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المازري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تمسك بقول أنس هذا جماعة من الملاحدة و لا متمسّك لهم فيه فإنا لا نسلم حمله على ظاهره سلمنا و لكن من أين لهم أن الواقع في نفس الأمر كذلك سلمناه لكن لا يلزم من كون كل من الجم الغفير لم يحفظه كله أن لا يكون حفظ مجموعه الجم الغفير و ليس من شرط التواتر أن يحفظ كل فرد جميعه بل إذا حفظ الكلّ الكل و لو على التوزيع كفى،انتهى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دعواه أن ظاهر كلام أنس غير مراد فهو مما لا يصغى إليه في الأبحاث اللفظية المبنية على ظاهر اللفظ إلاّ بقرينة من نفس كلام المتكلم أو</w:t>
      </w:r>
    </w:p>
    <w:p>
      <w:pPr>
        <w:pStyle w:val="BookText"/>
        <w:rPr/>
      </w:pPr>
      <w:r>
        <w:rPr>
          <w:rFonts w:ascii="Amiri" w:hAnsi="Amiri" w:eastAsia="Amiri" w:cs="Amiri"/>
          <w:color w:val="111111"/>
          <w:sz w:val="28"/>
          <w:sz w:val="28"/>
          <w:szCs w:val="28"/>
          <w:rtl w:val="true"/>
          <w:lang w:bidi="ar-SA"/>
        </w:rPr>
        <w:t>ما ينوب منابه أما مجرد الدعوى و الاستناد إلى قول آخرين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حمل كلام أنس على خلاف ظاهره كان من الواجب أن يحمل على أن هؤلاء الأربعة إنما جمعوا في عهد النبي صلّى اللّه عليه و آله و سلّم معظم القرآن و أكثر سوره و آياته لا على أنهم و غيرهم من الصحابة جمعوا جميع القرآن على ما في المصحف العثماني و حفظوا ترتيب سوره و آياته و ضبطوا موضع كل واحدة واحدة منها عن آخرها فهذا زيد بن ثابت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الأربعة المذكورين في حديث أنس و المتصدي للجمع الأول و الثاني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في رواياته أنه لم يحفظ جميع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في الإتقان عن ابن أشتة في المصاحف بسند صحيح عن محمد 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بكر و لم يجمع القرآن و قتل عمر و لم يجمع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سلمناه و لكن من أين لهم أن الواقع في نفس الأمر كذلك؟ فمقلوب على نفسه فمن أين لهذا القائل أن الواقع في نفس الأمر كما يدعيه و قد عرفت الشواهد على خلاف ما يدّعيه؟</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يكفي في تحقق التواتر أن يحفظ الكل كل القرآن على سبيل التوزيع فمغالطة واضحة لأنه إنما يفيد كون مجموع القرآن من حيث المجموع منقولا بالتواتر و أما كون كل واحدة واحدة من الآيات القرآنية محفوظة من حيث محلها و موضعها بالتواتر فلا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الإتقان عن البغوي أنه قال في 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جمعوا بين الدفتين القرآن الذي أنزله اللّه على رسوله من غير أن زادوا أو نقصوا منه شيئا خوف ذهاب بعضه بذهاب حفظته فكتبوه كما سمعوا من رسول اللّه صلّى اللّه عليه و آله و سلّم من غير أن قدموا شيئا أو أخروه أو وضعوا له ترتيبا لم يأخذوه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يلقن أصحابه و يعلمهم ما نزل عليه من القرآن على الترتيب الذي هو الآن في مصاحفنا بتوقيف جبريل إياه على ذلك و إعلامه عند نزول كل آية أن هذه الآية تكتب عقب آية كذا في سورة كذا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 سعي الصحابة كان في جمعه في موضع واحد لا في ترتيبه</w:t>
      </w:r>
    </w:p>
    <w:p>
      <w:pPr>
        <w:pStyle w:val="BookText"/>
        <w:rPr/>
      </w:pPr>
      <w:r>
        <w:rPr>
          <w:rFonts w:ascii="Amiri" w:hAnsi="Amiri" w:eastAsia="Amiri" w:cs="Amiri"/>
          <w:color w:val="111111"/>
          <w:sz w:val="28"/>
          <w:sz w:val="28"/>
          <w:szCs w:val="28"/>
          <w:rtl w:val="true"/>
          <w:lang w:bidi="ar-SA"/>
        </w:rPr>
        <w:t>فإن القرآن مكتوب في اللوح المحفوظ على هذا الترتيب أنزله اللّه جملة إلى السماء الدنيا ثم كان ينزله مفرقا عند الحاجة و ترتيب النزول غير ترتيب التلاوة،انتهى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الحصار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السور و وضع الآيات مواضعها إنما كان بالوحي كان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آية كذا في موضع كذا، و قد حصل اليقين من النقل المتواتر بهذا الترتيب من رسول اللّه صلّى اللّه عليه و آله و سلّم،و إنما أجمع الصحابة على وضعه هكذا في المصحف،انتهى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أيضا ما يقرب من ذلك عن جماعة غيرهم كالبيهقي و الطيبي و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الصحابة إنما كتبوا المصحف على الترتيب الذي أخذوه عن النبي صلّى اللّه عليه و آله و سلّم من غير أن يخالفوه في شيء فمما لا يدل عليه شيء من الروايات المتقدمة و إنما المسلم من دلالتها أنهم إنما أثبتوا ما قامت عليه البينة من متن الآيات و لا إشارة في ذلك إلى كيفية ترتيب الآيات النازلة مفرقة و هو ظاهر نعم في رواية ابن عباس المتقدّمة عن عثمان ما يشير إلى ذلك غير أن الذي فيه أنه كان صلّى اللّه عليه و آله و سلّم يأمر بعض كتاب الوحي بذلك و هو غير إعلامه جميع الصحابة ذلك على أن الرواية معارضة بروايات الجمع الأول و أخبار نزول بسم اللّه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لقن الصحابة هذا الترتيب الموجود في مصاحفنا بتوقيف من جبريل و وحي سماوي فكأنه إشارة إلى حديث عثمان ابن أبي العاص المتقدم في آية إِنَّ اللّهَ يَأْمُرُ بِالْعَدْلِ وَ الْإِحْسانِ </w:t>
      </w:r>
      <w:r>
        <w:rPr>
          <w:rStyle w:val="FootnoteAnchor"/>
          <w:rtl w:val="true"/>
        </w:rPr>
        <w:footnoteReference w:id="250"/>
      </w:r>
      <w:r>
        <w:rPr>
          <w:rFonts w:ascii="Amiri" w:hAnsi="Amiri" w:eastAsia="Amiri" w:cs="Amiri"/>
          <w:color w:val="111111"/>
          <w:sz w:val="28"/>
          <w:sz w:val="28"/>
          <w:szCs w:val="28"/>
          <w:rtl w:val="true"/>
          <w:lang w:bidi="ar-SA"/>
        </w:rPr>
        <w:t>و قد عرفت مما تقدم أنه حديث واحد في خصوص موضع آية واحدة،و أين ذلك من مواضع جميع الآيات المفرقة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مكتوب على هذا الترتيب في اللوح المحفوظ أنزله اللّه إلى السماء الدنيا ثم أنزله اللّه مفرقا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إلخ،فإشارة إلى ما روي مستفيضا من طرق الشيعة و أهل السنّة من نزول القرآن جملة من اللوح المحفوظ إلى السماء الدنيا ثم نزوله منها نجوما إلى النبي صلّى اللّه عليه و آله و سلّم لكن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91" w:name="pg567_3119"/>
    </w:p>
    <w:p>
      <w:pPr>
        <w:pStyle w:val="BookText"/>
        <w:rPr/>
      </w:pPr>
      <w:bookmarkEnd w:id="191"/>
      <w:r>
        <w:rPr>
          <w:rFonts w:ascii="Amiri" w:hAnsi="Amiri" w:eastAsia="Amiri" w:cs="Amiri"/>
          <w:color w:val="111111"/>
          <w:sz w:val="28"/>
          <w:sz w:val="28"/>
          <w:szCs w:val="28"/>
          <w:rtl w:val="true"/>
          <w:lang w:bidi="ar-SA"/>
        </w:rPr>
        <w:t>الروايات ليس فيها أدنى دلالة على كون القرآن مكتوبا في اللوح المحفوظ منظما في السماء الدنيا على الترتيب الموجود في المصحف الذي عندنا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حصل اليقين بالنقل المتواتر عن رسول اللّه صلّى اللّه عليه و آله و سلّم بهذا الترتيب الموجود في المصاحف فقد عرفت أنه دعوى خالية عن الدليل و أن هذا التواتر لا خبر عنه بالنسبة إلى كلّ آية آية كيف و قد تكاثرت الروايات أن ابن مسعود لم يكتب في مصحفه المعوذتين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ليستا من القرآن و إنما نزل بهما جبريل تعويذا للحسنين،و كان يحكهما عن المصاحف،و لم ينقل عنه أنه رجع عن قوله فكيف خفي عليه هذا التواتر طول حياته بعد الجمع الأول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890175_211673320"/>
      <w:bookmarkStart w:id="193" w:name="_Toc73"/>
      <w:bookmarkEnd w:id="192"/>
      <w:r>
        <w:rPr>
          <w:rtl w:val="true"/>
        </w:rPr>
        <w:t>نظرة عابرة في روايات الإنساء</w:t>
      </w:r>
      <w:bookmarkEnd w:id="193"/>
    </w:p>
    <w:p>
      <w:pPr>
        <w:pStyle w:val="BookText"/>
        <w:rPr/>
      </w:pPr>
      <w:r>
        <w:rPr>
          <w:rFonts w:ascii="Amiri" w:hAnsi="Amiri" w:eastAsia="Amiri" w:cs="Amiri"/>
          <w:color w:val="111111"/>
          <w:sz w:val="28"/>
          <w:sz w:val="28"/>
          <w:szCs w:val="28"/>
          <w:rtl w:val="true"/>
          <w:lang w:bidi="ar-SA"/>
        </w:rPr>
        <w:t>يتعلق بالبحث السابق البحث في روايات الإنساء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إشارة إجمالية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عدة روايات وردت من طرق أهل السنّة في نسخ القرآن و إنسائه حملوا عليها ما ورد من روايات التحريف سقوطا و تغييرا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في الدر المنثور عن ابن أبي حاتم و الحاكم في الكنى و ابن عديّ و ابن عساكر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مما ينزل على النبي صلّى اللّه عليه و آله و سلّم الوحي بالليل و ينسئه بالنهار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داود في ناسخه و البيهقي في الدلائل عن أبي أمامة أن رهطا من الأنصار من أصحاب النبي صلّى اللّه عليه و آله و سلّم أخبروه أن رجلا قام من جوف الليل يريد أن يفتتح سورة كان قد وعاها فلم يقدر منها على شيء إلاّ بسم اللّه الرحمن الرحيم و وقع ذلك لناس من أصحابه فأصبحوا فسألوا رسول اللّه صلّى اللّه عليه و آله و سلّم عن السورة فسكت ساعة لم يرجع إليهم شيئا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البارحة فنسخت من صدورهم و من كل شيء كانت 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مروية بعدة طرق في ألفاظ متقاربة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عبد الرزاق و سعيد بن منصور و أبي داود في ناسخه و ابنه في المصاحف و النسائي و ابن جرير و ابن المنذر و ابن أبي حاتم و الحاكم و صحّحه عن سعد بن أبي و قاص أنه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ننسأها،فقيل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بن المسيب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لم ينزل على المسيّب و لا آل المسيّب،قال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وَ اذْكُرْ رَبَّكَ إِذا 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بالتمسك بالآيتين أن اللّه رفع النسيان عن النبي صلّى اللّه عليه و آله و سلّم فيتعين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النسء،بمعنى الترك و التأخير فيكون المراد بقوله ما نَنْسَخْ مِنْ آيَةٍ إزالة الآية عن العمل دون التلاوة كآية صدقة النجوى، 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ننسأها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الآية و رفعها من عندهم بالمرة و إزالتها عن العمل و التلاوة كما روي تفسيرها بذلك عن ابن عباس و مجاهد و قتادة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أخرج ابن الأنباري عن أبي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القراءتين تعدّون أول؟قلنا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عبد اللّه و قراءتنا هي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كان يعرض عليه جبريل القرآن كل سنة مرة في شهر رمضان و إنه عرضه عليه في آخر سنة مرتين فشهد منه عبد اللّه ما نسخ 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مروي بطرق أخرى عن ابن عباس و عبد اللّه بن مسعود نفسه و غيرهما من الصحابة و التابعين،و هناك روايات أخر في الإنساء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ما استفيد منها أن النسخ قد يكون في الحكم كالآيات المنسوخة المثبتة في المصحف،و قد يكون في التلاوة مع نسخ حكمها أو من غير نسخ حكمها كما يظهر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w:t>
      </w:r>
      <w:r>
        <w:rPr>
          <w:rStyle w:val="FootnoteAnchor"/>
          <w:rtl w:val="true"/>
        </w:rPr>
        <w:footnoteReference w:id="253"/>
      </w:r>
      <w:r>
        <w:rPr>
          <w:rFonts w:ascii="Amiri" w:hAnsi="Amiri" w:eastAsia="Amiri" w:cs="Amiri"/>
          <w:color w:val="111111"/>
          <w:sz w:val="28"/>
          <w:sz w:val="28"/>
          <w:szCs w:val="28"/>
          <w:rtl w:val="true"/>
          <w:lang w:bidi="ar-SA"/>
        </w:rPr>
        <w:t xml:space="preserve">،أن الآيتين أجنبيتان عن الإنساء بمعنى نسخ التلاوة،و تقدم أيضا في الفصول السابقة أن هذه الروايات مخالفة لصريح الكتاب فالوجه عطفها على روايات التحريف و طرح القبيلين جميعا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94" w:name="pg567_3121"/>
    </w:p>
    <w:p>
      <w:pPr>
        <w:pStyle w:val="Heading2"/>
        <w:numPr>
          <w:ilvl w:val="1"/>
          <w:numId w:val="1"/>
        </w:numPr>
        <w:rPr/>
      </w:pPr>
      <w:bookmarkStart w:id="195" w:name="__RefHeading___Toc4890177_211673320"/>
      <w:bookmarkStart w:id="196" w:name="_Toc74"/>
      <w:bookmarkEnd w:id="194"/>
      <w:bookmarkEnd w:id="195"/>
      <w:r>
        <w:rPr>
          <w:rtl w:val="true"/>
        </w:rPr>
        <w:t>الفهرس</w:t>
      </w:r>
      <w:bookmarkEnd w:id="196"/>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التحدي القرآني بالإعجاز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التحدّي بالعلم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التحدّي بمن أنزل عليه القرآن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تحدّي القرآن بالأخبار عن الغيب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تحدي القرآن بعدم الاختلاف فيه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التحدّي بالبلاغة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تصديق القرآن لقانون العلية العامة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إثبات القرآن ما يخرق العادة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القرآن يسند ما أسند إلى العلة المادية إلى اللّه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القرآن يثبت تأثيرا في نفوس الأنبياء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القرآن يسند الخوارق إلى أمر اللّه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القرآن يسند المعجزة إلى سبب غير مغلوب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القرآن يعدّ المعجزة برهانا على صحة الرسالة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نزول القرآن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النزول حقيقته و تعريفه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كيفية نزول القرآن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بعض الإشكالات و الردّ عليها </w:t>
      </w:r>
      <w:r>
        <w:rPr>
          <w:rFonts w:eastAsia="Amiri" w:cs="Amiri" w:ascii="Amiri" w:hAnsi="Amiri"/>
          <w:color w:val="111111"/>
          <w:sz w:val="28"/>
          <w:szCs w:val="28"/>
          <w:lang w:bidi="ar-SA"/>
        </w:rPr>
        <w:t>56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البيان في ترتيب القرآن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معنى الأجزاء و الأحزاب القرآنية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عدد السور القرآنية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ترتيب السور نزولا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المحكم و المتشابه و التأويل في القرآن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حقيقة المحكم و المتشابه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المحكمات أم الكتاب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حقيقة التأويل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هل يعلم تأويل القرآن غير اللّه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 هو السبب في اشتمال الكتاب على المتشابه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المحكم و المتشابه في ضوء الروايات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التفسير حقيقته و أقسامه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عصمة القرآن عن التحريف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القرآن ينفي وقوع التحريف فيه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الروايات تنفي وقوع التحريف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نقد القول بالتحريف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جمع القرآن الكريم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نظرة عابرة في روايات الإنساء </w:t>
      </w:r>
      <w:r>
        <w:rPr>
          <w:rFonts w:eastAsia="Amiri" w:cs="Amiri" w:ascii="Amiri" w:hAnsi="Amiri"/>
          <w:color w:val="111111"/>
          <w:sz w:val="28"/>
          <w:szCs w:val="28"/>
          <w:lang w:bidi="ar-SA"/>
        </w:rPr>
        <w:t>168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في الميزان المجلد الأول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جميع ما تقدم في المجلد الأول من تفسير الميزان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المجلد الثاني من الميزان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المبحث في المجلد الثالث عشر من الميزان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في الميزان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جميع ما تقدم في هذا الموضوع في المجلد الثالث من الميزان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جميع ما تقدم في المجلد الثاني عشر من الميزان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44333</Words>
  <Characters>183555</Characters>
  <CharactersWithSpaces>226903</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2026-08-16T06:56:49Z</dcterms:created>
  <dc:creator>ghaemiyeh.com</dc:creator>
  <dc:description/>
  <dc:language>en-US</dc:language>
  <cp:lastModifiedBy/>
  <dcterms:modified xsi:type="dcterms:W3CDTF">2026-08-16T10:26:55Z</dcterms:modified>
  <cp:revision>1</cp:revision>
  <dc:subject/>
  <dc:title>الاعجاز و التحدی فی القرآن الکریم</dc:title>
</cp:coreProperties>
</file>

<file path=docProps/custom.xml><?xml version="1.0" encoding="utf-8"?>
<Properties xmlns="http://schemas.openxmlformats.org/officeDocument/2006/custom-properties" xmlns:vt="http://schemas.openxmlformats.org/officeDocument/2006/docPropsVTypes"/>
</file>