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نگاهی به مقام زین العابدین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351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8352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83523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4183525_211673320">
            <w:r>
              <w:rPr>
                <w:webHidden/>
                <w:rStyle w:val="IndexLink"/>
                <w:rtl w:val="true"/>
              </w:rPr>
              <w:t>دعاهای صحیفه، چراغ هدایت بعد از حادثۀ کربلا</w:t>
            </w:r>
            <w:r>
              <w:rPr>
                <w:rStyle w:val="IndexLink"/>
                <w:rtl w:val="true"/>
              </w:rPr>
              <w:tab/>
            </w:r>
            <w:r>
              <w:rPr>
                <w:rStyle w:val="IndexLink"/>
              </w:rPr>
              <w:t>7</w:t>
            </w:r>
          </w:hyperlink>
        </w:p>
        <w:p>
          <w:pPr>
            <w:pStyle w:val="Contents2"/>
            <w:tabs>
              <w:tab w:val="clear" w:pos="8743"/>
              <w:tab w:val="right" w:pos="9026" w:leader="dot"/>
            </w:tabs>
            <w:rPr/>
          </w:pPr>
          <w:hyperlink w:anchor="__RefHeading___Toc4183527_211673320">
            <w:r>
              <w:rPr>
                <w:webHidden/>
                <w:rStyle w:val="IndexLink"/>
                <w:rtl w:val="true"/>
              </w:rPr>
              <w:t>نگاهی کوتاه به زندگانی امام زین العابدین علیه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4183529_211673320">
            <w:r>
              <w:rPr>
                <w:webHidden/>
                <w:rStyle w:val="IndexLink"/>
                <w:rtl w:val="true"/>
              </w:rPr>
              <w:t>حیات و مرگ در صحیفه</w:t>
            </w:r>
            <w:r>
              <w:rPr>
                <w:rStyle w:val="IndexLink"/>
                <w:rtl w:val="true"/>
              </w:rPr>
              <w:tab/>
            </w:r>
            <w:r>
              <w:rPr>
                <w:rStyle w:val="IndexLink"/>
              </w:rPr>
              <w:t>17</w:t>
            </w:r>
          </w:hyperlink>
        </w:p>
        <w:p>
          <w:pPr>
            <w:pStyle w:val="Contents3"/>
            <w:tabs>
              <w:tab w:val="clear" w:pos="8459"/>
              <w:tab w:val="right" w:pos="9026" w:leader="dot"/>
            </w:tabs>
            <w:rPr/>
          </w:pPr>
          <w:hyperlink w:anchor="__RefHeading___Toc4183531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183533_211673320">
            <w:r>
              <w:rPr>
                <w:webHidden/>
                <w:rStyle w:val="IndexLink"/>
                <w:rtl w:val="true"/>
              </w:rPr>
              <w:t>داستان تاثیرگذاری شگرف دعای توبۀ صحیفه</w:t>
            </w:r>
            <w:r>
              <w:rPr>
                <w:rStyle w:val="IndexLink"/>
                <w:rtl w:val="true"/>
              </w:rPr>
              <w:tab/>
            </w:r>
            <w:r>
              <w:rPr>
                <w:rStyle w:val="IndexLink"/>
              </w:rPr>
              <w:t>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0_4285"/>
      <w:bookmarkStart w:id="1" w:name="pg460_4285"/>
      <w:bookmarkEnd w:id="1"/>
    </w:p>
    <w:p>
      <w:pPr>
        <w:pStyle w:val="Heading2"/>
        <w:numPr>
          <w:ilvl w:val="1"/>
          <w:numId w:val="1"/>
        </w:numPr>
        <w:rPr/>
      </w:pPr>
      <w:bookmarkStart w:id="2" w:name="pg460_4285"/>
      <w:bookmarkStart w:id="3" w:name="__RefHeading___Toc418351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مقام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حسین  علیه السلام ،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۱۹۴۸۲۳۰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3521_211673320"/>
      <w:bookmarkStart w:id="6" w:name="_Toc2"/>
      <w:bookmarkEnd w:id="5"/>
      <w:r>
        <w:rPr>
          <w:rtl w:val="true"/>
        </w:rPr>
        <w:t>اشاره</w:t>
      </w:r>
      <w:bookmarkStart w:id="7" w:name="pg460_4291"/>
      <w:bookmarkEnd w:id="6"/>
    </w:p>
    <w:p>
      <w:pPr>
        <w:pStyle w:val="Heading2"/>
        <w:numPr>
          <w:ilvl w:val="1"/>
          <w:numId w:val="1"/>
        </w:numPr>
        <w:rPr/>
      </w:pPr>
      <w:bookmarkStart w:id="8" w:name="__RefHeading___Toc4183523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w:t>
      </w:r>
    </w:p>
    <w:p>
      <w:pPr>
        <w:pStyle w:val="BookText"/>
        <w:rPr/>
      </w:pPr>
      <w:r>
        <w:rPr>
          <w:rFonts w:ascii="IRNazanin" w:hAnsi="IRNazanin" w:eastAsia="IRNazanin"/>
          <w:color w:val="111111"/>
          <w:sz w:val="28"/>
          <w:sz w:val="28"/>
          <w:szCs w:val="28"/>
          <w:rtl w:val="true"/>
          <w:lang w:bidi="fa-IR"/>
        </w:rPr>
        <w:t>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علمی تحقیقاتی دارالعرفان الشیعی</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الصلوۀ و السلام علی سید الانبیاء و المرسلین حبیب الهنا وطبیب نفوسنا ابی‌القاسم محمد صلی الله علیه و علی اهل بیته الطیبین الطاهرین المعصومین المکرمین</w:t>
      </w:r>
      <w:bookmarkStart w:id="10" w:name="pg460_4293"/>
    </w:p>
    <w:p>
      <w:pPr>
        <w:pStyle w:val="Heading2"/>
        <w:numPr>
          <w:ilvl w:val="1"/>
          <w:numId w:val="1"/>
        </w:numPr>
        <w:rPr/>
      </w:pPr>
      <w:bookmarkStart w:id="11" w:name="__RefHeading___Toc4183525_211673320"/>
      <w:bookmarkStart w:id="12" w:name="_Toc4"/>
      <w:bookmarkEnd w:id="10"/>
      <w:bookmarkEnd w:id="11"/>
      <w:r>
        <w:rPr>
          <w:rtl w:val="true"/>
        </w:rPr>
        <w:t>دعاهای صحیفه، چراغ هدایت بعد از حادثۀ کربلا</w:t>
      </w:r>
      <w:bookmarkEnd w:id="12"/>
    </w:p>
    <w:p>
      <w:pPr>
        <w:pStyle w:val="BookText"/>
        <w:rPr/>
      </w:pPr>
      <w:r>
        <w:rPr>
          <w:rFonts w:ascii="IRNazanin" w:hAnsi="IRNazanin" w:eastAsia="IRNazanin"/>
          <w:color w:val="111111"/>
          <w:sz w:val="28"/>
          <w:sz w:val="28"/>
          <w:szCs w:val="28"/>
          <w:rtl w:val="true"/>
          <w:lang w:bidi="fa-IR"/>
        </w:rPr>
        <w:t>بعد از حادثۀ کربلا که وجود مبارک حضرت زین‌العابدین علیه السلام  عهده‌دار هدایت مردم شدند، و در همان تنگنا، مضیقه و مشکلاتی که بنی‌امیه برای هدایت مردم ایجاد کرده بودند، قرار گرفتند، آن امام چراغ هدایت را با پنجاه و چهار دعا روشن کردند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هر دعایی را در هر مناسبتی که انشا می‌فرمود و می‌خواند، وجود مبارک حضرت باقر علیه السلام  هم با قلم پاک الهی و ملکوتی و خالصانه‌اش آن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دعاها، یک بار دیگر هم به خطّ مبارک حضرت صادق علیه السلام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سیرۀ ائم 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نداریم که آن‌ها خانواد خود، نسل خود و مردم را به خواندن دعایی،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صحیف سجادیّه سفارش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هدفی که حضرت زین‌العابدین علیه السلام  از خواندن این دعاها داشت که مردم از شرک‌ها، ضلالت و زشتی‌ها دربیایند و به منطق نور، معرفت، اخلاق و عمل، هدایت شوند، باید گفت این پنجاه و چهار دعا باید به وسیلۀ اساتید متخصص تعلیم داده شود تا حقایق این دعاها متناسب ساخت ساختمان انسانیّت به کار گرفته 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باری که در هشتاد سال قبل یکی از علمای بزرگ شیعه صحیف سجادیّه را برای یک مرجع تقلید اهل‌تسنن در کشور مصر فرستاد و</w:t>
      </w:r>
      <w:bookmarkStart w:id="13" w:name="pg460_4295"/>
    </w:p>
    <w:p>
      <w:pPr>
        <w:pStyle w:val="BookText"/>
        <w:rPr/>
      </w:pPr>
      <w:bookmarkEnd w:id="13"/>
      <w:r>
        <w:rPr>
          <w:rFonts w:ascii="IRNazanin" w:hAnsi="IRNazanin" w:eastAsia="IRNazanin"/>
          <w:color w:val="111111"/>
          <w:sz w:val="28"/>
          <w:sz w:val="28"/>
          <w:szCs w:val="28"/>
          <w:rtl w:val="true"/>
          <w:lang w:bidi="fa-IR"/>
        </w:rPr>
        <w:t>او این پنجاه و چهار دعا را مطالعه کرد، آن مرجع تقلید در نامه‌ای برای آن عالم شیعی نوشت که هزار و چهارصد سال است که ما به خاطر بی‌خبری‌از این کتاب، دچار خسارت بزرگی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این مرجع سنی بگویم، نه تنها شما بی‌خبر از این نبأ عظیم بوده و خسارت دیده‌اید، بلکه جامع شیعه هم مانند شما در خسارت، زیان و ضرر بوده است</w:t>
      </w:r>
      <w:r>
        <w:rPr>
          <w:rFonts w:eastAsia="IRNazanin" w:cs="IRNazanin"/>
          <w:color w:val="111111"/>
          <w:sz w:val="28"/>
          <w:szCs w:val="28"/>
          <w:rtl w:val="true"/>
          <w:lang w:bidi="fa-IR"/>
        </w:rPr>
        <w:t>.</w:t>
      </w:r>
    </w:p>
    <w:p>
      <w:pPr>
        <w:pStyle w:val="Heading2"/>
        <w:numPr>
          <w:ilvl w:val="1"/>
          <w:numId w:val="1"/>
        </w:numPr>
        <w:rPr/>
      </w:pPr>
      <w:bookmarkStart w:id="14" w:name="__RefHeading___Toc4183527_211673320"/>
      <w:bookmarkStart w:id="15" w:name="_Toc5"/>
      <w:bookmarkEnd w:id="14"/>
      <w:r>
        <w:rPr>
          <w:rtl w:val="true"/>
        </w:rPr>
        <w:t>نگاهی کوتاه به زندگانی امام زین العابدین علیه السلام</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پنجاه و هفت سالی که در دنیا بودند، برای یک روز به قول ما ایرانی‌ها آب خوش از</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گلویش پایین نرفت؛ یعنی در حیات حضرت علیه السلام ، یک روز آرام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ایشان کسی را نشناختم که در معرض انواع سختی‌ها، بلاها و فشارها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سال ولادت حضرت علیه السلام ، دو سال مانده به پایان حکومت امیرمؤمنان علیه السلام  است، همان دو سالی که برای خانواد امیرمؤمنان علیه السلام  سخت‌ترین سال‌های دور عمر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به فرمود خود امیرمؤمنان علیه السلام ، به جاهلیت قبل از بعثت برگردانده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مملکت، چهل نفر هم تحمّل علی علیه السلام  را نداشت؛ یعنی بی‌دینی، فساد، گناه و نفاق، بر سراسر مملکت حاکم بود و دو سال آخر عمر امیرمؤمنان علیه السلام  ، به دو</w:t>
      </w:r>
    </w:p>
    <w:p>
      <w:pPr>
        <w:pStyle w:val="BookText"/>
        <w:rPr/>
      </w:pPr>
      <w:r>
        <w:rPr>
          <w:rFonts w:ascii="IRNazanin" w:hAnsi="IRNazanin" w:eastAsia="IRNazanin"/>
          <w:color w:val="111111"/>
          <w:sz w:val="28"/>
          <w:sz w:val="28"/>
          <w:szCs w:val="28"/>
          <w:rtl w:val="true"/>
          <w:lang w:bidi="fa-IR"/>
        </w:rPr>
        <w:t>جنگ بسیار تلخ و با عاقبت تلخ، صفین و نهروان گذشت که در این جنگ‌ها فقط و فقط کسانی علیه امیرمؤمنان علیه السلام  شرکت داشتند که ادعای مسلمانی می‌کردند و در جنگ دوم، نهروان، کشتن امیرمؤمنان علیه السلام  را واجب شرعی اعلام کرده بودند، و از این عجیب‌تر، این که می‌گفتند منشأ تمام فتنه‌ها، علی علیه السلام  و معاویه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روزگار با من چه کرد که دیگر مرا هم‌وزن با معاویه می‌کنند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سال، در چنین طوفانی کام زن و مرد این خانواده از روز اول ولادت این فرزند تا شهادت امیرمؤمنان علیه السلام ، در اوج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این بین هم مصیبت ظاهر دیگری به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اضافه شد، و آن این بود که خانوادۀ اهل‌بیت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سیدالشهداء علیه السلام ، دختر یحیی ابن طویل را که دختر کم‌نمونه‌ای در ایمان، کرامت و بزرگواری بود و بعداً پدرش هم در زمان حجاج‌بن‌یوسف به جرم محبت امیرمؤمنان علیه السلام کشته شد، دختر چنین مرد الهی را برای حضرت علیه السلام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دختر سلافه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آن قدر عظمت دینی و اخلاقی داشت که یک روز که امیرمؤمنان علیه السلام  به منزل حضرت ابی عبدالله الحسین  علیه السلام  آمده بود، به فرزند بزرگوارشان فرمود،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اسم همسرت را عوض کنم؛ چون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نام هم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شما هستم و اطاعت از شما هم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نامی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نام همسرت را مریم بگذار، و همین که این خانم به وجود مبارک زین‌العابدین علیه السلام  حامله شد، از داشتن چنین فرزندی می‌شود فهمید که این مادر در چه مقامی به سر می‌برده که فرزندش در عالم زین‌العابدین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مصیبت این بود که به محض این که حضرت سجاد علیه السلام  از مادر متولّد شد، مادرش بر اثر شدت درد زایمان و از نبود امکانات از دنیا رفت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امیرمؤمنان علیه السلام ، دوران بسیار تاریک خفقانی، ظلم، ستم، کشتار، تبعید، و</w:t>
      </w:r>
    </w:p>
    <w:p>
      <w:pPr>
        <w:pStyle w:val="BookText"/>
        <w:rPr/>
      </w:pPr>
      <w:r>
        <w:rPr>
          <w:rFonts w:ascii="IRNazanin" w:hAnsi="IRNazanin" w:eastAsia="IRNazanin"/>
          <w:color w:val="111111"/>
          <w:sz w:val="28"/>
          <w:sz w:val="28"/>
          <w:szCs w:val="28"/>
          <w:rtl w:val="true"/>
          <w:lang w:bidi="fa-IR"/>
        </w:rPr>
        <w:t>شکنجۀ بنی‌امیه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تمام مملکت حاکم شده بود و در این دوران، حضرت زین العابدین علیه السلام  ده سال عمر خود را گذراند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شهادت حضرت مجتبی علیه السلام ، ده سال ایام امامت ابی‌عبدالله علیه السلام  شروع شد که ظلم بنی‌امیه در آن ده سال فوق‌العاده اوج گرفت، و بالاترین ظلم این بود که معاویه با زمینه‌سازی، داشت یزید را بر گردن امت سوار می‌کرد و با چنین کاری، دیگر حکومت به دست طایفه‌ای سگ‌باز، شراب‌خوار، منکر قرآن و منکر دین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 طایفه فرمانداری که انتخاب می‌کنند؛ استانداری که انتخاب می‌کنند؛ عواملی که انتخاب می‌کنند، چه نوع مردمی</w:t>
      </w:r>
    </w:p>
    <w:p>
      <w:pPr>
        <w:pStyle w:val="BookText"/>
        <w:rPr/>
      </w:pPr>
      <w:r>
        <w:rPr>
          <w:rFonts w:ascii="IRNazanin" w:hAnsi="IRNazanin" w:eastAsia="IRNazanin"/>
          <w:color w:val="111111"/>
          <w:sz w:val="28"/>
          <w:sz w:val="28"/>
          <w:szCs w:val="28"/>
          <w:rtl w:val="true"/>
          <w:lang w:bidi="fa-IR"/>
        </w:rPr>
        <w:t>هستند تا حادث بسیار بسیار شکنند کربلا پیش می‌آید و وجود مبارک زین‌العابدین علیه السلام  در گردون این حادثه می‌افتد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حادثۀ کربلا، پروردگار عالم هم با گرفتن سلامتی، و در نتیجه با بیمار شدن یکروزۀ حضرت علیه السلام ، فقط به ایشان اجاز شهادت را در روز عاشورا نمی‌دهد و بعد هم که ایشان به اسارت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لمس نیست که علم، دین، ایمان، فضیلت، کرامت و هم ارزش‌ها را اراذل و اوباش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حساب آورید که رفتار این اراذل با زین‌العابدین علیه السلام  تا شام چه بوده و چه فشاری بر آن حضرت علیه السلام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جاهل تا جایی که خود حضرت علیه السلام  می‌فرماید، ما را</w:t>
      </w:r>
    </w:p>
    <w:p>
      <w:pPr>
        <w:pStyle w:val="BookText"/>
        <w:rPr/>
      </w:pPr>
      <w:r>
        <w:rPr>
          <w:rFonts w:ascii="IRNazanin" w:hAnsi="IRNazanin" w:eastAsia="IRNazanin"/>
          <w:color w:val="111111"/>
          <w:sz w:val="28"/>
          <w:sz w:val="28"/>
          <w:szCs w:val="28"/>
          <w:rtl w:val="true"/>
          <w:lang w:bidi="fa-IR"/>
        </w:rPr>
        <w:t>عین غلامان سیاۀ حبشی به اسارت گرفته بودند؛ آن‌ها ما را می‌زدند؛ به ما توهین می‌کردند؛ به ما توجّه نمی‌کردند که ما در چه مشکلات بسیار سختی داریم به سر می‌بریم، به خصوص این که لحظه به لحظه چشمم به عمه‌ها و دخترها می‌افتاد و درک می‌کردم که آن‌ها چه بلاهایی می‌کشند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اسرا از شام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برگشتن تا شهادت حضرت علیه السلام ، حدود سی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سال بود که ایشان هر منظره‌ای را می‌دید، به یاد خاطر تلخ کربلا می‌افتاد؛ کشاورزی می‌خواست به زراعتش آب بدهد، امام می‌نشست و زار زار گریه می‌کرد؛ همین که بچۀ شیرخواری را در بغل خواهر و یا</w:t>
      </w:r>
      <w:bookmarkStart w:id="16" w:name="pg460_4303"/>
    </w:p>
    <w:p>
      <w:pPr>
        <w:pStyle w:val="BookText"/>
        <w:rPr/>
      </w:pPr>
      <w:bookmarkEnd w:id="16"/>
      <w:r>
        <w:rPr>
          <w:rFonts w:ascii="IRNazanin" w:hAnsi="IRNazanin" w:eastAsia="IRNazanin"/>
          <w:color w:val="111111"/>
          <w:sz w:val="28"/>
          <w:sz w:val="28"/>
          <w:szCs w:val="28"/>
          <w:rtl w:val="true"/>
          <w:lang w:bidi="fa-IR"/>
        </w:rPr>
        <w:t>مادری می‌دید، زار زار گریه می‌کرد؛ جوانی را می‌دید، زار زار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هر روز در خانه‌اش، بر روی ایتام کربلا باز بود و آن‌ها تنها زین‌العابدین علیه السلام  را تکیه‌گاه خودشان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دارد که حداقل هر چند روز یک بار فرزند قمر بنی‌هاشم علیه السلام  به کنار زین‌العابدین علیه 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دیدن این بچه، حضرت علیه السلام  را ناراحت می‌کرد</w:t>
      </w:r>
      <w:r>
        <w:rPr>
          <w:rFonts w:eastAsia="IRNazanin" w:cs="IRNazanin"/>
          <w:color w:val="111111"/>
          <w:sz w:val="28"/>
          <w:szCs w:val="28"/>
          <w:rtl w:val="true"/>
          <w:lang w:bidi="fa-IR"/>
        </w:rPr>
        <w:t>.</w:t>
      </w:r>
    </w:p>
    <w:p>
      <w:pPr>
        <w:pStyle w:val="Heading2"/>
        <w:numPr>
          <w:ilvl w:val="1"/>
          <w:numId w:val="1"/>
        </w:numPr>
        <w:rPr/>
      </w:pPr>
      <w:bookmarkStart w:id="17" w:name="__RefHeading___Toc4183529_211673320"/>
      <w:bookmarkStart w:id="18" w:name="_Toc6"/>
      <w:bookmarkEnd w:id="17"/>
      <w:r>
        <w:rPr>
          <w:rtl w:val="true"/>
        </w:rPr>
        <w:t>حیات و مرگ در صحیفه</w:t>
      </w:r>
      <w:bookmarkEnd w:id="18"/>
    </w:p>
    <w:p>
      <w:pPr>
        <w:pStyle w:val="Heading3"/>
        <w:numPr>
          <w:ilvl w:val="2"/>
          <w:numId w:val="1"/>
        </w:numPr>
        <w:rPr/>
      </w:pPr>
      <w:bookmarkStart w:id="19" w:name="__RefHeading___Toc4183531_211673320"/>
      <w:bookmarkStart w:id="20" w:name="_Toc7"/>
      <w:bookmarkEnd w:id="19"/>
      <w:r>
        <w:rPr>
          <w:rtl w:val="true"/>
        </w:rPr>
        <w:t>اشاره</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را برای این گفتم که به نظر می‌رسد که چنین انسانی، تحت این همه فشار و سختی، خیلی نرم به پروردگار عالم بگوید،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که به دست توست، قلم مصلحت خودت را عوض کن و مرگ مرا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را بگوید؛ امّا نگاه امام به حیات و مرگ در صحیف سجادیّه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بمانم و برای چه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که همان‌طور که باید حیات آدمی هدفدار باشد، باید مرگش هم هدفدار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همان‌طور که باید به حیات عشق بورزد، باید به مرگ هم عین حیات عشق بورزد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پنجاه و چهار دعا همراه با گریه و با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تعلیم زین‌العابدین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با تضرّع، به پروردگار عالم</w:t>
      </w:r>
    </w:p>
    <w:p>
      <w:pPr>
        <w:pStyle w:val="BookText"/>
        <w:rPr/>
      </w:pPr>
      <w:r>
        <w:rPr>
          <w:rFonts w:ascii="IRNazanin" w:hAnsi="IRNazanin" w:eastAsia="IRNazanin"/>
          <w:color w:val="111111"/>
          <w:sz w:val="28"/>
          <w:sz w:val="28"/>
          <w:szCs w:val="28"/>
          <w:rtl w:val="true"/>
          <w:lang w:bidi="fa-IR"/>
        </w:rPr>
        <w:t>می‌گوید و در واقع، دارد به ما یاد می‌دهد، چگونه زیستن را و چگونه مردن را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کنار این خواست انسانی، آن مقدمه در ذهنتان بیاید که برای یکبار و در یک روز هم آب خوش از گلوی حضرت علیه السلام  پایین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حضرت علیه السلام  در این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عَمِّرْنِی مَا کَانَ عُمُرِی بِذْلَۀً فِی طَاعَتِک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را بند خودت می‌بینی که در فضای اطاعت از تو هستم، مرگ من را نرسان و بگذار که من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بند تو و مطیع تو هستم، پس برای چه دعا کنم که بمیرم؟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مرا به دنیا آورده‌ای؟ آیا برای این‌که من انسان، ظرف معرفت، هدایت و عبادت بشوم، مگر این مشت خاک را</w:t>
      </w:r>
    </w:p>
    <w:p>
      <w:pPr>
        <w:pStyle w:val="BookText"/>
        <w:rPr/>
      </w:pPr>
      <w:r>
        <w:rPr>
          <w:rFonts w:ascii="IRNazanin" w:hAnsi="IRNazanin" w:eastAsia="IRNazanin"/>
          <w:color w:val="111111"/>
          <w:sz w:val="28"/>
          <w:sz w:val="28"/>
          <w:szCs w:val="28"/>
          <w:rtl w:val="true"/>
          <w:lang w:bidi="fa-IR"/>
        </w:rPr>
        <w:t>تبدیل به من انسان نکردی؟ حالا که این عنایت را به من کردی و من اکنون هم اهل معرفتم، و هم اهل‌عبادتم و هم اهل هدایت، پس چرا بمیرم؟ هر لحظه‌ای که من بر این حال بمانم، به بالاترین تجارت دست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بیش‌تر بمانم، آخرت آبادتر و گسترده‌تری را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معماری، و با این بنّایی، و با این تجارت، چرا دستم از دنیا کوتاه باشد؟ من عمر می‌خواهم؛ من ماندن می‌خواهم؛ من مرگ نمی‌خواهم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انسان این جا این معنا را می‌فهمد که چقدر معرفت، هدایت و عبادت ارزش دارد که در کنار این سه حقیقت، اگر تمام تلخی‌های این عالم را به کام آدم بریزند، برای او قابل</w:t>
      </w:r>
    </w:p>
    <w:p>
      <w:pPr>
        <w:pStyle w:val="BookText"/>
        <w:rPr/>
      </w:pPr>
      <w:r>
        <w:rPr>
          <w:rFonts w:ascii="IRNazanin" w:hAnsi="IRNazanin" w:eastAsia="IRNazanin"/>
          <w:color w:val="111111"/>
          <w:sz w:val="28"/>
          <w:sz w:val="28"/>
          <w:szCs w:val="28"/>
          <w:rtl w:val="true"/>
          <w:lang w:bidi="fa-IR"/>
        </w:rPr>
        <w:t>تحمّل بوده و هیچ مشکلی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دعای حضرت، درخواست عمر طولانی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نبوی است که رسول‌خدا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را چنین معنا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السَّعَادَۀَ، کُلَّ السَّعَادَۀِ طُولُ الْعُمْرِ فِی طَاعَۀِ اللهِ</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این سخن رسول‌الله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روشن می‌کند که آرزوی داشتن طول عمر، آرزوی درستی است، امّا اگر انسان می‌خواهد چنین آرزوی کند که مثلاً صد سال و یا صد و بیست سال بماند، باید چنین آرزو کند و بخواهد که در گردون طاعت حق بماند؛ چون طاعت و نتیجۀ طاعت، هدف نهایی خلقت انسان را نشان داده و تحقّق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مرگ، و این که کی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حضرت علیه السلام  چه تعلیم عظیمی دارد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میلیون جمعیت، مخصوصاً مُفسدان، بی‌بندباران و گناهکارانش، این زنان و مردان رها شد از مدار دین، و این دخترانی که هزار و چهارصد سال پیش، خبر لباس، اوضاع و روابط نامشروعشان، اشک پیغمبر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چنین کسانی، و نه دیدنشان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همین یک جمل زین‌العابدین علیه السلام  را درک و لمس می‌کردند که مسألۀ گناه و معصیت برای انسان چه مصیبتی هست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عُمُرِی مَرْتَعاً لِلشَّیْطَانِ فَاقْبِضْنِی إِلَیْکَ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دیدی، برای اولین بار من زین‌العابدین علیه السلام  می‌خواهم، دچار</w:t>
      </w:r>
      <w:bookmarkStart w:id="21" w:name="pg460_4309"/>
    </w:p>
    <w:p>
      <w:pPr>
        <w:pStyle w:val="BookText"/>
        <w:rPr/>
      </w:pPr>
      <w:bookmarkEnd w:id="21"/>
      <w:r>
        <w:rPr>
          <w:rFonts w:ascii="IRNazanin" w:hAnsi="IRNazanin" w:eastAsia="IRNazanin"/>
          <w:color w:val="111111"/>
          <w:sz w:val="28"/>
          <w:sz w:val="28"/>
          <w:szCs w:val="28"/>
          <w:rtl w:val="true"/>
          <w:lang w:bidi="fa-IR"/>
        </w:rPr>
        <w:t>گناه شوم، هنوز که دچار آن گناه نشده‌ام، مرگم را برسان که من نباشم تا مرتکب آن گناه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تنها داستان یک جمل صحیفه است</w:t>
      </w:r>
      <w:r>
        <w:rPr>
          <w:rFonts w:eastAsia="IRNazanin" w:cs="IRNazanin"/>
          <w:color w:val="111111"/>
          <w:sz w:val="28"/>
          <w:szCs w:val="28"/>
          <w:rtl w:val="true"/>
          <w:lang w:bidi="fa-IR"/>
        </w:rPr>
        <w:t>.</w:t>
      </w:r>
    </w:p>
    <w:p>
      <w:pPr>
        <w:pStyle w:val="Heading3"/>
        <w:numPr>
          <w:ilvl w:val="2"/>
          <w:numId w:val="1"/>
        </w:numPr>
        <w:rPr/>
      </w:pPr>
      <w:bookmarkStart w:id="22" w:name="__RefHeading___Toc4183533_211673320"/>
      <w:bookmarkStart w:id="23" w:name="_Toc8"/>
      <w:bookmarkEnd w:id="22"/>
      <w:r>
        <w:rPr>
          <w:rtl w:val="true"/>
        </w:rPr>
        <w:t>داستان تاثیرگذاری شگرف دعای توبۀ صحیفه</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یکی از چهره‌های برجست علم، ایمان و امر به معروف و نهی از منکر، رسیدم که بعداً در سن صد و سه سالگی در شهری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 الان مشغول به چه کاری هستی؟ آن وقتی که من در خدمتشان بودم، ایشان در سنّ نود و دو سالگی به سر می‌برد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این سن، یک لحظه هم آرام نبود و برای دین می‌چرخید و می‌نالید و غصّه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سن، در همان شهر از او که مجتهد بود، دعوت کردند که به دانشگاه برود و درس بدهد، و او هم با آن محاسن سفید و در سن نود سالگی، هر روز به دانشگاه می‌رفت، و هفته‌ای چهار روز هم پنج ساعت یا چهار ساعت به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کوچه و خیابان با مردم حرف می‌زد و آن‌ها را امر به معروف و نهی از منکر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انسان والایی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من پرسید در حال حاضر دارم چکار می‌کنم، گفتم، دارم صحیف سجادیه را شرح و تفسیر می‌کنم و اکنون به جلد پنجم رسیده‌ام؛ چون شرح فارسی مفصّلی 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ایران نبود و این برای اولین بار بود که این شرح و تفسیر بر صحیفه به میدان آمده بود که من در نهایت این شرح و تفسیر را با هفت جلد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پشیمان شدم؛ چون احساس می‌کردم این کار هنوز هم باید ادامه پیدا می‌کرد و به حدود بیست جلد می‌رسید، ولی برنامه‌ریزان کارهای من، برای نگارش بیش از این هفت جلد، سهمی از وقتم را برای نگارشم نگذاشته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دوباره دارد کلّ برنامه‌هایم پایه‌ریزی جدیدی می‌شود و اگر خدا بخواهد و من مهلت داشته باشم، می‌خواهم کلّ حیات زین‌العابدین علیه السلام ، دعاها و آثار آن حضرت علیه السلام  را در پنجاه جلد نظام دهم تا بتوانم از یکی از اماممان، فرهنگی صد در صد را به</w:t>
      </w:r>
    </w:p>
    <w:p>
      <w:pPr>
        <w:pStyle w:val="BookText"/>
        <w:rPr/>
      </w:pPr>
      <w:r>
        <w:rPr>
          <w:rFonts w:ascii="IRNazanin" w:hAnsi="IRNazanin" w:eastAsia="IRNazanin"/>
          <w:color w:val="111111"/>
          <w:sz w:val="28"/>
          <w:sz w:val="28"/>
          <w:szCs w:val="28"/>
          <w:rtl w:val="true"/>
          <w:lang w:bidi="fa-IR"/>
        </w:rPr>
        <w:t>جهانیان ارایه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گفتم چنین شرح وتفسیری را دارم بر صحیفه می‌نویسم، چشمش پر از اشک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من داستانی را در رابطه با صحیفۀ سجادیه،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رغبت آن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داستان را که بعداً من آن را در تفسیر صحیف سجادیه‌ام هم آورده‌ام، چنین برای من نقل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 سالم بود که در نجف جزء شاگردان درس آیت‌الله العظمی اصفهانی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ماه رمضان مرحوم سیّد طلبه‌های خوش‌بیان را در مناطق شیعه‌نشین عراق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به بصره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روحانی درس خواندۀ متین از نجف حرکت کردیم و به بغداد آمدیم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جا با قطار به بصره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را گذراندیم و عید فطر هم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قطار گرفتیم که به بغداد برگردیم و از آن جا هم به نجف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کوپۀ قطار هم شش نفره بود و من و آن شیخ بزرگوار که آمدیم سر جاهایمان در کوپه نشستیم، سه مرد لات و بی‌تربیت به همراه زن بدکاره‌ای که اصلاً حجاب نداشت، وارد کوپ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قطار متوسل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ما جا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چاره‌ای نداشتیم، همان جا را قبول کردیم؛ چون درس داشت شروع می‌شد و ما باید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گفتگو بودیم که قطار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 با این مصیبت چکار کنیم؟ تصمیم گرفتیم تا بغداد سر خود را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بیاندازیم و یا این که به سقف قطار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مقداری که با هم پیش ما حرف زدند، دیدیم که اهل‌تسنن هستند، پنج و شش کیلومتری که قطار رفت، دیدیم آن‌ها از بساط خود تنبکی درآورده‌اند و یکی از آن‌ها شروع کرده به تنبک زدن و آن خانم هم بلند شده که برقصد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آن دو نفر دیگر از آن‌ها هم شروع کرده‌اند به تصنیف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گفتم که چکار کنیم؟ گفت، من که می‌ترسم، و شما این کار را انجام بده؛ چون بالاخره تو عمامه‌ات سیاه است و شاید اگر با این‌ها حرف بزنی، آن‌ها از کارهای خود خجالت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آخر با این لات‌ها و با این چاقوکش‌ها، آن هم با این زن، چه چیزی می‌توانم به آن‌ها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خواندن آن‌ها به عربی همین‌طور داشت اوج می‌گرفت؛ می‌زدند و می‌رقصیدند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آهسته هر چهار تای آن‌ها شکل کارشان را جوری کردند که به ما بفهمانند که به مسخره گرفته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 که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برای ما نمانده، جز این که بلند شوم و بساطم را باز کنم؛ صحیف سجادی کهن چاپ سنگی‌ام را از توی بقچه‌ام درآورم، و بگذارم بر روی همان صندلی قطار، و دعای مربوط به توب حضرت زین‌العابدین علیه السلام  را باز کنم که در آن، ناله‌هایی حضرت علیه السلام  به خدا می‌کند و التماسی برای آمرزش به پروردگار دارد که دل سنگ را آتش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جوری تنظیم شده که انگار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زین‌العابدین علیه السلام  گناه‌کارترین گناهکاران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صدای روضه شروع کردم به خواندن و در قلب خود، متوسّل به زین‌العابدین علیه السلام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 ما شما هستید و کاری از دست ما بر نمی‌آید، و اگر آن‌ها تنها به ما دو ضربۀ چاقو را بزنند، کار ما تمام می‌شود و کسی هم از ما دفاع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و خطّ دوم دعا را که خواندم و همین‌طور داشت به پهنای صورتم، از چشمانم اشک می‌آمد که شنیدم صدای تنبک کم شد و بعد هم اصلاً خاموش شد و زن هم از رقصیدن ایستاد و در جای خودش نشست و دو تای دیگرشان هم از تصنیف‌خوانی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نیمۀ دعا که رسیدم، دیدم آن زن بلند شد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چادرش را درآورد و بر سرش گذاشت و صورتش را هم چسباند به دیوار اتاق قطار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می‌خواستند نزدیک شهری نرسیده به بغداد پیاده شوند، به من گفتند، 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کتابی است؟ گفتم که این کتاب،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کتاب را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کتاب، از این دنیا و از این عالم، بیش‌تر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دلم می‌خواستم کتاب را به آن‌ها بدهم، امّا با نشان دادن امتناع از دادن کتاب، می‌خواستم ارزش کتاب را به آن‌ها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سخنم را در دلبستگی‌ام به کتاب صحیفه ادامه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قیمت این کتاب، از همۀ عالم هم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است، پس برای چی آن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لحظه‌ای نمی‌توانم این کتاب را از خودم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 نشان می‌دهد که از اولاد پیغمبر هستی، به حقّ پیغمبر، این کتاب را خودت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دیدی ما 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ما ندهی، به زور هم که شده آن را از تو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اول بگذارید که من بگویم که این کتاب از چه کسی است؟ شما وجود مبارک حضرت ابی‌عبدالله الحسین علیه السلام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اسم ابی‌عبدالله علیه السلام را بردم، آن‌ها بیش‌تر منقلب شدند و گفتند، بله، ما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پسری داشت به نام علی بن حسین،</w:t>
      </w:r>
    </w:p>
    <w:p>
      <w:pPr>
        <w:pStyle w:val="BookText"/>
        <w:rPr/>
      </w:pPr>
      <w:r>
        <w:rPr>
          <w:rFonts w:ascii="IRNazanin" w:hAnsi="IRNazanin" w:eastAsia="IRNazanin"/>
          <w:color w:val="111111"/>
          <w:sz w:val="28"/>
          <w:sz w:val="28"/>
          <w:szCs w:val="28"/>
          <w:rtl w:val="true"/>
          <w:lang w:bidi="fa-IR"/>
        </w:rPr>
        <w:t xml:space="preserve">زین‌العابدین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دعاها و نیایش‌های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ایستگاۀ مقصد ما نزدیک است، ما چهار نفر را شیعه کن تا دستمان پاک باشد که بتوانیم این کتاب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با گریه به آن‌ها دادم و آن‌ها هم با گریه از ما خداحافظی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آن زن به ما گفت، شما من را نجات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بودم، به سخن‌های تو گشتم زنده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خفته بودم، صفت حسن تو بیدارم </w:t>
      </w:r>
      <w:r>
        <w:rPr>
          <w:rStyle w:val="FootnoteAnchor"/>
          <w:rtl w:val="true"/>
        </w:rPr>
        <w:footnoteReference w:id="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سیوطی، جامع 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مراغه‌ای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3368</Words>
  <Characters>13102</Characters>
  <CharactersWithSpaces>16406</CharactersWithSpaces>
  <Paragraphs>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2026-08-16T05:15:41Z</dcterms:created>
  <dc:creator>ghaemiyeh.com</dc:creator>
  <dc:description/>
  <dc:language>en-US</dc:language>
  <cp:lastModifiedBy/>
  <dcterms:modified xsi:type="dcterms:W3CDTF">2026-08-16T08:45:42Z</dcterms:modified>
  <cp:revision>1</cp:revision>
  <dc:subject/>
  <dc:title>نگاهی به مقام زین العابدین علیه السلام</dc:title>
</cp:coreProperties>
</file>

<file path=docProps/custom.xml><?xml version="1.0" encoding="utf-8"?>
<Properties xmlns="http://schemas.openxmlformats.org/officeDocument/2006/custom-properties" xmlns:vt="http://schemas.openxmlformats.org/officeDocument/2006/docPropsVTypes"/>
</file>