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147.xml" ContentType="application/vnd.openxmlformats-officedocument.wordprocessingml.footer+xml"/>
  <Override PartName="/word/footer149.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کنفرانس دانشمندان بغداد گزارش شیعه شدن خواجه نظام الملک و ملکشاه سلجوقی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46899_211673320">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1846901_2116733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846903_211673320">
            <w:r>
              <w:rPr>
                <w:webHidden/>
                <w:rStyle w:val="IndexLink"/>
                <w:rtl w:val="true"/>
              </w:rPr>
              <w:t>[</w:t>
            </w:r>
            <w:r>
              <w:rPr>
                <w:rStyle w:val="IndexLink"/>
                <w:rtl w:val="true"/>
              </w:rPr>
              <w:t>مقدمه مترجم</w:t>
            </w:r>
            <w:r>
              <w:rPr>
                <w:rStyle w:val="IndexLink"/>
                <w:rtl w:val="true"/>
              </w:rPr>
              <w:t>]</w:t>
              <w:tab/>
            </w:r>
            <w:r>
              <w:rPr>
                <w:rStyle w:val="IndexLink"/>
              </w:rPr>
              <w:t>6</w:t>
            </w:r>
          </w:hyperlink>
        </w:p>
        <w:p>
          <w:pPr>
            <w:pStyle w:val="Contents2"/>
            <w:tabs>
              <w:tab w:val="clear" w:pos="8743"/>
              <w:tab w:val="right" w:pos="9026" w:leader="dot"/>
            </w:tabs>
            <w:rPr/>
          </w:pPr>
          <w:hyperlink w:anchor="__RefHeading___Toc1846905_211673320">
            <w:r>
              <w:rPr>
                <w:webHidden/>
                <w:rStyle w:val="IndexLink"/>
                <w:rtl w:val="true"/>
              </w:rPr>
              <w:t>[</w:t>
            </w:r>
            <w:r>
              <w:rPr>
                <w:rStyle w:val="IndexLink"/>
                <w:rtl w:val="true"/>
              </w:rPr>
              <w:t>خواجه نظام الملك</w:t>
            </w:r>
            <w:r>
              <w:rPr>
                <w:rStyle w:val="IndexLink"/>
                <w:rtl w:val="true"/>
              </w:rPr>
              <w:t>]</w:t>
              <w:tab/>
            </w:r>
            <w:r>
              <w:rPr>
                <w:rStyle w:val="IndexLink"/>
              </w:rPr>
              <w:t>8</w:t>
            </w:r>
          </w:hyperlink>
        </w:p>
        <w:p>
          <w:pPr>
            <w:pStyle w:val="Contents2"/>
            <w:tabs>
              <w:tab w:val="clear" w:pos="8743"/>
              <w:tab w:val="right" w:pos="9026" w:leader="dot"/>
            </w:tabs>
            <w:rPr/>
          </w:pPr>
          <w:hyperlink w:anchor="__RefHeading___Toc1846907_211673320">
            <w:r>
              <w:rPr>
                <w:webHidden/>
                <w:rStyle w:val="IndexLink"/>
                <w:rtl w:val="true"/>
              </w:rPr>
              <w:t>[</w:t>
            </w:r>
            <w:r>
              <w:rPr>
                <w:rStyle w:val="IndexLink"/>
                <w:rtl w:val="true"/>
              </w:rPr>
              <w:t>مقدمه مؤلّف</w:t>
            </w:r>
            <w:r>
              <w:rPr>
                <w:rStyle w:val="IndexLink"/>
                <w:rtl w:val="true"/>
              </w:rPr>
              <w:t>]</w:t>
              <w:tab/>
            </w:r>
            <w:r>
              <w:rPr>
                <w:rStyle w:val="IndexLink"/>
              </w:rPr>
              <w:t>16</w:t>
            </w:r>
          </w:hyperlink>
        </w:p>
        <w:p>
          <w:pPr>
            <w:pStyle w:val="Contents2"/>
            <w:tabs>
              <w:tab w:val="clear" w:pos="8743"/>
              <w:tab w:val="right" w:pos="9026" w:leader="dot"/>
            </w:tabs>
            <w:rPr/>
          </w:pPr>
          <w:hyperlink w:anchor="__RefHeading___Toc1846909_211673320">
            <w:r>
              <w:rPr>
                <w:webHidden/>
                <w:rStyle w:val="IndexLink"/>
                <w:rtl w:val="true"/>
              </w:rPr>
              <w:t>[</w:t>
            </w:r>
            <w:r>
              <w:rPr>
                <w:rStyle w:val="IndexLink"/>
                <w:rtl w:val="true"/>
              </w:rPr>
              <w:t>ورود عالم شیعه</w:t>
            </w:r>
            <w:r>
              <w:rPr>
                <w:rStyle w:val="IndexLink"/>
                <w:rtl w:val="true"/>
              </w:rPr>
              <w:t>]</w:t>
              <w:tab/>
            </w:r>
            <w:r>
              <w:rPr>
                <w:rStyle w:val="IndexLink"/>
              </w:rPr>
              <w:t>17</w:t>
            </w:r>
          </w:hyperlink>
        </w:p>
        <w:p>
          <w:pPr>
            <w:pStyle w:val="Contents2"/>
            <w:tabs>
              <w:tab w:val="clear" w:pos="8743"/>
              <w:tab w:val="right" w:pos="9026" w:leader="dot"/>
            </w:tabs>
            <w:rPr/>
          </w:pPr>
          <w:hyperlink w:anchor="__RefHeading___Toc1846911_211673320">
            <w:r>
              <w:rPr>
                <w:webHidden/>
                <w:rStyle w:val="IndexLink"/>
                <w:rtl w:val="true"/>
              </w:rPr>
              <w:t>[</w:t>
            </w:r>
            <w:r>
              <w:rPr>
                <w:rStyle w:val="IndexLink"/>
                <w:rtl w:val="true"/>
              </w:rPr>
              <w:t>آیا شیعه كافر است؟</w:t>
            </w:r>
            <w:r>
              <w:rPr>
                <w:rStyle w:val="IndexLink"/>
                <w:rtl w:val="true"/>
              </w:rPr>
              <w:t>]</w:t>
              <w:tab/>
            </w:r>
            <w:r>
              <w:rPr>
                <w:rStyle w:val="IndexLink"/>
              </w:rPr>
              <w:t>18</w:t>
            </w:r>
          </w:hyperlink>
        </w:p>
        <w:p>
          <w:pPr>
            <w:pStyle w:val="Contents2"/>
            <w:tabs>
              <w:tab w:val="clear" w:pos="8743"/>
              <w:tab w:val="right" w:pos="9026" w:leader="dot"/>
            </w:tabs>
            <w:rPr/>
          </w:pPr>
          <w:hyperlink w:anchor="__RefHeading___Toc1846913_211673320">
            <w:r>
              <w:rPr>
                <w:webHidden/>
                <w:rStyle w:val="IndexLink"/>
                <w:rtl w:val="true"/>
              </w:rPr>
              <w:t>[</w:t>
            </w:r>
            <w:r>
              <w:rPr>
                <w:rStyle w:val="IndexLink"/>
                <w:rtl w:val="true"/>
              </w:rPr>
              <w:t>سؤال ملك از خواجه</w:t>
            </w:r>
            <w:r>
              <w:rPr>
                <w:rStyle w:val="IndexLink"/>
                <w:rtl w:val="true"/>
              </w:rPr>
              <w:t>]</w:t>
              <w:tab/>
            </w:r>
            <w:r>
              <w:rPr>
                <w:rStyle w:val="IndexLink"/>
              </w:rPr>
              <w:t>19</w:t>
            </w:r>
          </w:hyperlink>
        </w:p>
        <w:p>
          <w:pPr>
            <w:pStyle w:val="Contents2"/>
            <w:tabs>
              <w:tab w:val="clear" w:pos="8743"/>
              <w:tab w:val="right" w:pos="9026" w:leader="dot"/>
            </w:tabs>
            <w:rPr/>
          </w:pPr>
          <w:hyperlink w:anchor="__RefHeading___Toc1846915_211673320">
            <w:r>
              <w:rPr>
                <w:webHidden/>
                <w:rStyle w:val="IndexLink"/>
                <w:rtl w:val="true"/>
              </w:rPr>
              <w:t>[</w:t>
            </w:r>
            <w:r>
              <w:rPr>
                <w:rStyle w:val="IndexLink"/>
                <w:rtl w:val="true"/>
              </w:rPr>
              <w:t>قضیه شیعه و سنی</w:t>
            </w:r>
            <w:r>
              <w:rPr>
                <w:rStyle w:val="IndexLink"/>
                <w:rtl w:val="true"/>
              </w:rPr>
              <w:t>]</w:t>
              <w:tab/>
            </w:r>
            <w:r>
              <w:rPr>
                <w:rStyle w:val="IndexLink"/>
              </w:rPr>
              <w:t>20</w:t>
            </w:r>
          </w:hyperlink>
        </w:p>
        <w:p>
          <w:pPr>
            <w:pStyle w:val="Contents2"/>
            <w:tabs>
              <w:tab w:val="clear" w:pos="8743"/>
              <w:tab w:val="right" w:pos="9026" w:leader="dot"/>
            </w:tabs>
            <w:rPr/>
          </w:pPr>
          <w:hyperlink w:anchor="__RefHeading___Toc1846917_211673320">
            <w:r>
              <w:rPr>
                <w:webHidden/>
                <w:rStyle w:val="IndexLink"/>
                <w:rtl w:val="true"/>
              </w:rPr>
              <w:t>[</w:t>
            </w:r>
            <w:r>
              <w:rPr>
                <w:rStyle w:val="IndexLink"/>
                <w:rtl w:val="true"/>
              </w:rPr>
              <w:t>باید جلسه تشكیل شود</w:t>
            </w:r>
            <w:r>
              <w:rPr>
                <w:rStyle w:val="IndexLink"/>
                <w:rtl w:val="true"/>
              </w:rPr>
              <w:t>]</w:t>
              <w:tab/>
            </w:r>
            <w:r>
              <w:rPr>
                <w:rStyle w:val="IndexLink"/>
              </w:rPr>
              <w:t>22</w:t>
            </w:r>
          </w:hyperlink>
        </w:p>
        <w:p>
          <w:pPr>
            <w:pStyle w:val="Contents2"/>
            <w:tabs>
              <w:tab w:val="clear" w:pos="8743"/>
              <w:tab w:val="right" w:pos="9026" w:leader="dot"/>
            </w:tabs>
            <w:rPr/>
          </w:pPr>
          <w:hyperlink w:anchor="__RefHeading___Toc1846919_211673320">
            <w:r>
              <w:rPr>
                <w:webHidden/>
                <w:rStyle w:val="IndexLink"/>
                <w:rtl w:val="true"/>
              </w:rPr>
              <w:t>[</w:t>
            </w:r>
            <w:r>
              <w:rPr>
                <w:rStyle w:val="IndexLink"/>
                <w:rtl w:val="true"/>
              </w:rPr>
              <w:t>شرایط جلسه و افتتاح آن</w:t>
            </w:r>
            <w:r>
              <w:rPr>
                <w:rStyle w:val="IndexLink"/>
                <w:rtl w:val="true"/>
              </w:rPr>
              <w:t>]</w:t>
              <w:tab/>
            </w:r>
            <w:r>
              <w:rPr>
                <w:rStyle w:val="IndexLink"/>
              </w:rPr>
              <w:t>25</w:t>
            </w:r>
          </w:hyperlink>
        </w:p>
        <w:p>
          <w:pPr>
            <w:pStyle w:val="Contents2"/>
            <w:tabs>
              <w:tab w:val="clear" w:pos="8743"/>
              <w:tab w:val="right" w:pos="9026" w:leader="dot"/>
            </w:tabs>
            <w:rPr/>
          </w:pPr>
          <w:hyperlink w:anchor="__RefHeading___Toc1846921_211673320">
            <w:r>
              <w:rPr>
                <w:webHidden/>
                <w:rStyle w:val="IndexLink"/>
                <w:rtl w:val="true"/>
              </w:rPr>
              <w:t>[</w:t>
            </w:r>
            <w:r>
              <w:rPr>
                <w:rStyle w:val="IndexLink"/>
                <w:rtl w:val="true"/>
              </w:rPr>
              <w:t xml:space="preserve">عالم بزرگ شیعه و اهل سنت و </w:t>
            </w:r>
            <w:r>
              <w:rPr>
                <w:rStyle w:val="IndexLink"/>
                <w:rtl w:val="true"/>
              </w:rPr>
              <w:t>(</w:t>
            </w:r>
            <w:r>
              <w:rPr>
                <w:rStyle w:val="IndexLink"/>
                <w:rtl w:val="true"/>
              </w:rPr>
              <w:t>معنی شیعه</w:t>
            </w:r>
            <w:r>
              <w:rPr>
                <w:rStyle w:val="IndexLink"/>
                <w:rtl w:val="true"/>
              </w:rPr>
              <w:t>)]</w:t>
              <w:tab/>
            </w:r>
            <w:r>
              <w:rPr>
                <w:rStyle w:val="IndexLink"/>
              </w:rPr>
              <w:t>27</w:t>
            </w:r>
          </w:hyperlink>
        </w:p>
        <w:p>
          <w:pPr>
            <w:pStyle w:val="Contents2"/>
            <w:tabs>
              <w:tab w:val="clear" w:pos="8743"/>
              <w:tab w:val="right" w:pos="9026" w:leader="dot"/>
            </w:tabs>
            <w:rPr/>
          </w:pPr>
          <w:hyperlink w:anchor="__RefHeading___Toc1846923_211673320">
            <w:r>
              <w:rPr>
                <w:webHidden/>
                <w:rStyle w:val="IndexLink"/>
                <w:rtl w:val="true"/>
              </w:rPr>
              <w:t>[</w:t>
            </w:r>
            <w:r>
              <w:rPr>
                <w:rStyle w:val="IndexLink"/>
                <w:rtl w:val="true"/>
              </w:rPr>
              <w:t>آیا شیعه صحابه را كافر می‏داند؟</w:t>
            </w:r>
            <w:r>
              <w:rPr>
                <w:rStyle w:val="IndexLink"/>
                <w:rtl w:val="true"/>
              </w:rPr>
              <w:t>]</w:t>
              <w:tab/>
            </w:r>
            <w:r>
              <w:rPr>
                <w:rStyle w:val="IndexLink"/>
              </w:rPr>
              <w:t>28</w:t>
            </w:r>
          </w:hyperlink>
        </w:p>
        <w:p>
          <w:pPr>
            <w:pStyle w:val="Contents2"/>
            <w:tabs>
              <w:tab w:val="clear" w:pos="8743"/>
              <w:tab w:val="right" w:pos="9026" w:leader="dot"/>
            </w:tabs>
            <w:rPr/>
          </w:pPr>
          <w:hyperlink w:anchor="__RefHeading___Toc1846925_211673320">
            <w:r>
              <w:rPr>
                <w:webHidden/>
                <w:rStyle w:val="IndexLink"/>
                <w:rtl w:val="true"/>
              </w:rPr>
              <w:t>[</w:t>
            </w:r>
            <w:r>
              <w:rPr>
                <w:rStyle w:val="IndexLink"/>
                <w:rtl w:val="true"/>
              </w:rPr>
              <w:t>سبّ و لعن صحابه</w:t>
            </w:r>
            <w:r>
              <w:rPr>
                <w:rStyle w:val="IndexLink"/>
                <w:rtl w:val="true"/>
              </w:rPr>
              <w:t>]</w:t>
              <w:tab/>
            </w:r>
            <w:r>
              <w:rPr>
                <w:rStyle w:val="IndexLink"/>
              </w:rPr>
              <w:t>29</w:t>
            </w:r>
          </w:hyperlink>
        </w:p>
        <w:p>
          <w:pPr>
            <w:pStyle w:val="Contents2"/>
            <w:tabs>
              <w:tab w:val="clear" w:pos="8743"/>
              <w:tab w:val="right" w:pos="9026" w:leader="dot"/>
            </w:tabs>
            <w:rPr/>
          </w:pPr>
          <w:hyperlink w:anchor="__RefHeading___Toc1846927_211673320">
            <w:r>
              <w:rPr>
                <w:webHidden/>
                <w:rStyle w:val="IndexLink"/>
                <w:rtl w:val="true"/>
              </w:rPr>
              <w:t>[</w:t>
            </w:r>
            <w:r>
              <w:rPr>
                <w:rStyle w:val="IndexLink"/>
                <w:rtl w:val="true"/>
              </w:rPr>
              <w:t>سب و شتم صحابه موجب كفر نیست</w:t>
            </w:r>
            <w:r>
              <w:rPr>
                <w:rStyle w:val="IndexLink"/>
                <w:rtl w:val="true"/>
              </w:rPr>
              <w:t>]</w:t>
              <w:tab/>
            </w:r>
            <w:r>
              <w:rPr>
                <w:rStyle w:val="IndexLink"/>
              </w:rPr>
              <w:t>29</w:t>
            </w:r>
          </w:hyperlink>
        </w:p>
        <w:p>
          <w:pPr>
            <w:pStyle w:val="Contents2"/>
            <w:tabs>
              <w:tab w:val="clear" w:pos="8743"/>
              <w:tab w:val="right" w:pos="9026" w:leader="dot"/>
            </w:tabs>
            <w:rPr/>
          </w:pPr>
          <w:hyperlink w:anchor="__RefHeading___Toc1846929_211673320">
            <w:r>
              <w:rPr>
                <w:webHidden/>
                <w:rStyle w:val="IndexLink"/>
                <w:rtl w:val="true"/>
              </w:rPr>
              <w:t>[</w:t>
            </w:r>
            <w:r>
              <w:rPr>
                <w:rStyle w:val="IndexLink"/>
                <w:rtl w:val="true"/>
              </w:rPr>
              <w:t xml:space="preserve">لعن رسول خدا </w:t>
            </w:r>
            <w:r>
              <w:rPr>
                <w:rStyle w:val="IndexLink"/>
                <w:rtl w:val="true"/>
              </w:rPr>
              <w:t>(</w:t>
            </w:r>
            <w:r>
              <w:rPr>
                <w:rStyle w:val="IndexLink"/>
                <w:rtl w:val="true"/>
              </w:rPr>
              <w:t>ص</w:t>
            </w:r>
            <w:r>
              <w:rPr>
                <w:rStyle w:val="IndexLink"/>
                <w:rtl w:val="true"/>
              </w:rPr>
              <w:t xml:space="preserve">) </w:t>
            </w:r>
            <w:r>
              <w:rPr>
                <w:rStyle w:val="IndexLink"/>
                <w:rtl w:val="true"/>
              </w:rPr>
              <w:t>بر متخلفین لشكر اسامه</w:t>
            </w:r>
            <w:r>
              <w:rPr>
                <w:rStyle w:val="IndexLink"/>
                <w:rtl w:val="true"/>
              </w:rPr>
              <w:t>]</w:t>
              <w:tab/>
            </w:r>
            <w:r>
              <w:rPr>
                <w:rStyle w:val="IndexLink"/>
              </w:rPr>
              <w:t>31</w:t>
            </w:r>
          </w:hyperlink>
        </w:p>
        <w:p>
          <w:pPr>
            <w:pStyle w:val="Contents2"/>
            <w:tabs>
              <w:tab w:val="clear" w:pos="8743"/>
              <w:tab w:val="right" w:pos="9026" w:leader="dot"/>
            </w:tabs>
            <w:rPr/>
          </w:pPr>
          <w:hyperlink w:anchor="__RefHeading___Toc1846931_211673320">
            <w:r>
              <w:rPr>
                <w:webHidden/>
                <w:rStyle w:val="IndexLink"/>
                <w:rtl w:val="true"/>
              </w:rPr>
              <w:t>[</w:t>
            </w:r>
            <w:r>
              <w:rPr>
                <w:rStyle w:val="IndexLink"/>
                <w:rtl w:val="true"/>
              </w:rPr>
              <w:t>پس چرا معاویه كافر نیست؟</w:t>
            </w:r>
            <w:r>
              <w:rPr>
                <w:rStyle w:val="IndexLink"/>
                <w:rtl w:val="true"/>
              </w:rPr>
              <w:t>]</w:t>
              <w:tab/>
            </w:r>
            <w:r>
              <w:rPr>
                <w:rStyle w:val="IndexLink"/>
              </w:rPr>
              <w:t>33</w:t>
            </w:r>
          </w:hyperlink>
        </w:p>
        <w:p>
          <w:pPr>
            <w:pStyle w:val="Contents2"/>
            <w:tabs>
              <w:tab w:val="clear" w:pos="8743"/>
              <w:tab w:val="right" w:pos="9026" w:leader="dot"/>
            </w:tabs>
            <w:rPr/>
          </w:pPr>
          <w:hyperlink w:anchor="__RefHeading___Toc1846933_211673320">
            <w:r>
              <w:rPr>
                <w:webHidden/>
                <w:rStyle w:val="IndexLink"/>
                <w:rtl w:val="true"/>
              </w:rPr>
              <w:t>[</w:t>
            </w:r>
            <w:r>
              <w:rPr>
                <w:rStyle w:val="IndexLink"/>
                <w:rtl w:val="true"/>
              </w:rPr>
              <w:t>قرآن در زمان پیغمبر جمع شد</w:t>
            </w:r>
            <w:r>
              <w:rPr>
                <w:rStyle w:val="IndexLink"/>
                <w:rtl w:val="true"/>
              </w:rPr>
              <w:t>]</w:t>
              <w:tab/>
            </w:r>
            <w:r>
              <w:rPr>
                <w:rStyle w:val="IndexLink"/>
              </w:rPr>
              <w:t>34</w:t>
            </w:r>
          </w:hyperlink>
        </w:p>
        <w:p>
          <w:pPr>
            <w:pStyle w:val="Contents2"/>
            <w:tabs>
              <w:tab w:val="clear" w:pos="8743"/>
              <w:tab w:val="right" w:pos="9026" w:leader="dot"/>
            </w:tabs>
            <w:rPr/>
          </w:pPr>
          <w:hyperlink w:anchor="__RefHeading___Toc1846935_211673320">
            <w:r>
              <w:rPr>
                <w:webHidden/>
                <w:rStyle w:val="IndexLink"/>
                <w:rtl w:val="true"/>
              </w:rPr>
              <w:t>[</w:t>
            </w:r>
            <w:r>
              <w:rPr>
                <w:rStyle w:val="IndexLink"/>
                <w:rtl w:val="true"/>
              </w:rPr>
              <w:t>عقیده شیعه درباره قرآن</w:t>
            </w:r>
            <w:r>
              <w:rPr>
                <w:rStyle w:val="IndexLink"/>
                <w:rtl w:val="true"/>
              </w:rPr>
              <w:t>]</w:t>
              <w:tab/>
            </w:r>
            <w:r>
              <w:rPr>
                <w:rStyle w:val="IndexLink"/>
              </w:rPr>
              <w:t>35</w:t>
            </w:r>
          </w:hyperlink>
        </w:p>
        <w:p>
          <w:pPr>
            <w:pStyle w:val="Contents2"/>
            <w:tabs>
              <w:tab w:val="clear" w:pos="8743"/>
              <w:tab w:val="right" w:pos="9026" w:leader="dot"/>
            </w:tabs>
            <w:rPr/>
          </w:pPr>
          <w:hyperlink w:anchor="__RefHeading___Toc1846937_211673320">
            <w:r>
              <w:rPr>
                <w:webHidden/>
                <w:rStyle w:val="IndexLink"/>
                <w:rtl w:val="true"/>
              </w:rPr>
              <w:t>[</w:t>
            </w:r>
            <w:r>
              <w:rPr>
                <w:rStyle w:val="IndexLink"/>
                <w:rtl w:val="true"/>
              </w:rPr>
              <w:t>تعیین خلافت خلفاء</w:t>
            </w:r>
            <w:r>
              <w:rPr>
                <w:rStyle w:val="IndexLink"/>
                <w:rtl w:val="true"/>
              </w:rPr>
              <w:t>]</w:t>
              <w:tab/>
            </w:r>
            <w:r>
              <w:rPr>
                <w:rStyle w:val="IndexLink"/>
              </w:rPr>
              <w:t>36</w:t>
            </w:r>
          </w:hyperlink>
        </w:p>
        <w:p>
          <w:pPr>
            <w:pStyle w:val="Contents2"/>
            <w:tabs>
              <w:tab w:val="clear" w:pos="8743"/>
              <w:tab w:val="right" w:pos="9026" w:leader="dot"/>
            </w:tabs>
            <w:rPr/>
          </w:pPr>
          <w:hyperlink w:anchor="__RefHeading___Toc1846939_211673320">
            <w:r>
              <w:rPr>
                <w:webHidden/>
                <w:rStyle w:val="IndexLink"/>
                <w:rtl w:val="true"/>
              </w:rPr>
              <w:t>[</w:t>
            </w:r>
            <w:r>
              <w:rPr>
                <w:rStyle w:val="IndexLink"/>
                <w:rtl w:val="true"/>
              </w:rPr>
              <w:t>گفتار ابوبكر و عمر</w:t>
            </w:r>
            <w:r>
              <w:rPr>
                <w:rStyle w:val="IndexLink"/>
                <w:rtl w:val="true"/>
              </w:rPr>
              <w:t>]</w:t>
              <w:tab/>
            </w:r>
            <w:r>
              <w:rPr>
                <w:rStyle w:val="IndexLink"/>
              </w:rPr>
              <w:t>37</w:t>
            </w:r>
          </w:hyperlink>
        </w:p>
        <w:p>
          <w:pPr>
            <w:pStyle w:val="Contents2"/>
            <w:tabs>
              <w:tab w:val="clear" w:pos="8743"/>
              <w:tab w:val="right" w:pos="9026" w:leader="dot"/>
            </w:tabs>
            <w:rPr/>
          </w:pPr>
          <w:hyperlink w:anchor="__RefHeading___Toc1846941_211673320">
            <w:r>
              <w:rPr>
                <w:webHidden/>
                <w:rStyle w:val="IndexLink"/>
                <w:rtl w:val="true"/>
              </w:rPr>
              <w:t>[</w:t>
            </w:r>
            <w:r>
              <w:rPr>
                <w:rStyle w:val="IndexLink"/>
                <w:rtl w:val="true"/>
              </w:rPr>
              <w:t xml:space="preserve">خلیفه پیغمبر </w:t>
            </w:r>
            <w:r>
              <w:rPr>
                <w:rStyle w:val="IndexLink"/>
                <w:rtl w:val="true"/>
              </w:rPr>
              <w:t>(</w:t>
            </w:r>
            <w:r>
              <w:rPr>
                <w:rStyle w:val="IndexLink"/>
                <w:rtl w:val="true"/>
              </w:rPr>
              <w:t>ص</w:t>
            </w:r>
            <w:r>
              <w:rPr>
                <w:rStyle w:val="IndexLink"/>
                <w:rtl w:val="true"/>
              </w:rPr>
              <w:t xml:space="preserve">) </w:t>
            </w:r>
            <w:r>
              <w:rPr>
                <w:rStyle w:val="IndexLink"/>
                <w:rtl w:val="true"/>
              </w:rPr>
              <w:t xml:space="preserve">فقط علی </w:t>
            </w:r>
            <w:r>
              <w:rPr>
                <w:rStyle w:val="IndexLink"/>
                <w:rtl w:val="true"/>
              </w:rPr>
              <w:t>(</w:t>
            </w:r>
            <w:r>
              <w:rPr>
                <w:rStyle w:val="IndexLink"/>
                <w:rtl w:val="true"/>
              </w:rPr>
              <w:t>ع</w:t>
            </w:r>
            <w:r>
              <w:rPr>
                <w:rStyle w:val="IndexLink"/>
                <w:rtl w:val="true"/>
              </w:rPr>
              <w:t xml:space="preserve">) </w:t>
            </w:r>
            <w:r>
              <w:rPr>
                <w:rStyle w:val="IndexLink"/>
                <w:rtl w:val="true"/>
              </w:rPr>
              <w:t>است</w:t>
            </w:r>
            <w:r>
              <w:rPr>
                <w:rStyle w:val="IndexLink"/>
                <w:rtl w:val="true"/>
              </w:rPr>
              <w:t>]</w:t>
              <w:tab/>
            </w:r>
            <w:r>
              <w:rPr>
                <w:rStyle w:val="IndexLink"/>
              </w:rPr>
              <w:t>39</w:t>
            </w:r>
          </w:hyperlink>
        </w:p>
        <w:p>
          <w:pPr>
            <w:pStyle w:val="Contents2"/>
            <w:tabs>
              <w:tab w:val="clear" w:pos="8743"/>
              <w:tab w:val="right" w:pos="9026" w:leader="dot"/>
            </w:tabs>
            <w:rPr/>
          </w:pPr>
          <w:hyperlink w:anchor="__RefHeading___Toc1846943_211673320">
            <w:r>
              <w:rPr>
                <w:webHidden/>
                <w:rStyle w:val="IndexLink"/>
                <w:rtl w:val="true"/>
              </w:rPr>
              <w:t>[</w:t>
            </w:r>
            <w:r>
              <w:rPr>
                <w:rStyle w:val="IndexLink"/>
                <w:rtl w:val="true"/>
              </w:rPr>
              <w:t>عقیده به تحریف قرآن</w:t>
            </w:r>
            <w:r>
              <w:rPr>
                <w:rStyle w:val="IndexLink"/>
                <w:rtl w:val="true"/>
              </w:rPr>
              <w:t>]</w:t>
              <w:tab/>
            </w:r>
            <w:r>
              <w:rPr>
                <w:rStyle w:val="IndexLink"/>
              </w:rPr>
              <w:t>43</w:t>
            </w:r>
          </w:hyperlink>
        </w:p>
        <w:p>
          <w:pPr>
            <w:pStyle w:val="Contents2"/>
            <w:tabs>
              <w:tab w:val="clear" w:pos="8743"/>
              <w:tab w:val="right" w:pos="9026" w:leader="dot"/>
            </w:tabs>
            <w:rPr/>
          </w:pPr>
          <w:hyperlink w:anchor="__RefHeading___Toc1846945_211673320">
            <w:r>
              <w:rPr>
                <w:webHidden/>
                <w:rStyle w:val="IndexLink"/>
                <w:rtl w:val="true"/>
              </w:rPr>
              <w:t>[</w:t>
            </w:r>
            <w:r>
              <w:rPr>
                <w:rStyle w:val="IndexLink"/>
                <w:rtl w:val="true"/>
              </w:rPr>
              <w:t>آیات غرانیق</w:t>
            </w:r>
            <w:r>
              <w:rPr>
                <w:rStyle w:val="IndexLink"/>
                <w:rtl w:val="true"/>
              </w:rPr>
              <w:t>]</w:t>
              <w:tab/>
            </w:r>
            <w:r>
              <w:rPr>
                <w:rStyle w:val="IndexLink"/>
              </w:rPr>
              <w:t>45</w:t>
            </w:r>
          </w:hyperlink>
        </w:p>
        <w:p>
          <w:pPr>
            <w:pStyle w:val="Contents2"/>
            <w:tabs>
              <w:tab w:val="clear" w:pos="8743"/>
              <w:tab w:val="right" w:pos="9026" w:leader="dot"/>
            </w:tabs>
            <w:rPr/>
          </w:pPr>
          <w:hyperlink w:anchor="__RefHeading___Toc1846947_211673320">
            <w:r>
              <w:rPr>
                <w:webHidden/>
                <w:rStyle w:val="IndexLink"/>
                <w:rtl w:val="true"/>
              </w:rPr>
              <w:t>[</w:t>
            </w:r>
            <w:r>
              <w:rPr>
                <w:rStyle w:val="IndexLink"/>
                <w:rtl w:val="true"/>
              </w:rPr>
              <w:t>اهل سنت می‏گویند</w:t>
            </w:r>
            <w:r>
              <w:rPr>
                <w:rStyle w:val="IndexLink"/>
                <w:rtl w:val="true"/>
              </w:rPr>
              <w:t xml:space="preserve">: </w:t>
            </w:r>
            <w:r>
              <w:rPr>
                <w:rStyle w:val="IndexLink"/>
                <w:rtl w:val="true"/>
              </w:rPr>
              <w:t>خدا جسم است</w:t>
            </w:r>
            <w:r>
              <w:rPr>
                <w:rStyle w:val="IndexLink"/>
                <w:rtl w:val="true"/>
              </w:rPr>
              <w:t>]</w:t>
              <w:tab/>
            </w:r>
            <w:r>
              <w:rPr>
                <w:rStyle w:val="IndexLink"/>
              </w:rPr>
              <w:t>46</w:t>
            </w:r>
          </w:hyperlink>
        </w:p>
        <w:p>
          <w:pPr>
            <w:pStyle w:val="Contents2"/>
            <w:tabs>
              <w:tab w:val="clear" w:pos="8743"/>
              <w:tab w:val="right" w:pos="9026" w:leader="dot"/>
            </w:tabs>
            <w:rPr/>
          </w:pPr>
          <w:hyperlink w:anchor="__RefHeading___Toc1846949_211673320">
            <w:r>
              <w:rPr>
                <w:webHidden/>
                <w:rStyle w:val="IndexLink"/>
                <w:rtl w:val="true"/>
              </w:rPr>
              <w:t>[</w:t>
            </w:r>
            <w:r>
              <w:rPr>
                <w:rStyle w:val="IndexLink"/>
                <w:rtl w:val="true"/>
              </w:rPr>
              <w:t>ابوهریره كذاب و جاعل حدیث</w:t>
            </w:r>
            <w:r>
              <w:rPr>
                <w:rStyle w:val="IndexLink"/>
                <w:rtl w:val="true"/>
              </w:rPr>
              <w:t>]</w:t>
              <w:tab/>
            </w:r>
            <w:r>
              <w:rPr>
                <w:rStyle w:val="IndexLink"/>
              </w:rPr>
              <w:t>47</w:t>
            </w:r>
          </w:hyperlink>
        </w:p>
        <w:p>
          <w:pPr>
            <w:pStyle w:val="Contents2"/>
            <w:tabs>
              <w:tab w:val="clear" w:pos="8743"/>
              <w:tab w:val="right" w:pos="9026" w:leader="dot"/>
            </w:tabs>
            <w:rPr/>
          </w:pPr>
          <w:hyperlink w:anchor="__RefHeading___Toc1846951_211673320">
            <w:r>
              <w:rPr>
                <w:webHidden/>
                <w:rStyle w:val="IndexLink"/>
                <w:rtl w:val="true"/>
              </w:rPr>
              <w:t>[</w:t>
            </w:r>
            <w:r>
              <w:rPr>
                <w:rStyle w:val="IndexLink"/>
                <w:rtl w:val="true"/>
              </w:rPr>
              <w:t>قرآن محكم و متشابه دارد</w:t>
            </w:r>
            <w:r>
              <w:rPr>
                <w:rStyle w:val="IndexLink"/>
                <w:rtl w:val="true"/>
              </w:rPr>
              <w:t>]</w:t>
              <w:tab/>
            </w:r>
            <w:r>
              <w:rPr>
                <w:rStyle w:val="IndexLink"/>
              </w:rPr>
              <w:t>49</w:t>
            </w:r>
          </w:hyperlink>
        </w:p>
        <w:p>
          <w:pPr>
            <w:pStyle w:val="Contents2"/>
            <w:tabs>
              <w:tab w:val="clear" w:pos="8743"/>
              <w:tab w:val="right" w:pos="9026" w:leader="dot"/>
            </w:tabs>
            <w:rPr/>
          </w:pPr>
          <w:hyperlink w:anchor="__RefHeading___Toc1846953_211673320">
            <w:r>
              <w:rPr>
                <w:webHidden/>
                <w:rStyle w:val="IndexLink"/>
                <w:rtl w:val="true"/>
              </w:rPr>
              <w:t>[</w:t>
            </w:r>
            <w:r>
              <w:rPr>
                <w:rStyle w:val="IndexLink"/>
                <w:rtl w:val="true"/>
              </w:rPr>
              <w:t>عقیده به ظاهر قرآن</w:t>
            </w:r>
            <w:r>
              <w:rPr>
                <w:rStyle w:val="IndexLink"/>
                <w:rtl w:val="true"/>
              </w:rPr>
              <w:t>]</w:t>
              <w:tab/>
            </w:r>
            <w:r>
              <w:rPr>
                <w:rStyle w:val="IndexLink"/>
              </w:rPr>
              <w:t>51</w:t>
            </w:r>
          </w:hyperlink>
        </w:p>
        <w:p>
          <w:pPr>
            <w:pStyle w:val="Contents2"/>
            <w:tabs>
              <w:tab w:val="clear" w:pos="8743"/>
              <w:tab w:val="right" w:pos="9026" w:leader="dot"/>
            </w:tabs>
            <w:rPr/>
          </w:pPr>
          <w:hyperlink w:anchor="__RefHeading___Toc1846955_211673320">
            <w:r>
              <w:rPr>
                <w:webHidden/>
                <w:rStyle w:val="IndexLink"/>
                <w:rtl w:val="true"/>
              </w:rPr>
              <w:t>[</w:t>
            </w:r>
            <w:r>
              <w:rPr>
                <w:rStyle w:val="IndexLink"/>
                <w:rtl w:val="true"/>
              </w:rPr>
              <w:t>جبر در اعمال</w:t>
            </w:r>
            <w:r>
              <w:rPr>
                <w:rStyle w:val="IndexLink"/>
                <w:rtl w:val="true"/>
              </w:rPr>
              <w:t>]</w:t>
              <w:tab/>
            </w:r>
            <w:r>
              <w:rPr>
                <w:rStyle w:val="IndexLink"/>
              </w:rPr>
              <w:t>52</w:t>
            </w:r>
          </w:hyperlink>
        </w:p>
        <w:p>
          <w:pPr>
            <w:pStyle w:val="Contents2"/>
            <w:tabs>
              <w:tab w:val="clear" w:pos="8743"/>
              <w:tab w:val="right" w:pos="9026" w:leader="dot"/>
            </w:tabs>
            <w:rPr/>
          </w:pPr>
          <w:hyperlink w:anchor="__RefHeading___Toc1846957_211673320">
            <w:r>
              <w:rPr>
                <w:webHidden/>
                <w:rStyle w:val="IndexLink"/>
                <w:rtl w:val="true"/>
              </w:rPr>
              <w:t>[</w:t>
            </w:r>
            <w:r>
              <w:rPr>
                <w:rStyle w:val="IndexLink"/>
                <w:rtl w:val="true"/>
              </w:rPr>
              <w:t>پیغمبر در نبوت خود شك داشت؟</w:t>
            </w:r>
            <w:r>
              <w:rPr>
                <w:rStyle w:val="IndexLink"/>
                <w:rtl w:val="true"/>
              </w:rPr>
              <w:t>]</w:t>
              <w:tab/>
            </w:r>
            <w:r>
              <w:rPr>
                <w:rStyle w:val="IndexLink"/>
              </w:rPr>
              <w:t>56</w:t>
            </w:r>
          </w:hyperlink>
        </w:p>
        <w:p>
          <w:pPr>
            <w:pStyle w:val="Contents2"/>
            <w:tabs>
              <w:tab w:val="clear" w:pos="8743"/>
              <w:tab w:val="right" w:pos="9026" w:leader="dot"/>
            </w:tabs>
            <w:rPr/>
          </w:pPr>
          <w:hyperlink w:anchor="__RefHeading___Toc1846959_211673320">
            <w:r>
              <w:rPr>
                <w:webHidden/>
                <w:rStyle w:val="IndexLink"/>
                <w:rtl w:val="true"/>
              </w:rPr>
              <w:t>[</w:t>
            </w:r>
            <w:r>
              <w:rPr>
                <w:rStyle w:val="IndexLink"/>
                <w:rtl w:val="true"/>
              </w:rPr>
              <w:t>پیغمبر عایشه را به دوش خود گرفت</w:t>
            </w:r>
            <w:r>
              <w:rPr>
                <w:rStyle w:val="IndexLink"/>
                <w:rtl w:val="true"/>
              </w:rPr>
              <w:t>]</w:t>
              <w:tab/>
            </w:r>
            <w:r>
              <w:rPr>
                <w:rStyle w:val="IndexLink"/>
              </w:rPr>
              <w:t>57</w:t>
            </w:r>
          </w:hyperlink>
        </w:p>
        <w:p>
          <w:pPr>
            <w:pStyle w:val="Contents2"/>
            <w:tabs>
              <w:tab w:val="clear" w:pos="8743"/>
              <w:tab w:val="right" w:pos="9026" w:leader="dot"/>
            </w:tabs>
            <w:rPr/>
          </w:pPr>
          <w:hyperlink w:anchor="__RefHeading___Toc1846961_211673320">
            <w:r>
              <w:rPr>
                <w:webHidden/>
                <w:rStyle w:val="IndexLink"/>
                <w:rtl w:val="true"/>
              </w:rPr>
              <w:t>[</w:t>
            </w:r>
            <w:r>
              <w:rPr>
                <w:rStyle w:val="IndexLink"/>
                <w:rtl w:val="true"/>
              </w:rPr>
              <w:t xml:space="preserve">معنی </w:t>
            </w:r>
            <w:r>
              <w:rPr>
                <w:rStyle w:val="IndexLink"/>
                <w:rtl w:val="true"/>
              </w:rPr>
              <w:t>«</w:t>
            </w:r>
            <w:r>
              <w:rPr>
                <w:rStyle w:val="IndexLink"/>
                <w:rtl w:val="true"/>
              </w:rPr>
              <w:t>عبس و تولی</w:t>
            </w:r>
            <w:r>
              <w:rPr>
                <w:rStyle w:val="IndexLink"/>
                <w:rtl w:val="true"/>
              </w:rPr>
              <w:t>»]</w:t>
              <w:tab/>
            </w:r>
            <w:r>
              <w:rPr>
                <w:rStyle w:val="IndexLink"/>
              </w:rPr>
              <w:t>60</w:t>
            </w:r>
          </w:hyperlink>
        </w:p>
        <w:p>
          <w:pPr>
            <w:pStyle w:val="Contents2"/>
            <w:tabs>
              <w:tab w:val="clear" w:pos="8743"/>
              <w:tab w:val="right" w:pos="9026" w:leader="dot"/>
            </w:tabs>
            <w:rPr/>
          </w:pPr>
          <w:hyperlink w:anchor="__RefHeading___Toc1846963_211673320">
            <w:r>
              <w:rPr>
                <w:webHidden/>
                <w:rStyle w:val="IndexLink"/>
                <w:rtl w:val="true"/>
              </w:rPr>
              <w:t>[</w:t>
            </w:r>
            <w:r>
              <w:rPr>
                <w:rStyle w:val="IndexLink"/>
                <w:rtl w:val="true"/>
              </w:rPr>
              <w:t>گفتگو با دانشمند مسیحی، در معنی آیه</w:t>
            </w:r>
            <w:r>
              <w:rPr>
                <w:rStyle w:val="IndexLink"/>
                <w:rtl w:val="true"/>
              </w:rPr>
              <w:t>]</w:t>
              <w:tab/>
            </w:r>
            <w:r>
              <w:rPr>
                <w:rStyle w:val="IndexLink"/>
              </w:rPr>
              <w:t>61</w:t>
            </w:r>
          </w:hyperlink>
        </w:p>
        <w:p>
          <w:pPr>
            <w:pStyle w:val="Contents2"/>
            <w:tabs>
              <w:tab w:val="clear" w:pos="8743"/>
              <w:tab w:val="right" w:pos="9026" w:leader="dot"/>
            </w:tabs>
            <w:rPr/>
          </w:pPr>
          <w:hyperlink w:anchor="__RefHeading___Toc1846965_211673320">
            <w:r>
              <w:rPr>
                <w:webHidden/>
                <w:rStyle w:val="IndexLink"/>
                <w:rtl w:val="true"/>
              </w:rPr>
              <w:t>[</w:t>
            </w:r>
            <w:r>
              <w:rPr>
                <w:rStyle w:val="IndexLink"/>
                <w:rtl w:val="true"/>
              </w:rPr>
              <w:t>ایمان سه خلیفه</w:t>
            </w:r>
            <w:r>
              <w:rPr>
                <w:rStyle w:val="IndexLink"/>
                <w:rtl w:val="true"/>
              </w:rPr>
              <w:t>]</w:t>
              <w:tab/>
            </w:r>
            <w:r>
              <w:rPr>
                <w:rStyle w:val="IndexLink"/>
              </w:rPr>
              <w:t>63</w:t>
            </w:r>
          </w:hyperlink>
        </w:p>
        <w:p>
          <w:pPr>
            <w:pStyle w:val="Contents2"/>
            <w:tabs>
              <w:tab w:val="clear" w:pos="8743"/>
              <w:tab w:val="right" w:pos="9026" w:leader="dot"/>
            </w:tabs>
            <w:rPr/>
          </w:pPr>
          <w:hyperlink w:anchor="__RefHeading___Toc1846967_211673320">
            <w:r>
              <w:rPr>
                <w:webHidden/>
                <w:rStyle w:val="IndexLink"/>
                <w:rtl w:val="true"/>
              </w:rPr>
              <w:t>[</w:t>
            </w:r>
            <w:r>
              <w:rPr>
                <w:rStyle w:val="IndexLink"/>
                <w:rtl w:val="true"/>
              </w:rPr>
              <w:t>ابو بكر از اسامه تخلف كرد</w:t>
            </w:r>
            <w:r>
              <w:rPr>
                <w:rStyle w:val="IndexLink"/>
                <w:rtl w:val="true"/>
              </w:rPr>
              <w:t>]</w:t>
              <w:tab/>
            </w:r>
            <w:r>
              <w:rPr>
                <w:rStyle w:val="IndexLink"/>
              </w:rPr>
              <w:t>66</w:t>
            </w:r>
          </w:hyperlink>
        </w:p>
        <w:p>
          <w:pPr>
            <w:pStyle w:val="Contents2"/>
            <w:tabs>
              <w:tab w:val="clear" w:pos="8743"/>
              <w:tab w:val="right" w:pos="9026" w:leader="dot"/>
            </w:tabs>
            <w:rPr/>
          </w:pPr>
          <w:hyperlink w:anchor="__RefHeading___Toc1846969_211673320">
            <w:r>
              <w:rPr>
                <w:webHidden/>
                <w:rStyle w:val="IndexLink"/>
                <w:rtl w:val="true"/>
              </w:rPr>
              <w:t>[</w:t>
            </w:r>
            <w:r>
              <w:rPr>
                <w:rStyle w:val="IndexLink"/>
                <w:rtl w:val="true"/>
              </w:rPr>
              <w:t>شك عمر در نبوت پیغمبر</w:t>
            </w:r>
            <w:r>
              <w:rPr>
                <w:rStyle w:val="IndexLink"/>
                <w:rtl w:val="true"/>
              </w:rPr>
              <w:t>]</w:t>
              <w:tab/>
            </w:r>
            <w:r>
              <w:rPr>
                <w:rStyle w:val="IndexLink"/>
              </w:rPr>
              <w:t>67</w:t>
            </w:r>
          </w:hyperlink>
        </w:p>
        <w:p>
          <w:pPr>
            <w:pStyle w:val="Contents2"/>
            <w:tabs>
              <w:tab w:val="clear" w:pos="8743"/>
              <w:tab w:val="right" w:pos="9026" w:leader="dot"/>
            </w:tabs>
            <w:rPr/>
          </w:pPr>
          <w:hyperlink w:anchor="__RefHeading___Toc1846971_211673320">
            <w:r>
              <w:rPr>
                <w:webHidden/>
                <w:rStyle w:val="IndexLink"/>
                <w:rtl w:val="true"/>
              </w:rPr>
              <w:t>[</w:t>
            </w:r>
            <w:r>
              <w:rPr>
                <w:rStyle w:val="IndexLink"/>
                <w:rtl w:val="true"/>
              </w:rPr>
              <w:t>قضیه حدیبیه</w:t>
            </w:r>
            <w:r>
              <w:rPr>
                <w:rStyle w:val="IndexLink"/>
                <w:rtl w:val="true"/>
              </w:rPr>
              <w:t>]</w:t>
              <w:tab/>
            </w:r>
            <w:r>
              <w:rPr>
                <w:rStyle w:val="IndexLink"/>
              </w:rPr>
              <w:t>67</w:t>
            </w:r>
          </w:hyperlink>
        </w:p>
        <w:p>
          <w:pPr>
            <w:pStyle w:val="Contents2"/>
            <w:tabs>
              <w:tab w:val="clear" w:pos="8743"/>
              <w:tab w:val="right" w:pos="9026" w:leader="dot"/>
            </w:tabs>
            <w:rPr/>
          </w:pPr>
          <w:hyperlink w:anchor="__RefHeading___Toc1846973_211673320">
            <w:r>
              <w:rPr>
                <w:webHidden/>
                <w:rStyle w:val="IndexLink"/>
                <w:rtl w:val="true"/>
              </w:rPr>
              <w:t>[</w:t>
            </w:r>
            <w:r>
              <w:rPr>
                <w:rStyle w:val="IndexLink"/>
                <w:rtl w:val="true"/>
              </w:rPr>
              <w:t>ازدواج عثمان با رقیه و ام كلثوم</w:t>
            </w:r>
            <w:r>
              <w:rPr>
                <w:rStyle w:val="IndexLink"/>
                <w:rtl w:val="true"/>
              </w:rPr>
              <w:t>]</w:t>
              <w:tab/>
            </w:r>
            <w:r>
              <w:rPr>
                <w:rStyle w:val="IndexLink"/>
              </w:rPr>
              <w:t>72</w:t>
            </w:r>
          </w:hyperlink>
        </w:p>
        <w:p>
          <w:pPr>
            <w:pStyle w:val="Contents2"/>
            <w:tabs>
              <w:tab w:val="clear" w:pos="8743"/>
              <w:tab w:val="right" w:pos="9026" w:leader="dot"/>
            </w:tabs>
            <w:rPr/>
          </w:pPr>
          <w:hyperlink w:anchor="__RefHeading___Toc1846975_211673320">
            <w:r>
              <w:rPr>
                <w:webHidden/>
                <w:rStyle w:val="IndexLink"/>
                <w:rtl w:val="true"/>
              </w:rPr>
              <w:t>[</w:t>
            </w:r>
            <w:r>
              <w:rPr>
                <w:rStyle w:val="IndexLink"/>
                <w:rtl w:val="true"/>
              </w:rPr>
              <w:t>عایشه دشمن سرسخت عثمان بود و رفتار او با صحابه</w:t>
            </w:r>
            <w:r>
              <w:rPr>
                <w:rStyle w:val="IndexLink"/>
                <w:rtl w:val="true"/>
              </w:rPr>
              <w:t>]</w:t>
              <w:tab/>
            </w:r>
            <w:r>
              <w:rPr>
                <w:rStyle w:val="IndexLink"/>
              </w:rPr>
              <w:t>73</w:t>
            </w:r>
          </w:hyperlink>
        </w:p>
        <w:p>
          <w:pPr>
            <w:pStyle w:val="Contents2"/>
            <w:tabs>
              <w:tab w:val="clear" w:pos="8743"/>
              <w:tab w:val="right" w:pos="9026" w:leader="dot"/>
            </w:tabs>
            <w:rPr/>
          </w:pPr>
          <w:hyperlink w:anchor="__RefHeading___Toc1846977_211673320">
            <w:r>
              <w:rPr>
                <w:webHidden/>
                <w:rStyle w:val="IndexLink"/>
                <w:rtl w:val="true"/>
              </w:rPr>
              <w:t>[</w:t>
            </w:r>
            <w:r>
              <w:rPr>
                <w:rStyle w:val="IndexLink"/>
                <w:rtl w:val="true"/>
              </w:rPr>
              <w:t>ابو ذر غفاری</w:t>
            </w:r>
            <w:r>
              <w:rPr>
                <w:rStyle w:val="IndexLink"/>
                <w:rtl w:val="true"/>
              </w:rPr>
              <w:t>]</w:t>
              <w:tab/>
            </w:r>
            <w:r>
              <w:rPr>
                <w:rStyle w:val="IndexLink"/>
              </w:rPr>
              <w:t>74</w:t>
            </w:r>
          </w:hyperlink>
        </w:p>
        <w:p>
          <w:pPr>
            <w:pStyle w:val="Contents2"/>
            <w:tabs>
              <w:tab w:val="clear" w:pos="8743"/>
              <w:tab w:val="right" w:pos="9026" w:leader="dot"/>
            </w:tabs>
            <w:rPr/>
          </w:pPr>
          <w:hyperlink w:anchor="__RefHeading___Toc1846979_211673320">
            <w:r>
              <w:rPr>
                <w:webHidden/>
                <w:rStyle w:val="IndexLink"/>
                <w:rtl w:val="true"/>
              </w:rPr>
              <w:t>[</w:t>
            </w:r>
            <w:r>
              <w:rPr>
                <w:rStyle w:val="IndexLink"/>
                <w:rtl w:val="true"/>
              </w:rPr>
              <w:t>اموال عثمان</w:t>
            </w:r>
            <w:r>
              <w:rPr>
                <w:rStyle w:val="IndexLink"/>
                <w:rtl w:val="true"/>
              </w:rPr>
              <w:t>]</w:t>
              <w:tab/>
            </w:r>
            <w:r>
              <w:rPr>
                <w:rStyle w:val="IndexLink"/>
              </w:rPr>
              <w:t>75</w:t>
            </w:r>
          </w:hyperlink>
        </w:p>
        <w:p>
          <w:pPr>
            <w:pStyle w:val="Contents2"/>
            <w:tabs>
              <w:tab w:val="clear" w:pos="8743"/>
              <w:tab w:val="right" w:pos="9026" w:leader="dot"/>
            </w:tabs>
            <w:rPr/>
          </w:pPr>
          <w:hyperlink w:anchor="__RefHeading___Toc1846981_211673320">
            <w:r>
              <w:rPr>
                <w:webHidden/>
                <w:rStyle w:val="IndexLink"/>
                <w:rtl w:val="true"/>
              </w:rPr>
              <w:t>[</w:t>
            </w:r>
            <w:r>
              <w:rPr>
                <w:rStyle w:val="IndexLink"/>
                <w:rtl w:val="true"/>
              </w:rPr>
              <w:t>شوری برای خلافت عثمان</w:t>
            </w:r>
            <w:r>
              <w:rPr>
                <w:rStyle w:val="IndexLink"/>
                <w:rtl w:val="true"/>
              </w:rPr>
              <w:t>]</w:t>
              <w:tab/>
            </w:r>
            <w:r>
              <w:rPr>
                <w:rStyle w:val="IndexLink"/>
              </w:rPr>
              <w:t>77</w:t>
            </w:r>
          </w:hyperlink>
        </w:p>
        <w:p>
          <w:pPr>
            <w:pStyle w:val="Contents2"/>
            <w:tabs>
              <w:tab w:val="clear" w:pos="8743"/>
              <w:tab w:val="right" w:pos="9026" w:leader="dot"/>
            </w:tabs>
            <w:rPr/>
          </w:pPr>
          <w:hyperlink w:anchor="__RefHeading___Toc1846983_211673320">
            <w:r>
              <w:rPr>
                <w:webHidden/>
                <w:rStyle w:val="IndexLink"/>
                <w:rtl w:val="true"/>
              </w:rPr>
              <w:t>[</w:t>
            </w:r>
            <w:r>
              <w:rPr>
                <w:rStyle w:val="IndexLink"/>
                <w:rtl w:val="true"/>
              </w:rPr>
              <w:t>عشره مبشره</w:t>
            </w:r>
            <w:r>
              <w:rPr>
                <w:rStyle w:val="IndexLink"/>
                <w:rtl w:val="true"/>
              </w:rPr>
              <w:t>]</w:t>
              <w:tab/>
            </w:r>
            <w:r>
              <w:rPr>
                <w:rStyle w:val="IndexLink"/>
              </w:rPr>
              <w:t>79</w:t>
            </w:r>
          </w:hyperlink>
        </w:p>
        <w:p>
          <w:pPr>
            <w:pStyle w:val="Contents2"/>
            <w:tabs>
              <w:tab w:val="clear" w:pos="8743"/>
              <w:tab w:val="right" w:pos="9026" w:leader="dot"/>
            </w:tabs>
            <w:rPr/>
          </w:pPr>
          <w:hyperlink w:anchor="__RefHeading___Toc1846985_211673320">
            <w:r>
              <w:rPr>
                <w:webHidden/>
                <w:rStyle w:val="IndexLink"/>
                <w:rtl w:val="true"/>
              </w:rPr>
              <w:t>[</w:t>
            </w:r>
            <w:r>
              <w:rPr>
                <w:rStyle w:val="IndexLink"/>
                <w:rtl w:val="true"/>
              </w:rPr>
              <w:t xml:space="preserve">گفتار پیغمبر </w:t>
            </w:r>
            <w:r>
              <w:rPr>
                <w:rStyle w:val="IndexLink"/>
                <w:rtl w:val="true"/>
              </w:rPr>
              <w:t>(</w:t>
            </w:r>
            <w:r>
              <w:rPr>
                <w:rStyle w:val="IndexLink"/>
                <w:rtl w:val="true"/>
              </w:rPr>
              <w:t>ص</w:t>
            </w:r>
            <w:r>
              <w:rPr>
                <w:rStyle w:val="IndexLink"/>
                <w:rtl w:val="true"/>
              </w:rPr>
              <w:t xml:space="preserve">) </w:t>
            </w:r>
            <w:r>
              <w:rPr>
                <w:rStyle w:val="IndexLink"/>
                <w:rtl w:val="true"/>
              </w:rPr>
              <w:t xml:space="preserve">درباره علی </w:t>
            </w:r>
            <w:r>
              <w:rPr>
                <w:rStyle w:val="IndexLink"/>
                <w:rtl w:val="true"/>
              </w:rPr>
              <w:t>(</w:t>
            </w:r>
            <w:r>
              <w:rPr>
                <w:rStyle w:val="IndexLink"/>
                <w:rtl w:val="true"/>
              </w:rPr>
              <w:t>ع</w:t>
            </w:r>
            <w:r>
              <w:rPr>
                <w:rStyle w:val="IndexLink"/>
                <w:rtl w:val="true"/>
              </w:rPr>
              <w:t xml:space="preserve">) </w:t>
            </w:r>
            <w:r>
              <w:rPr>
                <w:rStyle w:val="IndexLink"/>
                <w:rtl w:val="true"/>
              </w:rPr>
              <w:t xml:space="preserve">و مدارك آن از كتابهای اهل سنت </w:t>
            </w:r>
            <w:r>
              <w:rPr>
                <w:rStyle w:val="IndexLink"/>
              </w:rPr>
              <w:t>6</w:t>
            </w:r>
            <w:r>
              <w:rPr>
                <w:rStyle w:val="IndexLink"/>
                <w:rtl w:val="true"/>
              </w:rPr>
              <w:t>]</w:t>
              <w:tab/>
            </w:r>
            <w:r>
              <w:rPr>
                <w:rStyle w:val="IndexLink"/>
              </w:rPr>
              <w:t>80</w:t>
            </w:r>
          </w:hyperlink>
        </w:p>
        <w:p>
          <w:pPr>
            <w:pStyle w:val="Contents2"/>
            <w:tabs>
              <w:tab w:val="clear" w:pos="8743"/>
              <w:tab w:val="right" w:pos="9026" w:leader="dot"/>
            </w:tabs>
            <w:rPr/>
          </w:pPr>
          <w:hyperlink w:anchor="__RefHeading___Toc1846987_211673320">
            <w:r>
              <w:rPr>
                <w:webHidden/>
                <w:rStyle w:val="IndexLink"/>
                <w:rtl w:val="true"/>
              </w:rPr>
              <w:t>[</w:t>
            </w:r>
            <w:r>
              <w:rPr>
                <w:rStyle w:val="IndexLink"/>
                <w:rtl w:val="true"/>
              </w:rPr>
              <w:t>طلحه و زبیر</w:t>
            </w:r>
            <w:r>
              <w:rPr>
                <w:rStyle w:val="IndexLink"/>
                <w:rtl w:val="true"/>
              </w:rPr>
              <w:t>]</w:t>
              <w:tab/>
            </w:r>
            <w:r>
              <w:rPr>
                <w:rStyle w:val="IndexLink"/>
              </w:rPr>
              <w:t>83</w:t>
            </w:r>
          </w:hyperlink>
        </w:p>
        <w:p>
          <w:pPr>
            <w:pStyle w:val="Contents2"/>
            <w:tabs>
              <w:tab w:val="clear" w:pos="8743"/>
              <w:tab w:val="right" w:pos="9026" w:leader="dot"/>
            </w:tabs>
            <w:rPr/>
          </w:pPr>
          <w:hyperlink w:anchor="__RefHeading___Toc1846989_211673320">
            <w:r>
              <w:rPr>
                <w:webHidden/>
                <w:rStyle w:val="IndexLink"/>
                <w:rtl w:val="true"/>
              </w:rPr>
              <w:t>[</w:t>
            </w:r>
            <w:r>
              <w:rPr>
                <w:rStyle w:val="IndexLink"/>
                <w:rtl w:val="true"/>
              </w:rPr>
              <w:t>آیا صحابه عادل بودند؟</w:t>
            </w:r>
            <w:r>
              <w:rPr>
                <w:rStyle w:val="IndexLink"/>
                <w:rtl w:val="true"/>
              </w:rPr>
              <w:t>]</w:t>
              <w:tab/>
            </w:r>
            <w:r>
              <w:rPr>
                <w:rStyle w:val="IndexLink"/>
              </w:rPr>
              <w:t>87</w:t>
            </w:r>
          </w:hyperlink>
        </w:p>
        <w:p>
          <w:pPr>
            <w:pStyle w:val="Contents2"/>
            <w:tabs>
              <w:tab w:val="clear" w:pos="8743"/>
              <w:tab w:val="right" w:pos="9026" w:leader="dot"/>
            </w:tabs>
            <w:rPr/>
          </w:pPr>
          <w:hyperlink w:anchor="__RefHeading___Toc1846991_211673320">
            <w:r>
              <w:rPr>
                <w:webHidden/>
                <w:rStyle w:val="IndexLink"/>
                <w:rtl w:val="true"/>
              </w:rPr>
              <w:t>[</w:t>
            </w:r>
            <w:r>
              <w:rPr>
                <w:rStyle w:val="IndexLink"/>
                <w:rtl w:val="true"/>
              </w:rPr>
              <w:t>خلافت خلفاء</w:t>
            </w:r>
            <w:r>
              <w:rPr>
                <w:rStyle w:val="IndexLink"/>
                <w:rtl w:val="true"/>
              </w:rPr>
              <w:t>]</w:t>
              <w:tab/>
            </w:r>
            <w:r>
              <w:rPr>
                <w:rStyle w:val="IndexLink"/>
              </w:rPr>
              <w:t>88</w:t>
            </w:r>
          </w:hyperlink>
        </w:p>
        <w:p>
          <w:pPr>
            <w:pStyle w:val="Contents2"/>
            <w:tabs>
              <w:tab w:val="clear" w:pos="8743"/>
              <w:tab w:val="right" w:pos="9026" w:leader="dot"/>
            </w:tabs>
            <w:rPr/>
          </w:pPr>
          <w:hyperlink w:anchor="__RefHeading___Toc1846993_211673320">
            <w:r>
              <w:rPr>
                <w:webHidden/>
                <w:rStyle w:val="IndexLink"/>
                <w:rtl w:val="true"/>
              </w:rPr>
              <w:t>[</w:t>
            </w:r>
            <w:r>
              <w:rPr>
                <w:rStyle w:val="IndexLink"/>
                <w:rtl w:val="true"/>
              </w:rPr>
              <w:t>اشتباه در تعیین خلیفه</w:t>
            </w:r>
            <w:r>
              <w:rPr>
                <w:rStyle w:val="IndexLink"/>
                <w:rtl w:val="true"/>
              </w:rPr>
              <w:t>]</w:t>
              <w:tab/>
            </w:r>
            <w:r>
              <w:rPr>
                <w:rStyle w:val="IndexLink"/>
              </w:rPr>
              <w:t>89</w:t>
            </w:r>
          </w:hyperlink>
        </w:p>
        <w:p>
          <w:pPr>
            <w:pStyle w:val="Contents2"/>
            <w:tabs>
              <w:tab w:val="clear" w:pos="8743"/>
              <w:tab w:val="right" w:pos="9026" w:leader="dot"/>
            </w:tabs>
            <w:rPr/>
          </w:pPr>
          <w:hyperlink w:anchor="__RefHeading___Toc1846995_211673320">
            <w:r>
              <w:rPr>
                <w:webHidden/>
                <w:rStyle w:val="IndexLink"/>
                <w:rtl w:val="true"/>
              </w:rPr>
              <w:t>[</w:t>
            </w:r>
            <w:r>
              <w:rPr>
                <w:rStyle w:val="IndexLink"/>
                <w:rtl w:val="true"/>
              </w:rPr>
              <w:t xml:space="preserve">خلافت علی </w:t>
            </w:r>
            <w:r>
              <w:rPr>
                <w:rStyle w:val="IndexLink"/>
                <w:rtl w:val="true"/>
              </w:rPr>
              <w:t>(</w:t>
            </w:r>
            <w:r>
              <w:rPr>
                <w:rStyle w:val="IndexLink"/>
                <w:rtl w:val="true"/>
              </w:rPr>
              <w:t>ع</w:t>
            </w:r>
            <w:r>
              <w:rPr>
                <w:rStyle w:val="IndexLink"/>
                <w:rtl w:val="true"/>
              </w:rPr>
              <w:t>)]</w:t>
              <w:tab/>
            </w:r>
            <w:r>
              <w:rPr>
                <w:rStyle w:val="IndexLink"/>
              </w:rPr>
              <w:t>91</w:t>
            </w:r>
          </w:hyperlink>
        </w:p>
        <w:p>
          <w:pPr>
            <w:pStyle w:val="Contents2"/>
            <w:tabs>
              <w:tab w:val="clear" w:pos="8743"/>
              <w:tab w:val="right" w:pos="9026" w:leader="dot"/>
            </w:tabs>
            <w:rPr/>
          </w:pPr>
          <w:hyperlink w:anchor="__RefHeading___Toc1846997_211673320">
            <w:r>
              <w:rPr>
                <w:webHidden/>
                <w:rStyle w:val="IndexLink"/>
                <w:rtl w:val="true"/>
              </w:rPr>
              <w:t>[</w:t>
            </w:r>
            <w:r>
              <w:rPr>
                <w:rStyle w:val="IndexLink"/>
                <w:rtl w:val="true"/>
              </w:rPr>
              <w:t xml:space="preserve">موارد تقدم علی </w:t>
            </w:r>
            <w:r>
              <w:rPr>
                <w:rStyle w:val="IndexLink"/>
                <w:rtl w:val="true"/>
              </w:rPr>
              <w:t>(</w:t>
            </w:r>
            <w:r>
              <w:rPr>
                <w:rStyle w:val="IndexLink"/>
                <w:rtl w:val="true"/>
              </w:rPr>
              <w:t>ع</w:t>
            </w:r>
            <w:r>
              <w:rPr>
                <w:rStyle w:val="IndexLink"/>
                <w:rtl w:val="true"/>
              </w:rPr>
              <w:t>)]</w:t>
              <w:tab/>
            </w:r>
            <w:r>
              <w:rPr>
                <w:rStyle w:val="IndexLink"/>
              </w:rPr>
              <w:t>94</w:t>
            </w:r>
          </w:hyperlink>
        </w:p>
        <w:p>
          <w:pPr>
            <w:pStyle w:val="Contents2"/>
            <w:tabs>
              <w:tab w:val="clear" w:pos="8743"/>
              <w:tab w:val="right" w:pos="9026" w:leader="dot"/>
            </w:tabs>
            <w:rPr/>
          </w:pPr>
          <w:hyperlink w:anchor="__RefHeading___Toc1846999_211673320">
            <w:r>
              <w:rPr>
                <w:webHidden/>
                <w:rStyle w:val="IndexLink"/>
                <w:rtl w:val="true"/>
              </w:rPr>
              <w:t>[</w:t>
            </w:r>
            <w:r>
              <w:rPr>
                <w:rStyle w:val="IndexLink"/>
                <w:rtl w:val="true"/>
              </w:rPr>
              <w:t>ابو بكر گفت</w:t>
            </w:r>
            <w:r>
              <w:rPr>
                <w:rStyle w:val="IndexLink"/>
                <w:rtl w:val="true"/>
              </w:rPr>
              <w:t xml:space="preserve">: </w:t>
            </w:r>
            <w:r>
              <w:rPr>
                <w:rStyle w:val="IndexLink"/>
                <w:rtl w:val="true"/>
              </w:rPr>
              <w:t>إِنَّ لِی شَیْطَاناً یَعْتَرِینِی‏</w:t>
            </w:r>
            <w:r>
              <w:rPr>
                <w:rStyle w:val="IndexLink"/>
                <w:rtl w:val="true"/>
              </w:rPr>
              <w:t>!]</w:t>
              <w:tab/>
            </w:r>
            <w:r>
              <w:rPr>
                <w:rStyle w:val="IndexLink"/>
              </w:rPr>
              <w:t>98</w:t>
            </w:r>
          </w:hyperlink>
        </w:p>
        <w:p>
          <w:pPr>
            <w:pStyle w:val="Contents2"/>
            <w:tabs>
              <w:tab w:val="clear" w:pos="8743"/>
              <w:tab w:val="right" w:pos="9026" w:leader="dot"/>
            </w:tabs>
            <w:rPr/>
          </w:pPr>
          <w:hyperlink w:anchor="__RefHeading___Toc1847001_211673320">
            <w:r>
              <w:rPr>
                <w:webHidden/>
                <w:rStyle w:val="IndexLink"/>
                <w:rtl w:val="true"/>
              </w:rPr>
              <w:t>[</w:t>
            </w:r>
            <w:r>
              <w:rPr>
                <w:rStyle w:val="IndexLink"/>
                <w:rtl w:val="true"/>
              </w:rPr>
              <w:t>عمر رد قول پیغمبر كرد</w:t>
            </w:r>
            <w:r>
              <w:rPr>
                <w:rStyle w:val="IndexLink"/>
                <w:rtl w:val="true"/>
              </w:rPr>
              <w:t>]</w:t>
              <w:tab/>
            </w:r>
            <w:r>
              <w:rPr>
                <w:rStyle w:val="IndexLink"/>
              </w:rPr>
              <w:t>100</w:t>
            </w:r>
          </w:hyperlink>
        </w:p>
        <w:p>
          <w:pPr>
            <w:pStyle w:val="Contents2"/>
            <w:tabs>
              <w:tab w:val="clear" w:pos="8743"/>
              <w:tab w:val="right" w:pos="9026" w:leader="dot"/>
            </w:tabs>
            <w:rPr/>
          </w:pPr>
          <w:hyperlink w:anchor="__RefHeading___Toc1847003_211673320">
            <w:r>
              <w:rPr>
                <w:webHidden/>
                <w:rStyle w:val="IndexLink"/>
                <w:rtl w:val="true"/>
              </w:rPr>
              <w:t>[</w:t>
            </w:r>
            <w:r>
              <w:rPr>
                <w:rStyle w:val="IndexLink"/>
                <w:rtl w:val="true"/>
              </w:rPr>
              <w:t xml:space="preserve">متعه و عمره و حج تمتع </w:t>
            </w:r>
            <w:r>
              <w:rPr>
                <w:rStyle w:val="IndexLink"/>
                <w:rtl w:val="true"/>
              </w:rPr>
              <w:t>(</w:t>
            </w:r>
            <w:r>
              <w:rPr>
                <w:rStyle w:val="IndexLink"/>
                <w:rtl w:val="true"/>
              </w:rPr>
              <w:t>مدارك متعه</w:t>
            </w:r>
            <w:r>
              <w:rPr>
                <w:rStyle w:val="IndexLink"/>
                <w:rtl w:val="true"/>
              </w:rPr>
              <w:t>)]</w:t>
              <w:tab/>
            </w:r>
            <w:r>
              <w:rPr>
                <w:rStyle w:val="IndexLink"/>
              </w:rPr>
              <w:t>101</w:t>
            </w:r>
          </w:hyperlink>
        </w:p>
        <w:p>
          <w:pPr>
            <w:pStyle w:val="Contents2"/>
            <w:tabs>
              <w:tab w:val="clear" w:pos="8743"/>
              <w:tab w:val="right" w:pos="9026" w:leader="dot"/>
            </w:tabs>
            <w:rPr/>
          </w:pPr>
          <w:hyperlink w:anchor="__RefHeading___Toc1847005_211673320">
            <w:r>
              <w:rPr>
                <w:webHidden/>
                <w:rStyle w:val="IndexLink"/>
                <w:rtl w:val="true"/>
              </w:rPr>
              <w:t>[</w:t>
            </w:r>
            <w:r>
              <w:rPr>
                <w:rStyle w:val="IndexLink"/>
                <w:rtl w:val="true"/>
              </w:rPr>
              <w:t xml:space="preserve">عمر با تحریم متعه ترویج زنا نمود </w:t>
            </w:r>
            <w:r>
              <w:rPr>
                <w:rStyle w:val="IndexLink"/>
                <w:rtl w:val="true"/>
              </w:rPr>
              <w:t>(</w:t>
            </w:r>
            <w:r>
              <w:rPr>
                <w:rStyle w:val="IndexLink"/>
                <w:rtl w:val="true"/>
              </w:rPr>
              <w:t>مدارك آن</w:t>
            </w:r>
            <w:r>
              <w:rPr>
                <w:rStyle w:val="IndexLink"/>
                <w:rtl w:val="true"/>
              </w:rPr>
              <w:t>)]</w:t>
              <w:tab/>
            </w:r>
            <w:r>
              <w:rPr>
                <w:rStyle w:val="IndexLink"/>
              </w:rPr>
              <w:t>102</w:t>
            </w:r>
          </w:hyperlink>
        </w:p>
        <w:p>
          <w:pPr>
            <w:pStyle w:val="Contents2"/>
            <w:tabs>
              <w:tab w:val="clear" w:pos="8743"/>
              <w:tab w:val="right" w:pos="9026" w:leader="dot"/>
            </w:tabs>
            <w:rPr/>
          </w:pPr>
          <w:hyperlink w:anchor="__RefHeading___Toc1847007_211673320">
            <w:r>
              <w:rPr>
                <w:webHidden/>
                <w:rStyle w:val="IndexLink"/>
                <w:rtl w:val="true"/>
              </w:rPr>
              <w:t>[</w:t>
            </w:r>
            <w:r>
              <w:rPr>
                <w:rStyle w:val="IndexLink"/>
                <w:rtl w:val="true"/>
              </w:rPr>
              <w:t xml:space="preserve">متعه در زمان رسول خدا </w:t>
            </w:r>
            <w:r>
              <w:rPr>
                <w:rStyle w:val="IndexLink"/>
                <w:rtl w:val="true"/>
              </w:rPr>
              <w:t>(</w:t>
            </w:r>
            <w:r>
              <w:rPr>
                <w:rStyle w:val="IndexLink"/>
                <w:rtl w:val="true"/>
              </w:rPr>
              <w:t>ص</w:t>
            </w:r>
            <w:r>
              <w:rPr>
                <w:rStyle w:val="IndexLink"/>
                <w:rtl w:val="true"/>
              </w:rPr>
              <w:t>)]</w:t>
              <w:tab/>
            </w:r>
            <w:r>
              <w:rPr>
                <w:rStyle w:val="IndexLink"/>
              </w:rPr>
              <w:t>105</w:t>
            </w:r>
          </w:hyperlink>
        </w:p>
        <w:p>
          <w:pPr>
            <w:pStyle w:val="Contents2"/>
            <w:tabs>
              <w:tab w:val="clear" w:pos="8743"/>
              <w:tab w:val="right" w:pos="9026" w:leader="dot"/>
            </w:tabs>
            <w:rPr/>
          </w:pPr>
          <w:hyperlink w:anchor="__RefHeading___Toc1847009_211673320">
            <w:r>
              <w:rPr>
                <w:webHidden/>
                <w:rStyle w:val="IndexLink"/>
                <w:rtl w:val="true"/>
              </w:rPr>
              <w:t>[</w:t>
            </w:r>
            <w:r>
              <w:rPr>
                <w:rStyle w:val="IndexLink"/>
                <w:rtl w:val="true"/>
              </w:rPr>
              <w:t>حلال محمّد حلال الی …</w:t>
            </w:r>
            <w:r>
              <w:rPr>
                <w:rStyle w:val="IndexLink"/>
                <w:rtl w:val="true"/>
              </w:rPr>
              <w:t>]</w:t>
              <w:tab/>
            </w:r>
            <w:r>
              <w:rPr>
                <w:rStyle w:val="IndexLink"/>
              </w:rPr>
              <w:t>106</w:t>
            </w:r>
          </w:hyperlink>
        </w:p>
        <w:p>
          <w:pPr>
            <w:pStyle w:val="Contents2"/>
            <w:tabs>
              <w:tab w:val="clear" w:pos="8743"/>
              <w:tab w:val="right" w:pos="9026" w:leader="dot"/>
            </w:tabs>
            <w:rPr/>
          </w:pPr>
          <w:hyperlink w:anchor="__RefHeading___Toc1847011_211673320">
            <w:r>
              <w:rPr>
                <w:webHidden/>
                <w:rStyle w:val="IndexLink"/>
                <w:rtl w:val="true"/>
              </w:rPr>
              <w:t>[</w:t>
            </w:r>
            <w:r>
              <w:rPr>
                <w:rStyle w:val="IndexLink"/>
                <w:rtl w:val="true"/>
              </w:rPr>
              <w:t>زنان فقیر جوان و بیوه</w:t>
            </w:r>
            <w:r>
              <w:rPr>
                <w:rStyle w:val="IndexLink"/>
                <w:rtl w:val="true"/>
              </w:rPr>
              <w:t>]</w:t>
              <w:tab/>
            </w:r>
            <w:r>
              <w:rPr>
                <w:rStyle w:val="IndexLink"/>
              </w:rPr>
              <w:t>108</w:t>
            </w:r>
          </w:hyperlink>
        </w:p>
        <w:p>
          <w:pPr>
            <w:pStyle w:val="Contents2"/>
            <w:tabs>
              <w:tab w:val="clear" w:pos="8743"/>
              <w:tab w:val="right" w:pos="9026" w:leader="dot"/>
            </w:tabs>
            <w:rPr/>
          </w:pPr>
          <w:hyperlink w:anchor="__RefHeading___Toc1847013_211673320">
            <w:r>
              <w:rPr>
                <w:webHidden/>
                <w:rStyle w:val="IndexLink"/>
                <w:rtl w:val="true"/>
              </w:rPr>
              <w:t>[</w:t>
            </w:r>
            <w:r>
              <w:rPr>
                <w:rStyle w:val="IndexLink"/>
                <w:rtl w:val="true"/>
              </w:rPr>
              <w:t>عمر گفت</w:t>
            </w:r>
            <w:r>
              <w:rPr>
                <w:rStyle w:val="IndexLink"/>
                <w:rtl w:val="true"/>
              </w:rPr>
              <w:t xml:space="preserve">: </w:t>
            </w:r>
            <w:r>
              <w:rPr>
                <w:rStyle w:val="IndexLink"/>
                <w:rtl w:val="true"/>
              </w:rPr>
              <w:t>متعتان كانتا …</w:t>
            </w:r>
            <w:r>
              <w:rPr>
                <w:rStyle w:val="IndexLink"/>
                <w:rtl w:val="true"/>
              </w:rPr>
              <w:t>]</w:t>
              <w:tab/>
            </w:r>
            <w:r>
              <w:rPr>
                <w:rStyle w:val="IndexLink"/>
              </w:rPr>
              <w:t>110</w:t>
            </w:r>
          </w:hyperlink>
        </w:p>
        <w:p>
          <w:pPr>
            <w:pStyle w:val="Contents2"/>
            <w:tabs>
              <w:tab w:val="clear" w:pos="8743"/>
              <w:tab w:val="right" w:pos="9026" w:leader="dot"/>
            </w:tabs>
            <w:rPr/>
          </w:pPr>
          <w:hyperlink w:anchor="__RefHeading___Toc1847015_211673320">
            <w:r>
              <w:rPr>
                <w:webHidden/>
                <w:rStyle w:val="IndexLink"/>
                <w:rtl w:val="true"/>
              </w:rPr>
              <w:t>[</w:t>
            </w:r>
            <w:r>
              <w:rPr>
                <w:rStyle w:val="IndexLink"/>
                <w:rtl w:val="true"/>
              </w:rPr>
              <w:t>گفتار شیخ حسن قاسمی</w:t>
            </w:r>
            <w:r>
              <w:rPr>
                <w:rStyle w:val="IndexLink"/>
                <w:rtl w:val="true"/>
              </w:rPr>
              <w:t>]</w:t>
              <w:tab/>
            </w:r>
            <w:r>
              <w:rPr>
                <w:rStyle w:val="IndexLink"/>
              </w:rPr>
              <w:t>111</w:t>
            </w:r>
          </w:hyperlink>
        </w:p>
        <w:p>
          <w:pPr>
            <w:pStyle w:val="Contents2"/>
            <w:tabs>
              <w:tab w:val="clear" w:pos="8743"/>
              <w:tab w:val="right" w:pos="9026" w:leader="dot"/>
            </w:tabs>
            <w:rPr/>
          </w:pPr>
          <w:hyperlink w:anchor="__RefHeading___Toc1847017_211673320">
            <w:r>
              <w:rPr>
                <w:webHidden/>
                <w:rStyle w:val="IndexLink"/>
                <w:rtl w:val="true"/>
              </w:rPr>
              <w:t>[</w:t>
            </w:r>
            <w:r>
              <w:rPr>
                <w:rStyle w:val="IndexLink"/>
                <w:rtl w:val="true"/>
              </w:rPr>
              <w:t>فتوحات عمر</w:t>
            </w:r>
            <w:r>
              <w:rPr>
                <w:rStyle w:val="IndexLink"/>
                <w:rtl w:val="true"/>
              </w:rPr>
              <w:t>]</w:t>
              <w:tab/>
            </w:r>
            <w:r>
              <w:rPr>
                <w:rStyle w:val="IndexLink"/>
              </w:rPr>
              <w:t>112</w:t>
            </w:r>
          </w:hyperlink>
        </w:p>
        <w:p>
          <w:pPr>
            <w:pStyle w:val="Contents2"/>
            <w:tabs>
              <w:tab w:val="clear" w:pos="8743"/>
              <w:tab w:val="right" w:pos="9026" w:leader="dot"/>
            </w:tabs>
            <w:rPr/>
          </w:pPr>
          <w:hyperlink w:anchor="__RefHeading___Toc1847019_211673320">
            <w:r>
              <w:rPr>
                <w:webHidden/>
                <w:rStyle w:val="IndexLink"/>
                <w:rtl w:val="true"/>
              </w:rPr>
              <w:t>[</w:t>
            </w:r>
            <w:r>
              <w:rPr>
                <w:rStyle w:val="IndexLink"/>
                <w:rtl w:val="true"/>
              </w:rPr>
              <w:t xml:space="preserve">فتوحات علی </w:t>
            </w:r>
            <w:r>
              <w:rPr>
                <w:rStyle w:val="IndexLink"/>
                <w:rtl w:val="true"/>
              </w:rPr>
              <w:t>(</w:t>
            </w:r>
            <w:r>
              <w:rPr>
                <w:rStyle w:val="IndexLink"/>
                <w:rtl w:val="true"/>
              </w:rPr>
              <w:t>ع</w:t>
            </w:r>
            <w:r>
              <w:rPr>
                <w:rStyle w:val="IndexLink"/>
                <w:rtl w:val="true"/>
              </w:rPr>
              <w:t>)]</w:t>
              <w:tab/>
            </w:r>
            <w:r>
              <w:rPr>
                <w:rStyle w:val="IndexLink"/>
              </w:rPr>
              <w:t>116</w:t>
            </w:r>
          </w:hyperlink>
        </w:p>
        <w:p>
          <w:pPr>
            <w:pStyle w:val="Contents2"/>
            <w:tabs>
              <w:tab w:val="clear" w:pos="8743"/>
              <w:tab w:val="right" w:pos="9026" w:leader="dot"/>
            </w:tabs>
            <w:rPr/>
          </w:pPr>
          <w:hyperlink w:anchor="__RefHeading___Toc1847021_211673320">
            <w:r>
              <w:rPr>
                <w:webHidden/>
                <w:rStyle w:val="IndexLink"/>
                <w:rtl w:val="true"/>
              </w:rPr>
              <w:t>[</w:t>
            </w:r>
            <w:r>
              <w:rPr>
                <w:rStyle w:val="IndexLink"/>
                <w:rtl w:val="true"/>
              </w:rPr>
              <w:t>بدر و خیبر و حنین و احد، برز الایمان</w:t>
            </w:r>
            <w:r>
              <w:rPr>
                <w:rStyle w:val="IndexLink"/>
                <w:rtl w:val="true"/>
              </w:rPr>
              <w:t>]</w:t>
              <w:tab/>
            </w:r>
            <w:r>
              <w:rPr>
                <w:rStyle w:val="IndexLink"/>
              </w:rPr>
              <w:t>117</w:t>
            </w:r>
          </w:hyperlink>
        </w:p>
        <w:p>
          <w:pPr>
            <w:pStyle w:val="Contents2"/>
            <w:tabs>
              <w:tab w:val="clear" w:pos="8743"/>
              <w:tab w:val="right" w:pos="9026" w:leader="dot"/>
            </w:tabs>
            <w:rPr/>
          </w:pPr>
          <w:hyperlink w:anchor="__RefHeading___Toc1847023_211673320">
            <w:r>
              <w:rPr>
                <w:webHidden/>
                <w:rStyle w:val="IndexLink"/>
                <w:rtl w:val="true"/>
              </w:rPr>
              <w:t>[</w:t>
            </w:r>
            <w:r>
              <w:rPr>
                <w:rStyle w:val="IndexLink"/>
                <w:rtl w:val="true"/>
              </w:rPr>
              <w:t xml:space="preserve">ضربه علی … </w:t>
            </w:r>
            <w:r>
              <w:rPr>
                <w:rStyle w:val="IndexLink"/>
                <w:rtl w:val="true"/>
              </w:rPr>
              <w:t>(</w:t>
            </w:r>
            <w:r>
              <w:rPr>
                <w:rStyle w:val="IndexLink"/>
                <w:rtl w:val="true"/>
              </w:rPr>
              <w:t>مدارك آن</w:t>
            </w:r>
            <w:r>
              <w:rPr>
                <w:rStyle w:val="IndexLink"/>
                <w:rtl w:val="true"/>
              </w:rPr>
              <w:t>)]</w:t>
              <w:tab/>
            </w:r>
            <w:r>
              <w:rPr>
                <w:rStyle w:val="IndexLink"/>
              </w:rPr>
              <w:t>118</w:t>
            </w:r>
          </w:hyperlink>
        </w:p>
        <w:p>
          <w:pPr>
            <w:pStyle w:val="Contents2"/>
            <w:tabs>
              <w:tab w:val="clear" w:pos="8743"/>
              <w:tab w:val="right" w:pos="9026" w:leader="dot"/>
            </w:tabs>
            <w:rPr/>
          </w:pPr>
          <w:hyperlink w:anchor="__RefHeading___Toc1847025_211673320">
            <w:r>
              <w:rPr>
                <w:webHidden/>
                <w:rStyle w:val="IndexLink"/>
                <w:rtl w:val="true"/>
              </w:rPr>
              <w:t>[</w:t>
            </w:r>
            <w:r>
              <w:rPr>
                <w:rStyle w:val="IndexLink"/>
                <w:rtl w:val="true"/>
              </w:rPr>
              <w:t>اعمال ابوبكر</w:t>
            </w:r>
            <w:r>
              <w:rPr>
                <w:rStyle w:val="IndexLink"/>
                <w:rtl w:val="true"/>
              </w:rPr>
              <w:t>]</w:t>
              <w:tab/>
            </w:r>
            <w:r>
              <w:rPr>
                <w:rStyle w:val="IndexLink"/>
              </w:rPr>
              <w:t>119</w:t>
            </w:r>
          </w:hyperlink>
        </w:p>
        <w:p>
          <w:pPr>
            <w:pStyle w:val="Contents2"/>
            <w:tabs>
              <w:tab w:val="clear" w:pos="8743"/>
              <w:tab w:val="right" w:pos="9026" w:leader="dot"/>
            </w:tabs>
            <w:rPr/>
          </w:pPr>
          <w:hyperlink w:anchor="__RefHeading___Toc1847027_211673320">
            <w:r>
              <w:rPr>
                <w:webHidden/>
                <w:rStyle w:val="IndexLink"/>
                <w:rtl w:val="true"/>
              </w:rPr>
              <w:t>[</w:t>
            </w:r>
            <w:r>
              <w:rPr>
                <w:rStyle w:val="IndexLink"/>
                <w:rtl w:val="true"/>
              </w:rPr>
              <w:t>قضیه مالك و خالد</w:t>
            </w:r>
            <w:r>
              <w:rPr>
                <w:rStyle w:val="IndexLink"/>
                <w:rtl w:val="true"/>
              </w:rPr>
              <w:t>]</w:t>
              <w:tab/>
            </w:r>
            <w:r>
              <w:rPr>
                <w:rStyle w:val="IndexLink"/>
              </w:rPr>
              <w:t>119</w:t>
            </w:r>
          </w:hyperlink>
        </w:p>
        <w:p>
          <w:pPr>
            <w:pStyle w:val="Contents2"/>
            <w:tabs>
              <w:tab w:val="clear" w:pos="8743"/>
              <w:tab w:val="right" w:pos="9026" w:leader="dot"/>
            </w:tabs>
            <w:rPr/>
          </w:pPr>
          <w:hyperlink w:anchor="__RefHeading___Toc1847029_211673320">
            <w:r>
              <w:rPr>
                <w:webHidden/>
                <w:rStyle w:val="IndexLink"/>
                <w:rtl w:val="true"/>
              </w:rPr>
              <w:t>[</w:t>
            </w:r>
            <w:r>
              <w:rPr>
                <w:rStyle w:val="IndexLink"/>
                <w:rtl w:val="true"/>
              </w:rPr>
              <w:t>ایمان ابوطالب</w:t>
            </w:r>
            <w:r>
              <w:rPr>
                <w:rStyle w:val="IndexLink"/>
                <w:rtl w:val="true"/>
              </w:rPr>
              <w:t>]</w:t>
              <w:tab/>
            </w:r>
            <w:r>
              <w:rPr>
                <w:rStyle w:val="IndexLink"/>
              </w:rPr>
              <w:t>123</w:t>
            </w:r>
          </w:hyperlink>
        </w:p>
        <w:p>
          <w:pPr>
            <w:pStyle w:val="Contents2"/>
            <w:tabs>
              <w:tab w:val="clear" w:pos="8743"/>
              <w:tab w:val="right" w:pos="9026" w:leader="dot"/>
            </w:tabs>
            <w:rPr/>
          </w:pPr>
          <w:hyperlink w:anchor="__RefHeading___Toc1847031_211673320">
            <w:r>
              <w:rPr>
                <w:webHidden/>
                <w:rStyle w:val="IndexLink"/>
                <w:rtl w:val="true"/>
              </w:rPr>
              <w:t>[</w:t>
            </w:r>
            <w:r>
              <w:rPr>
                <w:rStyle w:val="IndexLink"/>
                <w:rtl w:val="true"/>
              </w:rPr>
              <w:t>عقیده اهل سنّت درباره ابوطالب</w:t>
            </w:r>
            <w:r>
              <w:rPr>
                <w:rStyle w:val="IndexLink"/>
                <w:rtl w:val="true"/>
              </w:rPr>
              <w:t>]</w:t>
              <w:tab/>
            </w:r>
            <w:r>
              <w:rPr>
                <w:rStyle w:val="IndexLink"/>
              </w:rPr>
              <w:t>124</w:t>
            </w:r>
          </w:hyperlink>
        </w:p>
        <w:p>
          <w:pPr>
            <w:pStyle w:val="Contents2"/>
            <w:tabs>
              <w:tab w:val="clear" w:pos="8743"/>
              <w:tab w:val="right" w:pos="9026" w:leader="dot"/>
            </w:tabs>
            <w:rPr/>
          </w:pPr>
          <w:hyperlink w:anchor="__RefHeading___Toc1847033_211673320">
            <w:r>
              <w:rPr>
                <w:webHidden/>
                <w:rStyle w:val="IndexLink"/>
                <w:rtl w:val="true"/>
              </w:rPr>
              <w:t>[</w:t>
            </w:r>
            <w:r>
              <w:rPr>
                <w:rStyle w:val="IndexLink"/>
                <w:rtl w:val="true"/>
              </w:rPr>
              <w:t>اشتباه ابوبكر</w:t>
            </w:r>
            <w:r>
              <w:rPr>
                <w:rStyle w:val="IndexLink"/>
                <w:rtl w:val="true"/>
              </w:rPr>
              <w:t>]</w:t>
              <w:tab/>
            </w:r>
            <w:r>
              <w:rPr>
                <w:rStyle w:val="IndexLink"/>
              </w:rPr>
              <w:t>126</w:t>
            </w:r>
          </w:hyperlink>
        </w:p>
        <w:p>
          <w:pPr>
            <w:pStyle w:val="Contents2"/>
            <w:tabs>
              <w:tab w:val="clear" w:pos="8743"/>
              <w:tab w:val="right" w:pos="9026" w:leader="dot"/>
            </w:tabs>
            <w:rPr/>
          </w:pPr>
          <w:hyperlink w:anchor="__RefHeading___Toc1847035_211673320">
            <w:r>
              <w:rPr>
                <w:webHidden/>
                <w:rStyle w:val="IndexLink"/>
                <w:rtl w:val="true"/>
              </w:rPr>
              <w:t>[</w:t>
            </w:r>
            <w:r>
              <w:rPr>
                <w:rStyle w:val="IndexLink"/>
                <w:rtl w:val="true"/>
              </w:rPr>
              <w:t xml:space="preserve">اسائه ادب ابوبكر بحضرت زهراء </w:t>
            </w:r>
            <w:r>
              <w:rPr>
                <w:rStyle w:val="IndexLink"/>
                <w:rtl w:val="true"/>
              </w:rPr>
              <w:t>(</w:t>
            </w:r>
            <w:r>
              <w:rPr>
                <w:rStyle w:val="IndexLink"/>
                <w:rtl w:val="true"/>
              </w:rPr>
              <w:t>ع</w:t>
            </w:r>
            <w:r>
              <w:rPr>
                <w:rStyle w:val="IndexLink"/>
                <w:rtl w:val="true"/>
              </w:rPr>
              <w:t>)]</w:t>
              <w:tab/>
            </w:r>
            <w:r>
              <w:rPr>
                <w:rStyle w:val="IndexLink"/>
              </w:rPr>
              <w:t>127</w:t>
            </w:r>
          </w:hyperlink>
        </w:p>
        <w:p>
          <w:pPr>
            <w:pStyle w:val="Contents2"/>
            <w:tabs>
              <w:tab w:val="clear" w:pos="8743"/>
              <w:tab w:val="right" w:pos="9026" w:leader="dot"/>
            </w:tabs>
            <w:rPr/>
          </w:pPr>
          <w:hyperlink w:anchor="__RefHeading___Toc1847037_211673320">
            <w:r>
              <w:rPr>
                <w:webHidden/>
                <w:rStyle w:val="IndexLink"/>
                <w:rtl w:val="true"/>
              </w:rPr>
              <w:t>[</w:t>
            </w:r>
            <w:r>
              <w:rPr>
                <w:rStyle w:val="IndexLink"/>
                <w:rtl w:val="true"/>
              </w:rPr>
              <w:t xml:space="preserve">عمر دستور زدن داد </w:t>
            </w:r>
            <w:r>
              <w:rPr>
                <w:rStyle w:val="IndexLink"/>
                <w:rtl w:val="true"/>
              </w:rPr>
              <w:t>(</w:t>
            </w:r>
            <w:r>
              <w:rPr>
                <w:rStyle w:val="IndexLink"/>
                <w:rtl w:val="true"/>
              </w:rPr>
              <w:t>مدارك آن</w:t>
            </w:r>
            <w:r>
              <w:rPr>
                <w:rStyle w:val="IndexLink"/>
                <w:rtl w:val="true"/>
              </w:rPr>
              <w:t>)]</w:t>
              <w:tab/>
            </w:r>
            <w:r>
              <w:rPr>
                <w:rStyle w:val="IndexLink"/>
              </w:rPr>
              <w:t>128</w:t>
            </w:r>
          </w:hyperlink>
        </w:p>
        <w:p>
          <w:pPr>
            <w:pStyle w:val="Contents2"/>
            <w:tabs>
              <w:tab w:val="clear" w:pos="8743"/>
              <w:tab w:val="right" w:pos="9026" w:leader="dot"/>
            </w:tabs>
            <w:rPr/>
          </w:pPr>
          <w:hyperlink w:anchor="__RefHeading___Toc1847039_211673320">
            <w:r>
              <w:rPr>
                <w:webHidden/>
                <w:rStyle w:val="IndexLink"/>
                <w:rtl w:val="true"/>
              </w:rPr>
              <w:t>[</w:t>
            </w:r>
            <w:r>
              <w:rPr>
                <w:rStyle w:val="IndexLink"/>
                <w:rtl w:val="true"/>
              </w:rPr>
              <w:t xml:space="preserve">علت شهادت حضرت زهراء </w:t>
            </w:r>
            <w:r>
              <w:rPr>
                <w:rStyle w:val="IndexLink"/>
                <w:rtl w:val="true"/>
              </w:rPr>
              <w:t>(</w:t>
            </w:r>
            <w:r>
              <w:rPr>
                <w:rStyle w:val="IndexLink"/>
                <w:rtl w:val="true"/>
              </w:rPr>
              <w:t>ع</w:t>
            </w:r>
            <w:r>
              <w:rPr>
                <w:rStyle w:val="IndexLink"/>
                <w:rtl w:val="true"/>
              </w:rPr>
              <w:t>)]</w:t>
              <w:tab/>
            </w:r>
            <w:r>
              <w:rPr>
                <w:rStyle w:val="IndexLink"/>
              </w:rPr>
              <w:t>130</w:t>
            </w:r>
          </w:hyperlink>
        </w:p>
        <w:p>
          <w:pPr>
            <w:pStyle w:val="Contents2"/>
            <w:tabs>
              <w:tab w:val="clear" w:pos="8743"/>
              <w:tab w:val="right" w:pos="9026" w:leader="dot"/>
            </w:tabs>
            <w:rPr/>
          </w:pPr>
          <w:hyperlink w:anchor="__RefHeading___Toc1847041_211673320">
            <w:r>
              <w:rPr>
                <w:webHidden/>
                <w:rStyle w:val="IndexLink"/>
                <w:rtl w:val="true"/>
              </w:rPr>
              <w:t>[</w:t>
            </w:r>
            <w:r>
              <w:rPr>
                <w:rStyle w:val="IndexLink"/>
                <w:rtl w:val="true"/>
              </w:rPr>
              <w:t xml:space="preserve">ان اللّه یرضی لرضا فاطمه </w:t>
            </w:r>
            <w:r>
              <w:rPr>
                <w:rStyle w:val="IndexLink"/>
                <w:rtl w:val="true"/>
              </w:rPr>
              <w:t>(</w:t>
            </w:r>
            <w:r>
              <w:rPr>
                <w:rStyle w:val="IndexLink"/>
                <w:rtl w:val="true"/>
              </w:rPr>
              <w:t>مدارك آن</w:t>
            </w:r>
            <w:r>
              <w:rPr>
                <w:rStyle w:val="IndexLink"/>
                <w:rtl w:val="true"/>
              </w:rPr>
              <w:t>)]</w:t>
              <w:tab/>
            </w:r>
            <w:r>
              <w:rPr>
                <w:rStyle w:val="IndexLink"/>
              </w:rPr>
              <w:t>131</w:t>
            </w:r>
          </w:hyperlink>
        </w:p>
        <w:p>
          <w:pPr>
            <w:pStyle w:val="Contents2"/>
            <w:tabs>
              <w:tab w:val="clear" w:pos="8743"/>
              <w:tab w:val="right" w:pos="9026" w:leader="dot"/>
            </w:tabs>
            <w:rPr/>
          </w:pPr>
          <w:hyperlink w:anchor="__RefHeading___Toc1847043_211673320">
            <w:r>
              <w:rPr>
                <w:webHidden/>
                <w:rStyle w:val="IndexLink"/>
                <w:rtl w:val="true"/>
              </w:rPr>
              <w:t>[</w:t>
            </w:r>
            <w:r>
              <w:rPr>
                <w:rStyle w:val="IndexLink"/>
                <w:rtl w:val="true"/>
              </w:rPr>
              <w:t>عمر و ابوبكر نباید نماز بخوانند</w:t>
            </w:r>
            <w:r>
              <w:rPr>
                <w:rStyle w:val="IndexLink"/>
                <w:rtl w:val="true"/>
              </w:rPr>
              <w:t>]</w:t>
              <w:tab/>
            </w:r>
            <w:r>
              <w:rPr>
                <w:rStyle w:val="IndexLink"/>
              </w:rPr>
              <w:t>133</w:t>
            </w:r>
          </w:hyperlink>
        </w:p>
        <w:p>
          <w:pPr>
            <w:pStyle w:val="Contents2"/>
            <w:tabs>
              <w:tab w:val="clear" w:pos="8743"/>
              <w:tab w:val="right" w:pos="9026" w:leader="dot"/>
            </w:tabs>
            <w:rPr/>
          </w:pPr>
          <w:hyperlink w:anchor="__RefHeading___Toc1847045_211673320">
            <w:r>
              <w:rPr>
                <w:webHidden/>
                <w:rStyle w:val="IndexLink"/>
                <w:rtl w:val="true"/>
              </w:rPr>
              <w:t>[</w:t>
            </w:r>
            <w:r>
              <w:rPr>
                <w:rStyle w:val="IndexLink"/>
                <w:rtl w:val="true"/>
              </w:rPr>
              <w:t>قضیه فدك</w:t>
            </w:r>
            <w:r>
              <w:rPr>
                <w:rStyle w:val="IndexLink"/>
                <w:rtl w:val="true"/>
              </w:rPr>
              <w:t>]</w:t>
              <w:tab/>
            </w:r>
            <w:r>
              <w:rPr>
                <w:rStyle w:val="IndexLink"/>
              </w:rPr>
              <w:t>134</w:t>
            </w:r>
          </w:hyperlink>
        </w:p>
        <w:p>
          <w:pPr>
            <w:pStyle w:val="Contents2"/>
            <w:tabs>
              <w:tab w:val="clear" w:pos="8743"/>
              <w:tab w:val="right" w:pos="9026" w:leader="dot"/>
            </w:tabs>
            <w:rPr/>
          </w:pPr>
          <w:hyperlink w:anchor="__RefHeading___Toc1847047_211673320">
            <w:r>
              <w:rPr>
                <w:webHidden/>
                <w:rStyle w:val="IndexLink"/>
                <w:rtl w:val="true"/>
              </w:rPr>
              <w:t>[</w:t>
            </w:r>
            <w:r>
              <w:rPr>
                <w:rStyle w:val="IndexLink"/>
                <w:rtl w:val="true"/>
              </w:rPr>
              <w:t>خلفاء پیغمبر دوازده نفر بودند</w:t>
            </w:r>
            <w:r>
              <w:rPr>
                <w:rStyle w:val="IndexLink"/>
                <w:rtl w:val="true"/>
              </w:rPr>
              <w:t>]</w:t>
              <w:tab/>
            </w:r>
            <w:r>
              <w:rPr>
                <w:rStyle w:val="IndexLink"/>
              </w:rPr>
              <w:t>136</w:t>
            </w:r>
          </w:hyperlink>
        </w:p>
        <w:p>
          <w:pPr>
            <w:pStyle w:val="Contents2"/>
            <w:tabs>
              <w:tab w:val="clear" w:pos="8743"/>
              <w:tab w:val="right" w:pos="9026" w:leader="dot"/>
            </w:tabs>
            <w:rPr/>
          </w:pPr>
          <w:hyperlink w:anchor="__RefHeading___Toc1847049_211673320">
            <w:r>
              <w:rPr>
                <w:webHidden/>
                <w:rStyle w:val="IndexLink"/>
                <w:rtl w:val="true"/>
              </w:rPr>
              <w:t>[</w:t>
            </w:r>
            <w:r>
              <w:rPr>
                <w:rStyle w:val="IndexLink"/>
                <w:rtl w:val="true"/>
              </w:rPr>
              <w:t xml:space="preserve">اسامی ائمه </w:t>
            </w:r>
            <w:r>
              <w:rPr>
                <w:rStyle w:val="IndexLink"/>
                <w:rtl w:val="true"/>
              </w:rPr>
              <w:t>(</w:t>
            </w:r>
            <w:r>
              <w:rPr>
                <w:rStyle w:val="IndexLink"/>
                <w:rtl w:val="true"/>
              </w:rPr>
              <w:t>ع</w:t>
            </w:r>
            <w:r>
              <w:rPr>
                <w:rStyle w:val="IndexLink"/>
                <w:rtl w:val="true"/>
              </w:rPr>
              <w:t>) (</w:t>
            </w:r>
            <w:r>
              <w:rPr>
                <w:rStyle w:val="IndexLink"/>
                <w:rtl w:val="true"/>
              </w:rPr>
              <w:t>مدارك آن</w:t>
            </w:r>
            <w:r>
              <w:rPr>
                <w:rStyle w:val="IndexLink"/>
                <w:rtl w:val="true"/>
              </w:rPr>
              <w:t>)]</w:t>
              <w:tab/>
            </w:r>
            <w:r>
              <w:rPr>
                <w:rStyle w:val="IndexLink"/>
              </w:rPr>
              <w:t>138</w:t>
            </w:r>
          </w:hyperlink>
        </w:p>
        <w:p>
          <w:pPr>
            <w:pStyle w:val="Contents2"/>
            <w:tabs>
              <w:tab w:val="clear" w:pos="8743"/>
              <w:tab w:val="right" w:pos="9026" w:leader="dot"/>
            </w:tabs>
            <w:rPr/>
          </w:pPr>
          <w:hyperlink w:anchor="__RefHeading___Toc1847051_211673320">
            <w:r>
              <w:rPr>
                <w:webHidden/>
                <w:rStyle w:val="IndexLink"/>
                <w:rtl w:val="true"/>
              </w:rPr>
              <w:t>[</w:t>
            </w:r>
            <w:r>
              <w:rPr>
                <w:rStyle w:val="IndexLink"/>
                <w:rtl w:val="true"/>
              </w:rPr>
              <w:t xml:space="preserve">عمر امام زمان </w:t>
            </w:r>
            <w:r>
              <w:rPr>
                <w:rStyle w:val="IndexLink"/>
                <w:rtl w:val="true"/>
              </w:rPr>
              <w:t>(</w:t>
            </w:r>
            <w:r>
              <w:rPr>
                <w:rStyle w:val="IndexLink"/>
                <w:rtl w:val="true"/>
              </w:rPr>
              <w:t>عج</w:t>
            </w:r>
            <w:r>
              <w:rPr>
                <w:rStyle w:val="IndexLink"/>
                <w:rtl w:val="true"/>
              </w:rPr>
              <w:t>)]</w:t>
              <w:tab/>
            </w:r>
            <w:r>
              <w:rPr>
                <w:rStyle w:val="IndexLink"/>
              </w:rPr>
              <w:t>140</w:t>
            </w:r>
          </w:hyperlink>
        </w:p>
        <w:p>
          <w:pPr>
            <w:pStyle w:val="Contents2"/>
            <w:tabs>
              <w:tab w:val="clear" w:pos="8743"/>
              <w:tab w:val="right" w:pos="9026" w:leader="dot"/>
            </w:tabs>
            <w:rPr/>
          </w:pPr>
          <w:hyperlink w:anchor="__RefHeading___Toc1847053_211673320">
            <w:r>
              <w:rPr>
                <w:webHidden/>
                <w:rStyle w:val="IndexLink"/>
                <w:rtl w:val="true"/>
              </w:rPr>
              <w:t>[</w:t>
            </w:r>
            <w:r>
              <w:rPr>
                <w:rStyle w:val="IndexLink"/>
                <w:rtl w:val="true"/>
              </w:rPr>
              <w:t>پیغمبر بشارت از امام زمان داده</w:t>
            </w:r>
            <w:r>
              <w:rPr>
                <w:rStyle w:val="IndexLink"/>
                <w:rtl w:val="true"/>
              </w:rPr>
              <w:t>]</w:t>
              <w:tab/>
            </w:r>
            <w:r>
              <w:rPr>
                <w:rStyle w:val="IndexLink"/>
              </w:rPr>
              <w:t>141</w:t>
            </w:r>
          </w:hyperlink>
        </w:p>
        <w:p>
          <w:pPr>
            <w:pStyle w:val="Contents2"/>
            <w:tabs>
              <w:tab w:val="clear" w:pos="8743"/>
              <w:tab w:val="right" w:pos="9026" w:leader="dot"/>
            </w:tabs>
            <w:rPr/>
          </w:pPr>
          <w:hyperlink w:anchor="__RefHeading___Toc1847055_211673320">
            <w:r>
              <w:rPr>
                <w:webHidden/>
                <w:rStyle w:val="IndexLink"/>
                <w:rtl w:val="true"/>
              </w:rPr>
              <w:t>[</w:t>
            </w:r>
            <w:r>
              <w:rPr>
                <w:rStyle w:val="IndexLink"/>
                <w:rtl w:val="true"/>
              </w:rPr>
              <w:t>آیا حفظ عقیده مردم مقدم است؟</w:t>
            </w:r>
            <w:r>
              <w:rPr>
                <w:rStyle w:val="IndexLink"/>
                <w:rtl w:val="true"/>
              </w:rPr>
              <w:t>]</w:t>
              <w:tab/>
            </w:r>
            <w:r>
              <w:rPr>
                <w:rStyle w:val="IndexLink"/>
              </w:rPr>
              <w:t>141</w:t>
            </w:r>
          </w:hyperlink>
        </w:p>
        <w:p>
          <w:pPr>
            <w:pStyle w:val="Contents2"/>
            <w:tabs>
              <w:tab w:val="clear" w:pos="8743"/>
              <w:tab w:val="right" w:pos="9026" w:leader="dot"/>
            </w:tabs>
            <w:rPr/>
          </w:pPr>
          <w:hyperlink w:anchor="__RefHeading___Toc1847057_211673320">
            <w:r>
              <w:rPr>
                <w:webHidden/>
                <w:rStyle w:val="IndexLink"/>
                <w:rtl w:val="true"/>
              </w:rPr>
              <w:t>[</w:t>
            </w:r>
            <w:r>
              <w:rPr>
                <w:rStyle w:val="IndexLink"/>
                <w:rtl w:val="true"/>
              </w:rPr>
              <w:t>نماز تراویح و بدعتهای عمر</w:t>
            </w:r>
            <w:r>
              <w:rPr>
                <w:rStyle w:val="IndexLink"/>
                <w:rtl w:val="true"/>
              </w:rPr>
              <w:t>]</w:t>
              <w:tab/>
            </w:r>
            <w:r>
              <w:rPr>
                <w:rStyle w:val="IndexLink"/>
              </w:rPr>
              <w:t>143</w:t>
            </w:r>
          </w:hyperlink>
        </w:p>
        <w:p>
          <w:pPr>
            <w:pStyle w:val="Contents2"/>
            <w:tabs>
              <w:tab w:val="clear" w:pos="8743"/>
              <w:tab w:val="right" w:pos="9026" w:leader="dot"/>
            </w:tabs>
            <w:rPr/>
          </w:pPr>
          <w:hyperlink w:anchor="__RefHeading___Toc1847059_211673320">
            <w:r>
              <w:rPr>
                <w:webHidden/>
                <w:rStyle w:val="IndexLink"/>
                <w:rtl w:val="true"/>
              </w:rPr>
              <w:t>[</w:t>
            </w:r>
            <w:r>
              <w:rPr>
                <w:rStyle w:val="IndexLink"/>
                <w:rtl w:val="true"/>
              </w:rPr>
              <w:t>الصلاة خیر من النوم</w:t>
            </w:r>
            <w:r>
              <w:rPr>
                <w:rStyle w:val="IndexLink"/>
                <w:rtl w:val="true"/>
              </w:rPr>
              <w:t>]</w:t>
              <w:tab/>
            </w:r>
            <w:r>
              <w:rPr>
                <w:rStyle w:val="IndexLink"/>
              </w:rPr>
              <w:t>143</w:t>
            </w:r>
          </w:hyperlink>
        </w:p>
        <w:p>
          <w:pPr>
            <w:pStyle w:val="Contents2"/>
            <w:tabs>
              <w:tab w:val="clear" w:pos="8743"/>
              <w:tab w:val="right" w:pos="9026" w:leader="dot"/>
            </w:tabs>
            <w:rPr/>
          </w:pPr>
          <w:hyperlink w:anchor="__RefHeading___Toc1847061_211673320">
            <w:r>
              <w:rPr>
                <w:webHidden/>
                <w:rStyle w:val="IndexLink"/>
                <w:rtl w:val="true"/>
              </w:rPr>
              <w:t>[</w:t>
            </w:r>
            <w:r>
              <w:rPr>
                <w:rStyle w:val="IndexLink"/>
                <w:rtl w:val="true"/>
              </w:rPr>
              <w:t>رؤسای مذاهب اهل سنّت</w:t>
            </w:r>
            <w:r>
              <w:rPr>
                <w:rStyle w:val="IndexLink"/>
                <w:rtl w:val="true"/>
              </w:rPr>
              <w:t>]</w:t>
              <w:tab/>
            </w:r>
            <w:r>
              <w:rPr>
                <w:rStyle w:val="IndexLink"/>
              </w:rPr>
              <w:t>146</w:t>
            </w:r>
          </w:hyperlink>
        </w:p>
        <w:p>
          <w:pPr>
            <w:pStyle w:val="Contents2"/>
            <w:tabs>
              <w:tab w:val="clear" w:pos="8743"/>
              <w:tab w:val="right" w:pos="9026" w:leader="dot"/>
            </w:tabs>
            <w:rPr/>
          </w:pPr>
          <w:hyperlink w:anchor="__RefHeading___Toc1847063_211673320">
            <w:r>
              <w:rPr>
                <w:webHidden/>
                <w:rStyle w:val="IndexLink"/>
                <w:rtl w:val="true"/>
              </w:rPr>
              <w:t>[</w:t>
            </w:r>
            <w:r>
              <w:rPr>
                <w:rStyle w:val="IndexLink"/>
                <w:rtl w:val="true"/>
              </w:rPr>
              <w:t>مذهب جعفری</w:t>
            </w:r>
            <w:r>
              <w:rPr>
                <w:rStyle w:val="IndexLink"/>
                <w:rtl w:val="true"/>
              </w:rPr>
              <w:t>]</w:t>
              <w:tab/>
            </w:r>
            <w:r>
              <w:rPr>
                <w:rStyle w:val="IndexLink"/>
              </w:rPr>
              <w:t>147</w:t>
            </w:r>
          </w:hyperlink>
        </w:p>
        <w:p>
          <w:pPr>
            <w:pStyle w:val="Contents2"/>
            <w:tabs>
              <w:tab w:val="clear" w:pos="8743"/>
              <w:tab w:val="right" w:pos="9026" w:leader="dot"/>
            </w:tabs>
            <w:rPr/>
          </w:pPr>
          <w:hyperlink w:anchor="__RefHeading___Toc1847065_211673320">
            <w:r>
              <w:rPr>
                <w:webHidden/>
                <w:rStyle w:val="IndexLink"/>
                <w:rtl w:val="true"/>
              </w:rPr>
              <w:t>[</w:t>
            </w:r>
            <w:r>
              <w:rPr>
                <w:rStyle w:val="IndexLink"/>
                <w:rtl w:val="true"/>
              </w:rPr>
              <w:t>تقلید كوركورانه</w:t>
            </w:r>
            <w:r>
              <w:rPr>
                <w:rStyle w:val="IndexLink"/>
                <w:rtl w:val="true"/>
              </w:rPr>
              <w:t>]</w:t>
              <w:tab/>
            </w:r>
            <w:r>
              <w:rPr>
                <w:rStyle w:val="IndexLink"/>
              </w:rPr>
              <w:t>148</w:t>
            </w:r>
          </w:hyperlink>
        </w:p>
        <w:p>
          <w:pPr>
            <w:pStyle w:val="Contents2"/>
            <w:tabs>
              <w:tab w:val="clear" w:pos="8743"/>
              <w:tab w:val="right" w:pos="9026" w:leader="dot"/>
            </w:tabs>
            <w:rPr/>
          </w:pPr>
          <w:hyperlink w:anchor="__RefHeading___Toc1847067_211673320">
            <w:r>
              <w:rPr>
                <w:webHidden/>
                <w:rStyle w:val="IndexLink"/>
                <w:rtl w:val="true"/>
              </w:rPr>
              <w:t>[</w:t>
            </w:r>
            <w:r>
              <w:rPr>
                <w:rStyle w:val="IndexLink"/>
                <w:rtl w:val="true"/>
              </w:rPr>
              <w:t>من مات و لم یعرف امام زمانه</w:t>
            </w:r>
            <w:r>
              <w:rPr>
                <w:rStyle w:val="IndexLink"/>
                <w:rtl w:val="true"/>
              </w:rPr>
              <w:t>]</w:t>
              <w:tab/>
            </w:r>
            <w:r>
              <w:rPr>
                <w:rStyle w:val="IndexLink"/>
              </w:rPr>
              <w:t>149</w:t>
            </w:r>
          </w:hyperlink>
        </w:p>
        <w:p>
          <w:pPr>
            <w:pStyle w:val="Contents2"/>
            <w:tabs>
              <w:tab w:val="clear" w:pos="8743"/>
              <w:tab w:val="right" w:pos="9026" w:leader="dot"/>
            </w:tabs>
            <w:rPr/>
          </w:pPr>
          <w:hyperlink w:anchor="__RefHeading___Toc1847069_211673320">
            <w:r>
              <w:rPr>
                <w:webHidden/>
                <w:rStyle w:val="IndexLink"/>
                <w:rtl w:val="true"/>
              </w:rPr>
              <w:t>[</w:t>
            </w:r>
            <w:r>
              <w:rPr>
                <w:rStyle w:val="IndexLink"/>
                <w:rtl w:val="true"/>
              </w:rPr>
              <w:t>ملكشاه اظهار تشیع می‏نماید</w:t>
            </w:r>
            <w:r>
              <w:rPr>
                <w:rStyle w:val="IndexLink"/>
                <w:rtl w:val="true"/>
              </w:rPr>
              <w:t>]</w:t>
              <w:tab/>
            </w:r>
            <w:r>
              <w:rPr>
                <w:rStyle w:val="IndexLink"/>
              </w:rPr>
              <w:t>152</w:t>
            </w:r>
          </w:hyperlink>
        </w:p>
        <w:p>
          <w:pPr>
            <w:pStyle w:val="Contents2"/>
            <w:tabs>
              <w:tab w:val="clear" w:pos="8743"/>
              <w:tab w:val="right" w:pos="9026" w:leader="dot"/>
            </w:tabs>
            <w:rPr/>
          </w:pPr>
          <w:hyperlink w:anchor="__RefHeading___Toc1847071_211673320">
            <w:r>
              <w:rPr>
                <w:webHidden/>
                <w:rStyle w:val="IndexLink"/>
                <w:rtl w:val="true"/>
              </w:rPr>
              <w:t>[</w:t>
            </w:r>
            <w:r>
              <w:rPr>
                <w:rStyle w:val="IndexLink"/>
                <w:rtl w:val="true"/>
              </w:rPr>
              <w:t>گفتار نظام الملك درباره تشیع</w:t>
            </w:r>
            <w:r>
              <w:rPr>
                <w:rStyle w:val="IndexLink"/>
                <w:rtl w:val="true"/>
              </w:rPr>
              <w:t>]</w:t>
              <w:tab/>
            </w:r>
            <w:r>
              <w:rPr>
                <w:rStyle w:val="IndexLink"/>
              </w:rPr>
              <w:t>154</w:t>
            </w:r>
          </w:hyperlink>
        </w:p>
        <w:p>
          <w:pPr>
            <w:pStyle w:val="Contents2"/>
            <w:tabs>
              <w:tab w:val="clear" w:pos="8743"/>
              <w:tab w:val="right" w:pos="9026" w:leader="dot"/>
            </w:tabs>
            <w:rPr/>
          </w:pPr>
          <w:hyperlink w:anchor="__RefHeading___Toc1847073_211673320">
            <w:r>
              <w:rPr>
                <w:webHidden/>
                <w:rStyle w:val="IndexLink"/>
                <w:rtl w:val="true"/>
              </w:rPr>
              <w:t>[</w:t>
            </w:r>
            <w:r>
              <w:rPr>
                <w:rStyle w:val="IndexLink"/>
                <w:rtl w:val="true"/>
              </w:rPr>
              <w:t>بعضی از علما و سران لشكری و كشوری و منشیان اهل تسنن شیعه میشوند</w:t>
            </w:r>
            <w:r>
              <w:rPr>
                <w:rStyle w:val="IndexLink"/>
                <w:rtl w:val="true"/>
              </w:rPr>
              <w:t>]</w:t>
              <w:tab/>
            </w:r>
            <w:r>
              <w:rPr>
                <w:rStyle w:val="IndexLink"/>
              </w:rPr>
              <w:t>155</w:t>
            </w:r>
          </w:hyperlink>
        </w:p>
        <w:p>
          <w:pPr>
            <w:pStyle w:val="Contents2"/>
            <w:tabs>
              <w:tab w:val="clear" w:pos="8743"/>
              <w:tab w:val="right" w:pos="9026" w:leader="dot"/>
            </w:tabs>
            <w:rPr/>
          </w:pPr>
          <w:hyperlink w:anchor="__RefHeading___Toc1847075_211673320">
            <w:r>
              <w:rPr>
                <w:webHidden/>
                <w:rStyle w:val="IndexLink"/>
                <w:rtl w:val="true"/>
              </w:rPr>
              <w:t>[</w:t>
            </w:r>
            <w:r>
              <w:rPr>
                <w:rStyle w:val="IndexLink"/>
                <w:rtl w:val="true"/>
              </w:rPr>
              <w:t>تصمیم بر شهادت ملكشاه و خواجه نظام الملك</w:t>
            </w:r>
            <w:r>
              <w:rPr>
                <w:rStyle w:val="IndexLink"/>
                <w:rtl w:val="true"/>
              </w:rPr>
              <w:t>]</w:t>
              <w:tab/>
            </w:r>
            <w:r>
              <w:rPr>
                <w:rStyle w:val="IndexLink"/>
              </w:rPr>
              <w:t>156</w:t>
            </w:r>
          </w:hyperlink>
        </w:p>
        <w:p>
          <w:pPr>
            <w:pStyle w:val="Contents2"/>
            <w:tabs>
              <w:tab w:val="clear" w:pos="8743"/>
              <w:tab w:val="right" w:pos="9026" w:leader="dot"/>
            </w:tabs>
            <w:rPr/>
          </w:pPr>
          <w:hyperlink w:anchor="__RefHeading___Toc1847077_211673320">
            <w:r>
              <w:rPr>
                <w:webHidden/>
                <w:rStyle w:val="IndexLink"/>
                <w:rtl w:val="true"/>
              </w:rPr>
              <w:t>[</w:t>
            </w:r>
            <w:r>
              <w:rPr>
                <w:rStyle w:val="IndexLink"/>
                <w:rtl w:val="true"/>
              </w:rPr>
              <w:t>گفتار مقاتل بن عطیه</w:t>
            </w:r>
            <w:r>
              <w:rPr>
                <w:rStyle w:val="IndexLink"/>
                <w:rtl w:val="true"/>
              </w:rPr>
              <w:t>]</w:t>
              <w:tab/>
            </w:r>
            <w:r>
              <w:rPr>
                <w:rStyle w:val="IndexLink"/>
              </w:rPr>
              <w:t>157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1_2139"/>
      <w:bookmarkStart w:id="1" w:name="pg201_2139"/>
      <w:bookmarkEnd w:id="1"/>
    </w:p>
    <w:p>
      <w:pPr>
        <w:pStyle w:val="Heading2"/>
        <w:numPr>
          <w:ilvl w:val="1"/>
          <w:numId w:val="1"/>
        </w:numPr>
        <w:rPr/>
      </w:pPr>
      <w:bookmarkStart w:id="2" w:name="pg201_2139"/>
      <w:bookmarkStart w:id="3" w:name="__RefHeading___Toc1846899_211673320"/>
      <w:bookmarkStart w:id="4" w:name="_Toc1"/>
      <w:bookmarkEnd w:id="2"/>
      <w:bookmarkEnd w:id="3"/>
      <w:r>
        <w:rPr>
          <w:rtl w:val="true"/>
        </w:rPr>
        <w:t>مشخصات كتاب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کنفرانس دانشمندان بغداد یا ترجمه موتمر علما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 هدایت‏الله مسترحمی جرقویه‏ای اصفهانی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۱۶۰</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 نامه به‏صورت زیرنویس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۲۲۲۴۶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46901_211673320"/>
      <w:bookmarkStart w:id="6" w:name="_Toc2"/>
      <w:bookmarkEnd w:id="5"/>
      <w:r>
        <w:rPr>
          <w:rtl w:val="true"/>
        </w:rPr>
        <w:t>اشاره</w:t>
      </w:r>
      <w:bookmarkStart w:id="7" w:name="pg201_2141"/>
      <w:bookmarkEnd w:id="6"/>
    </w:p>
    <w:p>
      <w:pPr>
        <w:pStyle w:val="Heading2"/>
        <w:numPr>
          <w:ilvl w:val="1"/>
          <w:numId w:val="1"/>
        </w:numPr>
        <w:rPr/>
      </w:pPr>
      <w:bookmarkStart w:id="8" w:name="__RefHeading___Toc1846903_211673320"/>
      <w:bookmarkStart w:id="9" w:name="_Toc3"/>
      <w:bookmarkEnd w:id="7"/>
      <w:bookmarkEnd w:id="8"/>
      <w:r>
        <w:rPr>
          <w:rtl w:val="true"/>
        </w:rPr>
        <w:t>[</w:t>
      </w:r>
      <w:r>
        <w:rPr>
          <w:rtl w:val="true"/>
        </w:rPr>
        <w:t>مقدمه مترجم</w:t>
      </w:r>
      <w:r>
        <w:rPr>
          <w:rtl w:val="true"/>
        </w:rPr>
        <w:t>]</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 للّه الّذی ارشد العقول الی توحیده و هداها و ابطل ببراهین الحقّ شبه الباطل و محاها و ثبت الایمان فی قلوب ذوی الایقان کما اثبت الارض بالجبال و ارساها و اضلّ عقول الکافرین و اعمی بصائر المنافقین فادبرت عن الایمان فلم تجبه اذا دعاها،</w:t>
      </w:r>
    </w:p>
    <w:p>
      <w:pPr>
        <w:pStyle w:val="BookText"/>
        <w:rPr/>
      </w:pPr>
      <w:r>
        <w:rPr>
          <w:rFonts w:ascii="IRNazanin" w:hAnsi="IRNazanin" w:eastAsia="IRNazanin"/>
          <w:color w:val="111111"/>
          <w:sz w:val="28"/>
          <w:sz w:val="28"/>
          <w:szCs w:val="28"/>
          <w:rtl w:val="true"/>
          <w:lang w:bidi="fa-IR"/>
        </w:rPr>
        <w:t>و الصّلاة و السّلام علی سیدنا و نبینا خیر الخلیقة و ازکاها محمّد المصطفی الّذی خصّه اللّه باسمح الشرایع و اسناها و علی آله الّذین هم قرّروا قواعد الملّة و شیدوا بناها و ازالوا ظلم الشرک و محاها؟</w:t>
      </w:r>
    </w:p>
    <w:p>
      <w:pPr>
        <w:pStyle w:val="BookText"/>
        <w:rPr/>
      </w:pPr>
      <w:r>
        <w:rPr>
          <w:rFonts w:ascii="IRNazanin" w:hAnsi="IRNazanin" w:eastAsia="IRNazanin"/>
          <w:color w:val="111111"/>
          <w:sz w:val="28"/>
          <w:sz w:val="28"/>
          <w:szCs w:val="28"/>
          <w:rtl w:val="true"/>
          <w:lang w:bidi="fa-IR"/>
        </w:rPr>
        <w:t>سیما علی مولانا و امام زماننا المهدی هذه الامّة، المخصوص بعلوّ الرتبة و اجلاها عجل اللّه تعالی فرجه</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الجحیم لمن یسمع المواعظ و یری العبر و کانّها</w:t>
      </w:r>
    </w:p>
    <w:p>
      <w:pPr>
        <w:pStyle w:val="BookText"/>
        <w:rPr/>
      </w:pPr>
      <w:r>
        <w:rPr>
          <w:rFonts w:ascii="IRNazanin" w:hAnsi="IRNazanin" w:eastAsia="IRNazanin"/>
          <w:color w:val="111111"/>
          <w:sz w:val="28"/>
          <w:sz w:val="28"/>
          <w:szCs w:val="28"/>
          <w:rtl w:val="true"/>
          <w:lang w:bidi="fa-IR"/>
        </w:rPr>
        <w:t>لا یسمعها و لا یراها و لمن کان فی میادین الغفلات تلعب و بالشهوات تتلاهی</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خدیمه اهل علم و فضل و دین حاج سید هدایت اللّه مسترحمی حسن‏آبادی جرقویه‏ای اصفهانی عفی عنه، طبق امر مبارک حضرت آیه اللّه العظمی آقای سید شهاب الدین مرعشی نجفی مدّ ظلّه العالی،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مؤتمر علماء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مقاتل بن عطیه را با مقدّمه وجود مقدّس ایشان برای بار سوّم در بیست هزار جلد تجدید طبع نمودم، که بار دوّم آن در بیروت و مرتبه اوّل در پاکستان به چاپ رسیده بود از روی نسخه خطی موجود در کتابخانه راجا، در شهر محمودآباد هند و سپس طبق خواسته بسیاری از مؤمنین و دستور حضرت آیه اللّه العظمی مرعشی دامت برکاته آن را ترجمه نمودم به توفیق الهی و خوش داشتم برای اطلاع برادران دینی مختصر شرحی از زندگانی</w:t>
      </w:r>
      <w:bookmarkStart w:id="10" w:name="pg201_2143"/>
    </w:p>
    <w:p>
      <w:pPr>
        <w:pStyle w:val="BookText"/>
        <w:rPr/>
      </w:pPr>
      <w:bookmarkEnd w:id="10"/>
      <w:r>
        <w:rPr>
          <w:rFonts w:ascii="IRNazanin" w:hAnsi="IRNazanin" w:eastAsia="IRNazanin"/>
          <w:color w:val="111111"/>
          <w:sz w:val="28"/>
          <w:sz w:val="28"/>
          <w:szCs w:val="28"/>
          <w:rtl w:val="true"/>
          <w:lang w:bidi="fa-IR"/>
        </w:rPr>
        <w:t>خواجه نظام الملک و ملکشاه سلجوقی را در حدود اطلاعاتم در مقدمه کتاب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ممکنست در حدّ خود خدمتی باشد به اهل علم و فضل و دانش؟</w:t>
      </w:r>
    </w:p>
    <w:p>
      <w:pPr>
        <w:pStyle w:val="Heading2"/>
        <w:numPr>
          <w:ilvl w:val="1"/>
          <w:numId w:val="1"/>
        </w:numPr>
        <w:rPr/>
      </w:pPr>
      <w:bookmarkStart w:id="11" w:name="__RefHeading___Toc1846905_211673320"/>
      <w:bookmarkStart w:id="12" w:name="_Toc4"/>
      <w:bookmarkEnd w:id="11"/>
      <w:r>
        <w:rPr>
          <w:rtl w:val="true"/>
        </w:rPr>
        <w:t>[</w:t>
      </w:r>
      <w:r>
        <w:rPr>
          <w:rtl w:val="true"/>
        </w:rPr>
        <w:t>خواجه نظام الملك</w:t>
      </w:r>
      <w:r>
        <w:rPr>
          <w:rtl w:val="true"/>
        </w:rPr>
        <w:t>]</w:t>
      </w:r>
      <w:bookmarkEnd w:id="12"/>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خواجه نظام الملک ابوعلی، حسن بن علی بن اسحاق بن عباس طوسی، مشهور به خواجه نظام الملک اهل اطراف سبزوار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 از حفظ قرآن فارغ شد، پس از طی مراحل دوران تحصیلی گوی سبقت را از دیگران گرفته و در صنوف فضائل و فنون کمالات شهره آفاق گردید و همواره در رعایت علماء و مراعات فقراء و نشر خیرات و اشاعه مبرّات دقیقه‏ای فروگذار نمی‏کرد، مدّت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تقریبا در زمان الب ارسلان و ملکشاه، رئیس الوزراء بود و حقّا وزیری نیکو سیرت و با کفایت و با تدبیر بود و به اتفاق مورّخان همانند او بسیار کم دیده شده و در غالب شهرها به بنیاد مساجد و مدارس اقدام می‏کرد، از آن جمله در طوس، هرات،</w:t>
      </w:r>
    </w:p>
    <w:p>
      <w:pPr>
        <w:pStyle w:val="BookText"/>
        <w:rPr/>
      </w:pPr>
      <w:r>
        <w:rPr>
          <w:rFonts w:ascii="IRNazanin" w:hAnsi="IRNazanin" w:eastAsia="IRNazanin"/>
          <w:color w:val="111111"/>
          <w:sz w:val="28"/>
          <w:sz w:val="28"/>
          <w:szCs w:val="28"/>
          <w:rtl w:val="true"/>
          <w:lang w:bidi="fa-IR"/>
        </w:rPr>
        <w:t xml:space="preserve">نیشابور، اصفهان، بصره، بغداد، مدارسی به نام نظامیه ساخت، که مشهورترین آنها نظامیه بغداد است و قرنها دانشگاه اسلامی بود و مدّتی تدریس در آن مدرسه را بغزالی صاحب احیاء العلوم واگذار کرده بود و مدّتی به ابوالخیر شافعی قزوینی احمد بن اسماعیل بن یوسف طالقانی، مؤلّف التبیان فی مسائل القرآن و حظائر القدس که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برای ماه رمضان در آن نوشته و خصائص السواک و مفاتیح العطیات، واگذار نمود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بناهای مفصّل در اصفهان که پایتخت ملکشاه بود و عالی‏قاپو و مدرسه نظامیه در محلّه دار البطیخ بنا نمود و علم سیاق و طریق دفترداری و تاریخ جلالی از ابتکارات او است و کتاب وصایا و سیاستنامه، از تالیفات او است و شعراء در مدحش قصیده‏ها گفته و علماء و فضلاء به نام او کتابها نوشته‏اند، از جمله معین الدّین</w:t>
      </w:r>
    </w:p>
    <w:p>
      <w:pPr>
        <w:pStyle w:val="BookText"/>
        <w:rPr/>
      </w:pPr>
      <w:r>
        <w:rPr>
          <w:rFonts w:ascii="IRNazanin" w:hAnsi="IRNazanin" w:eastAsia="IRNazanin"/>
          <w:color w:val="111111"/>
          <w:sz w:val="28"/>
          <w:sz w:val="28"/>
          <w:szCs w:val="28"/>
          <w:rtl w:val="true"/>
          <w:lang w:bidi="fa-IR"/>
        </w:rPr>
        <w:t xml:space="preserve">ابو نصر احمد بن عبد الرزّاق طنطرانی قصیده‏ای عربی به نام قصیده طنطرانیه در مدح او سروده که اصل نسخه خطی آن در کتابخانه قدس رضوی علیه السّلام مشهد به شماره </w:t>
      </w:r>
      <w:r>
        <w:rPr>
          <w:rFonts w:eastAsia="IRNazanin" w:cs="IRNazanin"/>
          <w:color w:val="111111"/>
          <w:sz w:val="28"/>
          <w:szCs w:val="28"/>
          <w:lang w:bidi="fa-IR"/>
        </w:rPr>
        <w:t>4854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الملک علاوه بر سلطه کاملش در نثر در سرودن شعر نیز بهر دو زبان عربی و فارسی بهره وافری داشت از جمله اشعار فارسی او درباره توصیه پسر خود به ملکشاه</w:t>
      </w:r>
    </w:p>
    <w:p>
      <w:pPr>
        <w:pStyle w:val="BookText"/>
        <w:rPr/>
      </w:pPr>
      <w:r>
        <w:rPr>
          <w:rFonts w:ascii="IRNazanin" w:hAnsi="IRNazanin" w:eastAsia="IRNazanin"/>
          <w:color w:val="111111"/>
          <w:sz w:val="28"/>
          <w:sz w:val="28"/>
          <w:szCs w:val="28"/>
          <w:rtl w:val="true"/>
          <w:lang w:bidi="fa-IR"/>
        </w:rPr>
        <w:t>یک چند به اقبال تو ای شاه جوانبخت</w:t>
      </w:r>
    </w:p>
    <w:p>
      <w:pPr>
        <w:pStyle w:val="BookText"/>
        <w:rPr/>
      </w:pPr>
      <w:r>
        <w:rPr>
          <w:rFonts w:ascii="IRNazanin" w:hAnsi="IRNazanin" w:eastAsia="IRNazanin"/>
          <w:color w:val="111111"/>
          <w:sz w:val="28"/>
          <w:sz w:val="28"/>
          <w:szCs w:val="28"/>
          <w:rtl w:val="true"/>
          <w:lang w:bidi="fa-IR"/>
        </w:rPr>
        <w:t>گرد ستم از چهره ایام ستردم</w:t>
      </w:r>
    </w:p>
    <w:p>
      <w:pPr>
        <w:pStyle w:val="BookText"/>
        <w:rPr/>
      </w:pPr>
      <w:r>
        <w:rPr>
          <w:rFonts w:ascii="IRNazanin" w:hAnsi="IRNazanin" w:eastAsia="IRNazanin"/>
          <w:color w:val="111111"/>
          <w:sz w:val="28"/>
          <w:sz w:val="28"/>
          <w:szCs w:val="28"/>
          <w:rtl w:val="true"/>
          <w:lang w:bidi="fa-IR"/>
        </w:rPr>
        <w:t>منشور نکونامی و طغرای سعادت</w:t>
      </w:r>
    </w:p>
    <w:p>
      <w:pPr>
        <w:pStyle w:val="BookText"/>
        <w:rPr/>
      </w:pPr>
      <w:r>
        <w:rPr>
          <w:rFonts w:ascii="IRNazanin" w:hAnsi="IRNazanin" w:eastAsia="IRNazanin"/>
          <w:color w:val="111111"/>
          <w:sz w:val="28"/>
          <w:sz w:val="28"/>
          <w:szCs w:val="28"/>
          <w:rtl w:val="true"/>
          <w:lang w:bidi="fa-IR"/>
        </w:rPr>
        <w:t>پیش ملک العرش به توقیع تو بردم</w:t>
      </w:r>
    </w:p>
    <w:p>
      <w:pPr>
        <w:pStyle w:val="BookText"/>
        <w:rPr/>
      </w:pPr>
      <w:r>
        <w:rPr>
          <w:rFonts w:ascii="IRNazanin" w:hAnsi="IRNazanin" w:eastAsia="IRNazanin"/>
          <w:color w:val="111111"/>
          <w:sz w:val="28"/>
          <w:sz w:val="28"/>
          <w:szCs w:val="28"/>
          <w:rtl w:val="true"/>
          <w:lang w:bidi="fa-IR"/>
        </w:rPr>
        <w:t>چون شد ز قضا مدّت عمرم نود و شش</w:t>
      </w:r>
    </w:p>
    <w:p>
      <w:pPr>
        <w:pStyle w:val="BookText"/>
        <w:rPr/>
      </w:pPr>
      <w:r>
        <w:rPr>
          <w:rFonts w:ascii="IRNazanin" w:hAnsi="IRNazanin" w:eastAsia="IRNazanin"/>
          <w:color w:val="111111"/>
          <w:sz w:val="28"/>
          <w:sz w:val="28"/>
          <w:szCs w:val="28"/>
          <w:rtl w:val="true"/>
          <w:lang w:bidi="fa-IR"/>
        </w:rPr>
        <w:t>اندر سفر از ضربت یک کارد بمردم</w:t>
      </w:r>
    </w:p>
    <w:p>
      <w:pPr>
        <w:pStyle w:val="BookText"/>
        <w:rPr/>
      </w:pPr>
      <w:r>
        <w:rPr>
          <w:rFonts w:ascii="IRNazanin" w:hAnsi="IRNazanin" w:eastAsia="IRNazanin"/>
          <w:color w:val="111111"/>
          <w:sz w:val="28"/>
          <w:sz w:val="28"/>
          <w:szCs w:val="28"/>
          <w:rtl w:val="true"/>
          <w:lang w:bidi="fa-IR"/>
        </w:rPr>
        <w:t>بگذاشتم آن خدمت دیرینه به فرزند</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به خدا و به خداوند سپردم</w:t>
      </w:r>
    </w:p>
    <w:p>
      <w:pPr>
        <w:pStyle w:val="BookText"/>
        <w:rPr/>
      </w:pPr>
      <w:r>
        <w:rPr>
          <w:rFonts w:ascii="IRNazanin" w:hAnsi="IRNazanin" w:eastAsia="IRNazanin"/>
          <w:color w:val="111111"/>
          <w:sz w:val="28"/>
          <w:sz w:val="28"/>
          <w:szCs w:val="28"/>
          <w:rtl w:val="true"/>
          <w:lang w:bidi="fa-IR"/>
        </w:rPr>
        <w:t>و از اشعار عربی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الثمانین لیس قوّة</w:t>
      </w:r>
    </w:p>
    <w:p>
      <w:pPr>
        <w:pStyle w:val="BookText"/>
        <w:rPr/>
      </w:pPr>
      <w:r>
        <w:rPr>
          <w:rFonts w:ascii="Amiri" w:hAnsi="Amiri" w:eastAsia="Amiri" w:cs="Amiri"/>
          <w:color w:val="111111"/>
          <w:sz w:val="28"/>
          <w:sz w:val="28"/>
          <w:szCs w:val="28"/>
          <w:rtl w:val="true"/>
          <w:lang w:bidi="ar-SA"/>
        </w:rPr>
        <w:t>قد ذهبت شرة الصبوة</w:t>
      </w:r>
    </w:p>
    <w:p>
      <w:pPr>
        <w:pStyle w:val="BookText"/>
        <w:rPr/>
      </w:pPr>
      <w:r>
        <w:rPr>
          <w:rFonts w:ascii="Amiri" w:hAnsi="Amiri" w:eastAsia="Amiri" w:cs="Amiri"/>
          <w:color w:val="111111"/>
          <w:sz w:val="28"/>
          <w:sz w:val="28"/>
          <w:szCs w:val="28"/>
          <w:rtl w:val="true"/>
          <w:lang w:bidi="ar-SA"/>
        </w:rPr>
        <w:t>کانّنی و العصا بکفّی</w:t>
      </w:r>
    </w:p>
    <w:p>
      <w:pPr>
        <w:pStyle w:val="BookText"/>
        <w:rPr/>
      </w:pPr>
      <w:r>
        <w:rPr>
          <w:rFonts w:ascii="IRNazanin" w:hAnsi="IRNazanin" w:eastAsia="IRNazanin"/>
          <w:color w:val="111111"/>
          <w:sz w:val="28"/>
          <w:sz w:val="28"/>
          <w:szCs w:val="28"/>
          <w:rtl w:val="true"/>
          <w:lang w:bidi="fa-IR"/>
        </w:rPr>
        <w:t>موسی و لکن بلا نبوّة</w:t>
      </w:r>
    </w:p>
    <w:p>
      <w:pPr>
        <w:pStyle w:val="BookText"/>
        <w:rPr/>
      </w:pPr>
      <w:r>
        <w:rPr>
          <w:rFonts w:ascii="IRNazanin" w:hAnsi="IRNazanin" w:eastAsia="IRNazanin"/>
          <w:color w:val="111111"/>
          <w:sz w:val="28"/>
          <w:sz w:val="28"/>
          <w:szCs w:val="28"/>
          <w:rtl w:val="true"/>
          <w:lang w:bidi="fa-IR"/>
        </w:rPr>
        <w:t xml:space="preserve">و آخر عمر معزول گشت به مکر و حیله ترکان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خاتون دختر پادشاه ماوراء النهر و همسر ملکشاه</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روز دهم ماه رمضان سنه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نواحی صحنه کرمانشاه جوانی اسماعیلی مذهب به نام ابوطاهر ایوانی از فدائیان حسن صباح که لباس صوفیان داشت و به عنوان تقدیم نامه عرض حال به او نزدیک شده بود کاردی زد و متاسفانه اثر کرد و از دنیا رفت و جنازه او را به اصفهان بردند و در مدرسه نظامیه خود او به خاک سپردند و شعراء در مرثیه او اشعاری سرودند، از جمله مقاتل بن عطیه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اشعاری سروده، از جمله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الوزیر نظام الملک لؤلؤة</w:t>
      </w:r>
    </w:p>
    <w:p>
      <w:pPr>
        <w:pStyle w:val="BookText"/>
        <w:rPr/>
      </w:pPr>
      <w:r>
        <w:rPr>
          <w:rFonts w:ascii="IRNazanin" w:hAnsi="IRNazanin" w:eastAsia="IRNazanin"/>
          <w:color w:val="111111"/>
          <w:sz w:val="28"/>
          <w:sz w:val="28"/>
          <w:szCs w:val="28"/>
          <w:rtl w:val="true"/>
          <w:lang w:bidi="fa-IR"/>
        </w:rPr>
        <w:t>نفیسة صاغها الرّحمن من شرف</w:t>
      </w:r>
    </w:p>
    <w:p>
      <w:pPr>
        <w:pStyle w:val="BookText"/>
        <w:rPr/>
      </w:pPr>
      <w:r>
        <w:rPr>
          <w:rFonts w:ascii="IRNazanin" w:hAnsi="IRNazanin" w:eastAsia="IRNazanin"/>
          <w:color w:val="111111"/>
          <w:sz w:val="28"/>
          <w:sz w:val="28"/>
          <w:szCs w:val="28"/>
          <w:rtl w:val="true"/>
          <w:lang w:bidi="fa-IR"/>
        </w:rPr>
        <w:t>عزّت فلم تعرف الایام قیمتها</w:t>
      </w:r>
    </w:p>
    <w:p>
      <w:pPr>
        <w:pStyle w:val="BookText"/>
        <w:rPr/>
      </w:pPr>
      <w:r>
        <w:rPr>
          <w:rFonts w:ascii="IRNazanin" w:hAnsi="IRNazanin" w:eastAsia="IRNazanin"/>
          <w:color w:val="111111"/>
          <w:sz w:val="28"/>
          <w:sz w:val="28"/>
          <w:szCs w:val="28"/>
          <w:rtl w:val="true"/>
          <w:lang w:bidi="fa-IR"/>
        </w:rPr>
        <w:t>فردّها غیرة منه الی الصّدف</w:t>
      </w:r>
    </w:p>
    <w:p>
      <w:pPr>
        <w:pStyle w:val="BookText"/>
        <w:rPr/>
      </w:pPr>
      <w:r>
        <w:rPr>
          <w:rFonts w:ascii="IRNazanin" w:hAnsi="IRNazanin" w:eastAsia="IRNazanin"/>
          <w:color w:val="111111"/>
          <w:sz w:val="28"/>
          <w:sz w:val="28"/>
          <w:szCs w:val="28"/>
          <w:rtl w:val="true"/>
          <w:lang w:bidi="fa-IR"/>
        </w:rPr>
        <w:t>اختار مذهب حقّ فی محاورة</w:t>
      </w:r>
    </w:p>
    <w:p>
      <w:pPr>
        <w:pStyle w:val="BookText"/>
        <w:rPr/>
      </w:pPr>
      <w:r>
        <w:rPr>
          <w:rFonts w:ascii="IRNazanin" w:hAnsi="IRNazanin" w:eastAsia="IRNazanin"/>
          <w:color w:val="111111"/>
          <w:sz w:val="28"/>
          <w:sz w:val="28"/>
          <w:szCs w:val="28"/>
          <w:rtl w:val="true"/>
          <w:lang w:bidi="fa-IR"/>
        </w:rPr>
        <w:t>تبدی الحقیقة فی برهان منکشف</w:t>
      </w:r>
    </w:p>
    <w:p>
      <w:pPr>
        <w:pStyle w:val="BookText"/>
        <w:rPr/>
      </w:pPr>
      <w:r>
        <w:rPr>
          <w:rFonts w:ascii="IRNazanin" w:hAnsi="IRNazanin" w:eastAsia="IRNazanin"/>
          <w:color w:val="111111"/>
          <w:sz w:val="28"/>
          <w:sz w:val="28"/>
          <w:szCs w:val="28"/>
          <w:rtl w:val="true"/>
          <w:lang w:bidi="fa-IR"/>
        </w:rPr>
        <w:t>دین التشیع حقّ لا مراء له</w:t>
      </w:r>
    </w:p>
    <w:p>
      <w:pPr>
        <w:pStyle w:val="BookText"/>
        <w:rPr/>
      </w:pPr>
      <w:r>
        <w:rPr>
          <w:rFonts w:ascii="IRNazanin" w:hAnsi="IRNazanin" w:eastAsia="IRNazanin"/>
          <w:color w:val="111111"/>
          <w:sz w:val="28"/>
          <w:sz w:val="28"/>
          <w:szCs w:val="28"/>
          <w:rtl w:val="true"/>
          <w:lang w:bidi="fa-IR"/>
        </w:rPr>
        <w:t>و ما سواه سراب خادع السجف</w:t>
      </w:r>
    </w:p>
    <w:p>
      <w:pPr>
        <w:pStyle w:val="BookText"/>
        <w:rPr/>
      </w:pPr>
      <w:r>
        <w:rPr>
          <w:rFonts w:ascii="IRNazanin" w:hAnsi="IRNazanin" w:eastAsia="IRNazanin"/>
          <w:color w:val="111111"/>
          <w:sz w:val="28"/>
          <w:sz w:val="28"/>
          <w:szCs w:val="28"/>
          <w:rtl w:val="true"/>
          <w:lang w:bidi="fa-IR"/>
        </w:rPr>
        <w:t>لکنّ حقدا دفینا حرّ کوه له</w:t>
      </w:r>
    </w:p>
    <w:p>
      <w:pPr>
        <w:pStyle w:val="BookText"/>
        <w:rPr/>
      </w:pPr>
      <w:r>
        <w:rPr>
          <w:rFonts w:ascii="IRNazanin" w:hAnsi="IRNazanin" w:eastAsia="IRNazanin"/>
          <w:color w:val="111111"/>
          <w:sz w:val="28"/>
          <w:sz w:val="28"/>
          <w:szCs w:val="28"/>
          <w:rtl w:val="true"/>
          <w:lang w:bidi="fa-IR"/>
        </w:rPr>
        <w:t>فبات بدر الدجی فی ظل منخسف</w:t>
      </w:r>
    </w:p>
    <w:p>
      <w:pPr>
        <w:pStyle w:val="BookText"/>
        <w:rPr/>
      </w:pPr>
      <w:r>
        <w:rPr>
          <w:rFonts w:ascii="IRNazanin" w:hAnsi="IRNazanin" w:eastAsia="IRNazanin"/>
          <w:color w:val="111111"/>
          <w:sz w:val="28"/>
          <w:sz w:val="28"/>
          <w:szCs w:val="28"/>
          <w:rtl w:val="true"/>
          <w:lang w:bidi="fa-IR"/>
        </w:rPr>
        <w:t>علیه الف سلام اللّه تالیه</w:t>
      </w:r>
    </w:p>
    <w:p>
      <w:pPr>
        <w:pStyle w:val="BookText"/>
        <w:rPr/>
      </w:pPr>
      <w:r>
        <w:rPr>
          <w:rFonts w:ascii="IRNazanin" w:hAnsi="IRNazanin" w:eastAsia="IRNazanin"/>
          <w:color w:val="111111"/>
          <w:sz w:val="28"/>
          <w:sz w:val="28"/>
          <w:szCs w:val="28"/>
          <w:rtl w:val="true"/>
          <w:lang w:bidi="fa-IR"/>
        </w:rPr>
        <w:t>تتری علی روحه فی الخلد و الغرف</w:t>
      </w:r>
    </w:p>
    <w:p>
      <w:pPr>
        <w:pStyle w:val="BookText"/>
        <w:rPr/>
      </w:pPr>
      <w:r>
        <w:rPr>
          <w:rFonts w:ascii="IRNazanin" w:hAnsi="IRNazanin" w:eastAsia="IRNazanin"/>
          <w:color w:val="111111"/>
          <w:sz w:val="28"/>
          <w:sz w:val="28"/>
          <w:szCs w:val="28"/>
          <w:rtl w:val="true"/>
          <w:lang w:bidi="fa-IR"/>
        </w:rPr>
        <w:t>و حکیم انوری در مرثیه او این رباعی را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حامی جهان، ز جور افلاک، برفت</w:t>
      </w:r>
    </w:p>
    <w:p>
      <w:pPr>
        <w:pStyle w:val="BookText"/>
        <w:rPr/>
      </w:pPr>
      <w:r>
        <w:rPr>
          <w:rFonts w:ascii="IRNazanin" w:hAnsi="IRNazanin" w:eastAsia="IRNazanin"/>
          <w:color w:val="111111"/>
          <w:sz w:val="28"/>
          <w:sz w:val="28"/>
          <w:szCs w:val="28"/>
          <w:rtl w:val="true"/>
          <w:lang w:bidi="fa-IR"/>
        </w:rPr>
        <w:t>بنیاد نظام، عالم خاک، برفت</w:t>
      </w:r>
    </w:p>
    <w:p>
      <w:pPr>
        <w:pStyle w:val="BookText"/>
        <w:rPr/>
      </w:pPr>
      <w:r>
        <w:rPr>
          <w:rFonts w:ascii="IRNazanin" w:hAnsi="IRNazanin" w:eastAsia="IRNazanin"/>
          <w:color w:val="111111"/>
          <w:sz w:val="28"/>
          <w:sz w:val="28"/>
          <w:szCs w:val="28"/>
          <w:rtl w:val="true"/>
          <w:lang w:bidi="fa-IR"/>
        </w:rPr>
        <w:t>او رفت و سعادت از جهان پاک برفت</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زهر زمانه خور، که تریاک برفت</w:t>
      </w:r>
    </w:p>
    <w:p>
      <w:pPr>
        <w:pStyle w:val="BookText"/>
        <w:rPr/>
      </w:pPr>
      <w:r>
        <w:rPr>
          <w:rFonts w:ascii="IRNazanin" w:hAnsi="IRNazanin" w:eastAsia="IRNazanin"/>
          <w:color w:val="111111"/>
          <w:sz w:val="28"/>
          <w:sz w:val="28"/>
          <w:szCs w:val="28"/>
          <w:rtl w:val="true"/>
          <w:lang w:bidi="fa-IR"/>
        </w:rPr>
        <w:t>در منتخب التواریخ از کتاب حبیب السیر نقل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خواجه مجلّه‏ای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چهل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و شهادت بزرگان را در آن درج نمود و وصیت کرد که در جوف کفنش با او دفن کنند، از جمله شیخ ابواسحاق شیرازی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الظلمة حسن، کتبه ابواسحاق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خواجه که توقیع او را که دید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راست اینست و بعد از شهادتش بزرگی او را در خواب دید، از حالش پرسید؟ گفت به واسطه سخن و کلمه راستی که شیخ ابواسحاق نوشت، خداوند مرا آمرزید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کتاب زینة المجالس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تحفه به مجلس خواجه نظام الملک می‏آوردند، خواجه آن را به حضار قسمت می‏نمود، روزی باغبانی سه دانه خیار نورس نزد وی آورد، خواجه هر سه دانه را خورد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درهم به او بدهند، سؤال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تقسیم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خیارها تلخ بود، ترسیدم اگر به دیگری بدهم، طاقت نیاورد و اظهار کند و این بیچاره خجالت بکشد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روضة الانوار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سلطان ملکشاه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الملک در هر سال از خزانه نهصد هزار خلعت به علماء و صلحاء و زاهدان و عابدان می‏دهد و شما را از آن نفعی نیست و به آن مبلغ</w:t>
      </w:r>
    </w:p>
    <w:p>
      <w:pPr>
        <w:pStyle w:val="BookText"/>
        <w:rPr/>
      </w:pPr>
      <w:r>
        <w:rPr>
          <w:rFonts w:ascii="IRNazanin" w:hAnsi="IRNazanin" w:eastAsia="IRNazanin"/>
          <w:color w:val="111111"/>
          <w:sz w:val="28"/>
          <w:sz w:val="28"/>
          <w:szCs w:val="28"/>
          <w:rtl w:val="true"/>
          <w:lang w:bidi="fa-IR"/>
        </w:rPr>
        <w:t>لشکر جرّاری می‏توان فراهم نمود، سلطان ملکشاه این سخن را به خواجه گفت، خواجه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زر می‏توان لشکری ترتیب داد، که ایشان دشمنان را به شمشیر یک ذرعی و تیری که رفتنش سیصد ذرع باشد دفع کنند و من به این زر برای تو لشکری ترتیب دهم که از اوّل شب تا صبح دستها به دعا بلند کنند به درگاه الهی، شمشیر همّت به ابر برسانند و تیر دعا از هفت آسمان گذرانند و لشکر و من و تو در پناه ایشانیم، سلطان گریه کرد و او را تحسین نمود</w:t>
      </w:r>
    </w:p>
    <w:p>
      <w:pPr>
        <w:pStyle w:val="BookText"/>
        <w:rPr/>
      </w:pPr>
      <w:r>
        <w:rPr>
          <w:rFonts w:ascii="IRNazanin" w:hAnsi="IRNazanin" w:eastAsia="IRNazanin"/>
          <w:color w:val="111111"/>
          <w:sz w:val="28"/>
          <w:sz w:val="28"/>
          <w:szCs w:val="28"/>
          <w:rtl w:val="true"/>
          <w:lang w:bidi="fa-IR"/>
        </w:rPr>
        <w:t>و نیز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بسیار نقل حدیث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که قابل این نیستم، می‏خواهم خودم را داخل در قطار نقله حدیث بنمایم،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شاه سلجوقی</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سلطان جلال الدّین ملکشاه بن آلب ارسلان محمّد بن داود بن میکائیل بن سلجوق، بزرگترین و سوّمین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سلاطین سلاجقه است،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 که به سلطنت رسید و اصفهان را پایتخت خود قرار داد و بعد از بیست سال سلطنت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پس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قتل خواجه نظام الملک، بدرود زندگی گفت و در پاچنار اصفهان محله دار البطیخ، در مقبره نظام الملک بخاک سپرده شد و پادشاهی سلجوقیان در عهد او به</w:t>
      </w:r>
    </w:p>
    <w:p>
      <w:pPr>
        <w:pStyle w:val="BookText"/>
        <w:rPr/>
      </w:pPr>
      <w:r>
        <w:rPr>
          <w:rFonts w:ascii="IRNazanin" w:hAnsi="IRNazanin" w:eastAsia="IRNazanin"/>
          <w:color w:val="111111"/>
          <w:sz w:val="28"/>
          <w:sz w:val="28"/>
          <w:szCs w:val="28"/>
          <w:rtl w:val="true"/>
          <w:lang w:bidi="fa-IR"/>
        </w:rPr>
        <w:t xml:space="preserve">منتهای وسعت و عظمت رسید، که از سر حدّ چین تا مدیترانه و از شمال به حیره خوارزم و دشت قیچان تا ماورای یمن، به نام او خطبه میخواندند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الب ارسلان، بفتح همزه و سکون لام و پاء فارسی و فتح همزه و سکون راء مهمله و فتح سین مهمله و لام و الف و نون و الپ در لغت ترکی بمعنای خشمناک و ارسلان بمعنی شیر،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کارهای زمان این پادشاه، به همّت و راهنمایی نظام الملک اقدام به طرح و اصلاح تقویم و بستن زیجی است در اصفهان، در سال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که در آن انجمن ابوالفتح حکیم عمر بن ابراهیم خیام نیشابوری و عبد الرحمن خازنی و شش نفر دیگر شرکت داشتند و این تاریخ را به نام ملکشاه، تاریخ جلالی، نامیدند</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بود مختصر تحقیقی از کتابهای منتخب التواریخ، حبیب السیر، تاریخ نگارستان، الکنی و الالقاب، وقایع الایام قمی، ریاض السیاحه، وقایع السنین و الاعوام، احسن التواریخ، عالم‏آرای شاه اسماعیل، بیست مقاله تقی‏زاده، تاریخ فخری، تاریخ ادبیات ایران، هدیه العارفین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متمم 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مسترحمی</w:t>
      </w:r>
      <w:bookmarkStart w:id="13" w:name="pg201_2151"/>
    </w:p>
    <w:p>
      <w:pPr>
        <w:pStyle w:val="Heading2"/>
        <w:numPr>
          <w:ilvl w:val="1"/>
          <w:numId w:val="1"/>
        </w:numPr>
        <w:rPr/>
      </w:pPr>
      <w:bookmarkStart w:id="14" w:name="__RefHeading___Toc1846907_211673320"/>
      <w:bookmarkStart w:id="15" w:name="_Toc5"/>
      <w:bookmarkEnd w:id="13"/>
      <w:bookmarkEnd w:id="14"/>
      <w:r>
        <w:rPr>
          <w:rtl w:val="true"/>
        </w:rPr>
        <w:t>[</w:t>
      </w:r>
      <w:r>
        <w:rPr>
          <w:rtl w:val="true"/>
        </w:rPr>
        <w:t>مقدمه مؤلّف</w:t>
      </w:r>
      <w:r>
        <w:rPr>
          <w:rtl w:val="true"/>
        </w:rPr>
        <w:t>]</w:t>
      </w:r>
      <w:bookmarkEnd w:id="15"/>
    </w:p>
    <w:p>
      <w:pPr>
        <w:pStyle w:val="BookText"/>
        <w:rPr/>
      </w:pPr>
      <w:r>
        <w:rPr>
          <w:rFonts w:ascii="IRNazanin" w:hAnsi="IRNazanin" w:eastAsia="IRNazanin"/>
          <w:color w:val="111111"/>
          <w:sz w:val="28"/>
          <w:sz w:val="28"/>
          <w:szCs w:val="28"/>
          <w:rtl w:val="true"/>
          <w:lang w:bidi="fa-IR"/>
        </w:rPr>
        <w:t>بسم اللّه الرّحمن الرّحیم الحمد للّه وحده و الصّلاة السّلام علی من بعث رحمة للعالمین، محمّد النبی العربی و آله الطیبین الطّاهرین و علی اصحابه المطیعین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کتابی که در مقابل دیدگان مبارک شما قرار گرفته، ترجمه کتاب عربیست به نام مؤتمر علماء بغداد تالیف مقاتل بن عطیه داماد نظام الملک طوسی و همچنانکه خواهید خواند، مناظره‏ایست بین علمای شیعه و علمای اهل سنّت و اجتماع و مناظره ایشان به امر سلطان ملک شاه سلجوقی و زیر نظر وزیر دانشمندش نظام الملک بوده</w:t>
      </w:r>
    </w:p>
    <w:p>
      <w:pPr>
        <w:pStyle w:val="BookText"/>
        <w:rPr/>
      </w:pPr>
      <w:r>
        <w:rPr>
          <w:rFonts w:ascii="IRNazanin" w:hAnsi="IRNazanin" w:eastAsia="IRNazanin"/>
          <w:color w:val="111111"/>
          <w:sz w:val="28"/>
          <w:sz w:val="28"/>
          <w:szCs w:val="28"/>
          <w:rtl w:val="true"/>
          <w:lang w:bidi="fa-IR"/>
        </w:rPr>
        <w:t>و قضیه چنین است که</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ملکشاه سلجوقی متدین به دین مبین اسلام و از فرقه اهل سنّت بوده، لکن همانند بعضی از رهروان مذهبش، کوردل و متعصّب نبوده که کورکورانه و چشم بسته، مخالفت با عقل سلیم و وجدان نماید و دنبال رو پدران و اجداد بیراهه رو خود باشد، بلکه پیرو عقل و وجدان</w:t>
      </w:r>
      <w:bookmarkStart w:id="16" w:name="pg201_2152"/>
    </w:p>
    <w:p>
      <w:pPr>
        <w:pStyle w:val="BookText"/>
        <w:rPr/>
      </w:pPr>
      <w:bookmarkEnd w:id="16"/>
      <w:r>
        <w:rPr>
          <w:rFonts w:ascii="IRNazanin" w:hAnsi="IRNazanin" w:eastAsia="IRNazanin"/>
          <w:color w:val="111111"/>
          <w:sz w:val="28"/>
          <w:sz w:val="28"/>
          <w:szCs w:val="28"/>
          <w:rtl w:val="true"/>
          <w:lang w:bidi="fa-IR"/>
        </w:rPr>
        <w:t>و دوستدار علم و علماء بوده و در عین حال بسیار شائق به کارهای سرگرم کننده و مخصوصا علاقه‏مند به شکار حیوانات و پرندگان و ماهی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وزیرش نظام الملک ابوعلی حسن طوسی، از اهل طوس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و مردی عالم، دانا، فاضل، زاهد و حقّا روگردان از دنیا، دارای اراده قوی و محبّت زیاد به خاندان عصمت علیهم السّلام داشت و دوستدار علم و اهل آن بود، به طوری که پیوسته در جستجوی فرصت مناسبی بود برای اشاعه دین و نشر علوم، به همین منظور مدرسه نظامیه را در بغداد بنا نمود و برای دانشجویان دینی شهریه و حقوق ماهانه مقرّر داشت و همیشه یار و یاور فقرا و تهی دستان و افراد کم درآمد بود و توجّه کامل مبذول می‏داشت</w:t>
      </w:r>
    </w:p>
    <w:p>
      <w:pPr>
        <w:pStyle w:val="Heading2"/>
        <w:numPr>
          <w:ilvl w:val="1"/>
          <w:numId w:val="1"/>
        </w:numPr>
        <w:rPr/>
      </w:pPr>
      <w:bookmarkStart w:id="17" w:name="__RefHeading___Toc1846909_211673320"/>
      <w:bookmarkStart w:id="18" w:name="_Toc6"/>
      <w:bookmarkEnd w:id="17"/>
      <w:r>
        <w:rPr>
          <w:rtl w:val="true"/>
        </w:rPr>
        <w:t>[</w:t>
      </w:r>
      <w:r>
        <w:rPr>
          <w:rtl w:val="true"/>
        </w:rPr>
        <w:t>ورود عالم شیعه</w:t>
      </w:r>
      <w:r>
        <w:rPr>
          <w:rtl w:val="true"/>
        </w:rPr>
        <w:t>]</w:t>
      </w:r>
      <w:bookmarkEnd w:id="18"/>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یکی از علمای بزرگ شیعه به نام حسین بن علی علوی، وارد شدند بر ملکشاه سلجوقی و ساعتی نشستند و در موضوعی سخن گفتند و بعد خارج شدند، پس از خروج ایشان از نزد سلطان، یکی از اهل سنّت که حاضر در مجلس و ناظر</w:t>
      </w:r>
      <w:bookmarkStart w:id="19" w:name="pg201_2153"/>
    </w:p>
    <w:p>
      <w:pPr>
        <w:pStyle w:val="BookText"/>
        <w:rPr/>
      </w:pPr>
      <w:bookmarkEnd w:id="19"/>
      <w:r>
        <w:rPr>
          <w:rFonts w:ascii="IRNazanin" w:hAnsi="IRNazanin" w:eastAsia="IRNazanin"/>
          <w:color w:val="111111"/>
          <w:sz w:val="28"/>
          <w:sz w:val="28"/>
          <w:szCs w:val="28"/>
          <w:rtl w:val="true"/>
          <w:lang w:bidi="fa-IR"/>
        </w:rPr>
        <w:t>گفتگو بود، آن جناب را سخریه و استهزاء و بدگویی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با تعجّب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بدگویی و استهزا نمودی مرد سنّی معروض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سلطان او را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مردیست از کفّار که خداوند آنان را غضب و لعن فرموده</w:t>
      </w:r>
    </w:p>
    <w:p>
      <w:pPr>
        <w:pStyle w:val="Heading2"/>
        <w:numPr>
          <w:ilvl w:val="1"/>
          <w:numId w:val="1"/>
        </w:numPr>
        <w:rPr/>
      </w:pPr>
      <w:bookmarkStart w:id="20" w:name="__RefHeading___Toc1846911_211673320"/>
      <w:bookmarkStart w:id="21" w:name="_Toc7"/>
      <w:bookmarkEnd w:id="20"/>
      <w:r>
        <w:rPr>
          <w:rtl w:val="true"/>
        </w:rPr>
        <w:t>[</w:t>
      </w:r>
      <w:r>
        <w:rPr>
          <w:rtl w:val="true"/>
        </w:rPr>
        <w:t>آیا شیعه كافر است؟</w:t>
      </w:r>
      <w:r>
        <w:rPr>
          <w:rtl w:val="true"/>
        </w:rPr>
        <w:t>]</w:t>
      </w:r>
      <w:bookmarkEnd w:id="21"/>
    </w:p>
    <w:p>
      <w:pPr>
        <w:pStyle w:val="BookText"/>
        <w:rPr/>
      </w:pPr>
      <w:r>
        <w:rPr>
          <w:rFonts w:ascii="IRNazanin" w:hAnsi="IRNazanin" w:eastAsia="IRNazanin"/>
          <w:color w:val="111111"/>
          <w:sz w:val="28"/>
          <w:sz w:val="28"/>
          <w:szCs w:val="28"/>
          <w:rtl w:val="true"/>
          <w:lang w:bidi="fa-IR"/>
        </w:rPr>
        <w:t>ملک با تعجّب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کافر است؟ مگر مسلمان نیست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 مسلمان نیست، بلکه شیعه است،</w:t>
      </w:r>
    </w:p>
    <w:p>
      <w:pPr>
        <w:pStyle w:val="BookText"/>
        <w:rPr/>
      </w:pPr>
      <w:r>
        <w:rPr>
          <w:rFonts w:ascii="IRNazanin" w:hAnsi="IRNazanin" w:eastAsia="IRNazanin"/>
          <w:color w:val="111111"/>
          <w:sz w:val="28"/>
          <w:sz w:val="28"/>
          <w:szCs w:val="28"/>
          <w:rtl w:val="true"/>
          <w:lang w:bidi="fa-IR"/>
        </w:rPr>
        <w:t>ملک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یعنی چه؟ مگر آنان یک فرقه از هفتاد و سه فرقه‏های مسلمانان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آنان اعتراف به خلافت ابوبکر و عمر و عثمان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ممکنست مسلمانی باشد و معترف به زعامت و رهبری این سه نفر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ایشان شیعه‏ها هستند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اعتراف به زعامت و رهبری این سه نفر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چگونه ایشان را مردم به نام مسلمان می‏نامند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22" w:name="pg201_2154"/>
    </w:p>
    <w:p>
      <w:pPr>
        <w:pStyle w:val="BookText"/>
        <w:rPr/>
      </w:pPr>
      <w:bookmarkEnd w:id="22"/>
      <w:r>
        <w:rPr>
          <w:rFonts w:ascii="IRNazanin" w:hAnsi="IRNazanin" w:eastAsia="IRNazanin"/>
          <w:color w:val="111111"/>
          <w:sz w:val="28"/>
          <w:sz w:val="28"/>
          <w:szCs w:val="28"/>
          <w:rtl w:val="true"/>
          <w:lang w:bidi="fa-IR"/>
        </w:rPr>
        <w:t xml:space="preserve">مرد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به عرض رسانیدم که جزو کفّار هستند</w:t>
      </w:r>
    </w:p>
    <w:p>
      <w:pPr>
        <w:pStyle w:val="BookText"/>
        <w:rPr/>
      </w:pPr>
      <w:r>
        <w:rPr>
          <w:rFonts w:ascii="IRNazanin" w:hAnsi="IRNazanin" w:eastAsia="IRNazanin"/>
          <w:color w:val="111111"/>
          <w:sz w:val="28"/>
          <w:sz w:val="28"/>
          <w:szCs w:val="28"/>
          <w:rtl w:val="true"/>
          <w:lang w:bidi="fa-IR"/>
        </w:rPr>
        <w:t>ملک اندکی سر در گریبان فکر فرو برد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ناچاریم نظام الملک را احضار نماییم تا موضوع بررسی و روشن و از هر جهت کشف گردد و بلافاصله دستور حضور وزیر داد، به اطلاعش رسانیدند، نظام الملک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تحیت ظاهری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اجازه گرفت و نشست</w:t>
      </w:r>
      <w:r>
        <w:rPr>
          <w:rFonts w:eastAsia="IRNazanin" w:cs="IRNazanin"/>
          <w:color w:val="111111"/>
          <w:sz w:val="28"/>
          <w:szCs w:val="28"/>
          <w:rtl w:val="true"/>
          <w:lang w:bidi="fa-IR"/>
        </w:rPr>
        <w:t>.</w:t>
      </w:r>
    </w:p>
    <w:p>
      <w:pPr>
        <w:pStyle w:val="Heading2"/>
        <w:numPr>
          <w:ilvl w:val="1"/>
          <w:numId w:val="1"/>
        </w:numPr>
        <w:rPr/>
      </w:pPr>
      <w:bookmarkStart w:id="23" w:name="__RefHeading___Toc1846913_211673320"/>
      <w:bookmarkStart w:id="24" w:name="_Toc8"/>
      <w:bookmarkEnd w:id="23"/>
      <w:r>
        <w:rPr>
          <w:rtl w:val="true"/>
        </w:rPr>
        <w:t>[</w:t>
      </w:r>
      <w:r>
        <w:rPr>
          <w:rtl w:val="true"/>
        </w:rPr>
        <w:t>سؤال ملك از خواجه</w:t>
      </w:r>
      <w:r>
        <w:rPr>
          <w:rtl w:val="true"/>
        </w:rPr>
        <w:t>]</w:t>
      </w:r>
      <w:bookmarkEnd w:id="24"/>
    </w:p>
    <w:p>
      <w:pPr>
        <w:pStyle w:val="BookText"/>
        <w:rPr/>
      </w:pPr>
      <w:r>
        <w:rPr>
          <w:rFonts w:ascii="IRNazanin" w:hAnsi="IRNazanin" w:eastAsia="IRNazanin"/>
          <w:color w:val="111111"/>
          <w:sz w:val="28"/>
          <w:sz w:val="28"/>
          <w:szCs w:val="28"/>
          <w:rtl w:val="true"/>
          <w:lang w:bidi="fa-IR"/>
        </w:rPr>
        <w:t>ملک از حال شیعه سؤال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مسلمان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اختلاف دارند درباره شیعه، بعضی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مسلمانند، زیرا اشهد ان لا إله إلّا اللّه و اشهد انّ محمّدا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نماز میخوانند، روزه میگیرند و طایفه‏ای گویند کافرند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از آمار و عدد شیعه پرسش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ایشان را کاملا و به طور دقیق نمی‏دانم و لکن نصف مسلمین را تقریبا تشکیل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امکان دارد نصف مسلمانان کافر باشند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الملک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قول کسی که کافر بداند، و</w:t>
      </w:r>
      <w:bookmarkStart w:id="25" w:name="pg201_2155"/>
    </w:p>
    <w:p>
      <w:pPr>
        <w:pStyle w:val="BookText"/>
        <w:rPr/>
      </w:pPr>
      <w:bookmarkEnd w:id="25"/>
      <w:r>
        <w:rPr>
          <w:rFonts w:ascii="IRNazanin" w:hAnsi="IRNazanin" w:eastAsia="IRNazanin"/>
          <w:color w:val="111111"/>
          <w:sz w:val="28"/>
          <w:sz w:val="28"/>
          <w:szCs w:val="28"/>
          <w:rtl w:val="true"/>
          <w:lang w:bidi="fa-IR"/>
        </w:rPr>
        <w:t>لکن من آنان را کافر نمی‏دانم</w:t>
      </w:r>
      <w:r>
        <w:rPr>
          <w:rFonts w:eastAsia="IRNazanin" w:cs="IRNazanin"/>
          <w:color w:val="111111"/>
          <w:sz w:val="28"/>
          <w:szCs w:val="28"/>
          <w:rtl w:val="true"/>
          <w:lang w:bidi="fa-IR"/>
        </w:rPr>
        <w:t>.</w:t>
      </w:r>
    </w:p>
    <w:p>
      <w:pPr>
        <w:pStyle w:val="Heading2"/>
        <w:numPr>
          <w:ilvl w:val="1"/>
          <w:numId w:val="1"/>
        </w:numPr>
        <w:rPr/>
      </w:pPr>
      <w:bookmarkStart w:id="26" w:name="__RefHeading___Toc1846915_211673320"/>
      <w:bookmarkStart w:id="27" w:name="_Toc9"/>
      <w:bookmarkEnd w:id="26"/>
      <w:r>
        <w:rPr>
          <w:rtl w:val="true"/>
        </w:rPr>
        <w:t>[</w:t>
      </w:r>
      <w:r>
        <w:rPr>
          <w:rtl w:val="true"/>
        </w:rPr>
        <w:t>قضیه شیعه و سنی</w:t>
      </w:r>
      <w:r>
        <w:rPr>
          <w:rtl w:val="true"/>
        </w:rPr>
        <w:t>]</w:t>
      </w:r>
      <w:bookmarkEnd w:id="27"/>
    </w:p>
    <w:p>
      <w:pPr>
        <w:pStyle w:val="BookText"/>
        <w:rPr/>
      </w:pPr>
      <w:r>
        <w:rPr>
          <w:rFonts w:ascii="IRNazanin" w:hAnsi="IRNazanin" w:eastAsia="IRNazanin"/>
          <w:color w:val="111111"/>
          <w:sz w:val="28"/>
          <w:sz w:val="28"/>
          <w:szCs w:val="28"/>
          <w:rtl w:val="true"/>
          <w:lang w:bidi="fa-IR"/>
        </w:rPr>
        <w:t>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 علمای شیعه و علمای تسنّن را حاضر گردانی تا بحث و بررسی شود و واقعیت مطلب روشن گردد</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نظام الملک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امریست بسیار مشکل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سلطان و مملکت سخت میترسم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 برای چه می‏ترسی؟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قضیه شیعه و سنّی قضیه ساده و بی‏اهمیت و روشنی نیست، بلکه قضیه حقّ و باطل است که به واسطه آن جنگها و کشتارهای بسیار بوقوع پیوسته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خونهای بسیار ریخته شده و زنان زیادی اسیر گشته و فرزندان بی‏حدّ یتیم و بی‏سرپرست مانده‏اند و اموال و کتابخانه‏های زیادی به آتش کشیده شده و تالیفات و کتابهایی از طرفین در این موضوع نوشته و تالیف گردیده</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 جوان، سخت در تعجّب شد از این قضیه و مختصر فکری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وزیر، تو خوب می‏دانی که خداوند نعمتی بزرگ به من عنایت فرموده و مملکتی پهناور</w:t>
      </w:r>
    </w:p>
    <w:p>
      <w:pPr>
        <w:pStyle w:val="BookText"/>
        <w:rPr/>
      </w:pPr>
      <w:r>
        <w:rPr>
          <w:rFonts w:ascii="IRNazanin" w:hAnsi="IRNazanin" w:eastAsia="IRNazanin"/>
          <w:color w:val="111111"/>
          <w:sz w:val="28"/>
          <w:sz w:val="28"/>
          <w:szCs w:val="28"/>
          <w:rtl w:val="true"/>
          <w:lang w:bidi="fa-IR"/>
        </w:rPr>
        <w:t xml:space="preserve">و لشکری بیشمار برای من مهیا ساخته و ما ناچاریم که خدا را در مقابل این نعمت بزرگ شکر کنیم و شکر ما آنست که در همین زمان در جستجوی حقّ و حقیقت باشیم و گمراهان را براه راست هدایت و رهبری نماییم و به طور مسلّم و علی التحقیق یکی از این دو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حقّ و دیگری باطلست بنابراین بر ما حتم و لازمست که راه حق را بشناسیم و متابعت آن کنیم و باطل را بشناسیم و رهایش سازیم و دوری نماییم،</w:t>
      </w:r>
    </w:p>
    <w:p>
      <w:pPr>
        <w:pStyle w:val="BookText"/>
        <w:rPr/>
      </w:pPr>
      <w:r>
        <w:rPr>
          <w:rFonts w:ascii="IRNazanin" w:hAnsi="IRNazanin" w:eastAsia="IRNazanin"/>
          <w:color w:val="111111"/>
          <w:sz w:val="28"/>
          <w:sz w:val="28"/>
          <w:szCs w:val="28"/>
          <w:rtl w:val="true"/>
          <w:lang w:bidi="fa-IR"/>
        </w:rPr>
        <w:t>و تو ای 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مجلسی تشکیل دهی از علمای شیعه و سنّت و رؤساء و امراء لشکری و کشوری و نویسندگان و منشیان و سایر ارکان دولت و در آن جلسه بحث و گفتگو شود، تا اگر دیدیم حقّ با اهل سنّت است شیعیان را باجبار بمذهب اهل سنّت درآوریم و معتقد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شیعیان مذهب اهل سنّت را قبول نکردند و معتقد نشدند چه خواهی کرد؟</w:t>
      </w:r>
    </w:p>
    <w:p>
      <w:pPr>
        <w:pStyle w:val="BookText"/>
        <w:rPr/>
      </w:pP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درنگ و بدون فکر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میکشیم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عاقلانه و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ما بکشیم</w:t>
      </w:r>
      <w:bookmarkStart w:id="28" w:name="pg201_2157"/>
    </w:p>
    <w:p>
      <w:pPr>
        <w:pStyle w:val="BookText"/>
        <w:rPr/>
      </w:pPr>
      <w:bookmarkEnd w:id="28"/>
      <w:r>
        <w:rPr>
          <w:rFonts w:ascii="IRNazanin" w:hAnsi="IRNazanin" w:eastAsia="IRNazanin"/>
          <w:color w:val="111111"/>
          <w:sz w:val="28"/>
          <w:sz w:val="28"/>
          <w:szCs w:val="28"/>
          <w:rtl w:val="true"/>
          <w:lang w:bidi="fa-IR"/>
        </w:rPr>
        <w:t>نصف مسلمانان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 علاج و حلّ مطلب و کشف موضوع چیست؟</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مطلب بکلّی ترک و نادیده گرفته شود و پیرامونش فکر نشود، زیرا برای ما غیر از این راهی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گفتگوی ملکشاه و حکیم دانشمند، نظام الملک، به همین جا خاتمه یافت، لکن سلطان شب را با تفکر و تحیر و سرگردانی به سر برد، به طوری که خواب و استراحت از او سلب گردید و هر لحظه در این فکر بود که چگونه می‏توان این امر مهمّ بزرگ قابل توجّه را اصلاح نمود و حقیقت را یافت</w:t>
      </w:r>
      <w:r>
        <w:rPr>
          <w:rFonts w:eastAsia="IRNazanin" w:cs="IRNazanin"/>
          <w:color w:val="111111"/>
          <w:sz w:val="28"/>
          <w:szCs w:val="28"/>
          <w:rtl w:val="true"/>
          <w:lang w:bidi="fa-IR"/>
        </w:rPr>
        <w:t>.</w:t>
      </w:r>
    </w:p>
    <w:p>
      <w:pPr>
        <w:pStyle w:val="Heading2"/>
        <w:numPr>
          <w:ilvl w:val="1"/>
          <w:numId w:val="1"/>
        </w:numPr>
        <w:rPr/>
      </w:pPr>
      <w:bookmarkStart w:id="29" w:name="__RefHeading___Toc1846917_211673320"/>
      <w:bookmarkStart w:id="30" w:name="_Toc10"/>
      <w:bookmarkEnd w:id="29"/>
      <w:r>
        <w:rPr>
          <w:rtl w:val="true"/>
        </w:rPr>
        <w:t>[</w:t>
      </w:r>
      <w:r>
        <w:rPr>
          <w:rtl w:val="true"/>
        </w:rPr>
        <w:t>باید جلسه تشكیل شود</w:t>
      </w:r>
      <w:r>
        <w:rPr>
          <w:rtl w:val="true"/>
        </w:rPr>
        <w:t>]</w:t>
      </w:r>
      <w:bookmarkEnd w:id="30"/>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صبح شد نظام الملک را طلبید و گفت مینگرم که صلاح و بسیار بجا است، علمای فریقین را در یکجا دعوت نماییم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 یکدیگر گفتگو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خلال گفتگو و مناقشه و دلیل و برهانهایی که هر یک برای حقّانیت خود می‏آورند، راه حقّ را دریابیم و بفهمیم که حقّ با کدامیک از دو طرفست، اگر مشاهده نمودیم حقّ با مذهب اهل سنّت است، تمامی شیعیان را با نرمش و آرامش و نصیحت توام با ملایمت، دعوت</w:t>
      </w:r>
    </w:p>
    <w:p>
      <w:pPr>
        <w:pStyle w:val="BookText"/>
        <w:rPr/>
      </w:pPr>
      <w:r>
        <w:rPr>
          <w:rFonts w:ascii="IRNazanin" w:hAnsi="IRNazanin" w:eastAsia="IRNazanin"/>
          <w:color w:val="111111"/>
          <w:sz w:val="28"/>
          <w:sz w:val="28"/>
          <w:szCs w:val="28"/>
          <w:rtl w:val="true"/>
          <w:lang w:bidi="fa-IR"/>
        </w:rPr>
        <w:t>به مذهب اهل سنّت خواهیم کرد و آنان را با ثروت و ریاست و جاه و مقام ترغیب و تشویق بنماییم و عزّتی بدهیم آن چنانکه رسول خدا صلّی اللّه علیه و آله انجام می‏داد برای تالیف قلوب و کشاندن دلهای غیر مسلمان به سوی دین، تا با این عمل در حدّ و توانایی خود خدمتی به اسلام و مسلمین کرده باشیم و به نوبه خودمان وظیفه مذهبی را انجام دهیم</w:t>
      </w:r>
    </w:p>
    <w:p>
      <w:pPr>
        <w:pStyle w:val="BookText"/>
        <w:rPr/>
      </w:pPr>
      <w:r>
        <w:rPr>
          <w:rFonts w:ascii="IRNazanin" w:hAnsi="IRNazanin" w:eastAsia="IRNazanin"/>
          <w:color w:val="111111"/>
          <w:sz w:val="28"/>
          <w:sz w:val="28"/>
          <w:szCs w:val="28"/>
          <w:rtl w:val="true"/>
          <w:lang w:bidi="fa-IR"/>
        </w:rPr>
        <w:t>وزیر گفت بسیار نظر پسندیده و رای عالی و خوبی است، لکن من از تشکیل این جلسه ترس و هراس دارم زیرا میترسم شیعه بر اهل سنّت غالب شوند و دلیلهای ایشان محکمتر از دلیلهای ما باشد و اهل سنّت در شک و تردید واقع شوند و شبهه در مذهب ما پدید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در شگفت شد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چیزی امکان دارد؟ آیا میشود که دلیلهای شیعه بر دلیلهای ما متقن و محکمتر باشد و علمای ما از جواب عاجز شوند؟</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غلبه شیعه بر ما واضحست که امکان دارد، زیرا ایشان دلیلهای قاطع و برهانهای روشنی دارند</w:t>
      </w:r>
    </w:p>
    <w:p>
      <w:pPr>
        <w:pStyle w:val="BookText"/>
        <w:rPr/>
      </w:pPr>
      <w:r>
        <w:rPr>
          <w:rFonts w:ascii="IRNazanin" w:hAnsi="IRNazanin" w:eastAsia="IRNazanin"/>
          <w:color w:val="111111"/>
          <w:sz w:val="28"/>
          <w:sz w:val="28"/>
          <w:szCs w:val="28"/>
          <w:rtl w:val="true"/>
          <w:lang w:bidi="fa-IR"/>
        </w:rPr>
        <w:t>از قرآن و احادیث بر صحّت عقیده و درستی مذهبشان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شیفته حقّ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 و جواب وزیر قانع نشد و دستور داد که حتما باید علمای طرفین را در یک زمان و یک مکان دعوت و احضار نمایی تا کشف حقیقت شود و از هر لحاظ و جهت حقّ از باطل تمیز و تشخیص داده شود</w:t>
      </w:r>
    </w:p>
    <w:p>
      <w:pPr>
        <w:pStyle w:val="BookText"/>
        <w:rPr/>
      </w:pPr>
      <w:r>
        <w:rPr>
          <w:rFonts w:ascii="IRNazanin" w:hAnsi="IRNazanin" w:eastAsia="IRNazanin"/>
          <w:color w:val="111111"/>
          <w:sz w:val="28"/>
          <w:sz w:val="28"/>
          <w:szCs w:val="28"/>
          <w:rtl w:val="true"/>
          <w:lang w:bidi="fa-IR"/>
        </w:rPr>
        <w:t>وزیر برای این امر مهمّ مدّت یک ماه مهلت خواست لکن ملکشاه نپذیرفت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ماه بسیار طولانیست، این امر باید هر چه زودتر انجام گردد، بدین سبب مقرّر شد پس از مدّت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جلسه تشکیل شود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خلال این مدّت نظام الملک ده نفر از بزرگان علمای اهل سنّت که کاملا تسلّط داشتند بر تاریخ، فقه، حدیث، اصول و جدل، در نظر گرفت و آنان را دعوت نمود و هم چنین ده نفر از بزرگان علمای شیعه که اطلاعات وافر و تسلّطی کامل داشتند دعوت کرد، در ماه شعبان در مدرسه نظامیه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بناهای خود نظام الملک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بهم رسانند،</w:t>
      </w:r>
      <w:bookmarkStart w:id="31" w:name="pg201_2160"/>
    </w:p>
    <w:p>
      <w:pPr>
        <w:pStyle w:val="BookText"/>
        <w:rPr/>
      </w:pPr>
      <w:bookmarkEnd w:id="31"/>
      <w:r>
        <w:rPr>
          <w:rFonts w:ascii="IRNazanin" w:hAnsi="IRNazanin" w:eastAsia="IRNazanin"/>
          <w:color w:val="111111"/>
          <w:sz w:val="28"/>
          <w:sz w:val="28"/>
          <w:szCs w:val="28"/>
          <w:rtl w:val="true"/>
          <w:lang w:bidi="fa-IR"/>
        </w:rPr>
        <w:t>و مقرّر شد که جلسه تشکیل یابد با شرائط ذیل</w:t>
      </w:r>
      <w:r>
        <w:rPr>
          <w:rFonts w:eastAsia="IRNazanin" w:cs="IRNazanin"/>
          <w:color w:val="111111"/>
          <w:sz w:val="28"/>
          <w:szCs w:val="28"/>
          <w:rtl w:val="true"/>
          <w:lang w:bidi="fa-IR"/>
        </w:rPr>
        <w:t>:</w:t>
      </w:r>
    </w:p>
    <w:p>
      <w:pPr>
        <w:pStyle w:val="Heading2"/>
        <w:numPr>
          <w:ilvl w:val="1"/>
          <w:numId w:val="1"/>
        </w:numPr>
        <w:rPr/>
      </w:pPr>
      <w:bookmarkStart w:id="32" w:name="__RefHeading___Toc1846919_211673320"/>
      <w:bookmarkStart w:id="33" w:name="_Toc11"/>
      <w:bookmarkEnd w:id="32"/>
      <w:r>
        <w:rPr>
          <w:rtl w:val="true"/>
        </w:rPr>
        <w:t>[</w:t>
      </w:r>
      <w:r>
        <w:rPr>
          <w:rtl w:val="true"/>
        </w:rPr>
        <w:t>شرایط جلسه و افتتاح آن</w:t>
      </w:r>
      <w:r>
        <w:rPr>
          <w:rtl w:val="true"/>
        </w:rPr>
        <w:t>]</w:t>
      </w:r>
      <w:bookmarkEnd w:id="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بحث از صبح تا شب بدون وقفه ادامه داشته باشد غیر از وقت نماز و صرف نهار و مختصر استراحت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مطالبی که مورد بحث و گفتگو و سؤال و جواب قرار میگیرد باید از کتابهای معتبر و محلّ اطمینان و مورد وثوق باشد و استدلال و استناد به شنیدنیها و شایعات نشود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باید آنچه بیان میشود در جلسه نوشته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حذف کلمه یا جمله‏ای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معین فرا رسید و ملکشاه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جایگاه مخصوص در صدر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نظام الملک و رؤساء لشکر و امراء کشوری و علمای اهل سنّت در سمت راست ملک نشستند و در سمت چپ ملک، علمای شیعه جلوس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نظام الملک سکوت مجلس را به اشاره ملک شکست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افتتاح جلسه کرد و گفت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 و الصّلاة علی محمّد و آله و صحبه به نام خدای بخشنده مهربان، درود بر محمّد و آل و اصحاب</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باد، باید صحبتها و بحثها و جدلها مؤدّبانه باشد و واقعا باید در جستجوی حقّ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بحسب ظاهر همه ماها طالب حقّ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اینکه هیچ کس از ما حاضر در جلسه صحابه را به ناسزا و بدی یاد نکند</w:t>
      </w:r>
      <w:bookmarkStart w:id="34" w:name="pg201_2162"/>
    </w:p>
    <w:p>
      <w:pPr>
        <w:pStyle w:val="Heading2"/>
        <w:numPr>
          <w:ilvl w:val="1"/>
          <w:numId w:val="1"/>
        </w:numPr>
        <w:rPr/>
      </w:pPr>
      <w:bookmarkStart w:id="35" w:name="__RefHeading___Toc1846921_211673320"/>
      <w:bookmarkStart w:id="36" w:name="_Toc12"/>
      <w:bookmarkEnd w:id="34"/>
      <w:bookmarkEnd w:id="35"/>
      <w:r>
        <w:rPr>
          <w:rtl w:val="true"/>
        </w:rPr>
        <w:t>[</w:t>
      </w:r>
      <w:r>
        <w:rPr>
          <w:rtl w:val="true"/>
        </w:rPr>
        <w:t xml:space="preserve">عالم بزرگ شیعه و اهل سنت و </w:t>
      </w:r>
      <w:r>
        <w:rPr>
          <w:rtl w:val="true"/>
        </w:rPr>
        <w:t>(</w:t>
      </w:r>
      <w:r>
        <w:rPr>
          <w:rtl w:val="true"/>
        </w:rPr>
        <w:t>معنی شیعه</w:t>
      </w:r>
      <w:r>
        <w:rPr>
          <w:rtl w:val="true"/>
        </w:rPr>
        <w:t>)]</w:t>
      </w:r>
      <w:bookmarkEnd w:id="36"/>
    </w:p>
    <w:p>
      <w:pPr>
        <w:pStyle w:val="BookText"/>
        <w:rPr/>
      </w:pPr>
      <w:r>
        <w:rPr>
          <w:rFonts w:ascii="IRNazanin" w:hAnsi="IRNazanin" w:eastAsia="IRNazanin"/>
          <w:color w:val="111111"/>
          <w:sz w:val="28"/>
          <w:sz w:val="28"/>
          <w:szCs w:val="28"/>
          <w:rtl w:val="true"/>
          <w:lang w:bidi="fa-IR"/>
        </w:rPr>
        <w:t>اعلم علمای اهل سنّت که به لقب شیخ عباسی، شهرت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اهل مذهبی که تمام صحابه پیغمبر را کافر می‏دانند، مباحثه و گفت و شنود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بزرگ شیعه به نام حسین بن علی، مشهور به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نوابغ دهر و مفاخر علماء آن عصر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اهل کدام مذهب اسلام، تمام صحابه را کافر می‏دانند؟</w:t>
      </w:r>
    </w:p>
    <w:p>
      <w:pPr>
        <w:pStyle w:val="BookText"/>
        <w:rPr/>
      </w:pPr>
      <w:r>
        <w:rPr>
          <w:rFonts w:ascii="IRNazanin" w:hAnsi="IRNazanin" w:eastAsia="IRNazanin"/>
          <w:color w:val="111111"/>
          <w:sz w:val="28"/>
          <w:sz w:val="28"/>
          <w:szCs w:val="28"/>
          <w:rtl w:val="true"/>
          <w:lang w:bidi="fa-IR"/>
        </w:rPr>
        <w:t>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شیعه‏ها هستید که همه صحابه را کافر می‏دانید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یعنی غالب شده اسم شیعه بر کسانی که دوست بدارند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او را، تا جایی که کلمه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شیعه اسم مخصوص شده بر دوستانش و ابوحاتم رازی در الزینه، می‏نویسد، اولین نامی که در اسلام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 نام شیعه بود،</w:t>
      </w:r>
    </w:p>
    <w:p>
      <w:pPr>
        <w:pStyle w:val="BookText"/>
        <w:rPr/>
      </w:pPr>
      <w:r>
        <w:rPr>
          <w:rFonts w:ascii="IRNazanin" w:hAnsi="IRNazanin" w:eastAsia="IRNazanin"/>
          <w:color w:val="111111"/>
          <w:sz w:val="28"/>
          <w:sz w:val="28"/>
          <w:szCs w:val="28"/>
          <w:rtl w:val="true"/>
          <w:lang w:bidi="fa-IR"/>
        </w:rPr>
        <w:t>و جلال الدین سیوطی که از مفاخر علمای اهل تسنن است و در قرن نهم هجری او را مجدد طریقه سنت و جماعت می‏دانند، در درّ المنثور، نقل می‏نماید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نفسی بیده انّ هذا و شیعته لهم الفائزون یوم القیامة، فنزل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آمَنُوا وَ عَمِلُوا الصَّالِحاتِ اولئِک هُمْ خَیرُ الْبَرِیةِ</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بکسی که جان من در قبضه قدرت او است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شیعه او، روز قیامت رستگارانند، آنگاه آیه إِنَّ الَّذِینَ الخ، نازل گردید</w:t>
      </w:r>
    </w:p>
    <w:p>
      <w:pPr>
        <w:pStyle w:val="BookText"/>
        <w:rPr/>
      </w:pPr>
      <w:r>
        <w:rPr>
          <w:rFonts w:ascii="IRNazanin" w:hAnsi="IRNazanin" w:eastAsia="IRNazanin"/>
          <w:color w:val="111111"/>
          <w:sz w:val="28"/>
          <w:sz w:val="28"/>
          <w:szCs w:val="28"/>
          <w:rtl w:val="true"/>
          <w:lang w:bidi="fa-IR"/>
        </w:rPr>
        <w:t xml:space="preserve">خوارزمی در مناقب و ابن حجر در صواعق و ابن اثیر در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 اللّه نقل نموده که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بما آمد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اتاکم اخی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 به شما آمد برادرم،</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ملتفت شد به سمت کعبه و دست علی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نفسی بیده انّ هذا و شیعته هم الفائزون یوم القیامة،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بخدایی که جان من در دست قدرت او است، این علی و شیعیان او رستگارانند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و مشابه این دو روایت را سمهودی در جواهر العقدین و ابن صباغ در فصول المهمه و میر سید علی شافعی همدانی در مودة القربی و ابن حجر متعصب در صواعق،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مسترحمی</w:t>
      </w:r>
      <w:bookmarkStart w:id="37" w:name="pg201_2163"/>
    </w:p>
    <w:p>
      <w:pPr>
        <w:pStyle w:val="Heading2"/>
        <w:numPr>
          <w:ilvl w:val="1"/>
          <w:numId w:val="1"/>
        </w:numPr>
        <w:rPr/>
      </w:pPr>
      <w:bookmarkStart w:id="38" w:name="__RefHeading___Toc1846923_211673320"/>
      <w:bookmarkStart w:id="39" w:name="_Toc13"/>
      <w:bookmarkEnd w:id="37"/>
      <w:bookmarkEnd w:id="38"/>
      <w:r>
        <w:rPr>
          <w:rtl w:val="true"/>
        </w:rPr>
        <w:t>[</w:t>
      </w:r>
      <w:r>
        <w:rPr>
          <w:rtl w:val="true"/>
        </w:rPr>
        <w:t>آیا شیعه صحابه را كافر می‏داند؟</w:t>
      </w:r>
      <w:r>
        <w:rPr>
          <w:rtl w:val="true"/>
        </w:rPr>
        <w:t>]</w:t>
      </w:r>
      <w:bookmarkEnd w:id="39"/>
    </w:p>
    <w:p>
      <w:pPr>
        <w:pStyle w:val="BookText"/>
        <w:rPr/>
      </w:pP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سخنت خلاف واقع و حقیقت است، آیا علی علیه السّلام و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پیغمبر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سلمان و 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بن عباس و مقداد و ابوذرّ و بعضی دیگر از صحابه نیستند و آیا ما شیعیان آنان را کافر می‏دانیم؟</w:t>
      </w:r>
    </w:p>
    <w:p>
      <w:pPr>
        <w:pStyle w:val="BookText"/>
        <w:rPr/>
      </w:pPr>
      <w:r>
        <w:rPr>
          <w:rFonts w:ascii="IRNazanin" w:hAnsi="IRNazanin" w:eastAsia="IRNazanin"/>
          <w:color w:val="111111"/>
          <w:sz w:val="28"/>
          <w:sz w:val="28"/>
          <w:szCs w:val="28"/>
          <w:rtl w:val="true"/>
          <w:lang w:bidi="fa-IR"/>
        </w:rPr>
        <w:t>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مقصودم از همه صحابه، ابوبکر، عمر و عثمان و پیروان ایشان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سخنت را نقض کردی و باطل ساختی مگر اهل منطق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موجبه جزئیه نقیض سالبه کلّیه است، در اوّل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تمام صحابه را کافر می‏داند و سپس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بعضی از صحابه را کافر می‏داند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سخن بدینجا رسید، نظام الملک خواست سخنی گوید، که عالم شیعه به او اجازه نداد و گفت</w:t>
      </w:r>
      <w:r>
        <w:rPr>
          <w:rFonts w:eastAsia="IRNazanin" w:cs="IRNazanin"/>
          <w:color w:val="111111"/>
          <w:sz w:val="28"/>
          <w:szCs w:val="28"/>
          <w:rtl w:val="true"/>
          <w:lang w:bidi="fa-IR"/>
        </w:rPr>
        <w:t>:</w:t>
      </w:r>
      <w:bookmarkStart w:id="40" w:name="pg201_2164"/>
    </w:p>
    <w:p>
      <w:pPr>
        <w:pStyle w:val="BookText"/>
        <w:rPr/>
      </w:pPr>
      <w:bookmarkEnd w:id="40"/>
      <w:r>
        <w:rPr>
          <w:rFonts w:ascii="IRNazanin" w:hAnsi="IRNazanin" w:eastAsia="IRNazanin"/>
          <w:color w:val="111111"/>
          <w:sz w:val="28"/>
          <w:sz w:val="28"/>
          <w:szCs w:val="28"/>
          <w:rtl w:val="true"/>
          <w:lang w:bidi="fa-IR"/>
        </w:rPr>
        <w:t>ای وزیر کسی حقّ سخن گفتن ندارد، مگر وقتی که ما عاجز از جواب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خلط مبحث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بسا گفته شود که شیعیان متوسّل به مکر و حیله شدند و وزیر بکمک ایشان شتافت و بالنتیجه غالب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از مجرای خود خارج شده و آنچه که منظور نظر است بدست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عباسی، اینکه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تمام صحابه را کافر می‏داند، معلوم شد دروغ محض و افتراء و تهمت است</w:t>
      </w:r>
      <w:r>
        <w:rPr>
          <w:rFonts w:eastAsia="IRNazanin" w:cs="IRNazanin"/>
          <w:color w:val="111111"/>
          <w:sz w:val="28"/>
          <w:szCs w:val="28"/>
          <w:rtl w:val="true"/>
          <w:lang w:bidi="fa-IR"/>
        </w:rPr>
        <w:t>.</w:t>
      </w:r>
    </w:p>
    <w:p>
      <w:pPr>
        <w:pStyle w:val="Heading2"/>
        <w:numPr>
          <w:ilvl w:val="1"/>
          <w:numId w:val="1"/>
        </w:numPr>
        <w:rPr/>
      </w:pPr>
      <w:bookmarkStart w:id="41" w:name="__RefHeading___Toc1846925_211673320"/>
      <w:bookmarkStart w:id="42" w:name="_Toc14"/>
      <w:bookmarkEnd w:id="41"/>
      <w:r>
        <w:rPr>
          <w:rtl w:val="true"/>
        </w:rPr>
        <w:t>[</w:t>
      </w:r>
      <w:r>
        <w:rPr>
          <w:rtl w:val="true"/>
        </w:rPr>
        <w:t>سبّ و لعن صحابه</w:t>
      </w:r>
      <w:r>
        <w:rPr>
          <w:rtl w:val="true"/>
        </w:rPr>
        <w:t>]</w:t>
      </w:r>
      <w:bookmarkEnd w:id="42"/>
    </w:p>
    <w:p>
      <w:pPr>
        <w:pStyle w:val="BookText"/>
        <w:rPr/>
      </w:pPr>
      <w:r>
        <w:rPr>
          <w:rFonts w:ascii="IRNazanin" w:hAnsi="IRNazanin" w:eastAsia="IRNazanin"/>
          <w:color w:val="111111"/>
          <w:sz w:val="28"/>
          <w:sz w:val="28"/>
          <w:szCs w:val="28"/>
          <w:rtl w:val="true"/>
          <w:lang w:bidi="fa-IR"/>
        </w:rPr>
        <w:t>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جواب فرو ماند و چهره‏اش از خجلت سرخ گردید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مطلب بگذریم و لکن آیا شما شیعیان سبّ و ناسزا به ابی بکر و عمر و عثمان نمی‏گویید؟</w:t>
      </w:r>
    </w:p>
    <w:p>
      <w:pPr>
        <w:pStyle w:val="BookText"/>
        <w:rPr/>
      </w:pP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شیعیان کسانی هستند که سبّ و لعن می‏نمایند و کسانی هم هستند که سبّ نمی‏کنند</w:t>
      </w:r>
    </w:p>
    <w:p>
      <w:pPr>
        <w:pStyle w:val="BookText"/>
        <w:rPr/>
      </w:pPr>
      <w:r>
        <w:rPr>
          <w:rFonts w:ascii="IRNazanin" w:hAnsi="IRNazanin" w:eastAsia="IRNazanin"/>
          <w:color w:val="111111"/>
          <w:sz w:val="28"/>
          <w:sz w:val="28"/>
          <w:szCs w:val="28"/>
          <w:rtl w:val="true"/>
          <w:lang w:bidi="fa-IR"/>
        </w:rPr>
        <w:t>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آقای علوی از کدامیک از ایشانی</w:t>
      </w:r>
      <w:r>
        <w:rPr>
          <w:rFonts w:eastAsia="IRNazanin" w:cs="IRNazanin"/>
          <w:color w:val="111111"/>
          <w:sz w:val="28"/>
          <w:szCs w:val="28"/>
          <w:rtl w:val="true"/>
          <w:lang w:bidi="fa-IR"/>
        </w:rPr>
        <w:t>.</w:t>
      </w:r>
    </w:p>
    <w:p>
      <w:pPr>
        <w:pStyle w:val="Heading2"/>
        <w:numPr>
          <w:ilvl w:val="1"/>
          <w:numId w:val="1"/>
        </w:numPr>
        <w:rPr/>
      </w:pPr>
      <w:bookmarkStart w:id="43" w:name="__RefHeading___Toc1846927_211673320"/>
      <w:bookmarkStart w:id="44" w:name="_Toc15"/>
      <w:bookmarkEnd w:id="43"/>
      <w:r>
        <w:rPr>
          <w:rtl w:val="true"/>
        </w:rPr>
        <w:t>[</w:t>
      </w:r>
      <w:r>
        <w:rPr>
          <w:rtl w:val="true"/>
        </w:rPr>
        <w:t>سب و شتم صحابه موجب كفر نیست</w:t>
      </w:r>
      <w:r>
        <w:rPr>
          <w:rtl w:val="true"/>
        </w:rPr>
        <w:t>]</w:t>
      </w:r>
      <w:bookmarkEnd w:id="44"/>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طایفه که سبّ و لعن نمی‏کنند، و</w:t>
      </w:r>
    </w:p>
    <w:p>
      <w:pPr>
        <w:pStyle w:val="BookText"/>
        <w:rPr/>
      </w:pPr>
      <w:r>
        <w:rPr>
          <w:rFonts w:ascii="IRNazanin" w:hAnsi="IRNazanin" w:eastAsia="IRNazanin"/>
          <w:color w:val="111111"/>
          <w:sz w:val="28"/>
          <w:sz w:val="28"/>
          <w:szCs w:val="28"/>
          <w:rtl w:val="true"/>
          <w:lang w:bidi="fa-IR"/>
        </w:rPr>
        <w:t xml:space="preserve">لکن می‏دانم آنان که سبّ و لعن می‏نمایند دلیل و برهان دارند و علاوه سبّ و لعن ابوبکر و عمر و عثمان سبب کفر و فسق نمی‏شود، حتی از گناهان صغیره هم بحساب نمی‏آید؟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اینکه جمعی متعصب گویند سب کنندگان صحابه کافرند مورد اشکال می‏باشد و کفر آنها غیر معلومست، چه آنکه بعضی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به صحابه حسن ظن داشتند و بدیهای اعمال آنها را ندیده گرفتند، بلکه تاویلات بارده نمودند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صحابه پیغمبر از گمراهی و فسق مصون بودند و عموما پاک و منزه هستند؟ با اینکه علی التحقیق این چنین نبوده‏اند و قضایایی که بین آنها اتفاق افتاده ثابت می‏نماید که آنها گمراه و اهل فسق و عصیان بودند و حسادت و جاه طلبی آنها را وادار به اعمال زشت می‏نموده و از طریق حق منحرف می‏شدند، پس اگر کسی با نقل دلیل انتقادی از آنها بنماید موجب کفر نخواهد شد، چنانکه عایشه عثمان را سبّ و ناسزا می‏گفت، به قولش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اقتلوا نعثلا فقد کفر،</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بکشید این پیر خرفت را که کافر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احمد حنبل در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حلبی در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بخاری در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 در کتاب جهاد صحیح و واحدی در اسباب النزول ص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نقل می‏کنند که در حضور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اصحاب مانند ابوبکر و غیر او بهم یکدیگر دشنامهای رکیک می‏دادند و گاه به یکدیگر می‏زدند،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می‏نمود و آنها را کافر نمی‏خواند و اصلاحشان می‏داد،</w:t>
      </w:r>
      <w:bookmarkStart w:id="45" w:name="pg201_2166"/>
    </w:p>
    <w:p>
      <w:pPr>
        <w:pStyle w:val="BookText"/>
        <w:rPr/>
      </w:pPr>
      <w:bookmarkEnd w:id="45"/>
      <w:r>
        <w:rPr>
          <w:rFonts w:ascii="IRNazanin" w:hAnsi="IRNazanin" w:eastAsia="IRNazanin"/>
          <w:color w:val="111111"/>
          <w:sz w:val="28"/>
          <w:sz w:val="28"/>
          <w:szCs w:val="28"/>
          <w:rtl w:val="true"/>
          <w:lang w:bidi="fa-IR"/>
        </w:rPr>
        <w:t>عباسی رو کرد به ملکشاه و معروض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ملک شنید این مرد چه گفت و چه مطلبی عنوان کرد؟</w:t>
      </w:r>
    </w:p>
    <w:p>
      <w:pPr>
        <w:pStyle w:val="BookText"/>
        <w:rPr/>
      </w:pP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عباسی، توجّه تو به ملک و سخن گفتنت با ایشان، مغالطه و خلط مبحث است، زیرا ملک ما را حاضر نموده برای بررسی مسائل و بیان دلائل، نه آنکه متوسل بزور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علوی گفت صحیح است، در جواب چه می‏گوئی، آقای عباسی؟</w:t>
      </w:r>
    </w:p>
    <w:p>
      <w:pPr>
        <w:pStyle w:val="BookText"/>
        <w:rPr/>
      </w:pPr>
      <w:r>
        <w:rPr>
          <w:rFonts w:ascii="IRNazanin" w:hAnsi="IRNazanin" w:eastAsia="IRNazanin"/>
          <w:color w:val="111111"/>
          <w:sz w:val="28"/>
          <w:sz w:val="28"/>
          <w:szCs w:val="28"/>
          <w:rtl w:val="true"/>
          <w:lang w:bidi="fa-IR"/>
        </w:rPr>
        <w:t>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هر شخص سبّ صحابه کند کافر است</w:t>
      </w:r>
      <w:r>
        <w:rPr>
          <w:rFonts w:eastAsia="IRNazanin" w:cs="IRNazanin"/>
          <w:color w:val="111111"/>
          <w:sz w:val="28"/>
          <w:szCs w:val="28"/>
          <w:rtl w:val="true"/>
          <w:lang w:bidi="fa-IR"/>
        </w:rPr>
        <w:t>.</w:t>
      </w:r>
    </w:p>
    <w:p>
      <w:pPr>
        <w:pStyle w:val="Heading2"/>
        <w:numPr>
          <w:ilvl w:val="1"/>
          <w:numId w:val="1"/>
        </w:numPr>
        <w:rPr/>
      </w:pPr>
      <w:bookmarkStart w:id="46" w:name="__RefHeading___Toc1846929_211673320"/>
      <w:bookmarkStart w:id="47" w:name="_Toc16"/>
      <w:bookmarkEnd w:id="46"/>
      <w:r>
        <w:rPr>
          <w:rtl w:val="true"/>
        </w:rPr>
        <w:t>[</w:t>
      </w:r>
      <w:r>
        <w:rPr>
          <w:rtl w:val="true"/>
        </w:rPr>
        <w:t xml:space="preserve">لعن رسول خدا </w:t>
      </w:r>
      <w:r>
        <w:rPr>
          <w:rtl w:val="true"/>
        </w:rPr>
        <w:t>(</w:t>
      </w:r>
      <w:r>
        <w:rPr>
          <w:rtl w:val="true"/>
        </w:rPr>
        <w:t>ص</w:t>
      </w:r>
      <w:r>
        <w:rPr>
          <w:rtl w:val="true"/>
        </w:rPr>
        <w:t xml:space="preserve">) </w:t>
      </w:r>
      <w:r>
        <w:rPr>
          <w:rtl w:val="true"/>
        </w:rPr>
        <w:t>بر متخلفین لشكر اسامه</w:t>
      </w:r>
      <w:r>
        <w:rPr>
          <w:rtl w:val="true"/>
        </w:rPr>
        <w:t>]</w:t>
      </w:r>
      <w:bookmarkEnd w:id="47"/>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واضحست، نه در پیش ما، چه دلیل</w:t>
      </w:r>
    </w:p>
    <w:p>
      <w:pPr>
        <w:pStyle w:val="BookText"/>
        <w:rPr/>
      </w:pPr>
      <w:r>
        <w:rPr>
          <w:rFonts w:ascii="IRNazanin" w:hAnsi="IRNazanin" w:eastAsia="IRNazanin"/>
          <w:color w:val="111111"/>
          <w:sz w:val="28"/>
          <w:sz w:val="28"/>
          <w:szCs w:val="28"/>
          <w:rtl w:val="true"/>
          <w:lang w:bidi="fa-IR"/>
        </w:rPr>
        <w:t xml:space="preserve">داری بر کفر کسی که سبّ و لعن نماید بعضی از صحابه را؟ مگر نمی‏دانی کسی را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 و لعن کند مستحق سبّ و لعن میشود؟</w:t>
      </w:r>
    </w:p>
    <w:p>
      <w:pPr>
        <w:pStyle w:val="BookText"/>
        <w:rPr/>
      </w:pPr>
      <w:r>
        <w:rPr>
          <w:rFonts w:ascii="IRNazanin" w:hAnsi="IRNazanin" w:eastAsia="IRNazanin"/>
          <w:color w:val="111111"/>
          <w:sz w:val="28"/>
          <w:sz w:val="28"/>
          <w:szCs w:val="28"/>
          <w:rtl w:val="true"/>
          <w:lang w:bidi="fa-IR"/>
        </w:rPr>
        <w:t>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و اعتراف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 و لعن نمود ابوبکر و عمر را</w:t>
      </w:r>
    </w:p>
    <w:p>
      <w:pPr>
        <w:pStyle w:val="BookText"/>
        <w:rPr/>
      </w:pPr>
      <w:r>
        <w:rPr>
          <w:rFonts w:ascii="IRNazanin" w:hAnsi="IRNazanin" w:eastAsia="IRNazanin"/>
          <w:color w:val="111111"/>
          <w:sz w:val="28"/>
          <w:sz w:val="28"/>
          <w:szCs w:val="28"/>
          <w:rtl w:val="true"/>
          <w:lang w:bidi="fa-IR"/>
        </w:rPr>
        <w:t>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و چه وقت سبّ و لعن فرمود آن حضرت چرا نسبت دروغ می‏دهید بر حضرتش؟</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در تاریخ نقل نموده‏اند که حضرت رسول صلی اللّه علیه و آله لشکری را مهیا فرمود برای حفاظت حدود شام، بریاست اسامه، که ابوبکر و عمر، جزو همان لشکر بودند و رسول خدا صلی اللّه علیه و آله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من تخلّف عن جیش اسامة، خدا لعنت کند کسی را که روگردان از لشکر اسامه شود و ابوبکر و عمر به بهانه بیماری پیغمبر نرفتند و تخلّف نمودند </w:t>
      </w:r>
      <w:r>
        <w:rPr>
          <w:rStyle w:val="FootnoteAnchor"/>
          <w:rtl w:val="true"/>
        </w:rPr>
        <w:footnoteReference w:id="5"/>
      </w:r>
      <w:r>
        <w:rPr>
          <w:rFonts w:ascii="IRNazanin" w:hAnsi="IRNazanin" w:eastAsia="IRNazanin"/>
          <w:color w:val="111111"/>
          <w:sz w:val="28"/>
          <w:sz w:val="28"/>
          <w:szCs w:val="28"/>
          <w:rtl w:val="true"/>
          <w:lang w:bidi="fa-IR"/>
        </w:rPr>
        <w:t>و لعن آن حضرت شامل حال ایشان شد و کسی را که آن حضرت لعن کند</w:t>
      </w:r>
      <w:bookmarkStart w:id="48" w:name="pg201_2168"/>
    </w:p>
    <w:p>
      <w:pPr>
        <w:pStyle w:val="BookText"/>
        <w:rPr/>
      </w:pPr>
      <w:bookmarkEnd w:id="48"/>
      <w:r>
        <w:rPr>
          <w:rFonts w:ascii="IRNazanin" w:hAnsi="IRNazanin" w:eastAsia="IRNazanin"/>
          <w:color w:val="111111"/>
          <w:sz w:val="28"/>
          <w:sz w:val="28"/>
          <w:szCs w:val="28"/>
          <w:rtl w:val="true"/>
          <w:lang w:bidi="fa-IR"/>
        </w:rPr>
        <w:t>شایسته و مستحق لعن مسلمانان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سر پیش افکند و سخنی نگفت</w:t>
      </w:r>
    </w:p>
    <w:p>
      <w:pPr>
        <w:pStyle w:val="BookText"/>
        <w:rPr/>
      </w:pPr>
      <w:r>
        <w:rPr>
          <w:rFonts w:ascii="IRNazanin" w:hAnsi="IRNazanin" w:eastAsia="IRNazanin"/>
          <w:color w:val="111111"/>
          <w:sz w:val="28"/>
          <w:sz w:val="28"/>
          <w:szCs w:val="28"/>
          <w:rtl w:val="true"/>
          <w:lang w:bidi="fa-IR"/>
        </w:rPr>
        <w:t>ملک متوجّه وزیر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است که علوی بیان نمود؟</w:t>
      </w:r>
    </w:p>
    <w:p>
      <w:pPr>
        <w:pStyle w:val="BookText"/>
        <w:rPr/>
      </w:pPr>
      <w:r>
        <w:rPr>
          <w:rFonts w:ascii="IRNazanin" w:hAnsi="IRNazanin" w:eastAsia="IRNazanin"/>
          <w:color w:val="111111"/>
          <w:sz w:val="28"/>
          <w:sz w:val="28"/>
          <w:szCs w:val="28"/>
          <w:rtl w:val="true"/>
          <w:lang w:bidi="fa-IR"/>
        </w:rPr>
        <w:t xml:space="preserve">وزیر گفت، بلی چنین است، اهل تاریخ مطلب را به همین نحو در کتابهای خود نوشته‏اند </w:t>
      </w:r>
      <w:r>
        <w:rPr>
          <w:rStyle w:val="FootnoteAnchor"/>
          <w:rtl w:val="true"/>
        </w:rPr>
        <w:footnoteReference w:id="6"/>
      </w:r>
    </w:p>
    <w:p>
      <w:pPr>
        <w:pStyle w:val="Heading2"/>
        <w:numPr>
          <w:ilvl w:val="1"/>
          <w:numId w:val="1"/>
        </w:numPr>
        <w:rPr/>
      </w:pPr>
      <w:bookmarkStart w:id="49" w:name="__RefHeading___Toc1846931_211673320"/>
      <w:bookmarkStart w:id="50" w:name="_Toc17"/>
      <w:bookmarkEnd w:id="49"/>
      <w:r>
        <w:rPr>
          <w:rtl w:val="true"/>
        </w:rPr>
        <w:t>[</w:t>
      </w:r>
      <w:r>
        <w:rPr>
          <w:rtl w:val="true"/>
        </w:rPr>
        <w:t>پس چرا معاویه كافر نیست؟</w:t>
      </w:r>
      <w:r>
        <w:rPr>
          <w:rtl w:val="true"/>
        </w:rPr>
        <w:t>]</w:t>
      </w:r>
      <w:bookmarkEnd w:id="50"/>
    </w:p>
    <w:p>
      <w:pPr>
        <w:pStyle w:val="BookText"/>
        <w:rPr/>
      </w:pP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سبّ صحابه حرام و موجب کفر است پس چرا معاویه را کافر نمی‏دانید و حکم به فاسق و فاجر بودن او نمی‏کنید، زیرا علی علیه السّلام را که به اعتقاد ما و شما یکی از صحابه است مدّت چهل سال سبّ می‏نمود و همچنین سبب شد که پس از مرگش مدّت هفتاد سال علی علیه السّلام را سبّ می‏نمودند؟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را رها کنید و در موضوع دیگری صحبت نمایید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خلال سخن مطلب معلوم شد</w:t>
      </w:r>
      <w:r>
        <w:rPr>
          <w:rFonts w:eastAsia="IRNazanin" w:cs="IRNazanin"/>
          <w:color w:val="111111"/>
          <w:sz w:val="28"/>
          <w:szCs w:val="28"/>
          <w:rtl w:val="true"/>
          <w:lang w:bidi="fa-IR"/>
        </w:rPr>
        <w:t>)</w:t>
      </w:r>
      <w:bookmarkStart w:id="51" w:name="pg201_2169"/>
    </w:p>
    <w:p>
      <w:pPr>
        <w:pStyle w:val="Heading2"/>
        <w:numPr>
          <w:ilvl w:val="1"/>
          <w:numId w:val="1"/>
        </w:numPr>
        <w:rPr/>
      </w:pPr>
      <w:bookmarkStart w:id="52" w:name="__RefHeading___Toc1846933_211673320"/>
      <w:bookmarkStart w:id="53" w:name="_Toc18"/>
      <w:bookmarkEnd w:id="51"/>
      <w:bookmarkEnd w:id="52"/>
      <w:r>
        <w:rPr>
          <w:rtl w:val="true"/>
        </w:rPr>
        <w:t>[</w:t>
      </w:r>
      <w:r>
        <w:rPr>
          <w:rtl w:val="true"/>
        </w:rPr>
        <w:t>قرآن در زمان پیغمبر جمع شد</w:t>
      </w:r>
      <w:r>
        <w:rPr>
          <w:rtl w:val="true"/>
        </w:rPr>
        <w:t>]</w:t>
      </w:r>
      <w:bookmarkEnd w:id="53"/>
    </w:p>
    <w:p>
      <w:pPr>
        <w:pStyle w:val="BookText"/>
        <w:rPr/>
      </w:pPr>
      <w:r>
        <w:rPr>
          <w:rFonts w:ascii="IRNazanin" w:hAnsi="IRNazanin" w:eastAsia="IRNazanin"/>
          <w:color w:val="111111"/>
          <w:sz w:val="28"/>
          <w:sz w:val="28"/>
          <w:szCs w:val="28"/>
          <w:rtl w:val="true"/>
          <w:lang w:bidi="fa-IR"/>
        </w:rPr>
        <w:t>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بدعتهای شما شیعیان اعتراف به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درستی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از بدعتهای شما است نسبت به قرآن، زیرا می‏گویید قرآن را عثمان جمع‏آوری نمود، آیا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عمل جاهل بود و نمی‏دانست که باید قرآن جمع‏آوری شود؟ تا اینکه عثمان جمع نمود و نکته دیگر آنکه اگر قرآن مرتّب و منظم و جمع‏آوری شده نبود، چگونه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می‏فرمود به اصحاب خود که قرآن را ختم نمایید و برای ختم قرآن اجر و ثواب معین می‏نمود؟ آیا قرآن جمع نشده چگونه دستور قرائت آن را می‏داده از اوّل تا آخر و آیا می‏توان گفت که مسلمانان در گمراهی بودند تا اینکه عثمان سبب نجات و راهنمایی ایشان گردید؟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صحیح بخاری باب فضائل القرآن، سنن بیهقی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مشکل الآثار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طحاوی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 w:name="pg201_2170"/>
    </w:p>
    <w:p>
      <w:pPr>
        <w:pStyle w:val="BookText"/>
        <w:rPr/>
      </w:pPr>
      <w:bookmarkEnd w:id="54"/>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وزیر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علوی راست می‏گوید که اهل سنّت معتقدند قرآن جمع شده بدست عثمان؟</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مفسّرین قرآن و مورّخین چنین گویند</w:t>
      </w:r>
      <w:r>
        <w:rPr>
          <w:rFonts w:eastAsia="IRNazanin" w:cs="IRNazanin"/>
          <w:color w:val="111111"/>
          <w:sz w:val="28"/>
          <w:szCs w:val="28"/>
          <w:rtl w:val="true"/>
          <w:lang w:bidi="fa-IR"/>
        </w:rPr>
        <w:t>.</w:t>
      </w:r>
    </w:p>
    <w:p>
      <w:pPr>
        <w:pStyle w:val="Heading2"/>
        <w:numPr>
          <w:ilvl w:val="1"/>
          <w:numId w:val="1"/>
        </w:numPr>
        <w:rPr/>
      </w:pPr>
      <w:bookmarkStart w:id="55" w:name="__RefHeading___Toc1846935_211673320"/>
      <w:bookmarkStart w:id="56" w:name="_Toc19"/>
      <w:bookmarkEnd w:id="55"/>
      <w:r>
        <w:rPr>
          <w:rtl w:val="true"/>
        </w:rPr>
        <w:t>[</w:t>
      </w:r>
      <w:r>
        <w:rPr>
          <w:rtl w:val="true"/>
        </w:rPr>
        <w:t>عقیده شیعه درباره قرآن</w:t>
      </w:r>
      <w:r>
        <w:rPr>
          <w:rtl w:val="true"/>
        </w:rPr>
        <w:t>]</w:t>
      </w:r>
      <w:bookmarkEnd w:id="56"/>
    </w:p>
    <w:p>
      <w:pPr>
        <w:pStyle w:val="BookText"/>
        <w:rPr/>
      </w:pP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بداند که شیعه معتقد است قرآن در زمان رسول خدا صلی اللّه علیه و آله جمع‏آوری گردید </w:t>
      </w:r>
      <w:r>
        <w:rPr>
          <w:rStyle w:val="FootnoteAnchor"/>
          <w:rtl w:val="true"/>
        </w:rPr>
        <w:footnoteReference w:id="8"/>
      </w:r>
      <w:r>
        <w:rPr>
          <w:rFonts w:ascii="IRNazanin" w:hAnsi="IRNazanin" w:eastAsia="IRNazanin"/>
          <w:color w:val="111111"/>
          <w:sz w:val="28"/>
          <w:sz w:val="28"/>
          <w:szCs w:val="28"/>
          <w:rtl w:val="true"/>
          <w:lang w:bidi="fa-IR"/>
        </w:rPr>
        <w:t>، همچنانکه فعلا موجود و در دسترس همه است و نه حرفی و نه نقطه‏ای از آن کم و نه بر آن افزوده شده و این اهل سنّت هستند که معتقدند بعضی از سوره‏های قرآن ناقص و در بعضی افزوده شده و اینکه بعضی از آیات آن مقدّم و بعضی مؤخّر گشته و رسول خدا صلی اللّه علیه و آله آن را جمع‏آوری ننموده و عثمان جمع‏آوری نمود در زمانی که به حکومت و امارت رسید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 را غنیمت شمرد و از باب مغلطه</w:t>
      </w:r>
      <w:bookmarkStart w:id="57" w:name="pg201_2171"/>
    </w:p>
    <w:p>
      <w:pPr>
        <w:pStyle w:val="BookText"/>
        <w:rPr/>
      </w:pPr>
      <w:bookmarkEnd w:id="57"/>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ملک توجّه دارند که این مرد عثمان را حاکم و امیر نامید و به عنوان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نکرد</w:t>
      </w:r>
    </w:p>
    <w:p>
      <w:pPr>
        <w:pStyle w:val="BookText"/>
        <w:rPr/>
      </w:pP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عثمان خلیفه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و بچه دلیل خلیفه نبود عثمان؟</w:t>
      </w:r>
    </w:p>
    <w:p>
      <w:pPr>
        <w:pStyle w:val="BookText"/>
        <w:rPr/>
      </w:pP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بهمان دلیلی که شیعه عقیده دارد خلافت ابوبکر و عمر و عثمان،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گویی تغییر حالت پیدا کرد، اندکی برآشفت و با تعجّب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شیعه اینچنین عقیده دارد؟</w:t>
      </w:r>
      <w:r>
        <w:rPr>
          <w:rFonts w:eastAsia="IRNazanin" w:cs="IRNazanin"/>
          <w:color w:val="111111"/>
          <w:sz w:val="28"/>
          <w:szCs w:val="28"/>
          <w:rtl w:val="true"/>
          <w:lang w:bidi="fa-IR"/>
        </w:rPr>
        <w:t>!</w:t>
      </w:r>
    </w:p>
    <w:p>
      <w:pPr>
        <w:pStyle w:val="Heading2"/>
        <w:numPr>
          <w:ilvl w:val="1"/>
          <w:numId w:val="1"/>
        </w:numPr>
        <w:rPr/>
      </w:pPr>
      <w:bookmarkStart w:id="58" w:name="__RefHeading___Toc1846937_211673320"/>
      <w:bookmarkStart w:id="59" w:name="_Toc20"/>
      <w:bookmarkEnd w:id="58"/>
      <w:r>
        <w:rPr>
          <w:rtl w:val="true"/>
        </w:rPr>
        <w:t>[</w:t>
      </w:r>
      <w:r>
        <w:rPr>
          <w:rtl w:val="true"/>
        </w:rPr>
        <w:t>تعیین خلافت خلفاء</w:t>
      </w:r>
      <w:r>
        <w:rPr>
          <w:rtl w:val="true"/>
        </w:rPr>
        <w:t>]</w:t>
      </w:r>
      <w:bookmarkEnd w:id="59"/>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عثمان حاکم شد به سبب شورایی که عمر بین شش نفر قرار داده بود، که خود عثمان هم جزو آنها بود و سه نفر، یا دو نفر از ایشان عثمان را برگزیدند، پس مشروعیت خلافت عثمان وابسته به تعیین عمر است و عمر به حکومت رسید به سبب وصیت و سفارش ابوبکر، بنابراین حکومت عمر منوط و مربوط بابی بکر است و ابوبکر به حکومت رسید به واسطه انتخاب چند نفر معدودی معلوم الحال و آن هم به زور شمشیر و</w:t>
      </w:r>
      <w:bookmarkStart w:id="60" w:name="pg201_2172"/>
    </w:p>
    <w:p>
      <w:pPr>
        <w:pStyle w:val="BookText"/>
        <w:rPr/>
      </w:pPr>
      <w:bookmarkEnd w:id="60"/>
      <w:r>
        <w:rPr>
          <w:rFonts w:ascii="IRNazanin" w:hAnsi="IRNazanin" w:eastAsia="IRNazanin"/>
          <w:color w:val="111111"/>
          <w:sz w:val="28"/>
          <w:sz w:val="28"/>
          <w:szCs w:val="28"/>
          <w:rtl w:val="true"/>
          <w:lang w:bidi="fa-IR"/>
        </w:rPr>
        <w:t>اعمال ظلم و شکنجه و پرخاش و سخنان رکیک،</w:t>
      </w:r>
    </w:p>
    <w:p>
      <w:pPr>
        <w:pStyle w:val="Heading2"/>
        <w:numPr>
          <w:ilvl w:val="1"/>
          <w:numId w:val="1"/>
        </w:numPr>
        <w:rPr/>
      </w:pPr>
      <w:bookmarkStart w:id="61" w:name="__RefHeading___Toc1846939_211673320"/>
      <w:bookmarkStart w:id="62" w:name="_Toc21"/>
      <w:bookmarkEnd w:id="61"/>
      <w:r>
        <w:rPr>
          <w:rtl w:val="true"/>
        </w:rPr>
        <w:t>[</w:t>
      </w:r>
      <w:r>
        <w:rPr>
          <w:rtl w:val="true"/>
        </w:rPr>
        <w:t>گفتار ابوبكر و عمر</w:t>
      </w:r>
      <w:r>
        <w:rPr>
          <w:rtl w:val="true"/>
        </w:rPr>
        <w:t>]</w:t>
      </w:r>
      <w:bookmarkEnd w:id="62"/>
    </w:p>
    <w:p>
      <w:pPr>
        <w:pStyle w:val="BookText"/>
        <w:rPr/>
      </w:pPr>
      <w:r>
        <w:rPr>
          <w:rFonts w:ascii="IRNazanin" w:hAnsi="IRNazanin" w:eastAsia="IRNazanin"/>
          <w:color w:val="111111"/>
          <w:sz w:val="28"/>
          <w:sz w:val="28"/>
          <w:szCs w:val="28"/>
          <w:rtl w:val="true"/>
          <w:lang w:bidi="fa-IR"/>
        </w:rPr>
        <w:t>و به همین جهت عمر در حقّش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کانت بیعة النّاس لابی بکر فلتة من فلتات الجاهلیة، وقی اللّه المسلمین شرّها فمن عاد الیها فاقتلوه </w:t>
      </w:r>
      <w:r>
        <w:rPr>
          <w:rStyle w:val="FootnoteAnchor"/>
          <w:rtl w:val="true"/>
        </w:rPr>
        <w:footnoteReference w:id="9"/>
      </w:r>
      <w:r>
        <w:rPr>
          <w:rFonts w:ascii="IRNazanin" w:hAnsi="IRNazanin" w:eastAsia="IRNazanin"/>
          <w:color w:val="111111"/>
          <w:sz w:val="28"/>
          <w:sz w:val="28"/>
          <w:szCs w:val="28"/>
          <w:rtl w:val="true"/>
          <w:lang w:bidi="fa-IR"/>
        </w:rPr>
        <w:t>بیعت مردم با ابوبکر یک قضیه بی‏مبنا و بی‏ریشه جاهلیت بود، امّید است خداوند مسلمانان را از شرّ این قضیه حفظ کند و هر که اینگونه رفتار کند از این ببعد، او را حتما بکشید؟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ابوبکر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أَقِیلوُنِی أَقِیلوُنِی فَلَسْتُ بِخَیْرِکُمْ وَ عَلِیٌّ فِیکُم </w:t>
      </w:r>
      <w:r>
        <w:rPr>
          <w:rStyle w:val="FootnoteAnchor"/>
          <w:rtl w:val="true"/>
        </w:rPr>
        <w:footnoteReference w:id="10"/>
      </w:r>
      <w:r>
        <w:rPr>
          <w:rFonts w:ascii="IRNazanin" w:hAnsi="IRNazanin" w:eastAsia="IRNazanin"/>
          <w:color w:val="111111"/>
          <w:sz w:val="28"/>
          <w:sz w:val="28"/>
          <w:szCs w:val="28"/>
          <w:rtl w:val="true"/>
          <w:lang w:bidi="fa-IR"/>
        </w:rPr>
        <w:t>رها کنید مرا رها کنید مرا من بهتر و داناتر از شما نیستم و علی علیه السّلام که از هر جهت</w:t>
      </w:r>
    </w:p>
    <w:p>
      <w:pPr>
        <w:pStyle w:val="BookText"/>
        <w:rPr/>
      </w:pPr>
      <w:r>
        <w:rPr>
          <w:rFonts w:ascii="IRNazanin" w:hAnsi="IRNazanin" w:eastAsia="IRNazanin"/>
          <w:color w:val="111111"/>
          <w:sz w:val="28"/>
          <w:sz w:val="28"/>
          <w:szCs w:val="28"/>
          <w:rtl w:val="true"/>
          <w:lang w:bidi="fa-IR"/>
        </w:rPr>
        <w:t>شایستگی مقام ریاست و زعامت و رهبری و خلافت را دارد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جهت شیعه معتقد است که خلافت این سه نفر، از ریشه و اساس باطلست</w:t>
      </w:r>
    </w:p>
    <w:p>
      <w:pPr>
        <w:pStyle w:val="BookText"/>
        <w:rPr/>
      </w:pP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کرد به وزیر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علوی صحیح می‏گوید ابوبکر و عمر چنین سخنانی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تمام مورّخین چنین نوشته‏اند</w:t>
      </w:r>
    </w:p>
    <w:p>
      <w:pPr>
        <w:pStyle w:val="BookText"/>
        <w:rPr/>
      </w:pP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چنین است، پس چرا ما به این سه نفر احترام می‏نماییم؟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عنوان خلیفه قبول نموده‏ایم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گذشتگان خود کرده‏ایم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علوی خطاب به 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از وزیر سؤال نماید، آیا متابعت و پیروی از حقّ سزاوار و شایسته</w:t>
      </w:r>
      <w:bookmarkStart w:id="63" w:name="pg201_2174"/>
    </w:p>
    <w:p>
      <w:pPr>
        <w:pStyle w:val="BookText"/>
        <w:rPr/>
      </w:pPr>
      <w:bookmarkEnd w:id="63"/>
      <w:r>
        <w:rPr>
          <w:rFonts w:ascii="IRNazanin" w:hAnsi="IRNazanin" w:eastAsia="IRNazanin"/>
          <w:color w:val="111111"/>
          <w:sz w:val="28"/>
          <w:sz w:val="28"/>
          <w:szCs w:val="28"/>
          <w:rtl w:val="true"/>
          <w:lang w:bidi="fa-IR"/>
        </w:rPr>
        <w:t xml:space="preserve">است؟ یا پیروی از اسلاف و گذشتگان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کورکورانه پیروی از گذشتگان، مخالف با حقّ و حقیقت نیست؟ آیا مشمول این آیه شریفه که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سرزنش و توبیخ این دسته از مردم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وَجَدْنا آباءَنا عَلی امَّةٍ وَ إِنَّا عَلی آثارِهِمْ مُهْتَدُونَ</w:t>
      </w:r>
    </w:p>
    <w:p>
      <w:pPr>
        <w:pStyle w:val="BookText"/>
        <w:rPr/>
      </w:pPr>
      <w:r>
        <w:rPr>
          <w:rFonts w:ascii="IRNazanin" w:hAnsi="IRNazanin" w:eastAsia="IRNazanin"/>
          <w:color w:val="111111"/>
          <w:sz w:val="28"/>
          <w:sz w:val="28"/>
          <w:szCs w:val="28"/>
          <w:rtl w:val="true"/>
          <w:lang w:bidi="fa-IR"/>
        </w:rPr>
        <w:t>پدران خود را بر آئین و عقایدی یافتیم و از آنها البته پیروی خواهیم کرد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زخرف</w:t>
      </w:r>
      <w:r>
        <w:rPr>
          <w:rFonts w:eastAsia="IRNazanin" w:cs="IRNazanin"/>
          <w:color w:val="111111"/>
          <w:sz w:val="28"/>
          <w:szCs w:val="28"/>
          <w:rtl w:val="true"/>
          <w:lang w:bidi="fa-IR"/>
        </w:rPr>
        <w:t>)</w:t>
      </w:r>
    </w:p>
    <w:p>
      <w:pPr>
        <w:pStyle w:val="Heading2"/>
        <w:numPr>
          <w:ilvl w:val="1"/>
          <w:numId w:val="1"/>
        </w:numPr>
        <w:rPr/>
      </w:pPr>
      <w:bookmarkStart w:id="64" w:name="__RefHeading___Toc1846941_211673320"/>
      <w:bookmarkStart w:id="65" w:name="_Toc22"/>
      <w:bookmarkEnd w:id="64"/>
      <w:r>
        <w:rPr>
          <w:rtl w:val="true"/>
        </w:rPr>
        <w:t>[</w:t>
      </w:r>
      <w:r>
        <w:rPr>
          <w:rtl w:val="true"/>
        </w:rPr>
        <w:t xml:space="preserve">خلیفه پیغمبر </w:t>
      </w:r>
      <w:r>
        <w:rPr>
          <w:rtl w:val="true"/>
        </w:rPr>
        <w:t>(</w:t>
      </w:r>
      <w:r>
        <w:rPr>
          <w:rtl w:val="true"/>
        </w:rPr>
        <w:t>ص</w:t>
      </w:r>
      <w:r>
        <w:rPr>
          <w:rtl w:val="true"/>
        </w:rPr>
        <w:t xml:space="preserve">) </w:t>
      </w:r>
      <w:r>
        <w:rPr>
          <w:rtl w:val="true"/>
        </w:rPr>
        <w:t xml:space="preserve">فقط علی </w:t>
      </w:r>
      <w:r>
        <w:rPr>
          <w:rtl w:val="true"/>
        </w:rPr>
        <w:t>(</w:t>
      </w:r>
      <w:r>
        <w:rPr>
          <w:rtl w:val="true"/>
        </w:rPr>
        <w:t>ع</w:t>
      </w:r>
      <w:r>
        <w:rPr>
          <w:rtl w:val="true"/>
        </w:rPr>
        <w:t xml:space="preserve">) </w:t>
      </w:r>
      <w:r>
        <w:rPr>
          <w:rtl w:val="true"/>
        </w:rPr>
        <w:t>است</w:t>
      </w:r>
      <w:r>
        <w:rPr>
          <w:rtl w:val="true"/>
        </w:rPr>
        <w:t>]</w:t>
      </w:r>
      <w:bookmarkEnd w:id="65"/>
    </w:p>
    <w:p>
      <w:pPr>
        <w:pStyle w:val="BookText"/>
        <w:rPr/>
      </w:pPr>
      <w:r>
        <w:rPr>
          <w:rFonts w:ascii="IRNazanin" w:hAnsi="IRNazanin" w:eastAsia="IRNazanin"/>
          <w:color w:val="111111"/>
          <w:sz w:val="28"/>
          <w:sz w:val="28"/>
          <w:szCs w:val="28"/>
          <w:rtl w:val="true"/>
          <w:lang w:bidi="fa-IR"/>
        </w:rPr>
        <w:t>ملک در حالی که خطاب به علوی می‏نمود،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سه نفر خلیفه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نباشند، پس چه کسی خلیفه و جانشین آن حضرت خواهد بود؟</w:t>
      </w:r>
    </w:p>
    <w:p>
      <w:pPr>
        <w:pStyle w:val="BookText"/>
        <w:rPr/>
      </w:pP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علی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تنها فقط علی خلیفه رسول خدا است؟</w:t>
      </w:r>
    </w:p>
    <w:p>
      <w:pPr>
        <w:pStyle w:val="BookText"/>
        <w:rPr/>
      </w:pP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حضرت رسول صلی اللّه علیه و آله و سلّم آن حضرت را به عنوان</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خلیفه، معین و مشخّص فرموده و در چندین مورد و مکان اشاره فرموده، از جمله در منطقه و سرزمین غدیر خم بین مکه و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فرسخی جُحْفَة، در سفر حجّة الوداع، هنگام مراجعه از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دست علی علیه السّلام</w:t>
      </w:r>
    </w:p>
    <w:p>
      <w:pPr>
        <w:pStyle w:val="BookText"/>
        <w:rPr/>
      </w:pPr>
      <w:r>
        <w:rPr>
          <w:rFonts w:ascii="Amiri" w:hAnsi="Amiri" w:eastAsia="Amiri" w:cs="Amiri"/>
          <w:color w:val="111111"/>
          <w:sz w:val="28"/>
          <w:sz w:val="28"/>
          <w:szCs w:val="28"/>
          <w:rtl w:val="true"/>
          <w:lang w:bidi="ar-SA"/>
        </w:rPr>
        <w:t>را بلند نموده و به تمام جمعیت مسلمان حاضر فرموده مَنْ کُنْتُ مَوْلَاهُ فَعَلِیٌّ مَوْلَاهُ اللَّهُمَّ وَالِ مَنْ وَالاهُ وَ عَادِ مَنْ عَادَاهُ وَ انْصُرْ مَنْ نَصَرَهُ وَ اخْذُلْ مَنْ خَذَلَهُ</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تاریخ ابن جریر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ترمذی،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خصائص نسایی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سیره حلبی،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نور الابصار، ص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الفصول المهمة ابن الصباغ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الکنی و الاسماء، دولابی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مستدرک 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اخبار اصفهان ابونعیم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المختصر من المعتصر قاضی یوسف حنفی، ص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مصابیح السنه، بغوی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الاسلام ذهبی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مجمع الزوائد هیثمی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در صواعق 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سیوطی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الحاوی، 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الخلفاء 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الجامع الصغیر و 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جامع الاصول 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مطالب السئول محمد بن طلحه شامی، تذکره الخواص ابن جوزی، ص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در مسند، ابن حمزه در البیان و التعریف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گنجی در کفایه الطالب 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طبری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ذخائر العقبی ص</w:t>
      </w:r>
    </w:p>
    <w:p>
      <w:pPr>
        <w:pStyle w:val="BookText"/>
        <w:rPr/>
      </w:pP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ابن کثیر در البدایه و النهایه،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المعانی آلوسی،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المنار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نفحات اللاهوت کرخی، ص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تیسیر الوصول ابن الدیبع،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وفاء الوفاء سمهودی،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رموز الاحادیث نقشبندی ص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ارجح المطالب امر تسری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التاریخ الکبیر بخاری 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نظم درر السمطین زرندی،</w:t>
      </w:r>
    </w:p>
    <w:p>
      <w:pPr>
        <w:pStyle w:val="BookText"/>
        <w:rPr/>
      </w:pPr>
      <w:r>
        <w:rPr>
          <w:rFonts w:ascii="IRNazanin" w:hAnsi="IRNazanin" w:eastAsia="IRNazanin"/>
          <w:color w:val="111111"/>
          <w:sz w:val="28"/>
          <w:sz w:val="28"/>
          <w:szCs w:val="28"/>
          <w:rtl w:val="true"/>
          <w:lang w:bidi="fa-IR"/>
        </w:rPr>
        <w:t xml:space="preserve">عقد الفرید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محاضرات راغب،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مناقب خوارزمی، ص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مقتل خوارزمی،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ترجمان القرآن، ص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دیگری که مجال و فرصت ضبط همه اسامی کتب در این کتاب نیست و می‏توانید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احقاق الحق و بعض از مجلدات الغدیر مراجعه فرمایید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من مولای او هستم، پس این علی مولای او است، خدایا دوست بدار هر که او را دوست دارد و یاری</w:t>
      </w:r>
    </w:p>
    <w:p>
      <w:pPr>
        <w:pStyle w:val="BookText"/>
        <w:rPr/>
      </w:pPr>
      <w:r>
        <w:rPr>
          <w:rFonts w:ascii="IRNazanin" w:hAnsi="IRNazanin" w:eastAsia="IRNazanin"/>
          <w:color w:val="111111"/>
          <w:sz w:val="28"/>
          <w:sz w:val="28"/>
          <w:szCs w:val="28"/>
          <w:rtl w:val="true"/>
          <w:lang w:bidi="fa-IR"/>
        </w:rPr>
        <w:t>کن هر که او را یاری کند و سرکوب و سرنگون کن هر که را که قصد سرکوب و سرنگونی او را دارد</w:t>
      </w:r>
    </w:p>
    <w:p>
      <w:pPr>
        <w:pStyle w:val="BookText"/>
        <w:rPr/>
      </w:pPr>
      <w:r>
        <w:rPr>
          <w:rFonts w:ascii="IRNazanin" w:hAnsi="IRNazanin" w:eastAsia="IRNazanin"/>
          <w:color w:val="111111"/>
          <w:sz w:val="28"/>
          <w:sz w:val="28"/>
          <w:szCs w:val="28"/>
          <w:rtl w:val="true"/>
          <w:lang w:bidi="fa-IR"/>
        </w:rPr>
        <w:t>سپس از منبر فرود آمد و به مسلمانان که یکصد و بیست هزار نفر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کنید به علی به عنوان امیر المؤمنین بودن، طبق دستور آن حضرت صلی اللّه علیه و آله مسلمانان یکی بعد از دیگری می‏آمدند و به علی علیه السّلام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امیر المؤمنین ابوبکر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امیر المؤمنین، عمر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امیر المؤمنین، بخّ بخّ لک یا بن ابی طالب، اصبحت مولای و مولی کلّ مؤمن و مؤمنة، سلام بر تو ای امیر مؤمنین، این بزرگی و عظمت بر تو مبارک باد، صبح کردی در حالی که مولای من و مولای تمامی مرد و زن با ایمان هستی</w:t>
      </w:r>
    </w:p>
    <w:p>
      <w:pPr>
        <w:pStyle w:val="BookText"/>
        <w:rPr/>
      </w:pPr>
      <w:r>
        <w:rPr>
          <w:rFonts w:ascii="IRNazanin" w:hAnsi="IRNazanin" w:eastAsia="IRNazanin"/>
          <w:color w:val="111111"/>
          <w:sz w:val="28"/>
          <w:sz w:val="28"/>
          <w:szCs w:val="28"/>
          <w:rtl w:val="true"/>
          <w:lang w:bidi="fa-IR"/>
        </w:rPr>
        <w:t>پس خلیفه شرعی و واقعی رسول خدا صلی اللّه علیه و آله علی علیه السّلام</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توجّهی به وزیر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آنچه علوی بیان نمود؟</w:t>
      </w:r>
      <w:bookmarkStart w:id="66" w:name="pg201_2178"/>
    </w:p>
    <w:p>
      <w:pPr>
        <w:pStyle w:val="BookText"/>
        <w:rPr/>
      </w:pPr>
      <w:bookmarkEnd w:id="66"/>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چنین متذکرند مورّخین و مفسّرین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تفسیر فخر رازی، ذیل آیه یا ایهَا الرَّسُولُ بَلِّغْ،</w:t>
      </w:r>
    </w:p>
    <w:p>
      <w:pPr>
        <w:pStyle w:val="BookText"/>
        <w:rPr/>
      </w:pP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صواعق ابن حجر 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تذکره ابن 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به صحّت مطلب آگاه شد، زیرا یقین داشت که وزیر بدون مطالعه و اطلاع کامل مطلبی را تایید و یا انکار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رها نمایید و موضوع دیگری را پی‏گیری کنید</w:t>
      </w:r>
      <w:r>
        <w:rPr>
          <w:rFonts w:eastAsia="IRNazanin" w:cs="IRNazanin"/>
          <w:color w:val="111111"/>
          <w:sz w:val="28"/>
          <w:szCs w:val="28"/>
          <w:rtl w:val="true"/>
          <w:lang w:bidi="fa-IR"/>
        </w:rPr>
        <w:t>.</w:t>
      </w:r>
    </w:p>
    <w:p>
      <w:pPr>
        <w:pStyle w:val="Heading2"/>
        <w:numPr>
          <w:ilvl w:val="1"/>
          <w:numId w:val="1"/>
        </w:numPr>
        <w:rPr/>
      </w:pPr>
      <w:bookmarkStart w:id="67" w:name="__RefHeading___Toc1846943_211673320"/>
      <w:bookmarkStart w:id="68" w:name="_Toc23"/>
      <w:bookmarkEnd w:id="67"/>
      <w:r>
        <w:rPr>
          <w:rtl w:val="true"/>
        </w:rPr>
        <w:t>[</w:t>
      </w:r>
      <w:r>
        <w:rPr>
          <w:rtl w:val="true"/>
        </w:rPr>
        <w:t>عقیده به تحریف قرآن</w:t>
      </w:r>
      <w:r>
        <w:rPr>
          <w:rtl w:val="true"/>
        </w:rPr>
        <w:t>]</w:t>
      </w:r>
      <w:bookmarkEnd w:id="68"/>
    </w:p>
    <w:p>
      <w:pPr>
        <w:pStyle w:val="BookText"/>
        <w:rPr/>
      </w:pPr>
      <w:r>
        <w:rPr>
          <w:rFonts w:ascii="IRNazanin" w:hAnsi="IRNazanin" w:eastAsia="IRNazanin"/>
          <w:color w:val="111111"/>
          <w:sz w:val="28"/>
          <w:sz w:val="28"/>
          <w:szCs w:val="28"/>
          <w:rtl w:val="true"/>
          <w:lang w:bidi="fa-IR"/>
        </w:rPr>
        <w:t>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قائل و معتقد به تحریف قرآنست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نزد شما اهل سنّت این مطلب شهرت بسزایی دارد و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تحریف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دروغ است و چه دروغ آشکارا</w:t>
      </w:r>
    </w:p>
    <w:p>
      <w:pPr>
        <w:pStyle w:val="BookText"/>
        <w:rPr/>
      </w:pP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روایت نمی‏کنید در کتابهایتان که نازل گردید بر رسول خدا صلی اللّه علیه و آله آیاتی درباره غرانیق بعد نسخ شد و از قرآن حذف گردید؟</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وزیر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علوی ادّعا</w:t>
      </w:r>
    </w:p>
    <w:p>
      <w:pPr>
        <w:pStyle w:val="BookText"/>
        <w:rPr/>
      </w:pPr>
      <w:r>
        <w:rPr>
          <w:rFonts w:ascii="IRNazanin" w:hAnsi="IRNazanin" w:eastAsia="IRNazanin"/>
          <w:color w:val="111111"/>
          <w:sz w:val="28"/>
          <w:sz w:val="28"/>
          <w:szCs w:val="28"/>
          <w:rtl w:val="true"/>
          <w:lang w:bidi="fa-IR"/>
        </w:rPr>
        <w:t xml:space="preserve">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چنانکه بیان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مفسّرین اهل سنّت در تفسیرهای خود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طور 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چگونه می‏توان اعتماد کرد به قرآن تحریف شده؟</w:t>
      </w:r>
    </w:p>
    <w:p>
      <w:pPr>
        <w:pStyle w:val="BookText"/>
        <w:rPr/>
      </w:pP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بداند، که این مطلب را ما شیعیان نمی‏گوییم، بلکه گفتار اهل سنّت است، بنابراین قرآن در بین ما شیعیان صحیح و معتبر و کاملا مورد اعتماد و در نزد اهل سنّت مورد اعتبار و اعتماد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تحریف قرآن، احادیثی شما شیعیان در کتابهای خود نقل نموده‏اید، از علمایتان</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احادیث بسیار کم است و ثانیا اینگونه احادیث جعلی که دشمنان شیعه وضع و جعل کرده‏اند، تا تشویش ایجاد کنند بین ما شیعیان و ثالثا راویان و اسناد اینگونه احادیث ناصحیح و غیر معتبر است و آنچه که از بعضی از علما</w:t>
      </w:r>
      <w:bookmarkStart w:id="69" w:name="pg201_2180"/>
    </w:p>
    <w:p>
      <w:pPr>
        <w:pStyle w:val="BookText"/>
        <w:rPr/>
      </w:pPr>
      <w:bookmarkEnd w:id="69"/>
      <w:r>
        <w:rPr>
          <w:rFonts w:ascii="IRNazanin" w:hAnsi="IRNazanin" w:eastAsia="IRNazanin"/>
          <w:color w:val="111111"/>
          <w:sz w:val="28"/>
          <w:sz w:val="28"/>
          <w:szCs w:val="28"/>
          <w:rtl w:val="true"/>
          <w:lang w:bidi="fa-IR"/>
        </w:rPr>
        <w:t>نقل قول شده مورد اعتماد نیست و علمای بزرگ ما که از هر جهت محلّ اعتماد ما شیعیان هستند قائل و معتقد به تحریف قرآن نیستند،</w:t>
      </w:r>
    </w:p>
    <w:p>
      <w:pPr>
        <w:pStyle w:val="Heading2"/>
        <w:numPr>
          <w:ilvl w:val="1"/>
          <w:numId w:val="1"/>
        </w:numPr>
        <w:rPr/>
      </w:pPr>
      <w:bookmarkStart w:id="70" w:name="__RefHeading___Toc1846945_211673320"/>
      <w:bookmarkStart w:id="71" w:name="_Toc24"/>
      <w:bookmarkEnd w:id="70"/>
      <w:r>
        <w:rPr>
          <w:rtl w:val="true"/>
        </w:rPr>
        <w:t>[</w:t>
      </w:r>
      <w:r>
        <w:rPr>
          <w:rtl w:val="true"/>
        </w:rPr>
        <w:t>آیات غرانیق</w:t>
      </w:r>
      <w:r>
        <w:rPr>
          <w:rtl w:val="true"/>
        </w:rPr>
        <w:t>]</w:t>
      </w:r>
      <w:bookmarkEnd w:id="71"/>
    </w:p>
    <w:p>
      <w:pPr>
        <w:pStyle w:val="BookText"/>
        <w:rPr/>
      </w:pPr>
      <w:r>
        <w:rPr>
          <w:rFonts w:ascii="IRNazanin" w:hAnsi="IRNazanin" w:eastAsia="IRNazanin"/>
          <w:color w:val="111111"/>
          <w:sz w:val="28"/>
          <w:sz w:val="28"/>
          <w:szCs w:val="28"/>
          <w:rtl w:val="true"/>
          <w:lang w:bidi="fa-IR"/>
        </w:rPr>
        <w:t xml:space="preserve">و نمی‏گویند آنچه را که شما اهل سنّت می‏گویید، که قائل هستید خداوند آیاتی در مدح بت‏ها نازل فرموده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الْغَرَانِیقُ الْعُلَی منها الشفاعة ترتجی</w:t>
      </w:r>
      <w:r>
        <w:rPr>
          <w:rFonts w:eastAsia="IRNazanin" w:cs="IRNazanin"/>
          <w:color w:val="111111"/>
          <w:sz w:val="28"/>
          <w:szCs w:val="28"/>
          <w:rtl w:val="true"/>
          <w:lang w:bidi="fa-IR"/>
        </w:rPr>
        <w:t xml:space="preserve">) </w:t>
      </w:r>
      <w:r>
        <w:rPr>
          <w:rStyle w:val="FootnoteAnchor"/>
          <w:rtl w:val="true"/>
        </w:rPr>
        <w:footnoteReference w:id="13"/>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الغرانیق العلی، منها الشفاعة ترتجی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از شنیدنش خرسند گردیدند، لکن شب آن روز جبرئیل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کلماتی خواندی که من نیاورده بودم؟ رسول خدا صلی اللّه علیه و آله بسیار محزون شد و سخت از خدا ترسید و بعضی دیگر از اهل سنت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غرانیق اشاره بملائکه بود و بعد این آیه نسخ و از قرآن حذف شد و بعضی از اشاعره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القائات شیطان بود به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احقاق الحق،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204</w:t>
      </w:r>
      <w:r>
        <w:rPr>
          <w:rFonts w:eastAsia="IRNazanin" w:cs="IRNazanin"/>
          <w:color w:val="111111"/>
          <w:sz w:val="28"/>
          <w:szCs w:val="28"/>
          <w:rtl w:val="true"/>
          <w:lang w:bidi="fa-IR"/>
        </w:rPr>
        <w:t>)</w:t>
      </w:r>
      <w:bookmarkStart w:id="72" w:name="pg201_2181"/>
    </w:p>
    <w:p>
      <w:pPr>
        <w:pStyle w:val="BookText"/>
        <w:rPr/>
      </w:pPr>
      <w:bookmarkEnd w:id="72"/>
      <w:r>
        <w:rPr>
          <w:rFonts w:ascii="IRNazanin" w:hAnsi="IRNazanin" w:eastAsia="IRNazanin"/>
          <w:color w:val="111111"/>
          <w:sz w:val="28"/>
          <w:sz w:val="28"/>
          <w:szCs w:val="28"/>
          <w:rtl w:val="true"/>
          <w:lang w:bidi="fa-IR"/>
        </w:rPr>
        <w:t>اینان غرانیق بزرگی هستند که از ایشان امید شفاعت هست</w:t>
      </w:r>
    </w:p>
    <w:p>
      <w:pPr>
        <w:pStyle w:val="BookText"/>
        <w:rPr/>
      </w:pP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کنید این مطلب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حقیقت آن بر ما معلوم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پیرامون موضوع دیگر سخن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تحقیق و تحلیل نمایید</w:t>
      </w:r>
      <w:r>
        <w:rPr>
          <w:rFonts w:eastAsia="IRNazanin" w:cs="IRNazanin"/>
          <w:color w:val="111111"/>
          <w:sz w:val="28"/>
          <w:szCs w:val="28"/>
          <w:rtl w:val="true"/>
          <w:lang w:bidi="fa-IR"/>
        </w:rPr>
        <w:t>).</w:t>
      </w:r>
    </w:p>
    <w:p>
      <w:pPr>
        <w:pStyle w:val="Heading2"/>
        <w:numPr>
          <w:ilvl w:val="1"/>
          <w:numId w:val="1"/>
        </w:numPr>
        <w:rPr/>
      </w:pPr>
      <w:bookmarkStart w:id="73" w:name="__RefHeading___Toc1846947_211673320"/>
      <w:bookmarkStart w:id="74" w:name="_Toc25"/>
      <w:bookmarkEnd w:id="73"/>
      <w:r>
        <w:rPr>
          <w:rtl w:val="true"/>
        </w:rPr>
        <w:t>[</w:t>
      </w:r>
      <w:r>
        <w:rPr>
          <w:rtl w:val="true"/>
        </w:rPr>
        <w:t>اهل سنت می‏گویند</w:t>
      </w:r>
      <w:r>
        <w:rPr>
          <w:rtl w:val="true"/>
        </w:rPr>
        <w:t xml:space="preserve">: </w:t>
      </w:r>
      <w:r>
        <w:rPr>
          <w:rtl w:val="true"/>
        </w:rPr>
        <w:t>خدا جسم است</w:t>
      </w:r>
      <w:r>
        <w:rPr>
          <w:rtl w:val="true"/>
        </w:rPr>
        <w:t>]</w:t>
      </w:r>
      <w:bookmarkEnd w:id="74"/>
    </w:p>
    <w:p>
      <w:pPr>
        <w:pStyle w:val="BookText"/>
        <w:rPr/>
      </w:pP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نسبت می‏دهند به خداوند چیزهایی که لایق شان خدایی نیست؟</w:t>
      </w:r>
    </w:p>
    <w:p>
      <w:pPr>
        <w:pStyle w:val="BookText"/>
        <w:rPr/>
      </w:pPr>
      <w:r>
        <w:rPr>
          <w:rFonts w:ascii="IRNazanin" w:hAnsi="IRNazanin" w:eastAsia="IRNazanin"/>
          <w:color w:val="111111"/>
          <w:sz w:val="28"/>
          <w:sz w:val="28"/>
          <w:szCs w:val="28"/>
          <w:rtl w:val="true"/>
          <w:lang w:bidi="fa-IR"/>
        </w:rPr>
        <w:t>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چه نسبتی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جسم است و همانند بشر است و میخندد و می‏گرید و دست و پا و چشم و عورت دارد و پای خود را روز قیامت در آتش فرو می‏برد و از آسمانها با الاغ خود به آسمان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 که گرداگرد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مانعی دارد اینها برای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شما شیعیان منکر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قرآن بالصراحه بیان می‏کند، چنانکه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رَبُّک، می‏آید پروردگار تو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یکشَفُ عَنْ</w:t>
      </w:r>
      <w:bookmarkStart w:id="75" w:name="pg201_2182"/>
    </w:p>
    <w:p>
      <w:pPr>
        <w:pStyle w:val="BookText"/>
        <w:rPr/>
      </w:pPr>
      <w:bookmarkEnd w:id="75"/>
      <w:r>
        <w:rPr>
          <w:rFonts w:ascii="IRNazanin" w:hAnsi="IRNazanin" w:eastAsia="IRNazanin"/>
          <w:color w:val="111111"/>
          <w:sz w:val="28"/>
          <w:sz w:val="28"/>
          <w:szCs w:val="28"/>
          <w:rtl w:val="true"/>
          <w:lang w:bidi="fa-IR"/>
        </w:rPr>
        <w:t xml:space="preserve">ساقٍ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بالا زده شود دامن از ساق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 اللَّهِ فَوْقَ ایدِیهِمْ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 بالای دست بشر است و در حدیث است که خداوند پای خود را داخل در آتش می‏کند</w:t>
      </w:r>
    </w:p>
    <w:p>
      <w:pPr>
        <w:pStyle w:val="Heading2"/>
        <w:numPr>
          <w:ilvl w:val="1"/>
          <w:numId w:val="1"/>
        </w:numPr>
        <w:rPr/>
      </w:pPr>
      <w:bookmarkStart w:id="76" w:name="__RefHeading___Toc1846949_211673320"/>
      <w:bookmarkStart w:id="77" w:name="_Toc26"/>
      <w:bookmarkEnd w:id="76"/>
      <w:r>
        <w:rPr>
          <w:rtl w:val="true"/>
        </w:rPr>
        <w:t>[</w:t>
      </w:r>
      <w:r>
        <w:rPr>
          <w:rtl w:val="true"/>
        </w:rPr>
        <w:t>ابوهریره كذاب و جاعل حدیث</w:t>
      </w:r>
      <w:r>
        <w:rPr>
          <w:rtl w:val="true"/>
        </w:rPr>
        <w:t>]</w:t>
      </w:r>
      <w:bookmarkEnd w:id="77"/>
    </w:p>
    <w:p>
      <w:pPr>
        <w:pStyle w:val="BookText"/>
        <w:rPr/>
      </w:pP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در حدیث است در نزد ما دروغ و افترا و تهمت است، زیرا ابوهریره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از اسناد خود، ابوجعفر اسکافی شنیدم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جمعی از صحابه و تابعین را مامور نمود که اخبار قبیحه در طعن و بیزاری جستن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نمایند و میان مردم انتشار دهند، فلذا، آنها پیوسته مشغول این امر بودند و تهمتها و نسبتهای ناروا و قبیحی را می‏گفتند و انتشار می‏دادند، از جمله ان اشخاص ابوهریره و عمرو بن العاص و مغیرة بن شعبة و عروة بن زبیر، بودند و بخاری و مسلم در صحیح خود از عمرو بن العاص روایاتی در مذمت آل ابی طالب نقل کرده‏اند و بدین وسیله نهاد قلبی خود را آشکار نموده‏اند</w:t>
      </w:r>
    </w:p>
    <w:p>
      <w:pPr>
        <w:pStyle w:val="BookText"/>
        <w:rPr/>
      </w:pPr>
      <w:r>
        <w:rPr>
          <w:rFonts w:ascii="IRNazanin" w:hAnsi="IRNazanin" w:eastAsia="IRNazanin"/>
          <w:color w:val="111111"/>
          <w:sz w:val="28"/>
          <w:sz w:val="28"/>
          <w:szCs w:val="28"/>
          <w:rtl w:val="true"/>
          <w:lang w:bidi="fa-IR"/>
        </w:rPr>
        <w:t>و ابوحنیفه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صحابه پیغمبر عموما ثقه و 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من از هر کدام و بهر سند باشد حدیث می‏گیرم، مگر حدیثی که منتهی بابی هریرة و انس و سمرة شود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امثال او دروغ می‏بستند به رسول خدا صلی اللّه علیه و آله تا حدّی که عمر ابوهریره را منع می‏نمود از نقل و بیان حدیث و زجرش کرد</w:t>
      </w:r>
    </w:p>
    <w:p>
      <w:pPr>
        <w:pStyle w:val="BookText"/>
        <w:rPr/>
      </w:pPr>
      <w:r>
        <w:rPr>
          <w:rFonts w:ascii="IRNazanin" w:hAnsi="IRNazanin" w:eastAsia="IRNazanin"/>
          <w:color w:val="111111"/>
          <w:sz w:val="28"/>
          <w:sz w:val="28"/>
          <w:szCs w:val="28"/>
          <w:rtl w:val="true"/>
          <w:lang w:bidi="fa-IR"/>
        </w:rPr>
        <w:t>ملک در حالی که خطاب به وزیر می‏کرد،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واقعا، عمر ابوهریره را منع کرد از نقل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او را منع کرده و تاریخ نمایانگر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ما اعتماد به احادیث ابوهریره داریم</w:t>
      </w:r>
      <w:r>
        <w:rPr>
          <w:rFonts w:eastAsia="IRNazanin" w:cs="IRNazanin"/>
          <w:color w:val="111111"/>
          <w:sz w:val="28"/>
          <w:szCs w:val="28"/>
          <w:rtl w:val="true"/>
          <w:lang w:bidi="fa-IR"/>
        </w:rPr>
        <w:t>.</w:t>
      </w:r>
      <w:bookmarkStart w:id="78" w:name="pg201_2184"/>
    </w:p>
    <w:p>
      <w:pPr>
        <w:pStyle w:val="BookText"/>
        <w:rPr/>
      </w:pPr>
      <w:bookmarkEnd w:id="78"/>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بجهت اعتماد علمای ما اهل سنّت بر احادیثش</w:t>
      </w:r>
    </w:p>
    <w:p>
      <w:pPr>
        <w:pStyle w:val="BookText"/>
        <w:rPr/>
      </w:pP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دانش علمای ما از عمر بیشتر است زیرا عمر منع نموده ابوهریره را از بیان حدیث، چون دروغ می‏بست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علمای ما دست آویز خود نموده‏اند احادیث دروغ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عجبست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چشم‏پوشی کنیم آقای علوی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احادیثی که بدست ما رسیده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دست، پا و رفت 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صحیح نیست، چه خواهی گفت درباره آیات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خواندم و تصریح به همه اینها می‏نماید؟</w:t>
      </w:r>
      <w:r>
        <w:rPr>
          <w:rFonts w:eastAsia="IRNazanin" w:cs="IRNazanin"/>
          <w:color w:val="111111"/>
          <w:sz w:val="28"/>
          <w:szCs w:val="28"/>
          <w:rtl w:val="true"/>
          <w:lang w:bidi="fa-IR"/>
        </w:rPr>
        <w:t>)</w:t>
      </w:r>
    </w:p>
    <w:p>
      <w:pPr>
        <w:pStyle w:val="Heading2"/>
        <w:numPr>
          <w:ilvl w:val="1"/>
          <w:numId w:val="1"/>
        </w:numPr>
        <w:rPr/>
      </w:pPr>
      <w:bookmarkStart w:id="79" w:name="__RefHeading___Toc1846951_211673320"/>
      <w:bookmarkStart w:id="80" w:name="_Toc27"/>
      <w:bookmarkEnd w:id="79"/>
      <w:r>
        <w:rPr>
          <w:rtl w:val="true"/>
        </w:rPr>
        <w:t>[</w:t>
      </w:r>
      <w:r>
        <w:rPr>
          <w:rtl w:val="true"/>
        </w:rPr>
        <w:t>قرآن محكم و متشابه دارد</w:t>
      </w:r>
      <w:r>
        <w:rPr>
          <w:rtl w:val="true"/>
        </w:rPr>
        <w:t>]</w:t>
      </w:r>
      <w:bookmarkEnd w:id="80"/>
    </w:p>
    <w:p>
      <w:pPr>
        <w:pStyle w:val="BookText"/>
        <w:rPr/>
      </w:pP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آیات محکمات و متشابهات هست هم چنانکه آیات ظاهر دارد و باطن</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آیاتی که محکم و ظاهر است به ظاهرش عمل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سَمِیعٌ 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خبیر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متشابهات آن، لازم است که روی قاعده بلاغت عمل شود و به مجاز و کنایه و تقدیر، باید توجّه داشت</w:t>
      </w:r>
    </w:p>
    <w:p>
      <w:pPr>
        <w:pStyle w:val="BookText"/>
        <w:rPr/>
      </w:pPr>
      <w:r>
        <w:rPr>
          <w:rFonts w:ascii="IRNazanin" w:hAnsi="IRNazanin" w:eastAsia="IRNazanin"/>
          <w:color w:val="111111"/>
          <w:sz w:val="28"/>
          <w:sz w:val="28"/>
          <w:szCs w:val="28"/>
          <w:rtl w:val="true"/>
          <w:lang w:bidi="fa-IR"/>
        </w:rPr>
        <w:t>و در غیر این صورت صحیح نیست معنا کردن آیات از نظر عقل و شرع،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معنی شود این آیه که خدای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پروردگار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آن، هیچ‏گاه با عقل و شرع صحیح نخواهد بود، زیرا عقل و شرع حکم می‏کنند به وجود خداوند در تمام مکانها، به طوری که هیچ مکانی خالی از وجود خدا نیست و ظاهر آیه جسمیت خدا را می‏فهماند و لازمه جسم داشتن مکانست، بنابراین اگر خداوند در آسمان باشد، زمین خالی از خدا خواهد بود و اگر در زمین باشد، آسمان خالی خواهد بود و این مطلب عقلا و شرعا صحیح نیست</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این سخن منطقی متحیر شد، چه بگوید و از جواب بازماند و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لحظه‏ای سکوت، از روی عناد و لجاجت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نمی‏توانم این سخن را بپذیرم و حتما باید به ظاهر آیات قرآن توجّه داشت و بس</w:t>
      </w:r>
      <w:r>
        <w:rPr>
          <w:rFonts w:eastAsia="IRNazanin" w:cs="IRNazanin"/>
          <w:color w:val="111111"/>
          <w:sz w:val="28"/>
          <w:szCs w:val="28"/>
          <w:rtl w:val="true"/>
          <w:lang w:bidi="fa-IR"/>
        </w:rPr>
        <w:t>.</w:t>
      </w:r>
      <w:bookmarkStart w:id="81" w:name="pg201_2186"/>
    </w:p>
    <w:p>
      <w:pPr>
        <w:pStyle w:val="Heading2"/>
        <w:numPr>
          <w:ilvl w:val="1"/>
          <w:numId w:val="1"/>
        </w:numPr>
        <w:rPr/>
      </w:pPr>
      <w:bookmarkStart w:id="82" w:name="__RefHeading___Toc1846953_211673320"/>
      <w:bookmarkStart w:id="83" w:name="_Toc28"/>
      <w:bookmarkEnd w:id="81"/>
      <w:bookmarkEnd w:id="82"/>
      <w:r>
        <w:rPr>
          <w:rtl w:val="true"/>
        </w:rPr>
        <w:t>[</w:t>
      </w:r>
      <w:r>
        <w:rPr>
          <w:rtl w:val="true"/>
        </w:rPr>
        <w:t>عقیده به ظاهر قرآن</w:t>
      </w:r>
      <w:r>
        <w:rPr>
          <w:rtl w:val="true"/>
        </w:rPr>
        <w:t>]</w:t>
      </w:r>
      <w:bookmarkEnd w:id="83"/>
    </w:p>
    <w:p>
      <w:pPr>
        <w:pStyle w:val="BookText"/>
        <w:rPr/>
      </w:pP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می‏گویی و چه می‏کنی با آیات متشابهات، زیرا به هیچ نوعی نمی‏توانی معنی کنی و امکان ندارد که بتوانی به ظاهر تمام آیات شریفه قرآن توجّه کنی و معنی و تفسیر نمایی و استناد بجویی و اگر بر خلاف این بگویی و معتقد باشی که باید به ظاهر آیات نظر نمود، این دوستت که در کنار تو نشسته جناب آقای شیخ احمد عثمان و از بزرگان اهل سنّت و جماعت و نابینا هستند، باید از اهل آتش جهنّم باشند؟</w:t>
      </w:r>
    </w:p>
    <w:p>
      <w:pPr>
        <w:pStyle w:val="BookText"/>
        <w:rPr/>
      </w:pPr>
      <w:r>
        <w:rPr>
          <w:rFonts w:ascii="IRNazanin" w:hAnsi="IRNazanin" w:eastAsia="IRNazanin"/>
          <w:color w:val="111111"/>
          <w:sz w:val="28"/>
          <w:sz w:val="28"/>
          <w:szCs w:val="28"/>
          <w:rtl w:val="true"/>
          <w:lang w:bidi="fa-IR"/>
        </w:rPr>
        <w:t>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ایشان از اهل آتش جهنّم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 فضل و دانش و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خدای تعالی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کانَ فِی هذِهِ اعْمی فَهُوَ فِی الْآخِرَةِ اعْمی وَ اضَلُّ سَبِیلًا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در این جهان دنیا نابینا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کفر و جهل و ضلالت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عالم آخرت نیز نابینا و گمراه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آقای شیخ احمد توجّه نمودید و راضی باین</w:t>
      </w:r>
      <w:bookmarkStart w:id="84" w:name="pg201_2187"/>
    </w:p>
    <w:p>
      <w:pPr>
        <w:pStyle w:val="BookText"/>
        <w:rPr/>
      </w:pPr>
      <w:bookmarkEnd w:id="84"/>
      <w:r>
        <w:rPr>
          <w:rFonts w:ascii="IRNazanin" w:hAnsi="IRNazanin" w:eastAsia="IRNazanin"/>
          <w:color w:val="111111"/>
          <w:sz w:val="28"/>
          <w:sz w:val="28"/>
          <w:szCs w:val="28"/>
          <w:rtl w:val="true"/>
          <w:lang w:bidi="fa-IR"/>
        </w:rPr>
        <w:t xml:space="preserve">امر می‏باشید؟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جرم نابینا بودن در آخرت نابینا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 نه هرگز و مراد از اعمی، در آیه به معنی نابینایی از چشم نیست بلکه مراد منحرف از راه حقّ و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ثابت شد که هیچ کس نمی‏تواند به ظاهر آیات قرآن نظر داشته و به آن معتقد و عمل‏کننده باشد</w:t>
      </w:r>
    </w:p>
    <w:p>
      <w:pPr>
        <w:pStyle w:val="BookText"/>
        <w:rPr/>
      </w:pPr>
      <w:r>
        <w:rPr>
          <w:rFonts w:ascii="IRNazanin" w:hAnsi="IRNazanin" w:eastAsia="IRNazanin"/>
          <w:color w:val="111111"/>
          <w:sz w:val="28"/>
          <w:sz w:val="28"/>
          <w:szCs w:val="28"/>
          <w:rtl w:val="true"/>
          <w:lang w:bidi="fa-IR"/>
        </w:rPr>
        <w:t>چون سخن به اینجا رسید، بشدّت درباره ظاهر آیات قرآن گفتگو و سخنها ردّ و بدل شد و علوی عباسی را مغلوب می‏ساخت و با دلیل و برهان او را محکوم می‏نمود و با کوتاه‏ترین جمله او را شکست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چهره عباسی نگریست و دید از هر جهت عاجز و درمانده از جواب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میانجیگری را در پیش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رها نمایید و درباره مطلب دیگر سخن به میان بیاورید</w:t>
      </w:r>
      <w:r>
        <w:rPr>
          <w:rFonts w:eastAsia="IRNazanin" w:cs="IRNazanin"/>
          <w:color w:val="111111"/>
          <w:sz w:val="28"/>
          <w:szCs w:val="28"/>
          <w:rtl w:val="true"/>
          <w:lang w:bidi="fa-IR"/>
        </w:rPr>
        <w:t>.</w:t>
      </w:r>
    </w:p>
    <w:p>
      <w:pPr>
        <w:pStyle w:val="Heading2"/>
        <w:numPr>
          <w:ilvl w:val="1"/>
          <w:numId w:val="1"/>
        </w:numPr>
        <w:rPr/>
      </w:pPr>
      <w:bookmarkStart w:id="85" w:name="__RefHeading___Toc1846955_211673320"/>
      <w:bookmarkStart w:id="86" w:name="_Toc29"/>
      <w:bookmarkEnd w:id="85"/>
      <w:r>
        <w:rPr>
          <w:rtl w:val="true"/>
        </w:rPr>
        <w:t>[</w:t>
      </w:r>
      <w:r>
        <w:rPr>
          <w:rtl w:val="true"/>
        </w:rPr>
        <w:t>جبر در اعمال</w:t>
      </w:r>
      <w:r>
        <w:rPr>
          <w:rtl w:val="true"/>
        </w:rPr>
        <w:t>]</w:t>
      </w:r>
      <w:bookmarkEnd w:id="86"/>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عباسی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انحرافات و عقیده باطل شما اهل سنّت آنست که در</w:t>
      </w:r>
    </w:p>
    <w:p>
      <w:pPr>
        <w:pStyle w:val="BookText"/>
        <w:rPr/>
      </w:pPr>
      <w:r>
        <w:rPr>
          <w:rFonts w:ascii="IRNazanin" w:hAnsi="IRNazanin" w:eastAsia="IRNazanin"/>
          <w:color w:val="111111"/>
          <w:sz w:val="28"/>
          <w:sz w:val="28"/>
          <w:szCs w:val="28"/>
          <w:rtl w:val="true"/>
          <w:lang w:bidi="fa-IR"/>
        </w:rPr>
        <w:t>باره خدای سبحان می‏گویید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بندگان را مجبور به گناه و اعمال حرام می‏فرماید و سپس ایشان را به کیفر گناه و ارتکاب فعل حرام معاقبه و مجازات می‏کند</w:t>
      </w:r>
    </w:p>
    <w:p>
      <w:pPr>
        <w:pStyle w:val="BookText"/>
        <w:rPr/>
      </w:pPr>
      <w:r>
        <w:rPr>
          <w:rFonts w:ascii="IRNazanin" w:hAnsi="IRNazanin" w:eastAsia="IRNazanin"/>
          <w:color w:val="111111"/>
          <w:sz w:val="28"/>
          <w:sz w:val="28"/>
          <w:szCs w:val="28"/>
          <w:rtl w:val="true"/>
          <w:lang w:bidi="fa-IR"/>
        </w:rPr>
        <w:t>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و سخن از هر جهت صحیح است، زیرا خدای تعالی در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یضْلِلِ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را خدا گمراه کند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اللَّهُ عَلی قُلُوبِهِمْ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اینان هستند که خدا بر دلهایشان مهر نهاده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می‏گویی در قرآنست، در قرآن آیات و کلمات مجاز و کنایه هست که حتما باید به آن توجّه داشت و آنچنان معنی کرد که مخالف با واقعیت و حقیقت نباشد، بنابراین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 خداوند رها می‏کند افراد شقی و گنهکار را که قابل هدایت شدن را ندارند، تا گمراه شوند، هم چنانکه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الحکومة افسدت النّاس، حکومت مردم را به بدبختی کشانیده، یعنی توجهی به وضع آنها</w:t>
      </w:r>
    </w:p>
    <w:p>
      <w:pPr>
        <w:pStyle w:val="BookText"/>
        <w:rPr/>
      </w:pPr>
      <w:r>
        <w:rPr>
          <w:rFonts w:ascii="IRNazanin" w:hAnsi="IRNazanin" w:eastAsia="IRNazanin"/>
          <w:color w:val="111111"/>
          <w:sz w:val="28"/>
          <w:sz w:val="28"/>
          <w:szCs w:val="28"/>
          <w:rtl w:val="true"/>
          <w:lang w:bidi="fa-IR"/>
        </w:rPr>
        <w:t>نکرده و ما یحتاج ایشان را فراهم ننموده، این اوّلا و ثانیا مگر نشنیده‏اید که خدای تعالی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یامُرُ بِالْفَحْشاءِ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امر به کارهای زشت و گناه نمی‏کند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هَدَیناهُ السَّبِیلَ إِمَّا شاکراً وَ إِمَّا کفُوراً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بحقیقت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و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انسان نمودیم، می‏خواهد هدایت پذیرد و شکر این نعمت گوید و می‏خواهد کفران نعمت کند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هَدَیناهُ النَّجْدَینِ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راه خیر و 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و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او نمودیم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جایز و صحیح نیست که خدای تعالی امر بمعصیت بفرماید و سپس عقاب و عذاب نماید و چنین رفتاری از عوام مردم بدور است، تا چه رسد از خدای تعالی که منزّه است ذات مقدّسش از آنچه که درباره‏اش می‏گویند مشرکین و ستمکاران</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سخن را بدست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نه،</w:t>
      </w:r>
    </w:p>
    <w:p>
      <w:pPr>
        <w:pStyle w:val="BookText"/>
        <w:rPr/>
      </w:pPr>
      <w:r>
        <w:rPr>
          <w:rFonts w:ascii="IRNazanin" w:hAnsi="IRNazanin" w:eastAsia="IRNazanin"/>
          <w:color w:val="111111"/>
          <w:sz w:val="28"/>
          <w:sz w:val="28"/>
          <w:szCs w:val="28"/>
          <w:rtl w:val="true"/>
          <w:lang w:bidi="fa-IR"/>
        </w:rPr>
        <w:t xml:space="preserve">امکان ندارد خداوند مجبور نماید انسانی را به گناه و بعد از آن عذابش کند، اگر چنین باشد ظلم به تمام معنی است و خدا منزّه و مبرّاست از ظلم و 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لَیسَ بِظَلَّامٍ لِلْعَبِیدِ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به بندگانش ظلم نمی‏کند،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آل عمران،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انفال،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گمان ندارم که اهل سنّت و جماعت معتقد باشند به آنچه که این آقای عباسی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خطاب کرد به وزیر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اهل سنّت و جماعت عقیده دارند به آنچه که آقای عباسی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مشهور بین اهل سنّت همین است، که خداوند بندگان را مجبور به گناه می‏کند و در قیامت عذاب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معتقدند و می‏گویند مطلبی را که مخالف با عقل یک انسان عادی کم عقل است؟</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تاویلات و استدلالات دارند به آنچه می‏گویند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تاویل و استدلال داشته باشند اهل</w:t>
      </w:r>
      <w:bookmarkStart w:id="87" w:name="pg201_2191"/>
    </w:p>
    <w:p>
      <w:pPr>
        <w:pStyle w:val="BookText"/>
        <w:rPr/>
      </w:pPr>
      <w:bookmarkEnd w:id="87"/>
      <w:r>
        <w:rPr>
          <w:rFonts w:ascii="IRNazanin" w:hAnsi="IRNazanin" w:eastAsia="IRNazanin"/>
          <w:color w:val="111111"/>
          <w:sz w:val="28"/>
          <w:sz w:val="28"/>
          <w:szCs w:val="28"/>
          <w:rtl w:val="true"/>
          <w:lang w:bidi="fa-IR"/>
        </w:rPr>
        <w:t>سنّت در عقاید باطل خود، باز هم با عقل و منطق و شعور ساده تطبیق نمی‏کند، مگر آنچه را که علوی بیان نمود مطابق می‏دانم، به اینکه خداوند کسی را مجبور به کفر و معصیت نمی‏کند</w:t>
      </w:r>
      <w:r>
        <w:rPr>
          <w:rFonts w:eastAsia="IRNazanin" w:cs="IRNazanin"/>
          <w:color w:val="111111"/>
          <w:sz w:val="28"/>
          <w:szCs w:val="28"/>
          <w:rtl w:val="true"/>
          <w:lang w:bidi="fa-IR"/>
        </w:rPr>
        <w:t>.</w:t>
      </w:r>
    </w:p>
    <w:p>
      <w:pPr>
        <w:pStyle w:val="Heading2"/>
        <w:numPr>
          <w:ilvl w:val="1"/>
          <w:numId w:val="1"/>
        </w:numPr>
        <w:rPr/>
      </w:pPr>
      <w:bookmarkStart w:id="88" w:name="__RefHeading___Toc1846957_211673320"/>
      <w:bookmarkStart w:id="89" w:name="_Toc30"/>
      <w:bookmarkEnd w:id="88"/>
      <w:r>
        <w:rPr>
          <w:rtl w:val="true"/>
        </w:rPr>
        <w:t>[</w:t>
      </w:r>
      <w:r>
        <w:rPr>
          <w:rtl w:val="true"/>
        </w:rPr>
        <w:t>پیغمبر در نبوت خود شك داشت؟</w:t>
      </w:r>
      <w:r>
        <w:rPr>
          <w:rtl w:val="true"/>
        </w:rPr>
        <w:t>]</w:t>
      </w:r>
      <w:bookmarkEnd w:id="89"/>
    </w:p>
    <w:p>
      <w:pPr>
        <w:pStyle w:val="BookText"/>
        <w:rPr/>
      </w:pP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مهمّ‏تر دیگر آنست که اهل سنّت و جماعت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نبوّت خود شک و تردید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دروغ و تهمت محض است به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شما اهل سنّت در کتابهای خود نقل نکرده‏اید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که جبرئیل بر من نازل نمی‏شد، گمان می‏بردم که بر عمر بن الخطاب نازل گردیده، با اینکه به طور یقین و مسلّم می‏دانیم در قرآن آیاتی است دلالت می‏کند بر اینکه خداوند پیمان گرفته از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رسالتش؟</w:t>
      </w:r>
    </w:p>
    <w:p>
      <w:pPr>
        <w:pStyle w:val="BookText"/>
        <w:rPr/>
      </w:pPr>
      <w:r>
        <w:rPr>
          <w:rFonts w:ascii="IRNazanin" w:hAnsi="IRNazanin" w:eastAsia="IRNazanin"/>
          <w:color w:val="111111"/>
          <w:sz w:val="28"/>
          <w:sz w:val="28"/>
          <w:szCs w:val="28"/>
          <w:rtl w:val="true"/>
          <w:lang w:bidi="fa-IR"/>
        </w:rPr>
        <w:t>ملک در حالی که با تعجّب نظر به وزیر می‏نمود گفت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صحیح است آنچه را علوی بیان نمود، که حتما روایت</w:t>
      </w:r>
      <w:bookmarkStart w:id="90" w:name="pg201_2192"/>
    </w:p>
    <w:p>
      <w:pPr>
        <w:pStyle w:val="BookText"/>
        <w:rPr/>
      </w:pPr>
      <w:bookmarkEnd w:id="90"/>
      <w:r>
        <w:rPr>
          <w:rFonts w:ascii="IRNazanin" w:hAnsi="IRNazanin" w:eastAsia="IRNazanin"/>
          <w:color w:val="111111"/>
          <w:sz w:val="28"/>
          <w:sz w:val="28"/>
          <w:szCs w:val="28"/>
          <w:rtl w:val="true"/>
          <w:lang w:bidi="fa-IR"/>
        </w:rPr>
        <w:t>شک رسول خدا در نبوّتش، در کتابهای اهل سنّت هست؟</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موجود است در بعضی از کتابها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کفر محض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w:t>
      </w:r>
      <w:r>
        <w:rPr>
          <w:rFonts w:eastAsia="IRNazanin" w:cs="IRNazanin"/>
          <w:color w:val="111111"/>
          <w:sz w:val="28"/>
          <w:szCs w:val="28"/>
          <w:rtl w:val="true"/>
          <w:lang w:bidi="fa-IR"/>
        </w:rPr>
        <w:t>)</w:t>
      </w:r>
    </w:p>
    <w:p>
      <w:pPr>
        <w:pStyle w:val="Heading2"/>
        <w:numPr>
          <w:ilvl w:val="1"/>
          <w:numId w:val="1"/>
        </w:numPr>
        <w:rPr/>
      </w:pPr>
      <w:bookmarkStart w:id="91" w:name="__RefHeading___Toc1846959_211673320"/>
      <w:bookmarkStart w:id="92" w:name="_Toc31"/>
      <w:bookmarkEnd w:id="91"/>
      <w:r>
        <w:rPr>
          <w:rtl w:val="true"/>
        </w:rPr>
        <w:t>[</w:t>
      </w:r>
      <w:r>
        <w:rPr>
          <w:rtl w:val="true"/>
        </w:rPr>
        <w:t>پیغمبر عایشه را به دوش خود گرفت</w:t>
      </w:r>
      <w:r>
        <w:rPr>
          <w:rtl w:val="true"/>
        </w:rPr>
        <w:t>]</w:t>
      </w:r>
      <w:bookmarkEnd w:id="92"/>
    </w:p>
    <w:p>
      <w:pPr>
        <w:pStyle w:val="BookText"/>
        <w:rPr/>
      </w:pP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دیگری که اهل سنّت در کتابهای خود نقل نموده‏اند، آنست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را بر روی شانه خود سوار می‏نمود تا تماشا کند کسانی را که طبل میزدند و نی می‏نواختند، </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می‏پرسم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عملی شایسته پیغمبر است؟</w:t>
      </w:r>
    </w:p>
    <w:p>
      <w:pPr>
        <w:pStyle w:val="BookText"/>
        <w:rPr/>
      </w:pPr>
      <w:r>
        <w:rPr>
          <w:rFonts w:ascii="IRNazanin" w:hAnsi="IRNazanin" w:eastAsia="IRNazanin"/>
          <w:color w:val="111111"/>
          <w:sz w:val="28"/>
          <w:sz w:val="28"/>
          <w:szCs w:val="28"/>
          <w:rtl w:val="true"/>
          <w:lang w:bidi="fa-IR"/>
        </w:rPr>
        <w:t>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ضرری و چه زشتی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حضرت عایشه را بر کتف خود بلند نماید تا تماشا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عباسی، آیا شما چنین خواهید کرد شما که در مقابل پیغمبر یک فرد عادی هستید، عیال خود را بدوش میگیری که تماشای طبل‏کوبان و نی زنان کند؟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اضطراب و مختصر خشم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w:t>
      </w:r>
    </w:p>
    <w:p>
      <w:pPr>
        <w:pStyle w:val="BookText"/>
        <w:rPr/>
      </w:pPr>
      <w:r>
        <w:rPr>
          <w:rFonts w:ascii="IRNazanin" w:hAnsi="IRNazanin" w:eastAsia="IRNazanin"/>
          <w:color w:val="111111"/>
          <w:sz w:val="28"/>
          <w:sz w:val="28"/>
          <w:szCs w:val="28"/>
          <w:rtl w:val="true"/>
          <w:lang w:bidi="fa-IR"/>
        </w:rPr>
        <w:t>حیا و غیرت هر چه قدر هم اندک باشد، داشته باشد راضی نمی‏شود که عیال خود را در بین مردم به دوش بگیرد، تا تماشای طبل زنان بنماید، تا چه رسد برسول خدا، که نمونه و مجسّمه حیا و غیرت و ایمان است؟، آیا این موضوع در کتابهای اهل سنّت درج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موجود است در بعضی از کتابها</w:t>
      </w:r>
    </w:p>
    <w:p>
      <w:pPr>
        <w:pStyle w:val="BookText"/>
        <w:rPr/>
      </w:pP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می‏توانیم ایمان داشته باشیم به نبوّت پیغمبری که شک در نبوّتش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ناچاریم این قبیل روایات را تاویل نماییم</w:t>
      </w:r>
    </w:p>
    <w:p>
      <w:pPr>
        <w:pStyle w:val="BookText"/>
        <w:rPr/>
      </w:pP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می‏توان روایت مورد بحث را تاویل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بچه نحو میشود از ظاهر آن گذشت و معنی دگری بنماییم و آیات متشابهات قرآن را تاویل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جناب ملک توجّه دارند که اهل سنّت عقیده دارند بچه خرافات و مطالب باطل و بیهوده و بی‏مبنا؟</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علوی، مراد و مقصد شما از خرافات و باطل‏ها چیست؟</w:t>
      </w:r>
    </w:p>
    <w:p>
      <w:pPr>
        <w:pStyle w:val="BookText"/>
        <w:rPr/>
      </w:pP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شما اهل سنّت معتقد هستید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همانند بشر، دست و پا دارد و حرکت می‏کند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تحریف گردیده و در آن اضافه و کم شده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عملی انجام داده که همانند آن را انجام نمی‏دهد هیچ کس، حتّی عادی‏ترین مردم، که عایشه را بدوش خود سوار نموده برای تماشای طبل زنان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نبوّت خود شک داشته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کسانی که قبل از علی بن ابی طالب زمام امور مسلمین را بدست گرفته‏اند، معتقدید، با اینکه حکومت آنان مشروع نبوده به طور مسلّم، چون بسبب شمشیر و توسّل به زور به حکومت رسیدند و در آن مقام ثابت ماندند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کتابهای شما روایت شده از ابوهریره و امثال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عاص، مغیره 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جعل حدیث می‏نمودند و شیوع می‏دادند بین مردم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کنید این موضوع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دانستیم باطل بودن اینها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مطلب دیگری گفتگو نمایید</w:t>
      </w:r>
      <w:r>
        <w:rPr>
          <w:rFonts w:eastAsia="IRNazanin" w:cs="IRNazanin"/>
          <w:color w:val="111111"/>
          <w:sz w:val="28"/>
          <w:szCs w:val="28"/>
          <w:rtl w:val="true"/>
          <w:lang w:bidi="fa-IR"/>
        </w:rPr>
        <w:t>.</w:t>
      </w:r>
      <w:bookmarkStart w:id="93" w:name="pg201_2195"/>
    </w:p>
    <w:p>
      <w:pPr>
        <w:pStyle w:val="BookText"/>
        <w:rPr/>
      </w:pPr>
      <w:bookmarkEnd w:id="93"/>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نسبت می‏دهند به رسول خدا صلی اللّه علیه و آله چیزهایی را که شایسته نیست بیک فرد عادی نیست داد</w:t>
      </w:r>
    </w:p>
    <w:p>
      <w:pPr>
        <w:pStyle w:val="BookText"/>
        <w:rPr/>
      </w:pPr>
      <w:r>
        <w:rPr>
          <w:rFonts w:ascii="IRNazanin" w:hAnsi="IRNazanin" w:eastAsia="IRNazanin"/>
          <w:color w:val="111111"/>
          <w:sz w:val="28"/>
          <w:sz w:val="28"/>
          <w:szCs w:val="28"/>
          <w:rtl w:val="true"/>
          <w:lang w:bidi="fa-IR"/>
        </w:rPr>
        <w:t>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چه نسبتی می‏دهیم به آن حضرت؟</w:t>
      </w:r>
    </w:p>
    <w:p>
      <w:pPr>
        <w:pStyle w:val="Heading2"/>
        <w:numPr>
          <w:ilvl w:val="1"/>
          <w:numId w:val="1"/>
        </w:numPr>
        <w:rPr/>
      </w:pPr>
      <w:bookmarkStart w:id="94" w:name="__RefHeading___Toc1846961_211673320"/>
      <w:bookmarkStart w:id="95" w:name="_Toc32"/>
      <w:bookmarkEnd w:id="94"/>
      <w:r>
        <w:rPr>
          <w:rtl w:val="true"/>
        </w:rPr>
        <w:t>[</w:t>
      </w:r>
      <w:r>
        <w:rPr>
          <w:rtl w:val="true"/>
        </w:rPr>
        <w:t xml:space="preserve">معنی </w:t>
      </w:r>
      <w:r>
        <w:rPr>
          <w:rtl w:val="true"/>
        </w:rPr>
        <w:t>«</w:t>
      </w:r>
      <w:r>
        <w:rPr>
          <w:rtl w:val="true"/>
        </w:rPr>
        <w:t>عبس و تولی</w:t>
      </w:r>
      <w:r>
        <w:rPr>
          <w:rtl w:val="true"/>
        </w:rPr>
        <w:t>»]</w:t>
      </w:r>
      <w:bookmarkEnd w:id="95"/>
    </w:p>
    <w:p>
      <w:pPr>
        <w:pStyle w:val="BookText"/>
        <w:rPr/>
      </w:pP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عَبَسَ وَ تَوَلَّی، انْ جاءَهُ، الْاعْمی‏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عبوس و ترشرو گشت چون آن مرد نابینا حضورش آمد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رسول خدا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حضرت از آمدن عبد اللّه بن امّ مکتوم نابینا ناراحت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مانعی دارد که آن حضرت ناراحت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آمدن مرد نابینائی؟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مانعش گفتار خداوند است که می‏فرماید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إِنَّک لَعَلی خُلُقٍ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دارای اخلاقی نیکو هستی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ارْسَلْناک إِلَّا رَحْمَةً لِلْعالَمِینَ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رسول، ما تو را نفرستادیم مگر آنکه رحمت برای اهل عالم باشی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عاقلانه است، پیغمبری که خداوند توصیفش کرده به داشتن حسن خلق و وجود مقدّسش را رحمت</w:t>
      </w:r>
      <w:bookmarkStart w:id="96" w:name="pg201_2196"/>
    </w:p>
    <w:p>
      <w:pPr>
        <w:pStyle w:val="BookText"/>
        <w:rPr/>
      </w:pPr>
      <w:bookmarkEnd w:id="96"/>
      <w:r>
        <w:rPr>
          <w:rFonts w:ascii="IRNazanin" w:hAnsi="IRNazanin" w:eastAsia="IRNazanin"/>
          <w:color w:val="111111"/>
          <w:sz w:val="28"/>
          <w:sz w:val="28"/>
          <w:szCs w:val="28"/>
          <w:rtl w:val="true"/>
          <w:lang w:bidi="fa-IR"/>
        </w:rPr>
        <w:t>للعالمین، قرار داده، ناراحت و روگردان شود از، مرد نابینای با ایمان، آیا این عمل انسانی است؟</w:t>
      </w:r>
    </w:p>
    <w:p>
      <w:pPr>
        <w:pStyle w:val="BookText"/>
        <w:rPr/>
      </w:pP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عاقلانه نیست که بگوییم این عمل سر زده باشد از پیغمبری که نمونه کامل انسانی و واسطه رحمت الهی است و لکن آقای علوی این آیات مورد بحث درباره چه کسی نازل گردیده؟</w:t>
      </w:r>
    </w:p>
    <w:p>
      <w:pPr>
        <w:pStyle w:val="Heading2"/>
        <w:numPr>
          <w:ilvl w:val="1"/>
          <w:numId w:val="1"/>
        </w:numPr>
        <w:rPr/>
      </w:pPr>
      <w:bookmarkStart w:id="97" w:name="__RefHeading___Toc1846963_211673320"/>
      <w:bookmarkStart w:id="98" w:name="_Toc33"/>
      <w:bookmarkEnd w:id="97"/>
      <w:r>
        <w:rPr>
          <w:rtl w:val="true"/>
        </w:rPr>
        <w:t>[</w:t>
      </w:r>
      <w:r>
        <w:rPr>
          <w:rtl w:val="true"/>
        </w:rPr>
        <w:t>گفتگو با دانشمند مسیحی، در معنی آیه</w:t>
      </w:r>
      <w:r>
        <w:rPr>
          <w:rtl w:val="true"/>
        </w:rPr>
        <w:t>]</w:t>
      </w:r>
      <w:bookmarkEnd w:id="98"/>
    </w:p>
    <w:p>
      <w:pPr>
        <w:pStyle w:val="BookText"/>
        <w:rPr/>
      </w:pP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احادیث صحیحی که از اهل بیت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قرآن در آن خانواده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از معنی و شان نزول آیات از تمامی مردم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درباره عثمان بن عفّان نازل گشته، گاهی که این امّ مکتوم وارد شد، چهره خود را از او بگردانید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علمای شیعه به نام سید جمال الدّین که در جلسه حضور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گفتگو و بحثی با یکی از دانشمندان مسیحی درباره این آیات پیش آمده که بی‏مناسبت نمی‏دانم بیان آن را</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بمن گفت که پیغمبر ما حضرت عیسی افضل و برتر از</w:t>
      </w:r>
    </w:p>
    <w:p>
      <w:pPr>
        <w:pStyle w:val="BookText"/>
        <w:rPr/>
      </w:pPr>
      <w:r>
        <w:rPr>
          <w:rFonts w:ascii="IRNazanin" w:hAnsi="IRNazanin" w:eastAsia="IRNazanin"/>
          <w:color w:val="111111"/>
          <w:sz w:val="28"/>
          <w:sz w:val="28"/>
          <w:szCs w:val="28"/>
          <w:rtl w:val="true"/>
          <w:lang w:bidi="fa-IR"/>
        </w:rPr>
        <w:t>پیغمبر شما حضرت محمّد است، گفتم چرا و بچه دلیل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شما بد اخلاق بود، به طوری که برای ورود مرد نابینایی ناراحت شده و چهره در هم کشیده و صورت خود را از وی گردانیده، طبق آیه قرآنتان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عَبَسَ وَ تَوَلَّی انْ جاءَهُ الْاعْمی‏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پیغمبر ما حضرت عیسی دارای حسن خلق بوده چنانکه از هیچ کس روی نمی‏‏تابید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از بیماران کریه المنظر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بینا می‏کرد نابینایان را و سالم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مبتلایان به مرض پیسی و جذام، را</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تو گمان کرده‏ای، بلکه ما شیعیان می‏گوییم که آن آیات درباره عثمان بن عفّان نازل شده، نه درباره پیغمبر اسلام و علی التحقیق آن حضرت دارای اخلاق نیک و صفات عالیه انسانی و خصلتهای پسندیده، همچنانکه خدای تعالی درباره حضرتش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إِنَّک لَعَلی خُلُقٍ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ارْسَلْناک إِلَّا رَحْمَةً لِلْعالَمِینَ</w:t>
      </w:r>
      <w:r>
        <w:rPr>
          <w:rFonts w:eastAsia="IRNazanin" w:cs="IRNazanin"/>
          <w:color w:val="111111"/>
          <w:sz w:val="28"/>
          <w:szCs w:val="28"/>
          <w:rtl w:val="true"/>
          <w:lang w:bidi="fa-IR"/>
        </w:rPr>
        <w:t>).</w:t>
      </w:r>
      <w:bookmarkStart w:id="99" w:name="pg201_2198"/>
    </w:p>
    <w:p>
      <w:pPr>
        <w:pStyle w:val="BookText"/>
        <w:rPr/>
      </w:pPr>
      <w:bookmarkEnd w:id="99"/>
      <w:r>
        <w:rPr>
          <w:rFonts w:ascii="IRNazanin" w:hAnsi="IRNazanin" w:eastAsia="IRNazanin"/>
          <w:color w:val="111111"/>
          <w:sz w:val="28"/>
          <w:sz w:val="28"/>
          <w:szCs w:val="28"/>
          <w:rtl w:val="true"/>
          <w:lang w:bidi="fa-IR"/>
        </w:rPr>
        <w:t>دانشمند مسیحی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گفتم، از یکی از خطبای اهل سنّت در مسجدی در بغداد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ما شیعیان شهرت دارد که بعضی از راویان متملّق چاپلوس و آنان که دین را بدنیا می‏فروختند، شان نزول آیه را به پیغمبر اسلام صلی اللّه علیه و آله نسبت می‏دادند، تا پاک سازند مقام حکومت عثمان را چون شیوه آنها این بوده که نسبت دروغ بخدا و رسولش می‏داده‏اند، تا 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خصمانه و غاصبانه و غیر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 و فرمانروایان خود را پاک سازند</w:t>
      </w:r>
    </w:p>
    <w:p>
      <w:pPr>
        <w:pStyle w:val="BookText"/>
        <w:rPr/>
      </w:pP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مطلب بر ما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سخن را بگردانید و در موضوع دیگر سخن بگویید</w:t>
      </w:r>
      <w:r>
        <w:rPr>
          <w:rFonts w:eastAsia="IRNazanin" w:cs="IRNazanin"/>
          <w:color w:val="111111"/>
          <w:sz w:val="28"/>
          <w:szCs w:val="28"/>
          <w:rtl w:val="true"/>
          <w:lang w:bidi="fa-IR"/>
        </w:rPr>
        <w:t>.</w:t>
      </w:r>
    </w:p>
    <w:p>
      <w:pPr>
        <w:pStyle w:val="Heading2"/>
        <w:numPr>
          <w:ilvl w:val="1"/>
          <w:numId w:val="1"/>
        </w:numPr>
        <w:rPr/>
      </w:pPr>
      <w:bookmarkStart w:id="100" w:name="__RefHeading___Toc1846965_211673320"/>
      <w:bookmarkStart w:id="101" w:name="_Toc34"/>
      <w:bookmarkEnd w:id="100"/>
      <w:r>
        <w:rPr>
          <w:rtl w:val="true"/>
        </w:rPr>
        <w:t>[</w:t>
      </w:r>
      <w:r>
        <w:rPr>
          <w:rtl w:val="true"/>
        </w:rPr>
        <w:t>ایمان سه خلیفه</w:t>
      </w:r>
      <w:r>
        <w:rPr>
          <w:rtl w:val="true"/>
        </w:rPr>
        <w:t>]</w:t>
      </w:r>
      <w:bookmarkEnd w:id="101"/>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منکر ایمان سه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عمر 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این حرف و عقیده صحیح نیست، زیرا اگر مؤمن نبودند، رسول خدا صلّی اللّه علیه و سلّم، از آنان دختر نمی‏گرفت و به ایشان هیچ‏گاه دختر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عقیده دارد که ابوبکر و عمر و عثمان قلبا و باطنا مؤمن نبودند و تظاهر به اسلام می‏نمودند و رسول خدا صلی اللّه علیه و آله قبول اسلام می‏فرمود از هر کسی که شهادتین را بزبان جاری می‏ساخت، اگر چه واقعا منافق بود و با آنان همانند یک فرد مسلمان رفتار می‏فرمود و اینکه آن حضرت از ایشان دختر گرفت و به ایشان دختر داد به همین جهت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دلیلی دارید بر مؤمن نبودن ابوبکر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قطعی و محکمی زیاد در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از جمله در بسیاری از جاها خیانت برسول خدا صلی اللّه علیه و آله نموده و یک نمونه آن تخلّف و سر پیچی نمودن او است از لشکر اسامه، که نافرمانی از امر رسول خدا می‏باشد و قرآن کریم در ردیف مؤمنین بحساب نیاورده هر کسی را که نافرمانی پیغمبر کند، طبق آیه شریفه وافی هدایه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وَ رَبِّک لا یؤْمِنُونَ حَتَّی یحَکمُوک فِیما</w:t>
      </w:r>
    </w:p>
    <w:p>
      <w:pPr>
        <w:pStyle w:val="BookText"/>
        <w:rPr/>
      </w:pPr>
      <w:r>
        <w:rPr>
          <w:rFonts w:ascii="Amiri" w:hAnsi="Amiri" w:eastAsia="Amiri" w:cs="Amiri"/>
          <w:color w:val="111111"/>
          <w:sz w:val="28"/>
          <w:sz w:val="28"/>
          <w:szCs w:val="28"/>
          <w:rtl w:val="true"/>
          <w:lang w:bidi="ar-SA"/>
        </w:rPr>
        <w:t>شَجَرَ بَینَهُمْ ثُمَّ لا یجِدُوا فِی انْفُسِهِمْ حَرَجاً مِمَّا قَضَیتَ وَ یسَلِّمُوا تَسْلِیماً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چنین است، قسم به خدای تو که اینان به حقیقت اهل ایمان نمی‏شوند، مگر آنکه در خصومت و نزاعشان تنها تو را حاکم کنند و آنگاه بهر حکمی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سود و زیان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 هیچ گونه اعتراضی در دل نداشته و کاملا از دل و جان تسلیم فرمان تو شوند،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ابوبکری که نافرمانی پیغمبر کرده داخل در مفهوم و مصداق به تمام معنای این آیه است، که هر کس مخالفت آن حضرت نماید ایمان ندارد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مطلب مهمتر اینکه رسول خدا صلی اللّه علیه و آله لعن فرموده کسانی را که تخلّف از لشکر اسامه کنند و گفتیم که ابوبکر تخلّف کرد و به همراه اسامه به جنگ رومیان نرفت و علی التحقیق مورد لعن رسول خدا صلی اللّه علیه و آله واقع شده و به طور مسلّم می‏دانیم همه که آن حضرت مؤمن را در هیچ موقع لعن نمی‏فرماید</w:t>
      </w:r>
      <w:r>
        <w:rPr>
          <w:rFonts w:eastAsia="IRNazanin" w:cs="IRNazanin"/>
          <w:color w:val="111111"/>
          <w:sz w:val="28"/>
          <w:szCs w:val="28"/>
          <w:rtl w:val="true"/>
          <w:lang w:bidi="fa-IR"/>
        </w:rPr>
        <w:t>.</w:t>
      </w:r>
      <w:bookmarkStart w:id="102" w:name="pg201_2201"/>
    </w:p>
    <w:p>
      <w:pPr>
        <w:pStyle w:val="Heading2"/>
        <w:numPr>
          <w:ilvl w:val="1"/>
          <w:numId w:val="1"/>
        </w:numPr>
        <w:rPr/>
      </w:pPr>
      <w:bookmarkStart w:id="103" w:name="__RefHeading___Toc1846967_211673320"/>
      <w:bookmarkStart w:id="104" w:name="_Toc35"/>
      <w:bookmarkEnd w:id="102"/>
      <w:bookmarkEnd w:id="103"/>
      <w:r>
        <w:rPr>
          <w:rtl w:val="true"/>
        </w:rPr>
        <w:t>[</w:t>
      </w:r>
      <w:r>
        <w:rPr>
          <w:rtl w:val="true"/>
        </w:rPr>
        <w:t>ابو بكر از اسامه تخلف كرد</w:t>
      </w:r>
      <w:r>
        <w:rPr>
          <w:rtl w:val="true"/>
        </w:rPr>
        <w:t>]</w:t>
      </w:r>
      <w:bookmarkEnd w:id="104"/>
    </w:p>
    <w:p>
      <w:pPr>
        <w:pStyle w:val="BookText"/>
        <w:rPr/>
      </w:pPr>
      <w:r>
        <w:rPr>
          <w:rFonts w:ascii="IRNazanin" w:hAnsi="IRNazanin" w:eastAsia="IRNazanin"/>
          <w:color w:val="111111"/>
          <w:sz w:val="28"/>
          <w:sz w:val="28"/>
          <w:szCs w:val="28"/>
          <w:rtl w:val="true"/>
          <w:lang w:bidi="fa-IR"/>
        </w:rPr>
        <w:t>ملک متوجّه وزیر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صحیح، است؟ ابوبکر تخلّف کرد از لشکر اسامه؟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همراه ایشان نرفت؟ با اینکه پیغمبر امر به رفتن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این چنین نوشته‏اند مورّخین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شرح ابن ابی الحدید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تاریخ ابن عساکر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طبقات ابن سعد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بیانی که آقای علوی نمودند، ابوبکر مؤمن نبوده است؟</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در تخلّف ابوبکر تاویلاتی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تاویل می‏تواند مطلب واقعی را بر خلاف و دگرگون سازد؟ اگر چنین باشد، پس هر مجرمی برای ارتکاب جرمش تاویلاتی خواهد داشت؟</w:t>
      </w:r>
    </w:p>
    <w:p>
      <w:pPr>
        <w:pStyle w:val="BookText"/>
        <w:rPr/>
      </w:pPr>
      <w:r>
        <w:rPr>
          <w:rFonts w:ascii="IRNazanin" w:hAnsi="IRNazanin" w:eastAsia="IRNazanin"/>
          <w:color w:val="111111"/>
          <w:sz w:val="28"/>
          <w:sz w:val="28"/>
          <w:szCs w:val="28"/>
          <w:rtl w:val="true"/>
          <w:lang w:bidi="fa-IR"/>
        </w:rPr>
        <w:t>و به این سبب دامنه جرم وسیع خواهد شد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دزد برای علّت دزدیش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و محتاج بودم و شارب الخمر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مهموم و مغموم؟</w:t>
      </w:r>
      <w:bookmarkStart w:id="105" w:name="pg201_2202"/>
    </w:p>
    <w:p>
      <w:pPr>
        <w:pStyle w:val="BookText"/>
        <w:rPr/>
      </w:pPr>
      <w:bookmarkEnd w:id="105"/>
      <w:r>
        <w:rPr>
          <w:rFonts w:ascii="IRNazanin" w:hAnsi="IRNazanin" w:eastAsia="IRNazanin"/>
          <w:color w:val="111111"/>
          <w:sz w:val="28"/>
          <w:sz w:val="28"/>
          <w:szCs w:val="28"/>
          <w:rtl w:val="true"/>
          <w:lang w:bidi="fa-IR"/>
        </w:rPr>
        <w:t>بودم، خواستم ساعتی از غم رهایی پیدا کنم و همانند اینها که هر مجرمی دلیلی خواهد آورد و در این صورت اختلال در نظم زندگی و امنیت به وجود می‏آید و مردم ضعیف هم جرات بر گناه پیدا می‏کنند، تا چه رسد به افراد نیرومند و با نفوذ، بنابراین نمی‏شود هر چیزی را تاویل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خجلت و شرمندگی چهره‏اش سرخ گردید و متحیر و متفکر شد چه جواب دهد و چه بگوید، بناچار بخود فشار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عدم ایمان قلبی عمر چیست؟</w:t>
      </w:r>
    </w:p>
    <w:p>
      <w:pPr>
        <w:pStyle w:val="Heading2"/>
        <w:numPr>
          <w:ilvl w:val="1"/>
          <w:numId w:val="1"/>
        </w:numPr>
        <w:rPr/>
      </w:pPr>
      <w:bookmarkStart w:id="106" w:name="__RefHeading___Toc1846969_211673320"/>
      <w:bookmarkStart w:id="107" w:name="_Toc36"/>
      <w:bookmarkEnd w:id="106"/>
      <w:r>
        <w:rPr>
          <w:rtl w:val="true"/>
        </w:rPr>
        <w:t>[</w:t>
      </w:r>
      <w:r>
        <w:rPr>
          <w:rtl w:val="true"/>
        </w:rPr>
        <w:t>شك عمر در نبوت پیغمبر</w:t>
      </w:r>
      <w:r>
        <w:rPr>
          <w:rtl w:val="true"/>
        </w:rPr>
        <w:t>]</w:t>
      </w:r>
      <w:bookmarkEnd w:id="107"/>
    </w:p>
    <w:p>
      <w:pPr>
        <w:pStyle w:val="BookText"/>
        <w:rPr/>
      </w:pP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دلیلهای بسیاری هست بر عدم ایمان او، از جمله خودش تصریح به نداشتن ایمان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 و چه وقت تصریح به نداشتن ایمان کرده؟</w:t>
      </w:r>
    </w:p>
    <w:p>
      <w:pPr>
        <w:pStyle w:val="Heading2"/>
        <w:numPr>
          <w:ilvl w:val="1"/>
          <w:numId w:val="1"/>
        </w:numPr>
        <w:rPr/>
      </w:pPr>
      <w:bookmarkStart w:id="108" w:name="__RefHeading___Toc1846971_211673320"/>
      <w:bookmarkStart w:id="109" w:name="_Toc37"/>
      <w:bookmarkEnd w:id="108"/>
      <w:r>
        <w:rPr>
          <w:rtl w:val="true"/>
        </w:rPr>
        <w:t>[</w:t>
      </w:r>
      <w:r>
        <w:rPr>
          <w:rtl w:val="true"/>
        </w:rPr>
        <w:t>قضیه حدیبیه</w:t>
      </w:r>
      <w:r>
        <w:rPr>
          <w:rtl w:val="true"/>
        </w:rPr>
        <w:t>]</w:t>
      </w:r>
      <w:bookmarkEnd w:id="109"/>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شَکَکْتُ فِی‏</w:t>
      </w:r>
    </w:p>
    <w:p>
      <w:pPr>
        <w:pStyle w:val="BookText"/>
        <w:rPr/>
      </w:pPr>
      <w:r>
        <w:rPr>
          <w:rFonts w:ascii="IRNazanin" w:hAnsi="IRNazanin" w:eastAsia="IRNazanin"/>
          <w:color w:val="111111"/>
          <w:sz w:val="28"/>
          <w:sz w:val="28"/>
          <w:szCs w:val="28"/>
          <w:rtl w:val="true"/>
          <w:lang w:bidi="fa-IR"/>
        </w:rPr>
        <w:t xml:space="preserve">نبوّة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شکی یوم الحدیبیة،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عمر از آن حضرت پرسید؟ مگر نگفتی ما به مکه میرویم پس چرا بر خلاف شد و نرفتیم، شما خود را راستگو می‏دانید؟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تعیین زمان کردم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گفتم صحیح است و به مکه خواهیم رفت ان شاء اللّه و تعبیر خواب واقع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فلذا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صَدَقَ اللَّهُ رَسُولَهُ الرُّؤْیا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لَتَدْخُلُنَّ الْمَسْجِدَ الْحَرامَ إِنْ شاءَ اللَّهُ آمِنِینَ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نازل گردید و در، الصراط المستقیم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طبریست که اوّل کسی که عمر را، فاروق، نامید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سپس در بین مسلمانان شایع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هرگز شک نکرده بودم در نبوّت و پیغمبری محمّد همانند شکی که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حدیبیه نمودم</w:t>
      </w:r>
    </w:p>
    <w:p>
      <w:pPr>
        <w:pStyle w:val="BookText"/>
        <w:rPr/>
      </w:pPr>
      <w:r>
        <w:rPr>
          <w:rFonts w:ascii="IRNazanin" w:hAnsi="IRNazanin" w:eastAsia="IRNazanin"/>
          <w:color w:val="111111"/>
          <w:sz w:val="28"/>
          <w:sz w:val="28"/>
          <w:szCs w:val="28"/>
          <w:rtl w:val="true"/>
          <w:lang w:bidi="fa-IR"/>
        </w:rPr>
        <w:t xml:space="preserve">و طرز کلام عمر میرساند که همیشه در نبوّت پیغمبر ما شک داشته و لکن شک او در حدیبیه از وقتهای دیگر قوی‏تر بوده، آقای عباسی، تو را بخدا قسم، کسی که در نبوّت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داشته باشد، آیا می‏توان مؤمنش دانست؟</w:t>
      </w:r>
    </w:p>
    <w:p>
      <w:pPr>
        <w:pStyle w:val="BookText"/>
        <w:rPr/>
      </w:pPr>
      <w:r>
        <w:rPr>
          <w:rFonts w:ascii="IRNazanin" w:hAnsi="IRNazanin" w:eastAsia="IRNazanin"/>
          <w:color w:val="111111"/>
          <w:sz w:val="28"/>
          <w:sz w:val="28"/>
          <w:szCs w:val="28"/>
          <w:rtl w:val="true"/>
          <w:lang w:bidi="fa-IR"/>
        </w:rPr>
        <w:t>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دنیا خجلت و شرمندگی سر پیش افکند و چون جوابی نداشت، سکوت کرد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وزیر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گفتار</w:t>
      </w:r>
    </w:p>
    <w:p>
      <w:pPr>
        <w:pStyle w:val="BookText"/>
        <w:rPr/>
      </w:pPr>
      <w:r>
        <w:rPr>
          <w:rFonts w:ascii="IRNazanin" w:hAnsi="IRNazanin" w:eastAsia="IRNazanin"/>
          <w:color w:val="111111"/>
          <w:sz w:val="28"/>
          <w:sz w:val="28"/>
          <w:szCs w:val="28"/>
          <w:rtl w:val="true"/>
          <w:lang w:bidi="fa-IR"/>
        </w:rPr>
        <w:t>آقای علوی صحیحست؟ عمر چنین بود؟ شک در نبوّت پیغمبر صلّی اللّه علیه و سلّم داشته؟</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روات احادیث از او نقل کرده‏اند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همیشه با خود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سابقین اسلام است و مؤمن واقعی و حقیقی و لکن الآن بر من روشن و آشکار شد که اصلا در ایمانش شک و شبهه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ملک آرام باشید و سست عقیده نباشید و در عقیده خود ثابت و استوار و محکم باشید و دچار تزلزل عقیده‏ای نشوید به واسطه خدعه این علوی کذّاب و دروغگو</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 صورت خود را از طرف عباسی گردانید و با کمال خشم و غضب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دانشمند ما آقای، نظام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 می‏دانیم از متون کتابها کاملا با خبر و مطلع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علوی در تمام گفتار و بیانش راستگو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حقّ و حقیقت سخنی نگفته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عمر درباره شکش در نبوت پیغمبر در کتابها موجود است و این عباسی ابله نادان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دروغگو است آیا این عناد و لجاجت و حقّ‏کشی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سکوت سر تا سر مجلس را فرا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قلبها به تپش افتاد و وحشتی جمعیت را فرو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ملک هر لحظه بر خشم و غضبش افزوده می‏شد و سخت ناراحت شد از گفتار عباسی و عباسی و علماء دیگر اهل سنّت از خجلت و درماندگی سر به پیش افکندند و وزیر هم سکوت کرده و سخنی نمی‏گفت و علوی سر بلند کرده و چشم به صورت ملک دوخته بود تا نتیجه بحث و گفتگو را دریابد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لحظات سختی بر عباسی می‏گذشت و آرزو می‏کرد ای کاش زمین شکافته می‏شد و مرا در خود فرو می‏برد، یا ملک الموت می‏آمد و او را قبض روح می‏نمود، تا زنده نباشد و این شرمندگی و منظره نامطلوب ببیند، چون بطلان مذهبش آشکار گشته و علنی شده عقیده او به خرافات در حضور ملک و وزیر دانشمند و سائر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شیعه و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ارکان دولت و</w:t>
      </w:r>
      <w:bookmarkStart w:id="110" w:name="pg201_2207"/>
    </w:p>
    <w:p>
      <w:pPr>
        <w:pStyle w:val="BookText"/>
        <w:rPr/>
      </w:pPr>
      <w:bookmarkEnd w:id="110"/>
      <w:r>
        <w:rPr>
          <w:rFonts w:ascii="IRNazanin" w:hAnsi="IRNazanin" w:eastAsia="IRNazanin"/>
          <w:color w:val="111111"/>
          <w:sz w:val="28"/>
          <w:sz w:val="28"/>
          <w:szCs w:val="28"/>
          <w:rtl w:val="true"/>
          <w:lang w:bidi="fa-IR"/>
        </w:rPr>
        <w:t>مملکت، لکن چه کند بیچاره؟ ملک او را خواسته برای سؤال و جواب و تمیز بین حقّ و باطل</w:t>
      </w:r>
      <w:r>
        <w:rPr>
          <w:rFonts w:eastAsia="IRNazanin" w:cs="IRNazanin"/>
          <w:color w:val="111111"/>
          <w:sz w:val="28"/>
          <w:szCs w:val="28"/>
          <w:rtl w:val="true"/>
          <w:lang w:bidi="fa-IR"/>
        </w:rPr>
        <w:t>.</w:t>
      </w:r>
    </w:p>
    <w:p>
      <w:pPr>
        <w:pStyle w:val="Heading2"/>
        <w:numPr>
          <w:ilvl w:val="1"/>
          <w:numId w:val="1"/>
        </w:numPr>
        <w:rPr/>
      </w:pPr>
      <w:bookmarkStart w:id="111" w:name="__RefHeading___Toc1846973_211673320"/>
      <w:bookmarkStart w:id="112" w:name="_Toc38"/>
      <w:bookmarkEnd w:id="111"/>
      <w:r>
        <w:rPr>
          <w:rtl w:val="true"/>
        </w:rPr>
        <w:t>[</w:t>
      </w:r>
      <w:r>
        <w:rPr>
          <w:rtl w:val="true"/>
        </w:rPr>
        <w:t>ازدواج عثمان با رقیه و ام كلثوم</w:t>
      </w:r>
      <w:r>
        <w:rPr>
          <w:rtl w:val="true"/>
        </w:rPr>
        <w:t>]</w:t>
      </w:r>
      <w:bookmarkEnd w:id="112"/>
    </w:p>
    <w:p>
      <w:pPr>
        <w:pStyle w:val="BookText"/>
        <w:rPr/>
      </w:pPr>
      <w:r>
        <w:rPr>
          <w:rFonts w:ascii="IRNazanin" w:hAnsi="IRNazanin" w:eastAsia="IRNazanin"/>
          <w:color w:val="111111"/>
          <w:sz w:val="28"/>
          <w:sz w:val="28"/>
          <w:szCs w:val="28"/>
          <w:rtl w:val="true"/>
          <w:lang w:bidi="fa-IR"/>
        </w:rPr>
        <w:t>عباسی قوّه فکری و نیروی مغزی خود را جمع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 آقای علوی درباره عثمان؟</w:t>
      </w:r>
    </w:p>
    <w:p>
      <w:pPr>
        <w:pStyle w:val="BookText"/>
        <w:rPr/>
      </w:pPr>
      <w:r>
        <w:rPr>
          <w:rFonts w:ascii="IRNazanin" w:hAnsi="IRNazanin" w:eastAsia="IRNazanin"/>
          <w:color w:val="111111"/>
          <w:sz w:val="28"/>
          <w:sz w:val="28"/>
          <w:szCs w:val="28"/>
          <w:rtl w:val="true"/>
          <w:lang w:bidi="fa-IR"/>
        </w:rPr>
        <w:t>آیا مؤمن نبود با اینکه رسول خدا صلّی اللّه علیه و سلّم دو دختر خود را به نام رقیه و امّ کلثوم، تزویج او کرد؟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عدم ایمانش بسیار است و بس است در نداشتن ایمان، اینکه تمام مسلمانان که صحابه پیغمبر هم در میان ایشان بودند، به واسطه اعمال و رفتار ناشایست و خلاف دین او، اجتماع کردند و او را کشتند و شما اهل سنّت روایت می‏کنید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تجتمع امّتی علی خطاء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من اجتماع بر خطاء و ضلالت و گمراهی نمی‏نمایند، بنابراین ممکنست که مسلمانان اجتماع نمایند در حالی که صحابه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میان ایشان هستند و به قتل برسانند مؤمنی را در حال ایمان داشتن؟</w:t>
      </w:r>
      <w:r>
        <w:rPr>
          <w:rFonts w:eastAsia="IRNazanin" w:cs="IRNazanin"/>
          <w:color w:val="111111"/>
          <w:sz w:val="28"/>
          <w:szCs w:val="28"/>
          <w:rtl w:val="true"/>
          <w:lang w:bidi="fa-IR"/>
        </w:rPr>
        <w:t>!</w:t>
      </w:r>
      <w:bookmarkStart w:id="113" w:name="pg201_2208"/>
    </w:p>
    <w:p>
      <w:pPr>
        <w:pStyle w:val="Heading2"/>
        <w:numPr>
          <w:ilvl w:val="1"/>
          <w:numId w:val="1"/>
        </w:numPr>
        <w:rPr/>
      </w:pPr>
      <w:bookmarkStart w:id="114" w:name="__RefHeading___Toc1846975_211673320"/>
      <w:bookmarkStart w:id="115" w:name="_Toc39"/>
      <w:bookmarkEnd w:id="113"/>
      <w:bookmarkEnd w:id="114"/>
      <w:r>
        <w:rPr>
          <w:rtl w:val="true"/>
        </w:rPr>
        <w:t>[</w:t>
      </w:r>
      <w:r>
        <w:rPr>
          <w:rtl w:val="true"/>
        </w:rPr>
        <w:t>عایشه دشمن سرسخت عثمان بود و رفتار او با صحابه</w:t>
      </w:r>
      <w:r>
        <w:rPr>
          <w:rtl w:val="true"/>
        </w:rPr>
        <w:t>]</w:t>
      </w:r>
      <w:bookmarkEnd w:id="115"/>
    </w:p>
    <w:p>
      <w:pPr>
        <w:pStyle w:val="BookText"/>
        <w:rPr/>
      </w:pPr>
      <w:r>
        <w:rPr>
          <w:rFonts w:ascii="IRNazanin" w:hAnsi="IRNazanin" w:eastAsia="IRNazanin"/>
          <w:color w:val="111111"/>
          <w:sz w:val="28"/>
          <w:sz w:val="28"/>
          <w:szCs w:val="28"/>
          <w:rtl w:val="true"/>
          <w:lang w:bidi="fa-IR"/>
        </w:rPr>
        <w:t>مگر عایشه نبود که او را تشبیه به نعثل یهودی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اقْتُلُوا نَعْثَلًا؟ بکشید این عثمان شبیه به نعثل را که کافر شده، بکشید او را که خدا او را بکشد؟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علی النباطی البیاضی در الصراط المستقیم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در مسند از انس روایت کرده که عثمان حضرت رقیه دختر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زد که شهیده شد 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مرتبه او را لعن 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عثمان، عبد اللّه بن مسعود که از صحابه خاص رسول خدا صلی اللّه علیه و آله و مورد اطمینان آن حضرت و از جمله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وحی بود، آن قدر نزد که مبتلا به بیماری فتق شد و مدّتی در بستر بیماری افتاده بود، تا</w:t>
      </w:r>
      <w:bookmarkStart w:id="116" w:name="pg201_2209"/>
    </w:p>
    <w:p>
      <w:pPr>
        <w:pStyle w:val="BookText"/>
        <w:rPr/>
      </w:pPr>
      <w:bookmarkEnd w:id="116"/>
      <w:r>
        <w:rPr>
          <w:rFonts w:ascii="IRNazanin" w:hAnsi="IRNazanin" w:eastAsia="IRNazanin"/>
          <w:color w:val="111111"/>
          <w:sz w:val="28"/>
          <w:sz w:val="28"/>
          <w:szCs w:val="28"/>
          <w:rtl w:val="true"/>
          <w:lang w:bidi="fa-IR"/>
        </w:rPr>
        <w:t xml:space="preserve">از دنیا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مؤمن چنین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9"/>
      </w:r>
    </w:p>
    <w:p>
      <w:pPr>
        <w:pStyle w:val="Heading2"/>
        <w:numPr>
          <w:ilvl w:val="1"/>
          <w:numId w:val="1"/>
        </w:numPr>
        <w:rPr/>
      </w:pPr>
      <w:bookmarkStart w:id="117" w:name="__RefHeading___Toc1846977_211673320"/>
      <w:bookmarkStart w:id="118" w:name="_Toc40"/>
      <w:bookmarkEnd w:id="117"/>
      <w:r>
        <w:rPr>
          <w:rtl w:val="true"/>
        </w:rPr>
        <w:t>[</w:t>
      </w:r>
      <w:r>
        <w:rPr>
          <w:rtl w:val="true"/>
        </w:rPr>
        <w:t>ابو ذر غفاری</w:t>
      </w:r>
      <w:r>
        <w:rPr>
          <w:rtl w:val="true"/>
        </w:rPr>
        <w:t>]</w:t>
      </w:r>
      <w:bookmarkEnd w:id="118"/>
    </w:p>
    <w:p>
      <w:pPr>
        <w:pStyle w:val="BookText"/>
        <w:rPr/>
      </w:pPr>
      <w:r>
        <w:rPr>
          <w:rFonts w:ascii="IRNazanin" w:hAnsi="IRNazanin" w:eastAsia="IRNazanin"/>
          <w:color w:val="111111"/>
          <w:sz w:val="28"/>
          <w:sz w:val="28"/>
          <w:szCs w:val="28"/>
          <w:rtl w:val="true"/>
          <w:lang w:bidi="fa-IR"/>
        </w:rPr>
        <w:t xml:space="preserve">مگر عثمان، ابوذرّ غفاری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جندب بن جناده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صحابه خاصّ رسول خدا صلی اللّه علیه و آله است و آن حضرت در حقّش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أَظَلَّتِ الْخَضْرَاءُ وَ لَا أَقَلَّتِ الْغَبْرَاءُ عَلَی ذِی لَهْجَةٍ أَصْدَقَ مِنْ أَبِی 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کسی را برنداشته و آسمان سایه نیفکنده بر مردی که راستگوتر از ابوذرّ باشد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صحیح ترمذی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مستدرک نیشابوری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اصابه ابن حجر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احمد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ابن ابی الحدید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 در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w:t>
      </w:r>
    </w:p>
    <w:p>
      <w:pPr>
        <w:pStyle w:val="BookText"/>
        <w:rPr/>
      </w:pPr>
      <w:r>
        <w:rPr>
          <w:rFonts w:ascii="IRNazanin" w:hAnsi="IRNazanin" w:eastAsia="IRNazanin"/>
          <w:color w:val="111111"/>
          <w:sz w:val="28"/>
          <w:sz w:val="28"/>
          <w:szCs w:val="28"/>
          <w:rtl w:val="true"/>
          <w:lang w:bidi="fa-IR"/>
        </w:rPr>
        <w:t>ینابیع المودة، حلیة ابونعیم،</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صراط المستقیم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خوارزمی ص </w:t>
      </w:r>
      <w:r>
        <w:rPr>
          <w:rFonts w:eastAsia="IRNazanin" w:cs="IRNazanin"/>
          <w:color w:val="111111"/>
          <w:sz w:val="28"/>
          <w:szCs w:val="28"/>
          <w:lang w:bidi="fa-IR"/>
        </w:rPr>
        <w:t>41</w:t>
      </w:r>
      <w:bookmarkStart w:id="119" w:name="pg201_2210"/>
    </w:p>
    <w:p>
      <w:pPr>
        <w:pStyle w:val="BookText"/>
        <w:rPr/>
      </w:pPr>
      <w:bookmarkEnd w:id="119"/>
      <w:r>
        <w:rPr>
          <w:rFonts w:ascii="IRNazanin" w:hAnsi="IRNazanin" w:eastAsia="IRNazanin"/>
          <w:color w:val="111111"/>
          <w:sz w:val="28"/>
          <w:sz w:val="28"/>
          <w:szCs w:val="28"/>
          <w:rtl w:val="true"/>
          <w:lang w:bidi="fa-IR"/>
        </w:rPr>
        <w:t xml:space="preserve">با نهایت جبر و اکراه و اذیت و آزار تبعید به شام کرد از مدینه منوّره و بعد از آن به ربذه </w:t>
      </w:r>
      <w:r>
        <w:rPr>
          <w:rStyle w:val="FootnoteAnchor"/>
          <w:rtl w:val="true"/>
        </w:rPr>
        <w:footnoteReference w:id="21"/>
      </w:r>
      <w:r>
        <w:rPr>
          <w:rFonts w:ascii="IRNazanin" w:hAnsi="IRNazanin" w:eastAsia="IRNazanin"/>
          <w:color w:val="111111"/>
          <w:sz w:val="28"/>
          <w:sz w:val="28"/>
          <w:szCs w:val="28"/>
          <w:rtl w:val="true"/>
          <w:lang w:bidi="fa-IR"/>
        </w:rPr>
        <w:t>که با تهی دستی و فقر زندگانی را به پایان رسانید و در ربذه به خاک سپرده شد</w:t>
      </w:r>
      <w:r>
        <w:rPr>
          <w:rFonts w:eastAsia="IRNazanin" w:cs="IRNazanin"/>
          <w:color w:val="111111"/>
          <w:sz w:val="28"/>
          <w:szCs w:val="28"/>
          <w:rtl w:val="true"/>
          <w:lang w:bidi="fa-IR"/>
        </w:rPr>
        <w:t>.</w:t>
      </w:r>
    </w:p>
    <w:p>
      <w:pPr>
        <w:pStyle w:val="Heading2"/>
        <w:numPr>
          <w:ilvl w:val="1"/>
          <w:numId w:val="1"/>
        </w:numPr>
        <w:rPr/>
      </w:pPr>
      <w:bookmarkStart w:id="120" w:name="__RefHeading___Toc1846979_211673320"/>
      <w:bookmarkStart w:id="121" w:name="_Toc41"/>
      <w:bookmarkEnd w:id="120"/>
      <w:r>
        <w:rPr>
          <w:rtl w:val="true"/>
        </w:rPr>
        <w:t>[</w:t>
      </w:r>
      <w:r>
        <w:rPr>
          <w:rtl w:val="true"/>
        </w:rPr>
        <w:t>اموال عثمان</w:t>
      </w:r>
      <w:r>
        <w:rPr>
          <w:rtl w:val="true"/>
        </w:rPr>
        <w:t>]</w:t>
      </w:r>
      <w:bookmarkEnd w:id="121"/>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عثمان روی پول‏هایی که از بیت المال مسلمین بود می‏غلتید و بیت المال را فقط تقسیم می‏کرد بین خویشان خود، از</w:t>
      </w:r>
    </w:p>
    <w:p>
      <w:pPr>
        <w:pStyle w:val="BookText"/>
        <w:rPr/>
      </w:pPr>
      <w:r>
        <w:rPr>
          <w:rFonts w:ascii="IRNazanin" w:hAnsi="IRNazanin" w:eastAsia="IRNazanin"/>
          <w:color w:val="111111"/>
          <w:sz w:val="28"/>
          <w:sz w:val="28"/>
          <w:szCs w:val="28"/>
          <w:rtl w:val="true"/>
          <w:lang w:bidi="fa-IR"/>
        </w:rPr>
        <w:t>امویین و مروانیین</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عثمان اموال بسیاری از بیت المال جمع‏آوری و اختصاص بخود داد که پس از کشتنش یکصد و پنجاه هزار دینار و هزار هزار درهم وجه نقد و یکصد هزار دینار قیمت، املاک او در وادی القری و حنین بود و تعداد زیادی گاو و گوسفند داشت و خمس بلاد افریقا را که در زمان او فتح شده بود بمروان ملعون واگذار کرد با یکصد هزار دینار و چهار صد هزار درهم بعبد اللّه بن خالد و صد هزار درهم بحکم بن ابی العاص ملعون و رانده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پیغمبر و دویست هزار درهم بابو سفیان داد از بیت المال مسلمین در حالی که مسلمین بنهایت سختی زندگی می‏کردند و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المستقیم 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تاریخ که از جمله آنها صاحب استیعاب است،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که کشته شد، دارای سه زن بود که به هر یک از آنها 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و سه هزار دینار رسید، 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الفرید</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 به 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راست می‏گوید؟ عثمان چنین رفتاری را داشت؟</w:t>
      </w:r>
      <w:bookmarkStart w:id="122" w:name="pg201_2212"/>
    </w:p>
    <w:p>
      <w:pPr>
        <w:pStyle w:val="BookText"/>
        <w:rPr/>
      </w:pPr>
      <w:bookmarkEnd w:id="122"/>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مورّخین چنین نقل می‏کنند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کتاب الزکاة صحیح بخاری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یعقوبی 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w:t>
      </w:r>
    </w:p>
    <w:p>
      <w:pPr>
        <w:pStyle w:val="Heading2"/>
        <w:numPr>
          <w:ilvl w:val="1"/>
          <w:numId w:val="1"/>
        </w:numPr>
        <w:rPr/>
      </w:pPr>
      <w:bookmarkStart w:id="123" w:name="__RefHeading___Toc1846981_211673320"/>
      <w:bookmarkStart w:id="124" w:name="_Toc42"/>
      <w:bookmarkEnd w:id="123"/>
      <w:r>
        <w:rPr>
          <w:rtl w:val="true"/>
        </w:rPr>
        <w:t>[</w:t>
      </w:r>
      <w:r>
        <w:rPr>
          <w:rtl w:val="true"/>
        </w:rPr>
        <w:t>شوری برای خلافت عثمان</w:t>
      </w:r>
      <w:r>
        <w:rPr>
          <w:rtl w:val="true"/>
        </w:rPr>
        <w:t>]</w:t>
      </w:r>
      <w:bookmarkEnd w:id="124"/>
    </w:p>
    <w:p>
      <w:pPr>
        <w:pStyle w:val="BookText"/>
        <w:rPr/>
      </w:pP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رفتار ناشایست و خلاف انسانی داشته، چگونه مسلمانان او را به عنوان خلیفه انتخاب کردند و قبول داشته‏اند؟</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انتخابش با شوری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آقای وزیر، چرا بیان می‏کنی مطلبی را که صحیح نیست؟</w:t>
      </w:r>
    </w:p>
    <w:p>
      <w:pPr>
        <w:pStyle w:val="BookText"/>
        <w:rPr/>
      </w:pPr>
      <w:r>
        <w:rPr>
          <w:rFonts w:ascii="IRNazanin" w:hAnsi="IRNazanin" w:eastAsia="IRNazanin"/>
          <w:color w:val="111111"/>
          <w:sz w:val="28"/>
          <w:sz w:val="28"/>
          <w:szCs w:val="28"/>
          <w:rtl w:val="true"/>
          <w:lang w:bidi="fa-IR"/>
        </w:rPr>
        <w:t>ملک توجّهی به علوی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 باره چه می‏گویید؟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وزیر اشتباه گفتند، زیرا عثمان به حکومت رسید طبق وصیت و سفارش عمر و پس از عمر چهار نفر از منافقین مشهور معلوم الحال به نام طلحه و زبیر و سعد بن ابی وقّاص و عبد الرّحمن بن</w:t>
      </w:r>
    </w:p>
    <w:p>
      <w:pPr>
        <w:pStyle w:val="BookText"/>
        <w:rPr/>
      </w:pPr>
      <w:r>
        <w:rPr>
          <w:rFonts w:ascii="IRNazanin" w:hAnsi="IRNazanin" w:eastAsia="IRNazanin"/>
          <w:color w:val="111111"/>
          <w:sz w:val="28"/>
          <w:sz w:val="28"/>
          <w:szCs w:val="28"/>
          <w:rtl w:val="true"/>
          <w:lang w:bidi="fa-IR"/>
        </w:rPr>
        <w:t>عوف او را برگزیدند به حکومت و آیا این چهار نفر منافق در حکم تمام مسلمانان هستند تا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شوری شده و با مشورت همه مسلمانان به حکومت رسید؟</w:t>
      </w:r>
    </w:p>
    <w:p>
      <w:pPr>
        <w:pStyle w:val="BookText"/>
        <w:rPr/>
      </w:pPr>
      <w:r>
        <w:rPr>
          <w:rFonts w:ascii="IRNazanin" w:hAnsi="IRNazanin" w:eastAsia="IRNazanin"/>
          <w:color w:val="111111"/>
          <w:sz w:val="28"/>
          <w:sz w:val="28"/>
          <w:szCs w:val="28"/>
          <w:rtl w:val="true"/>
          <w:lang w:bidi="fa-IR"/>
        </w:rPr>
        <w:t xml:space="preserve">و علاوه در تاریخ ثبت شده که این چهار نفر منافق هم از عثمان کناره‏گیری نمودند وقتی که دیدند از حدّ خود تجاوز کرد و بی‏احترامی نمود به اصحاب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امور مسلمانان با کعب الاحبار یهودی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 حیله‏گر طماع کینه ورز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مشورت می‏کند و اموال مسلمین را توزیع و پخش کرد بین اولاد و وابستگان مروان و به همین سبب این چهار نفر پایه‏گذاری کشتن عثمان را نمودند و مردم را تحریص به قتل او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پایان کشتنش از پای ننشستند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نظری به وزیر افکند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صحیح می‏گوید؟</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تاریخ‏نویسان چنین نقل کرده‏اند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گفتی با شوری به خلافت رسید؟</w:t>
      </w:r>
      <w:r>
        <w:rPr>
          <w:rFonts w:eastAsia="IRNazanin" w:cs="IRNazanin"/>
          <w:color w:val="111111"/>
          <w:sz w:val="28"/>
          <w:szCs w:val="28"/>
          <w:rtl w:val="true"/>
          <w:lang w:bidi="fa-IR"/>
        </w:rPr>
        <w:t>!</w:t>
      </w:r>
      <w:bookmarkStart w:id="125" w:name="pg201_2214"/>
    </w:p>
    <w:p>
      <w:pPr>
        <w:pStyle w:val="BookText"/>
        <w:rPr/>
      </w:pPr>
      <w:bookmarkEnd w:id="125"/>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شورای این چهار نفر بود</w:t>
      </w:r>
    </w:p>
    <w:p>
      <w:pPr>
        <w:pStyle w:val="BookText"/>
        <w:rPr/>
      </w:pP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برای چهار نفر انتخاب شود، آیا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شورای جمیع مسلمانان انتخاب شده؟</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زیرا این چهار نفر از جمله کسانی هستند که رسول خدا صلّی اللّه علیه و سلّم بشارت بهشت به آنها داده است</w:t>
      </w:r>
      <w:r>
        <w:rPr>
          <w:rFonts w:eastAsia="IRNazanin" w:cs="IRNazanin"/>
          <w:color w:val="111111"/>
          <w:sz w:val="28"/>
          <w:szCs w:val="28"/>
          <w:rtl w:val="true"/>
          <w:lang w:bidi="fa-IR"/>
        </w:rPr>
        <w:t>.</w:t>
      </w:r>
    </w:p>
    <w:p>
      <w:pPr>
        <w:pStyle w:val="Heading2"/>
        <w:numPr>
          <w:ilvl w:val="1"/>
          <w:numId w:val="1"/>
        </w:numPr>
        <w:rPr/>
      </w:pPr>
      <w:bookmarkStart w:id="126" w:name="__RefHeading___Toc1846983_211673320"/>
      <w:bookmarkStart w:id="127" w:name="_Toc43"/>
      <w:bookmarkEnd w:id="126"/>
      <w:r>
        <w:rPr>
          <w:rtl w:val="true"/>
        </w:rPr>
        <w:t>[</w:t>
      </w:r>
      <w:r>
        <w:rPr>
          <w:rtl w:val="true"/>
        </w:rPr>
        <w:t>عشره مبشره</w:t>
      </w:r>
      <w:r>
        <w:rPr>
          <w:rtl w:val="true"/>
        </w:rPr>
        <w:t>]</w:t>
      </w:r>
      <w:bookmarkEnd w:id="127"/>
    </w:p>
    <w:p>
      <w:pPr>
        <w:pStyle w:val="BookText"/>
        <w:rPr/>
      </w:pP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 آقای وزیر؟ چرا بیان می‏کنی چیزی را که پایه اساسی و محکمی ندارد؟</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عشره مبشّره بالجنه، دروغ محض و نسبت نادرستی است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می‏گویی دروغ است؟ با اینکه راویان موثّق و مورد اطمینان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عشره مبشّره، را می‏گویند</w:t>
      </w:r>
    </w:p>
    <w:p>
      <w:pPr>
        <w:pStyle w:val="BookText"/>
        <w:rPr/>
      </w:pP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دلیلهای بسیاری هست بر دروغ بودن این حدیث و برای روشن شدن مطلب، سه دلیل یادآوری می‏نمایم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بهشت داده</w:t>
      </w:r>
      <w:bookmarkStart w:id="128" w:name="pg201_2215"/>
    </w:p>
    <w:p>
      <w:pPr>
        <w:pStyle w:val="BookText"/>
        <w:rPr/>
      </w:pPr>
      <w:bookmarkEnd w:id="128"/>
      <w:r>
        <w:rPr>
          <w:rFonts w:ascii="IRNazanin" w:hAnsi="IRNazanin" w:eastAsia="IRNazanin"/>
          <w:color w:val="111111"/>
          <w:sz w:val="28"/>
          <w:sz w:val="28"/>
          <w:szCs w:val="28"/>
          <w:rtl w:val="true"/>
          <w:lang w:bidi="fa-IR"/>
        </w:rPr>
        <w:t xml:space="preserve">بکسی که به وجود مقدّس آن حضرت اذیت و آزار رسانیده چنانکه مفسّرین و مورّخین نقل کرده‏اند که طلحه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بسیاری از مواقع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محمّد بمیرد با زنان او ازدواج خواهیم کرد و من عایشه را خواهم گرفت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طلحه ناراحت شدند، که این آیه در همین رابطه نازل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 لَکمْ انْ تُؤْذُوا رَسُولَ اللَّهِ وَ لا انْ تَنْکحُوا ازْواجَهُ مِنْ بَعْدِهِ ابَداً إِنَّ ذلِکمْ کانَ عِنْدَ اللَّهِ عَظِیماً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نباید هرگز رسول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بیازارید و نباید با زنانش ازدواج کنید بعد از وفاتش، که این کار در پیش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ممکن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اهل بهشت است و حال آنکه خدا درباره‏اش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او عذابی است دردناک؟</w:t>
      </w:r>
    </w:p>
    <w:p>
      <w:pPr>
        <w:pStyle w:val="Heading2"/>
        <w:numPr>
          <w:ilvl w:val="1"/>
          <w:numId w:val="1"/>
        </w:numPr>
        <w:rPr/>
      </w:pPr>
      <w:bookmarkStart w:id="129" w:name="__RefHeading___Toc1846985_211673320"/>
      <w:bookmarkStart w:id="130" w:name="_Toc44"/>
      <w:bookmarkEnd w:id="129"/>
      <w:r>
        <w:rPr>
          <w:rtl w:val="true"/>
        </w:rPr>
        <w:t>[</w:t>
      </w:r>
      <w:r>
        <w:rPr>
          <w:rtl w:val="true"/>
        </w:rPr>
        <w:t xml:space="preserve">گفتار پیغمبر </w:t>
      </w:r>
      <w:r>
        <w:rPr>
          <w:rtl w:val="true"/>
        </w:rPr>
        <w:t>(</w:t>
      </w:r>
      <w:r>
        <w:rPr>
          <w:rtl w:val="true"/>
        </w:rPr>
        <w:t>ص</w:t>
      </w:r>
      <w:r>
        <w:rPr>
          <w:rtl w:val="true"/>
        </w:rPr>
        <w:t xml:space="preserve">) </w:t>
      </w:r>
      <w:r>
        <w:rPr>
          <w:rtl w:val="true"/>
        </w:rPr>
        <w:t xml:space="preserve">درباره علی </w:t>
      </w:r>
      <w:r>
        <w:rPr>
          <w:rtl w:val="true"/>
        </w:rPr>
        <w:t>(</w:t>
      </w:r>
      <w:r>
        <w:rPr>
          <w:rtl w:val="true"/>
        </w:rPr>
        <w:t>ع</w:t>
      </w:r>
      <w:r>
        <w:rPr>
          <w:rtl w:val="true"/>
        </w:rPr>
        <w:t xml:space="preserve">) </w:t>
      </w:r>
      <w:r>
        <w:rPr>
          <w:rtl w:val="true"/>
        </w:rPr>
        <w:t xml:space="preserve">و مدارك آن از كتابهای اهل سنت </w:t>
      </w:r>
      <w:r>
        <w:rPr/>
        <w:t>6</w:t>
      </w:r>
      <w:r>
        <w:rPr>
          <w:rtl w:val="true"/>
        </w:rPr>
        <w:t>]</w:t>
      </w:r>
      <w:bookmarkEnd w:id="130"/>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اینکه طلحه و زبیر با علی علیه السّلام جنگیدند و حال آنکه رسول خدا صلی اللّه علیه و آله درباره آن حضرت فرموده</w:t>
      </w:r>
    </w:p>
    <w:p>
      <w:pPr>
        <w:pStyle w:val="BookText"/>
        <w:rPr/>
      </w:pPr>
      <w:r>
        <w:rPr>
          <w:rFonts w:ascii="IRNazanin" w:hAnsi="IRNazanin" w:eastAsia="IRNazanin"/>
          <w:color w:val="111111"/>
          <w:sz w:val="28"/>
          <w:sz w:val="28"/>
          <w:szCs w:val="28"/>
          <w:rtl w:val="true"/>
          <w:lang w:bidi="fa-IR"/>
        </w:rPr>
        <w:t xml:space="preserve">یا علی حربک حربی و سلمک سلمی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علی جنگ با تو جنگ با منست و تسلیم و صلح با تو تسلیم و صلح با منست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أَطَاعَ عَلِیّاً فَقَدْ أَطَاعَنِی و من عصی علیا فقد عصانی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هر فرمان علی را برد فرمان مرا برده و هر که نافرمانیش کند، نافرمانی مرا نموده و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مع القرآن و القرآن مع علی لن یفترقا حتّی یردا علی الحوض </w:t>
      </w:r>
      <w:r>
        <w:rPr>
          <w:rStyle w:val="FootnoteAnchor"/>
          <w:rtl w:val="true"/>
        </w:rPr>
        <w:footnoteReference w:id="26"/>
      </w:r>
    </w:p>
    <w:p>
      <w:pPr>
        <w:pStyle w:val="BookText"/>
        <w:rPr/>
      </w:pP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مسند احمد بن حنبل، مناقب ابن مردویه، اوسط طبرانی، مناقب خوارزمی 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فردوس، دیلمی، تفسیر فخر رازی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ینابیع المودة 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فرائد حموینی، ربیع الابرار زمخشری، جامع ترمذی،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تاریخ سیوطی ص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فیض القدیر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کفایة الطالب گنجی، مناقب ابن مغازلی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خصائص العلوی نسائی، اسعاف الراغبین 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اسنی المطالب ص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ارجح المطالب 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xml:space="preserve">، الکواکب الدریه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علی با قرآنست و قرآن با او،</w:t>
      </w:r>
    </w:p>
    <w:p>
      <w:pPr>
        <w:pStyle w:val="BookText"/>
        <w:rPr/>
      </w:pPr>
      <w:r>
        <w:rPr>
          <w:rFonts w:ascii="IRNazanin" w:hAnsi="IRNazanin" w:eastAsia="IRNazanin"/>
          <w:color w:val="111111"/>
          <w:sz w:val="28"/>
          <w:sz w:val="28"/>
          <w:szCs w:val="28"/>
          <w:rtl w:val="true"/>
          <w:lang w:bidi="fa-IR"/>
        </w:rPr>
        <w:t>و هرگز از یکدیگر جدا نمی‏شوند تا در کنار حوض کوثر به من برسند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مع الحقّ و الحقّ مع علی یدور الحقّ معه حیثما دار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ارجح المطالب ص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اینها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حقّ است و حقّ با علیست، که حقّ با او همراه است هر کجا باشد</w:t>
      </w:r>
      <w:r>
        <w:rPr>
          <w:rFonts w:eastAsia="IRNazanin" w:cs="IRNazanin"/>
          <w:color w:val="111111"/>
          <w:sz w:val="28"/>
          <w:szCs w:val="28"/>
          <w:rtl w:val="true"/>
          <w:lang w:bidi="fa-IR"/>
        </w:rPr>
        <w:t>.</w:t>
      </w:r>
      <w:bookmarkStart w:id="131" w:name="pg201_2218"/>
    </w:p>
    <w:p>
      <w:pPr>
        <w:pStyle w:val="BookText"/>
        <w:rPr/>
      </w:pPr>
      <w:bookmarkEnd w:id="131"/>
      <w:r>
        <w:rPr>
          <w:rFonts w:ascii="IRNazanin" w:hAnsi="IRNazanin" w:eastAsia="IRNazanin"/>
          <w:color w:val="111111"/>
          <w:sz w:val="28"/>
          <w:sz w:val="28"/>
          <w:szCs w:val="28"/>
          <w:rtl w:val="true"/>
          <w:lang w:bidi="fa-IR"/>
        </w:rPr>
        <w:t xml:space="preserve">بنابراین کسی که با پیغمبر صلی اللّه علیه و آله سر جنگ داشته و می‏جنگیده و نافرمانی آن حضرت می‏نموده، آیا در بهشت خواهد بود آیا کسی که با حقّ و قرآن می‏جنگیده مؤمنست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عقیده شما و بهشتی خواهد بود</w:t>
      </w:r>
      <w:r>
        <w:rPr>
          <w:rFonts w:eastAsia="IRNazanin" w:cs="IRNazanin"/>
          <w:color w:val="111111"/>
          <w:sz w:val="28"/>
          <w:szCs w:val="28"/>
          <w:rtl w:val="true"/>
          <w:lang w:bidi="fa-IR"/>
        </w:rPr>
        <w:t>)</w:t>
      </w:r>
    </w:p>
    <w:p>
      <w:pPr>
        <w:pStyle w:val="Heading2"/>
        <w:numPr>
          <w:ilvl w:val="1"/>
          <w:numId w:val="1"/>
        </w:numPr>
        <w:rPr/>
      </w:pPr>
      <w:bookmarkStart w:id="132" w:name="__RefHeading___Toc1846987_211673320"/>
      <w:bookmarkStart w:id="133" w:name="_Toc45"/>
      <w:bookmarkEnd w:id="132"/>
      <w:r>
        <w:rPr>
          <w:rtl w:val="true"/>
        </w:rPr>
        <w:t>[</w:t>
      </w:r>
      <w:r>
        <w:rPr>
          <w:rtl w:val="true"/>
        </w:rPr>
        <w:t>طلحه و زبیر</w:t>
      </w:r>
      <w:r>
        <w:rPr>
          <w:rtl w:val="true"/>
        </w:rPr>
        <w:t>]</w:t>
      </w:r>
      <w:bookmarkEnd w:id="133"/>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طلحه و زبیر سعی و کوشش بسیار داشتند در قتل عثمان، که آخر الامر منجرّ به قتل او شد آیا ممکن است که عثمان و طلحه و زبیر، هر سه نفر در بهشت باشند؟ در حالی که سبب قتل یکدیگر شده‏اند و رسول خدا صلی اللّه علیه و آله در حدیثی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القاتل و المقتول</w:t>
      </w:r>
    </w:p>
    <w:p>
      <w:pPr>
        <w:pStyle w:val="BookText"/>
        <w:rPr/>
      </w:pPr>
      <w:r>
        <w:rPr>
          <w:rFonts w:ascii="IRNazanin" w:hAnsi="IRNazanin" w:eastAsia="IRNazanin"/>
          <w:color w:val="111111"/>
          <w:sz w:val="28"/>
          <w:sz w:val="28"/>
          <w:szCs w:val="28"/>
          <w:rtl w:val="true"/>
          <w:lang w:bidi="fa-IR"/>
        </w:rPr>
        <w:t>کلاهما فی النّار، کشنده و کشته شده هر دو در آتشند</w:t>
      </w:r>
    </w:p>
    <w:p>
      <w:pPr>
        <w:pStyle w:val="BookText"/>
        <w:rPr/>
      </w:pPr>
      <w:r>
        <w:rPr>
          <w:rFonts w:ascii="IRNazanin" w:hAnsi="IRNazanin" w:eastAsia="IRNazanin"/>
          <w:color w:val="111111"/>
          <w:sz w:val="28"/>
          <w:sz w:val="28"/>
          <w:szCs w:val="28"/>
          <w:rtl w:val="true"/>
          <w:lang w:bidi="fa-IR"/>
        </w:rPr>
        <w:t>ملک با یک دنیا تعجّب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آقایان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آقای علوی بیان کرد، صحیح است؟</w:t>
      </w:r>
    </w:p>
    <w:p>
      <w:pPr>
        <w:pStyle w:val="BookText"/>
        <w:rPr/>
      </w:pPr>
      <w:r>
        <w:rPr>
          <w:rFonts w:ascii="IRNazanin" w:hAnsi="IRNazanin" w:eastAsia="IRNazanin"/>
          <w:color w:val="111111"/>
          <w:sz w:val="28"/>
          <w:sz w:val="28"/>
          <w:szCs w:val="28"/>
          <w:rtl w:val="true"/>
          <w:lang w:bidi="fa-IR"/>
        </w:rPr>
        <w:t>وزیر ساکت بود و هیچ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عباسی و علمای دیگر اهل سنّت ساکت بودند</w:t>
      </w:r>
    </w:p>
    <w:p>
      <w:pPr>
        <w:pStyle w:val="BookText"/>
        <w:rPr/>
      </w:pP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شیعه چه می‏گویند؟ آیا به حقّ سخن می‏گویند؟ آیا شیطان به شخصیت شما اجازه می‏دهد تا اعتراف به حقّ کنید؟ آیا نفس امّاره شما راضی نمی‏شود که در مقابل حقّ و حقیقت و واقعیت سر تسلیم فرود آورید؟ آری، آری گمان می‏کنید که اعتراف به حقّ امریست سهل و ساده؟</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نه، جدّا سخت و مشکل است، زیرا عصبیت که از جاهلیت سرچشمه میگیرد باید خورد و لگد زده و پایمال گردد و مخالفت با هوای نفس شود، ولی، چه میشود کرد، مردم، نادان و پیرو هوای نفس و طرفدار امور باطله هستند، مگر مردم با</w:t>
      </w:r>
    </w:p>
    <w:p>
      <w:pPr>
        <w:pStyle w:val="BookText"/>
        <w:rPr/>
      </w:pP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تمام معنی توجّه به حقّ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با کمال تاسّف عدّه ایشان کمست</w:t>
      </w:r>
    </w:p>
    <w:p>
      <w:pPr>
        <w:pStyle w:val="BookText"/>
        <w:rPr/>
      </w:pPr>
      <w:r>
        <w:rPr>
          <w:rFonts w:ascii="IRNazanin" w:hAnsi="IRNazanin" w:eastAsia="IRNazanin"/>
          <w:color w:val="111111"/>
          <w:sz w:val="28"/>
          <w:sz w:val="28"/>
          <w:szCs w:val="28"/>
          <w:rtl w:val="true"/>
          <w:lang w:bidi="fa-IR"/>
        </w:rPr>
        <w:t>مجدّدا سکوت مجلس را فرا گرفت،</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سید علوی سکوت جلسه را بر هم زد و پرده خاموشی را شکست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بداند که آقای وزیر و آقای عباسی و علمای دیگر که حاضر می‏باشند، به خوبی می‏دانند، راستگویی و درستی گفتار مرا و درک نموده‏اند حقیقت و واقعیت آنچه را که بیان کردم و اگر این آقایان حاضر در جلسه منکر حقّانیت گفتار من باشند، در شهر بغداد علماء و دانشمندانی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شیعه و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شهادت بدرستی و راستی گفتار من می‏دهند و صحّت و حقیقت بیانات مرا تصدیق می‏نمایند و در همین مدرسه کتابهایی موجود است که شاهد گفتار منست و مصادر معتبره‏ای در کتابخانه است که از هر جهت تصریح به صحّت و حقیقت اظهارات مرا دارد،</w:t>
      </w:r>
    </w:p>
    <w:p>
      <w:pPr>
        <w:pStyle w:val="BookText"/>
        <w:rPr/>
      </w:pPr>
      <w:r>
        <w:rPr>
          <w:rFonts w:ascii="IRNazanin" w:hAnsi="IRNazanin" w:eastAsia="IRNazanin"/>
          <w:color w:val="111111"/>
          <w:sz w:val="28"/>
          <w:sz w:val="28"/>
          <w:szCs w:val="28"/>
          <w:rtl w:val="true"/>
          <w:lang w:bidi="fa-IR"/>
        </w:rPr>
        <w:t>پس اگر آقایان حاضر، اعتراف به صدق کلام من کردند و قبول دارند آنچه را گفتم، بحقّ و حقّانیت رسیده‏ایم</w:t>
      </w:r>
    </w:p>
    <w:p>
      <w:pPr>
        <w:pStyle w:val="BookText"/>
        <w:rPr/>
      </w:pPr>
      <w:r>
        <w:rPr>
          <w:rFonts w:ascii="IRNazanin" w:hAnsi="IRNazanin" w:eastAsia="IRNazanin"/>
          <w:color w:val="111111"/>
          <w:sz w:val="28"/>
          <w:sz w:val="28"/>
          <w:szCs w:val="28"/>
          <w:rtl w:val="true"/>
          <w:lang w:bidi="fa-IR"/>
        </w:rPr>
        <w:t xml:space="preserve">و در صورتی که نپذیرفته باشند، همین الآن کتابهای معتبر شما اهل سنّت را از کتابخانه مدرسه می‏آورم تا رفع شک و تردید و تحیر بشود و حقّ از پشت پرده کتمان بیرون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گرد و غبار جهل و باطل از چهره دین و مذهب و عقاید زدوده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وزیر را طرف خطاب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آقای علوی صحیح می‏گوید؟ کتابها و مصادر معتبر ما تصریح به صحّت گفتار و بیانات ایشان دارد</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بلی، کاملا، کاملا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صحّت دارد، چرا ساکت ماندی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نداشتم که بدگویی کرده و طعن و اهانتی زده باشم به اصحاب رسول خدا صلی اللّه علیه و آله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 جدّا عجیب است؟ شما آقای وزیر، خوش ندارید، ولی خدا و رسولش خوش</w:t>
      </w:r>
      <w:bookmarkStart w:id="134" w:name="pg201_2222"/>
    </w:p>
    <w:p>
      <w:pPr>
        <w:pStyle w:val="BookText"/>
        <w:rPr/>
      </w:pPr>
      <w:bookmarkEnd w:id="134"/>
      <w:r>
        <w:rPr>
          <w:rFonts w:ascii="IRNazanin" w:hAnsi="IRNazanin" w:eastAsia="IRNazanin"/>
          <w:color w:val="111111"/>
          <w:sz w:val="28"/>
          <w:sz w:val="28"/>
          <w:szCs w:val="28"/>
          <w:rtl w:val="true"/>
          <w:lang w:bidi="fa-IR"/>
        </w:rPr>
        <w:t>دارند و دوست میدارند که حقّ بیان شود، همچنانکه خدای تعالی بعضی از اصحاب منافق را بداشتن نفاق معرّفی فرموده و رسولش را دستور جهاد با آنها داده، همچنانکه دستور جهاد با کفّار داده است و رسول خدا صلی اللّه علیه و آله بعضی از اصحاب خود را که منافق بودند لعن فرموده</w:t>
      </w:r>
    </w:p>
    <w:p>
      <w:pPr>
        <w:pStyle w:val="Heading2"/>
        <w:numPr>
          <w:ilvl w:val="1"/>
          <w:numId w:val="1"/>
        </w:numPr>
        <w:rPr/>
      </w:pPr>
      <w:bookmarkStart w:id="135" w:name="__RefHeading___Toc1846989_211673320"/>
      <w:bookmarkStart w:id="136" w:name="_Toc46"/>
      <w:bookmarkEnd w:id="135"/>
      <w:r>
        <w:rPr>
          <w:rtl w:val="true"/>
        </w:rPr>
        <w:t>[</w:t>
      </w:r>
      <w:r>
        <w:rPr>
          <w:rtl w:val="true"/>
        </w:rPr>
        <w:t>آیا صحابه عادل بودند؟</w:t>
      </w:r>
      <w:r>
        <w:rPr>
          <w:rtl w:val="true"/>
        </w:rPr>
        <w:t>]</w:t>
      </w:r>
      <w:bookmarkEnd w:id="136"/>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نشنیدید آقای علوی، بیان آقایان علما را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اصحاب پیغمبر عادل بودند؟</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بیانات آقایان را و لکن می‏دانم که دروغ و تهمت است، زیرا ممکن نیست همه آنان عادل باشند، با اینکه بعضی از آنها را خدا و بعضی را رسول خدا صلّی اللّه علیه و آله و سلّم و بعضی را بعضی دیگر از صحابه لعن کرده‏اند و حتّی بعضی از آنها با بعضی دیگر قتال و جدال نموده‏اند و بعضی از آنها به بعضی دیگر سخنان زشت و رکیک و فحش و ناسزا گفته‏اند و بعضی از آنها بعضی از مسلمانان را کشته‏اند</w:t>
      </w:r>
      <w:r>
        <w:rPr>
          <w:rFonts w:eastAsia="IRNazanin" w:cs="IRNazanin"/>
          <w:color w:val="111111"/>
          <w:sz w:val="28"/>
          <w:szCs w:val="28"/>
          <w:rtl w:val="true"/>
          <w:lang w:bidi="fa-IR"/>
        </w:rPr>
        <w:t>.</w:t>
      </w:r>
      <w:bookmarkStart w:id="137" w:name="pg201_2223"/>
    </w:p>
    <w:p>
      <w:pPr>
        <w:pStyle w:val="Heading2"/>
        <w:numPr>
          <w:ilvl w:val="1"/>
          <w:numId w:val="1"/>
        </w:numPr>
        <w:rPr/>
      </w:pPr>
      <w:bookmarkStart w:id="138" w:name="__RefHeading___Toc1846991_211673320"/>
      <w:bookmarkStart w:id="139" w:name="_Toc47"/>
      <w:bookmarkEnd w:id="137"/>
      <w:bookmarkEnd w:id="138"/>
      <w:r>
        <w:rPr>
          <w:rtl w:val="true"/>
        </w:rPr>
        <w:t>[</w:t>
      </w:r>
      <w:r>
        <w:rPr>
          <w:rtl w:val="true"/>
        </w:rPr>
        <w:t>خلافت خلفاء</w:t>
      </w:r>
      <w:r>
        <w:rPr>
          <w:rtl w:val="true"/>
        </w:rPr>
        <w:t>]</w:t>
      </w:r>
      <w:bookmarkEnd w:id="139"/>
    </w:p>
    <w:p>
      <w:pPr>
        <w:pStyle w:val="BookText"/>
        <w:rPr/>
      </w:pPr>
      <w:r>
        <w:rPr>
          <w:rFonts w:ascii="IRNazanin" w:hAnsi="IRNazanin" w:eastAsia="IRNazanin"/>
          <w:color w:val="111111"/>
          <w:sz w:val="28"/>
          <w:sz w:val="28"/>
          <w:szCs w:val="28"/>
          <w:rtl w:val="true"/>
          <w:lang w:bidi="fa-IR"/>
        </w:rPr>
        <w:t>عباسی دید از همه طرف راه بر او بسته شد، خواست راه سخن را بگرداند، تا شاید بتواند فرار کند لذا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ملک به علوی بفرمایند اگر خلفاء مؤمن نبودند، چگونه مسلمانان ایشان را به عنوان خلیفه قبول و انتخاب کردند و به ایشان اقتدا می‏نمودند؟</w:t>
      </w:r>
    </w:p>
    <w:p>
      <w:pPr>
        <w:pStyle w:val="BookText"/>
        <w:rPr/>
      </w:pP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مسلمانان ایشان را به عنوان خلیفه انتخاب نکردند، بلکه تنها اهل سنّت انتخاب، نموده‏اند 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معتقد به خلافت اینان هستند بر دو قسمند، جاهل و معاند، امّا جاهل، خبر از فضایح اعمال و کردار ناشایست و اسرار پنهانی آنان ندارد و تصوّر می‏کند که افرادی پاک و با ایمانی هستند و امّا معاند، برایش اقامه دلیل و برهان فائده ندارد، تا زمانی که اصرار بر عناد خود دارد و لجاجت بخرج می‏دهد و در رابطه با این دسته از مردم است که خدای تعالی می‏فرماید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جئتهم بکلّ آیة لا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گونه</w:t>
      </w:r>
      <w:bookmarkStart w:id="140" w:name="pg201_2224"/>
    </w:p>
    <w:p>
      <w:pPr>
        <w:pStyle w:val="BookText"/>
        <w:rPr/>
      </w:pPr>
      <w:bookmarkEnd w:id="140"/>
      <w:r>
        <w:rPr>
          <w:rFonts w:ascii="IRNazanin" w:hAnsi="IRNazanin" w:eastAsia="IRNazanin"/>
          <w:color w:val="111111"/>
          <w:sz w:val="28"/>
          <w:sz w:val="28"/>
          <w:szCs w:val="28"/>
          <w:rtl w:val="true"/>
          <w:lang w:bidi="fa-IR"/>
        </w:rPr>
        <w:t>دلیل و برهان برای ایشان بیاوری نمی‏پذیرند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عَلَیهِمْ ا انْذَرْتَهُمْ امْ لَمْ تُنْذِرْهُمْ لا یؤْمِنُونَ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مساویست برای آنها چه بترسانی از عذاب الهی یا نترسانی ایمان نمی‏آورند</w:t>
      </w:r>
      <w:r>
        <w:rPr>
          <w:rFonts w:eastAsia="IRNazanin" w:cs="IRNazanin"/>
          <w:color w:val="111111"/>
          <w:sz w:val="28"/>
          <w:szCs w:val="28"/>
          <w:rtl w:val="true"/>
          <w:lang w:bidi="fa-IR"/>
        </w:rPr>
        <w:t>).</w:t>
      </w:r>
    </w:p>
    <w:p>
      <w:pPr>
        <w:pStyle w:val="Heading2"/>
        <w:numPr>
          <w:ilvl w:val="1"/>
          <w:numId w:val="1"/>
        </w:numPr>
        <w:rPr/>
      </w:pPr>
      <w:bookmarkStart w:id="141" w:name="__RefHeading___Toc1846993_211673320"/>
      <w:bookmarkStart w:id="142" w:name="_Toc48"/>
      <w:bookmarkEnd w:id="141"/>
      <w:r>
        <w:rPr>
          <w:rtl w:val="true"/>
        </w:rPr>
        <w:t>[</w:t>
      </w:r>
      <w:r>
        <w:rPr>
          <w:rtl w:val="true"/>
        </w:rPr>
        <w:t>اشتباه در تعیین خلیفه</w:t>
      </w:r>
      <w:r>
        <w:rPr>
          <w:rtl w:val="true"/>
        </w:rPr>
        <w:t>]</w:t>
      </w:r>
      <w:bookmarkEnd w:id="142"/>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اینها را به عنوان خلیفه انتخاب کردند، اشتباه کردند در انتخاب کردن، همچنانکه مسیحیان اشتباه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المسیح بن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مسیح پسر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همانند یهود که اشتباه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عزیر ابن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فرزند خدا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برای محفوظ و مصون ماندن انسان از خطا و اشتباه باید اطاعت خدا و رسولش کند و پیرو حقّ باشد، نه آنکه پیرو مردم باشد، چون دچار خطا و راه باطل میشود چنانکه خدای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اطِیعُوا اللَّهَ وَ اطِیعُوا الرَّسُولَ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تمام امور فقط اطاعت خدا و رسولش را بنمایید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نمایید این مطلب را و بحث نکنید و در اطراف موضوع دیگر سخن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اشتباهات اهل سنّت و خطایشان آنست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نمودند علی بن ابی طالب علیه السّلام را و کورکورانه دنباله‏رو گذشتگان خود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اشتباه کردند و کورکورانه میروند؟</w:t>
      </w:r>
    </w:p>
    <w:p>
      <w:pPr>
        <w:pStyle w:val="BookText"/>
        <w:rPr/>
      </w:pP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علی بن ابی طالب را رسول خدا صلی اللّه علیه و آله معین فرمود و این سه نفر را پیغمبر معین نفرموده و سپس متوجّه ملک شد و فرمود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ملک، اگر کسی را به جانشینی خود معین، نمودید، آیا وزراء و اعضاء حکومت و کارمندان دولت نباید از دستور شما پیروی نمایند و شخص معین شده از طرف شما به عنوان خلیفه رسمی قبول داشته و اطاعت امرش نمایند؟ آیا چنین حقّی را دارند که شخص تعیین شده شما را کنار زده و شخص دیگری را به میل خود برگزینند و از او پیروی نمایند</w:t>
      </w:r>
      <w:r>
        <w:rPr>
          <w:rFonts w:eastAsia="IRNazanin" w:cs="IRNazanin"/>
          <w:color w:val="111111"/>
          <w:sz w:val="28"/>
          <w:szCs w:val="28"/>
          <w:rtl w:val="true"/>
          <w:lang w:bidi="fa-IR"/>
        </w:rPr>
        <w:t>.</w:t>
      </w:r>
      <w:bookmarkStart w:id="143" w:name="pg201_2226"/>
    </w:p>
    <w:p>
      <w:pPr>
        <w:pStyle w:val="BookText"/>
        <w:rPr/>
      </w:pPr>
      <w:bookmarkEnd w:id="143"/>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لازم و واجب است بر تمام مردم که فرمان جانشین مرا ببرند، طبق دستور و تعیین من</w:t>
      </w:r>
    </w:p>
    <w:p>
      <w:pPr>
        <w:pStyle w:val="Heading2"/>
        <w:numPr>
          <w:ilvl w:val="1"/>
          <w:numId w:val="1"/>
        </w:numPr>
        <w:rPr/>
      </w:pPr>
      <w:bookmarkStart w:id="144" w:name="__RefHeading___Toc1846995_211673320"/>
      <w:bookmarkStart w:id="145" w:name="_Toc49"/>
      <w:bookmarkEnd w:id="144"/>
      <w:r>
        <w:rPr>
          <w:rtl w:val="true"/>
        </w:rPr>
        <w:t>[</w:t>
      </w:r>
      <w:r>
        <w:rPr>
          <w:rtl w:val="true"/>
        </w:rPr>
        <w:t xml:space="preserve">خلافت علی </w:t>
      </w:r>
      <w:r>
        <w:rPr>
          <w:rtl w:val="true"/>
        </w:rPr>
        <w:t>(</w:t>
      </w:r>
      <w:r>
        <w:rPr>
          <w:rtl w:val="true"/>
        </w:rPr>
        <w:t>ع</w:t>
      </w:r>
      <w:r>
        <w:rPr>
          <w:rtl w:val="true"/>
        </w:rPr>
        <w:t>)]</w:t>
      </w:r>
      <w:bookmarkEnd w:id="145"/>
    </w:p>
    <w:p>
      <w:pPr>
        <w:pStyle w:val="BookText"/>
        <w:rPr/>
      </w:pP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چنین هستند، که متابعت خلیفه و جانشینی که رسول خدا صلی اللّه علیه و آله بامر خداوند متعال معین فرموده، می‏نمایند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نقل 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است و غیر او را ترک کردند</w:t>
      </w:r>
    </w:p>
    <w:p>
      <w:pPr>
        <w:pStyle w:val="BookText"/>
        <w:rPr/>
      </w:pPr>
      <w:r>
        <w:rPr>
          <w:rFonts w:ascii="IRNazanin" w:hAnsi="IRNazanin" w:eastAsia="IRNazanin"/>
          <w:color w:val="111111"/>
          <w:sz w:val="28"/>
          <w:sz w:val="28"/>
          <w:szCs w:val="28"/>
          <w:rtl w:val="true"/>
          <w:lang w:bidi="fa-IR"/>
        </w:rPr>
        <w:t>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علی بن ابی طالب اهلیت برای خلافت نداشته، زیرا از نظر سنّ کوچک و ابوبکر بزرگتر بوده، لذا حقّ تقدّم با ابوبکر است و دیگر اینکه علی، بزرگان عرب را کشته و شجاعانشان را از پای درآورده بود، به همین جهت مردم راضی به خلافت او نبودند و ابوبکر کسی را نکشته بود تا مستوجب خشم مردم باشد و از خلافتش ناراضی باشند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شنیدند و توجّه دارند که آقای عباسی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داناتر از خدا و رسولش هستند در تعیین کسی که صلاحیت و شایستگی مقام خلافت را</w:t>
      </w:r>
    </w:p>
    <w:p>
      <w:pPr>
        <w:pStyle w:val="BookText"/>
        <w:rPr/>
      </w:pPr>
      <w:r>
        <w:rPr>
          <w:rFonts w:ascii="IRNazanin" w:hAnsi="IRNazanin" w:eastAsia="IRNazanin"/>
          <w:color w:val="111111"/>
          <w:sz w:val="28"/>
          <w:sz w:val="28"/>
          <w:szCs w:val="28"/>
          <w:rtl w:val="true"/>
          <w:lang w:bidi="fa-IR"/>
        </w:rPr>
        <w:t>دارد زیرا به دستوری که خدا و رسولش داده‏اند در تعیین علی بن ابی طالب برای خلافت توجّهی ندارند که گویی خدای علیم حکیم تشخیص نمی‏دهد صلاحیت و شایستگی و توانایی کسی که حائز مقام خلافت باشد</w:t>
      </w:r>
    </w:p>
    <w:p>
      <w:pPr>
        <w:pStyle w:val="BookText"/>
        <w:rPr/>
      </w:pPr>
      <w:r>
        <w:rPr>
          <w:rFonts w:ascii="IRNazanin" w:hAnsi="IRNazanin" w:eastAsia="IRNazanin"/>
          <w:color w:val="111111"/>
          <w:sz w:val="28"/>
          <w:sz w:val="28"/>
          <w:szCs w:val="28"/>
          <w:rtl w:val="true"/>
          <w:lang w:bidi="fa-IR"/>
        </w:rPr>
        <w:t>تا اینکه بعضی از مردم جاهل قیام و اقدام کنند و کسی را که صلاحیت دارد تشخیص دهند و معین نمایند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خدای تعالی نفرموده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لِمُؤْمِنٍ وَ لا مُؤْمِنَةٍ إِذا قَضَی اللَّهُ وَ رَسُولُهُ امْراً انْ یکونَ لَهُمُ الْخِیرَةُ مِنْ امْرِهِمْ وَ مَنْ یعْصِ اللَّهَ وَ رَسُولَهُ فَقَدْ ضَلَّ ضَلالًا مُبِیناً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مرد و زن مؤمن را در کاری که خدا و رسول حکم کنند اراده و اختیاری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رای خلافی اظهار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نافرمانی خدا و رسول کند به گمراهی سختی گرفتار شده است</w:t>
      </w:r>
      <w:r>
        <w:rPr>
          <w:rFonts w:eastAsia="IRNazanin" w:cs="IRNazanin"/>
          <w:color w:val="111111"/>
          <w:sz w:val="28"/>
          <w:szCs w:val="28"/>
          <w:rtl w:val="true"/>
          <w:lang w:bidi="fa-IR"/>
        </w:rPr>
        <w:t>)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ایهَا الَّذِینَ آمَنُوا اسْتَجِیبُوا لِلَّهِ وَ لِلرَّسُولِ إِذا دَعاکمْ لِما یحْییکمْ</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اهل ایمان اجابت کنید خدا و رسولش را هرگاه شما را دعوت کردند به چیزی که شما را به حیات ابدی می‏رساند</w:t>
      </w:r>
    </w:p>
    <w:p>
      <w:pPr>
        <w:pStyle w:val="BookText"/>
        <w:rPr/>
      </w:pPr>
      <w:r>
        <w:rPr>
          <w:rFonts w:ascii="IRNazanin" w:hAnsi="IRNazanin" w:eastAsia="IRNazanin"/>
          <w:color w:val="111111"/>
          <w:sz w:val="28"/>
          <w:sz w:val="28"/>
          <w:szCs w:val="28"/>
          <w:rtl w:val="true"/>
          <w:lang w:bidi="fa-IR"/>
        </w:rPr>
        <w:t>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نگفتم که مردم داناتر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قبلا بیان نمودید بیهوده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وقتی که خدا و رسولش معین نمایند شخصی را برای خلافت و امامت و رهبری امّت، حتما لازم است که پیروی از دستور او بشود خواه مردم از آن شخص راضی باشند یا نباشند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رضایت مردم شرط نیست در تعیین شده خدا و 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کرد؟ اهلیت علی بن ابی طالب برای خلافت اندک بود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مفهوم و معنی و نتیجه سخن شما این میشود که خداوند نمی‏شناخت علی را آنچنان که باید شناخت و بالنتیجه، کمبودی اهلیت او را نمی‏دانست و با این حال آن حضرت را تعیین فرمود برای خلافت</w:t>
      </w:r>
      <w:r>
        <w:rPr>
          <w:rFonts w:eastAsia="IRNazanin" w:cs="IRNazanin"/>
          <w:color w:val="111111"/>
          <w:sz w:val="28"/>
          <w:szCs w:val="28"/>
          <w:rtl w:val="true"/>
          <w:lang w:bidi="fa-IR"/>
        </w:rPr>
        <w:t>!</w:t>
      </w:r>
      <w:bookmarkStart w:id="146" w:name="pg201_2229"/>
    </w:p>
    <w:p>
      <w:pPr>
        <w:pStyle w:val="BookText"/>
        <w:rPr/>
      </w:pPr>
      <w:bookmarkEnd w:id="146"/>
      <w:r>
        <w:rPr>
          <w:rFonts w:ascii="IRNazanin" w:hAnsi="IRNazanin" w:eastAsia="IRNazanin"/>
          <w:color w:val="111111"/>
          <w:sz w:val="28"/>
          <w:sz w:val="28"/>
          <w:szCs w:val="28"/>
          <w:rtl w:val="true"/>
          <w:lang w:bidi="fa-IR"/>
        </w:rPr>
        <w:t>این کفر محض است و ثانیا اهلیت واقعی برای خلافت و امامت فقط به طور کامل و وافر در وجود مقدس علی بن ابی طالب علیه السّلام موجود و دیده میشود که در غیر آن حضرت دیده نمی‏شد و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موارد اهلیت آن حضرت چیست؟</w:t>
      </w:r>
    </w:p>
    <w:p>
      <w:pPr>
        <w:pStyle w:val="Heading2"/>
        <w:numPr>
          <w:ilvl w:val="1"/>
          <w:numId w:val="1"/>
        </w:numPr>
        <w:rPr/>
      </w:pPr>
      <w:bookmarkStart w:id="147" w:name="__RefHeading___Toc1846997_211673320"/>
      <w:bookmarkStart w:id="148" w:name="_Toc50"/>
      <w:bookmarkEnd w:id="147"/>
      <w:r>
        <w:rPr>
          <w:rtl w:val="true"/>
        </w:rPr>
        <w:t>[</w:t>
      </w:r>
      <w:r>
        <w:rPr>
          <w:rtl w:val="true"/>
        </w:rPr>
        <w:t xml:space="preserve">موارد تقدم علی </w:t>
      </w:r>
      <w:r>
        <w:rPr>
          <w:rtl w:val="true"/>
        </w:rPr>
        <w:t>(</w:t>
      </w:r>
      <w:r>
        <w:rPr>
          <w:rtl w:val="true"/>
        </w:rPr>
        <w:t>ع</w:t>
      </w:r>
      <w:r>
        <w:rPr>
          <w:rtl w:val="true"/>
        </w:rPr>
        <w:t>)]</w:t>
      </w:r>
      <w:bookmarkEnd w:id="148"/>
    </w:p>
    <w:p>
      <w:pPr>
        <w:pStyle w:val="BookText"/>
        <w:rPr/>
      </w:pP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اهلیت و حقّ تقدّم آن حضرت بسیار است، اوّلین آن تعیین خدا و رسول،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آن حضرت اعلم صحابه پیغمبر بود، چنانکه رسول خدا صلی اللّه علیه و آله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اقضاکم علی،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طبقات ابن سعد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استیعاب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حلیه الاولیاء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السئول ص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الصغیر سیوطی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ابن ابی الحدید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صراط المستقیم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علی در علم قضاوت از همه شما صحابه و امّت بالاتر است و عمر بن الخطاب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اقضانا علی،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اسد الغابه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تهذیب التهذیب ابن حجر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داناترین ما در قضاوت علی</w:t>
      </w:r>
    </w:p>
    <w:p>
      <w:pPr>
        <w:pStyle w:val="BookText"/>
        <w:rPr/>
      </w:pPr>
      <w:r>
        <w:rPr>
          <w:rFonts w:ascii="IRNazanin" w:hAnsi="IRNazanin" w:eastAsia="IRNazanin"/>
          <w:color w:val="111111"/>
          <w:sz w:val="28"/>
          <w:sz w:val="28"/>
          <w:szCs w:val="28"/>
          <w:rtl w:val="true"/>
          <w:lang w:bidi="fa-IR"/>
        </w:rPr>
        <w:t>است و نیز رسول خدا صلّی اللّه علیه و آله و سلّم می‏فرموده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مدینة العلم و علی بابها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کفایه الطالب گنجی باب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مستدرک نیشابوری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ینابیع المودة 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الملک العلی ص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البدایة و النهایة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لسان المیزان عسقلانی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میزان الاعتدال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الصغیر سیوطی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تلخیص مستدرک ذهبی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اسد الغابه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تهذیب التهذیب ابن حجر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استیعاب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فرائد حموینی، اوسط طبرانی، صواعق ابن حجر 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الخلفاء سیوطی 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ابن ابی الحدید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صراط المستقیم جلد دوم، صفحه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خوارزمی، ص </w:t>
      </w:r>
      <w:r>
        <w:rPr>
          <w:rFonts w:eastAsia="IRNazanin" w:cs="IRNazanin"/>
          <w:color w:val="111111"/>
          <w:sz w:val="28"/>
          <w:szCs w:val="28"/>
          <w:lang w:bidi="fa-IR"/>
        </w:rPr>
        <w:t>43</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شهر علم هستم و علی درب آن و خود علی علیه السّلام می‏فرموده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علّمنی رسول اللّه الف باب من العلم یفتح لی من کلّ باب الف باب، تعلیم داد مرا پیغمبر هزار باب علم که از هر باب آن هزار باب علم بروی من گشوده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هر جهت واضح و روشن است که عالم مقدّم بر جاهل می‏باشد، همچنانکه خدای تعالی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یسْتَوِی الَّذِینَ یعْلَمُونَ وَ الَّذِینَ لا یعْلَمُونَ آیا اهل علم و دانش با مردم جاهل نادان یکسانند؟</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علی علیه السّلام بی‏نیاز از علم و دانش و نیروی فکری دیگران بود و لکن دیگران بی‏نهایت محتاج آن حضرت بودند، چنانکه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اقیلونی اقیلونی فلست بخیرکم و علی فیکم،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رها کنید مرا زیرا من بهتر از شما نیستم و بهتر از همه علی است که در میان شما است و عمر بیش از هفتاد موضع در زمان حکومتش اظهار عجز نموده و گفته لو لا علی لهلک عمر، اگر علی نبود عمر هلاک می‏شد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تهذیب التهذیب ابن حجر ص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اصابه ابن حجر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تاویل مختلف الحدیث ابن قتیبه ص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صواعق ابن حجر مکی 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هدایه المرتاب حاج احمد افندی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اسد الغابه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الخلفاء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ص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استیعاب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الابصار شبلنجی ص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ذخیره المئال شهاب الدین عجیلی،</w:t>
      </w:r>
    </w:p>
    <w:p>
      <w:pPr>
        <w:pStyle w:val="BookText"/>
        <w:rPr/>
      </w:pPr>
      <w:r>
        <w:rPr>
          <w:rFonts w:ascii="IRNazanin" w:hAnsi="IRNazanin" w:eastAsia="IRNazanin"/>
          <w:color w:val="111111"/>
          <w:sz w:val="28"/>
          <w:sz w:val="28"/>
          <w:szCs w:val="28"/>
          <w:rtl w:val="true"/>
          <w:lang w:bidi="fa-IR"/>
        </w:rPr>
        <w:t xml:space="preserve">اسعاف الراغبین ص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فصول المهمه ابن صباغ 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جواهر العقدین سمهودی شرح ابن ابی الحدید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تجرید قوش قوشچی ص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مناقب خوارزمی 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مطالب السئول ص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فضائل و مسند احمد بن حنبل،</w:t>
      </w:r>
    </w:p>
    <w:p>
      <w:pPr>
        <w:pStyle w:val="BookText"/>
        <w:rPr/>
      </w:pPr>
      <w:r>
        <w:rPr>
          <w:rFonts w:ascii="IRNazanin" w:hAnsi="IRNazanin" w:eastAsia="IRNazanin"/>
          <w:color w:val="111111"/>
          <w:sz w:val="28"/>
          <w:sz w:val="28"/>
          <w:szCs w:val="28"/>
          <w:rtl w:val="true"/>
          <w:lang w:bidi="fa-IR"/>
        </w:rPr>
        <w:t>شرح فتح المبین ترمذی،</w:t>
      </w:r>
    </w:p>
    <w:p>
      <w:pPr>
        <w:pStyle w:val="BookText"/>
        <w:rPr/>
      </w:pPr>
      <w:r>
        <w:rPr>
          <w:rFonts w:ascii="IRNazanin" w:hAnsi="IRNazanin" w:eastAsia="IRNazanin"/>
          <w:color w:val="111111"/>
          <w:sz w:val="28"/>
          <w:sz w:val="28"/>
          <w:szCs w:val="28"/>
          <w:rtl w:val="true"/>
          <w:lang w:bidi="fa-IR"/>
        </w:rPr>
        <w:t xml:space="preserve">تذکره ابن جوزی ص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تفسیر کشف البیان ثعلبی،</w:t>
      </w:r>
    </w:p>
    <w:p>
      <w:pPr>
        <w:pStyle w:val="BookText"/>
        <w:rPr/>
      </w:pPr>
      <w:r>
        <w:rPr>
          <w:rFonts w:ascii="IRNazanin" w:hAnsi="IRNazanin" w:eastAsia="IRNazanin"/>
          <w:color w:val="111111"/>
          <w:sz w:val="28"/>
          <w:sz w:val="28"/>
          <w:szCs w:val="28"/>
          <w:rtl w:val="true"/>
          <w:lang w:bidi="fa-IR"/>
        </w:rPr>
        <w:t xml:space="preserve">طرق الحکمه ابن قیم جوزی کفایه الطالب گنجی باب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سنن ابن ماجه قزوینی فرائد حموینی،</w:t>
      </w:r>
    </w:p>
    <w:p>
      <w:pPr>
        <w:pStyle w:val="BookText"/>
        <w:rPr/>
      </w:pPr>
      <w:r>
        <w:rPr>
          <w:rFonts w:ascii="IRNazanin" w:hAnsi="IRNazanin" w:eastAsia="IRNazanin"/>
          <w:color w:val="111111"/>
          <w:sz w:val="28"/>
          <w:sz w:val="28"/>
          <w:szCs w:val="28"/>
          <w:rtl w:val="true"/>
          <w:lang w:bidi="fa-IR"/>
        </w:rPr>
        <w:t xml:space="preserve">فردوس دیلمی، ینابیع الموده باب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حلیه الاولیاء،</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 بخاری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عمر می‏گفت و لا ابقانی اللّه لمعضلة لست فیها یا ابا الحسن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مناقب خوارزمی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مقتل خوارزمی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فیض القدیر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زنده نگه ندارد مرا در مشکلی که برای حل آن تو نباشی ای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 علی،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یفتینّ احدکم فی المسجد و علی حاضر، مبادا کسی بیان کند حکم مطلب و مساله</w:t>
      </w:r>
      <w:bookmarkStart w:id="149" w:name="pg201_2233"/>
    </w:p>
    <w:p>
      <w:pPr>
        <w:pStyle w:val="BookText"/>
        <w:rPr/>
      </w:pPr>
      <w:bookmarkEnd w:id="149"/>
      <w:r>
        <w:rPr>
          <w:rFonts w:ascii="IRNazanin" w:hAnsi="IRNazanin" w:eastAsia="IRNazanin"/>
          <w:color w:val="111111"/>
          <w:sz w:val="28"/>
          <w:sz w:val="28"/>
          <w:szCs w:val="28"/>
          <w:rtl w:val="true"/>
          <w:lang w:bidi="fa-IR"/>
        </w:rPr>
        <w:t xml:space="preserve">و موضوعی را در مسجد و حال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حاضر باشد،</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علی بن ابی طالب علیه السّلام کوچکترین نافرمانی خدا را ننموده بود و غیر خدا را نپرستیده، از ولادت تا شهادت سجده بر بت نکرده، لکن ابوبکر و عمر و عثمان مرتکب گناه و نافرمانی خدا شده‏اند و پرستش غیر خدا ننموده‏اند و سجده بر بت کرده‏اند و خدای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ینالُ عَهْدِی الظَّالِمِینَ، نیابت من بظالمین نمی‏رسد و از جمله واضحاتست که عاصی و گنهکار ظالم است و اهلیت ندارد ظالم برای رسیدن بمقام نبوّت و خلافت</w:t>
      </w:r>
      <w:r>
        <w:rPr>
          <w:rFonts w:eastAsia="IRNazanin" w:cs="IRNazanin"/>
          <w:color w:val="111111"/>
          <w:sz w:val="28"/>
          <w:szCs w:val="28"/>
          <w:rtl w:val="true"/>
          <w:lang w:bidi="fa-IR"/>
        </w:rPr>
        <w:t>.</w:t>
      </w:r>
    </w:p>
    <w:p>
      <w:pPr>
        <w:pStyle w:val="Heading2"/>
        <w:numPr>
          <w:ilvl w:val="1"/>
          <w:numId w:val="1"/>
        </w:numPr>
        <w:rPr/>
      </w:pPr>
      <w:bookmarkStart w:id="150" w:name="__RefHeading___Toc1846999_211673320"/>
      <w:bookmarkStart w:id="151" w:name="_Toc51"/>
      <w:bookmarkEnd w:id="150"/>
      <w:r>
        <w:rPr>
          <w:rtl w:val="true"/>
        </w:rPr>
        <w:t>[</w:t>
      </w:r>
      <w:r>
        <w:rPr>
          <w:rtl w:val="true"/>
        </w:rPr>
        <w:t>ابو بكر گفت</w:t>
      </w:r>
      <w:r>
        <w:rPr>
          <w:rtl w:val="true"/>
        </w:rPr>
        <w:t xml:space="preserve">: </w:t>
      </w:r>
      <w:r>
        <w:rPr>
          <w:rtl w:val="true"/>
        </w:rPr>
        <w:t>إِنَّ لِی شَیْطَاناً یَعْتَرِینِی‏</w:t>
      </w:r>
      <w:r>
        <w:rPr>
          <w:rtl w:val="true"/>
        </w:rPr>
        <w:t>!]</w:t>
      </w:r>
      <w:bookmarkEnd w:id="151"/>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شهادت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فکر سلیم و دارای عقلی بزرگ و رایی صحیح که از اسلام سرچشمه می‏گرفت بود، در حالی که دیگران صاحب رای صحیحی نبودند، بلکه دارای فکری شیطانی بودند، که از ناحیه شیطان به آنان تلقین می‏شد، چنانکه ابوبکر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لی شیطانا یعترینی، مرا</w:t>
      </w:r>
    </w:p>
    <w:p>
      <w:pPr>
        <w:pStyle w:val="BookText"/>
        <w:rPr/>
      </w:pPr>
      <w:r>
        <w:rPr>
          <w:rFonts w:ascii="IRNazanin" w:hAnsi="IRNazanin" w:eastAsia="IRNazanin"/>
          <w:color w:val="111111"/>
          <w:sz w:val="28"/>
          <w:sz w:val="28"/>
          <w:szCs w:val="28"/>
          <w:rtl w:val="true"/>
          <w:lang w:bidi="fa-IR"/>
        </w:rPr>
        <w:t>شیطانیست که به من کمک می‏کند و راههایی را نشان می‏دهد و تلقین می‏نماید،</w:t>
      </w:r>
    </w:p>
    <w:p>
      <w:pPr>
        <w:pStyle w:val="BookText"/>
        <w:rPr/>
      </w:pPr>
      <w:r>
        <w:rPr>
          <w:rFonts w:ascii="IRNazanin" w:hAnsi="IRNazanin" w:eastAsia="IRNazanin"/>
          <w:color w:val="111111"/>
          <w:sz w:val="28"/>
          <w:sz w:val="28"/>
          <w:szCs w:val="28"/>
          <w:rtl w:val="true"/>
          <w:lang w:bidi="fa-IR"/>
        </w:rPr>
        <w:t>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مواضع مخالفت با رسول خدا صلّی اللّه علیه و آله و سلّم کرده،</w:t>
      </w:r>
    </w:p>
    <w:p>
      <w:pPr>
        <w:pStyle w:val="BookText"/>
        <w:rPr/>
      </w:pPr>
      <w:r>
        <w:rPr>
          <w:rFonts w:ascii="IRNazanin" w:hAnsi="IRNazanin" w:eastAsia="IRNazanin"/>
          <w:color w:val="111111"/>
          <w:sz w:val="28"/>
          <w:sz w:val="28"/>
          <w:szCs w:val="28"/>
          <w:rtl w:val="true"/>
          <w:lang w:bidi="fa-IR"/>
        </w:rPr>
        <w:t>و عثمان ضعیف الرّای، آن قدر ضعیف و ناتوان بود که از خود اراده نداشت و اطرافیان خبیث النفس او در فکر و عملش تاثیر بسزایی داشتند، همانند وزغ پسر وزغ، مروان بن حکم، که رسول خدا صلی اللّه علیه و آله او را و آنچه اولاد در صلبش بود لعن کرد، مگر عدّه کمی مؤمن که در صلبش بوده و همچنین کعب الاحبار یهودی ملعون که مشاور سرسخت او و در تمام کارهایش اثر کلّی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به وزیر خطاب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صحیحست که ابوبکر گفته انّ لی شیطانا یعترینی؟</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در کتابهای روایتی موجود است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تاریخ طبری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1846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الامامة و السیاسة 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ابی الحدید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2" w:name="pg201_2235"/>
    </w:p>
    <w:p>
      <w:pPr>
        <w:pStyle w:val="Heading2"/>
        <w:numPr>
          <w:ilvl w:val="1"/>
          <w:numId w:val="1"/>
        </w:numPr>
        <w:rPr/>
      </w:pPr>
      <w:bookmarkStart w:id="153" w:name="__RefHeading___Toc1847001_211673320"/>
      <w:bookmarkStart w:id="154" w:name="_Toc52"/>
      <w:bookmarkEnd w:id="152"/>
      <w:bookmarkEnd w:id="153"/>
      <w:r>
        <w:rPr>
          <w:rtl w:val="true"/>
        </w:rPr>
        <w:t>[</w:t>
      </w:r>
      <w:r>
        <w:rPr>
          <w:rtl w:val="true"/>
        </w:rPr>
        <w:t>عمر رد قول پیغمبر كرد</w:t>
      </w:r>
      <w:r>
        <w:rPr>
          <w:rtl w:val="true"/>
        </w:rPr>
        <w:t>]</w:t>
      </w:r>
      <w:bookmarkEnd w:id="154"/>
    </w:p>
    <w:p>
      <w:pPr>
        <w:pStyle w:val="BookText"/>
        <w:rPr/>
      </w:pP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عمر مخالفت پیغمبر نموده است؟</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آقای علوی میپرسیم که مقصودشان از مخالفت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کجا مخالفت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علمای شما اهل سنّت در کتابهای معتبر خود نقل کرده‏اند که عمر در چندین مورد ردّ قول رسول خدا صلی اللّه علیه و آله کرد و در بسیاری از مواقع مخالفت دستور آن حضرت نمود،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وقتی که آن حضرت خواست نماز بخواند بر جنازه عبد اللّه بن ابی، عمر اهانت و جسارت کرد، بحدی که آن حضرت متاذّی شدند از سخنان او،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تفسیر روح البیان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سیره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و می‏بینیم که خدا در 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یؤْذُونَ رَسُولَ اللَّهِ لَهُمْ عَذابٌ الِیمٌ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برای آنان که رسول خدا را آزار دهند عذاب دردناک مهیا است،</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امر فرمود پیغمبر اسلام صلی اللّه علیه و آله که فاصله</w:t>
      </w:r>
      <w:bookmarkStart w:id="155" w:name="pg201_2236"/>
    </w:p>
    <w:p>
      <w:pPr>
        <w:pStyle w:val="BookText"/>
        <w:rPr/>
      </w:pPr>
      <w:bookmarkEnd w:id="155"/>
      <w:r>
        <w:rPr>
          <w:rFonts w:ascii="IRNazanin" w:hAnsi="IRNazanin" w:eastAsia="IRNazanin"/>
          <w:color w:val="111111"/>
          <w:sz w:val="28"/>
          <w:sz w:val="28"/>
          <w:szCs w:val="28"/>
          <w:rtl w:val="true"/>
          <w:lang w:bidi="fa-IR"/>
        </w:rPr>
        <w:t>شود بین عمره تمتّع و حجّ تمتّع و تجویز فرمود که مرد با همسر خود نزدیکی نماید بین عمره و حجّ، عمر بن خطاب اعتراض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میشویم و منی از آلت ما بریزد رسول خدا صلی اللّه علیه و آله سخنش را ردّ فرمود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لم تؤمن بهذا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ایمان نمی‏آوری هرگز که نبی اکرم صلّی اللّه علیه و آله با این عبارت بیان کرد که تو از جمله کسانی هستی که به بعضی از دستورات من ایمان می‏آوری و به بعضی از آنها ایمان نمی‏آوری؟</w:t>
      </w:r>
    </w:p>
    <w:p>
      <w:pPr>
        <w:pStyle w:val="Heading2"/>
        <w:numPr>
          <w:ilvl w:val="1"/>
          <w:numId w:val="1"/>
        </w:numPr>
        <w:rPr/>
      </w:pPr>
      <w:bookmarkStart w:id="156" w:name="__RefHeading___Toc1847003_211673320"/>
      <w:bookmarkStart w:id="157" w:name="_Toc53"/>
      <w:bookmarkEnd w:id="156"/>
      <w:r>
        <w:rPr>
          <w:rtl w:val="true"/>
        </w:rPr>
        <w:t>[</w:t>
      </w:r>
      <w:r>
        <w:rPr>
          <w:rtl w:val="true"/>
        </w:rPr>
        <w:t xml:space="preserve">متعه و عمره و حج تمتع </w:t>
      </w:r>
      <w:r>
        <w:rPr>
          <w:rtl w:val="true"/>
        </w:rPr>
        <w:t>(</w:t>
      </w:r>
      <w:r>
        <w:rPr>
          <w:rtl w:val="true"/>
        </w:rPr>
        <w:t>مدارك متعه</w:t>
      </w:r>
      <w:r>
        <w:rPr>
          <w:rtl w:val="true"/>
        </w:rPr>
        <w:t>)]</w:t>
      </w:r>
      <w:bookmarkEnd w:id="157"/>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متعه </w:t>
      </w:r>
      <w:r>
        <w:rPr>
          <w:rStyle w:val="FootnoteAnchor"/>
          <w:rtl w:val="true"/>
        </w:rPr>
        <w:footnoteReference w:id="34"/>
      </w:r>
      <w:r>
        <w:rPr>
          <w:rFonts w:ascii="IRNazanin" w:hAnsi="IRNazanin" w:eastAsia="IRNazanin"/>
          <w:color w:val="111111"/>
          <w:sz w:val="28"/>
          <w:sz w:val="28"/>
          <w:szCs w:val="28"/>
          <w:rtl w:val="true"/>
          <w:lang w:bidi="fa-IR"/>
        </w:rPr>
        <w:t>زنان، که شایع و حلال بوده و عمر وقتی که بحکومت رسید و کرسی خلافت را غصب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مُتْعَتَانِ کَانَتَا عَلَی عَهْدِ رَسُولِ اللَّهِ صَلَّی اللَّهُ عَلَیْهِ وَ آلِهِ وَ أَنَا أُحَرِّمُهُمَا وَ أُعَاقِبُ عَلَیْهِمَا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یعنی نبود متعه مگر رحمتی که رحمت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خدا بر امت محمد، اگر عمر نهی نکرده بود محتاج به زنا نشدی مگر بدبختی و گروه اندک از مردم؟</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دو متعه در زمان پیغمبر بوده من آنها را حرام نمودم و عقاب می‏نمایم عمل کنندگان به آنها را، با اینکه خدای تعالی در قرآن کریم می‏فرماید</w:t>
      </w:r>
      <w:r>
        <w:rPr>
          <w:rFonts w:eastAsia="IRNazanin" w:cs="IRNazanin"/>
          <w:color w:val="111111"/>
          <w:sz w:val="28"/>
          <w:szCs w:val="28"/>
          <w:rtl w:val="true"/>
          <w:lang w:bidi="fa-IR"/>
        </w:rPr>
        <w:t>:</w:t>
      </w:r>
      <w:bookmarkStart w:id="158" w:name="pg201_2237"/>
    </w:p>
    <w:p>
      <w:pPr>
        <w:pStyle w:val="BookText"/>
        <w:rPr/>
      </w:pPr>
      <w:bookmarkEnd w:id="158"/>
      <w:r>
        <w:rPr>
          <w:rFonts w:ascii="Amiri" w:hAnsi="Amiri" w:eastAsia="Amiri" w:cs="Amiri"/>
          <w:color w:val="111111"/>
          <w:sz w:val="28"/>
          <w:sz w:val="28"/>
          <w:szCs w:val="28"/>
          <w:rtl w:val="true"/>
          <w:lang w:bidi="ar-SA"/>
        </w:rPr>
        <w:t>فَمَا اسْتَمْتَعْتُمْ بِهِ مِنْهُنَّ فَآتُوهُنَّ اجُورَهُنَّ فَرِیضَةً</w:t>
      </w:r>
    </w:p>
    <w:p>
      <w:pPr>
        <w:pStyle w:val="BookText"/>
        <w:rPr/>
      </w:pPr>
      <w:r>
        <w:rPr>
          <w:rFonts w:ascii="IRNazanin" w:hAnsi="IRNazanin" w:eastAsia="IRNazanin"/>
          <w:color w:val="111111"/>
          <w:sz w:val="28"/>
          <w:sz w:val="28"/>
          <w:szCs w:val="28"/>
          <w:rtl w:val="true"/>
          <w:lang w:bidi="fa-IR"/>
        </w:rPr>
        <w:t>پس از اینکه بهره‏مند و لذّت بردید از زنان متعه شده مهر معین شده را به آنان بپردازید که فریضه و واجبست</w:t>
      </w:r>
    </w:p>
    <w:p>
      <w:pPr>
        <w:pStyle w:val="Heading2"/>
        <w:numPr>
          <w:ilvl w:val="1"/>
          <w:numId w:val="1"/>
        </w:numPr>
        <w:rPr/>
      </w:pPr>
      <w:bookmarkStart w:id="159" w:name="__RefHeading___Toc1847005_211673320"/>
      <w:bookmarkStart w:id="160" w:name="_Toc54"/>
      <w:bookmarkEnd w:id="159"/>
      <w:r>
        <w:rPr>
          <w:rtl w:val="true"/>
        </w:rPr>
        <w:t>[</w:t>
      </w:r>
      <w:r>
        <w:rPr>
          <w:rtl w:val="true"/>
        </w:rPr>
        <w:t xml:space="preserve">عمر با تحریم متعه ترویج زنا نمود </w:t>
      </w:r>
      <w:r>
        <w:rPr>
          <w:rtl w:val="true"/>
        </w:rPr>
        <w:t>(</w:t>
      </w:r>
      <w:r>
        <w:rPr>
          <w:rtl w:val="true"/>
        </w:rPr>
        <w:t>مدارك آن</w:t>
      </w:r>
      <w:r>
        <w:rPr>
          <w:rtl w:val="true"/>
        </w:rPr>
        <w:t>)]</w:t>
      </w:r>
      <w:bookmarkEnd w:id="160"/>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مفسّرین ذکر نموده‏اند، در جواز متعه نازل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زمان حضرت خاتم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شایع و رایج و مشروع و حلال و مورد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حتّی قسمتی از زمان خلافت عمر هم در میان امت جاری بود تا اینکه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سیاست و نظر خاصی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کرد و به این سبب عمل نامشروع زنا زیاد شد و فسق و فجور بین مسلمانان شیوع یافت و با این تحریم حکم خدا</w:t>
      </w:r>
    </w:p>
    <w:p>
      <w:pPr>
        <w:pStyle w:val="BookText"/>
        <w:rPr/>
      </w:pPr>
      <w:r>
        <w:rPr>
          <w:rFonts w:ascii="IRNazanin" w:hAnsi="IRNazanin" w:eastAsia="IRNazanin"/>
          <w:color w:val="111111"/>
          <w:sz w:val="28"/>
          <w:sz w:val="28"/>
          <w:szCs w:val="28"/>
          <w:rtl w:val="true"/>
          <w:lang w:bidi="fa-IR"/>
        </w:rPr>
        <w:t xml:space="preserve">و رسولش را تعطیل کرد و ترویج زنا و فجور نمود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صحیح مسلم ص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احمد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موطا مالک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بیهقی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طبری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احکام القرآن جصاص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نهایة ابن اثیر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قرطبی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ابن خلکان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محاضرات راغب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فخر رازی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 الباری ابن حجر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الدر المنثور سیوطی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الخلفاء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نیشابوری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جمع بین صحیحین از چند طریق نقل نموده اباحه متعه را زمان رسول خدا صلی اللّه علیه و آله و دوران ابوبکر و بعضی از زمان حکومت عمر و احمد بن حنبل در مسند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آیه‏ای در باره حرمت متعه در قرآن وجود ندارد و پیغمبر هم نهی از آن نکرد تا مادامی که زنده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ترمذی در صحیح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عبد اللّه بن عمر پرسید از متعه؟ گفت حلالست،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عمر نهی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پیغمبران را مقرر فرموده و شایسته نیست دستور پیغمبر را ترک نماییم و بنهی پدرم عمل کنیم</w:t>
      </w:r>
    </w:p>
    <w:p>
      <w:pPr>
        <w:pStyle w:val="BookText"/>
        <w:rPr/>
      </w:pP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ان عمر نهی الناس،</w:t>
      </w:r>
    </w:p>
    <w:p>
      <w:pPr>
        <w:pStyle w:val="BookText"/>
        <w:rPr/>
      </w:pPr>
      <w:r>
        <w:rPr>
          <w:rFonts w:ascii="IRNazanin" w:hAnsi="IRNazanin" w:eastAsia="IRNazanin"/>
          <w:color w:val="111111"/>
          <w:sz w:val="28"/>
          <w:sz w:val="28"/>
          <w:szCs w:val="28"/>
          <w:rtl w:val="true"/>
          <w:lang w:bidi="fa-IR"/>
        </w:rPr>
        <w:t>عن المتعه ما زنی الّا شقی،</w:t>
      </w:r>
    </w:p>
    <w:p>
      <w:pPr>
        <w:pStyle w:val="BookText"/>
        <w:rPr/>
      </w:pPr>
      <w:r>
        <w:rPr>
          <w:rFonts w:ascii="IRNazanin" w:hAnsi="IRNazanin" w:eastAsia="IRNazanin"/>
          <w:color w:val="111111"/>
          <w:sz w:val="28"/>
          <w:sz w:val="28"/>
          <w:szCs w:val="28"/>
          <w:rtl w:val="true"/>
          <w:lang w:bidi="fa-IR"/>
        </w:rPr>
        <w:t xml:space="preserve">اگر عمر متعه را نهی نمی‏نمود، زنا نمی‏کرد مگر مردمان شقی، امام احمد ثعلبی، تفسیر طبری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نیشابوری 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الدر المنثور سیوطی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فخر رازی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الحدید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احمد حنبل در مسند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شامل حالش شد گفتار خدا در قرآن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یحْکمْ بِما انْزَلَ اللَّهُ فَاولئِک هُمُ الظَّالِمُونَ، الْفاسِقُونَ، الْکافِرُونَ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حکم نکند به آنچه که خدا فرستاده از ستمکارانست، از فاسقان خواهد بود، از کافران خواهد بود، مائده آیه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صلح حدیبیه، که گذشت در صفحه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غیر این موارد که عنوان شد، بسیاری از موارد دیگر عمر مخالفت با رسول خدا صلی اللّه علیه و آله می‏نموده و با گفتار خشن و ناپسند خود موجب اذیت و آزار آن حضرت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bookmarkStart w:id="161" w:name="pg201_2240"/>
    </w:p>
    <w:p>
      <w:pPr>
        <w:pStyle w:val="BookText"/>
        <w:rPr/>
      </w:pPr>
      <w:bookmarkEnd w:id="161"/>
      <w:r>
        <w:rPr>
          <w:rFonts w:ascii="IRNazanin" w:hAnsi="IRNazanin" w:eastAsia="IRNazanin"/>
          <w:color w:val="111111"/>
          <w:sz w:val="28"/>
          <w:sz w:val="28"/>
          <w:szCs w:val="28"/>
          <w:rtl w:val="true"/>
          <w:lang w:bidi="fa-IR"/>
        </w:rPr>
        <w:t>این مجلس اقتضای بیان همه مطالب را ندارد و مشت نمونه هزاران خروار است؟</w:t>
      </w:r>
      <w:r>
        <w:rPr>
          <w:rFonts w:eastAsia="IRNazanin" w:cs="IRNazanin"/>
          <w:color w:val="111111"/>
          <w:sz w:val="28"/>
          <w:szCs w:val="28"/>
          <w:rtl w:val="true"/>
          <w:lang w:bidi="fa-IR"/>
        </w:rPr>
        <w:t>).</w:t>
      </w:r>
    </w:p>
    <w:p>
      <w:pPr>
        <w:pStyle w:val="Heading2"/>
        <w:numPr>
          <w:ilvl w:val="1"/>
          <w:numId w:val="1"/>
        </w:numPr>
        <w:rPr/>
      </w:pPr>
      <w:bookmarkStart w:id="162" w:name="__RefHeading___Toc1847007_211673320"/>
      <w:bookmarkStart w:id="163" w:name="_Toc55"/>
      <w:bookmarkEnd w:id="162"/>
      <w:r>
        <w:rPr>
          <w:rtl w:val="true"/>
        </w:rPr>
        <w:t>[</w:t>
      </w:r>
      <w:r>
        <w:rPr>
          <w:rtl w:val="true"/>
        </w:rPr>
        <w:t xml:space="preserve">متعه در زمان رسول خدا </w:t>
      </w:r>
      <w:r>
        <w:rPr>
          <w:rtl w:val="true"/>
        </w:rPr>
        <w:t>(</w:t>
      </w:r>
      <w:r>
        <w:rPr>
          <w:rtl w:val="true"/>
        </w:rPr>
        <w:t>ص</w:t>
      </w:r>
      <w:r>
        <w:rPr>
          <w:rtl w:val="true"/>
        </w:rPr>
        <w:t>)]</w:t>
      </w:r>
      <w:bookmarkEnd w:id="163"/>
    </w:p>
    <w:p>
      <w:pPr>
        <w:pStyle w:val="BookText"/>
        <w:rPr/>
      </w:pP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من هم راضی به متعه زنان نیستم؟</w:t>
      </w:r>
    </w:p>
    <w:p>
      <w:pPr>
        <w:pStyle w:val="BookText"/>
        <w:rPr/>
      </w:pP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ملک اعتراف دارند که متعه یک امر مشروع اسلامی است یا خیر؟</w:t>
      </w:r>
    </w:p>
    <w:p>
      <w:pPr>
        <w:pStyle w:val="BookText"/>
        <w:rPr/>
      </w:pP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معترف نیستم و مورد قبول ما نمی‏باشد</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معنی آیه وافی هدایه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اسْتَمْتَعْتُمْ بِهِ مِنْهُنَّ فَآتُوهُنَّ اجُورَهُنَّ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 گفتار عمر که گفته متعتان کانتا علی عهد رسول اللّه … ، چه معنی می‏دهد؟ آیا از گفتار عمر فهمیده نمی‏شود که متعه جائز و جاری بوده در ایام زندگی رسول خدا صلی اللّه علیه و آله و در دوران حکومت ابوبکر و در قسمتی از زمان حکومت عمر و سپس عمر نهی کرد و ممنوع ساخت و علاوه از دلائل ذکر شده، دلائل بسیاری دیگر هست، از جمله جناب ملک بدانند که خود عمر متعه نموده است و دلیل دیگر اینکه عبد اللّه زبیر از راه متعه بدنیا آمده</w:t>
      </w:r>
      <w:r>
        <w:rPr>
          <w:rFonts w:eastAsia="IRNazanin" w:cs="IRNazanin"/>
          <w:color w:val="111111"/>
          <w:sz w:val="28"/>
          <w:szCs w:val="28"/>
          <w:rtl w:val="true"/>
          <w:lang w:bidi="fa-IR"/>
        </w:rPr>
        <w:t>.</w:t>
      </w:r>
      <w:bookmarkStart w:id="164" w:name="pg201_2241"/>
    </w:p>
    <w:p>
      <w:pPr>
        <w:pStyle w:val="BookText"/>
        <w:rPr/>
      </w:pPr>
      <w:bookmarkEnd w:id="164"/>
      <w:r>
        <w:rPr>
          <w:rFonts w:ascii="IRNazanin" w:hAnsi="IRNazanin" w:eastAsia="IRNazanin"/>
          <w:color w:val="111111"/>
          <w:sz w:val="28"/>
          <w:sz w:val="28"/>
          <w:szCs w:val="28"/>
          <w:rtl w:val="true"/>
          <w:lang w:bidi="fa-IR"/>
        </w:rPr>
        <w:t>ملک نگاهی به نظام الملک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چه می‏گویی در این موضوع</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آقای علوی در کمال صحّت و درستی است و از هر جهت محکم و لکن چون عمر نهی کرده، ما باید پیروی نماییم</w:t>
      </w:r>
      <w:r>
        <w:rPr>
          <w:rFonts w:eastAsia="IRNazanin" w:cs="IRNazanin"/>
          <w:color w:val="111111"/>
          <w:sz w:val="28"/>
          <w:szCs w:val="28"/>
          <w:rtl w:val="true"/>
          <w:lang w:bidi="fa-IR"/>
        </w:rPr>
        <w:t>.</w:t>
      </w:r>
    </w:p>
    <w:p>
      <w:pPr>
        <w:pStyle w:val="Heading2"/>
        <w:numPr>
          <w:ilvl w:val="1"/>
          <w:numId w:val="1"/>
        </w:numPr>
        <w:rPr/>
      </w:pPr>
      <w:bookmarkStart w:id="165" w:name="__RefHeading___Toc1847009_211673320"/>
      <w:bookmarkStart w:id="166" w:name="_Toc56"/>
      <w:bookmarkEnd w:id="165"/>
      <w:r>
        <w:rPr>
          <w:rtl w:val="true"/>
        </w:rPr>
        <w:t>[</w:t>
      </w:r>
      <w:r>
        <w:rPr>
          <w:rtl w:val="true"/>
        </w:rPr>
        <w:t>حلال محمّد حلال الی …</w:t>
      </w:r>
      <w:r>
        <w:rPr>
          <w:rtl w:val="true"/>
        </w:rPr>
        <w:t>]</w:t>
      </w:r>
      <w:bookmarkEnd w:id="166"/>
    </w:p>
    <w:p>
      <w:pPr>
        <w:pStyle w:val="BookText"/>
        <w:rPr/>
      </w:pP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و رسولش سزاوار پیروی هستند یا عمر آقای وزیر، مگر نخوانده‏اید این آیه را که خدا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آتاکمُ الرَّسُولُ فَخُذُوهُ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یعنی آنچه پیغمبر به شما دستور داده عمل کنید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اطِیعُوا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فرمانبر پیغمبر باشید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لَکمْ فِی رَسُولِ اللَّهِ اسْوَةٌ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هرآینه برای شما در روش و زندگی رسول خدا سرمشقی نیکو است و نشنیده‏اید حدیث مشهور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محمّد حلال إلی یوم القیامة و حرام محمّد حرام إلی یوم القیامة</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تمام دستورات شریعت اسلامی ایمان</w:t>
      </w:r>
    </w:p>
    <w:p>
      <w:pPr>
        <w:pStyle w:val="BookText"/>
        <w:rPr/>
      </w:pPr>
      <w:r>
        <w:rPr>
          <w:rFonts w:ascii="IRNazanin" w:hAnsi="IRNazanin" w:eastAsia="IRNazanin"/>
          <w:color w:val="111111"/>
          <w:sz w:val="28"/>
          <w:sz w:val="28"/>
          <w:szCs w:val="28"/>
          <w:rtl w:val="true"/>
          <w:lang w:bidi="fa-IR"/>
        </w:rPr>
        <w:t xml:space="preserve">دارم، لکن نمی‏فهمم علّت مشروع بودن متعه را، من فکر می‏کنم که چگونه مردی حاضر میشود که دختر یا خواهر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دیگری بدهد تا یک ساعت مثلا از او لذّت ببرد و بعد رهایش سازد و پس از زمانی به دیگری بدهد، همچنین تا تعداد زیاد، آیا این عمل زشت و قبیح نیست؟</w:t>
      </w:r>
    </w:p>
    <w:p>
      <w:pPr>
        <w:pStyle w:val="BookText"/>
        <w:rPr/>
      </w:pP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می‏گویید جناب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راضی میشود انسان که دختر یا خواهر خود را به دیگری به عقد دائمی بدهد، با اینکه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 می‏دهد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مدّتی او را طلاق خواهد داد و از او لذت می‏برد</w:t>
      </w:r>
    </w:p>
    <w:p>
      <w:pPr>
        <w:pStyle w:val="BookText"/>
        <w:rPr/>
      </w:pP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مایل و راغب نیستم به این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قلبا</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اهل سنّت اعتراف دارند این عقد دائم صحیح است و طلاقش هم صحیحست و فرقی نیست بین متعه و عقد دائم، مگر اینکه متعه تمام می‏شود به تمام شدن مدّتش و عقد دائم قطع میشود به طلاق و به عبارت دیگر متعه بمنزله اجاره است و عقد دائم</w:t>
      </w:r>
      <w:bookmarkStart w:id="167" w:name="pg201_2243"/>
    </w:p>
    <w:p>
      <w:pPr>
        <w:pStyle w:val="BookText"/>
        <w:rPr/>
      </w:pPr>
      <w:bookmarkEnd w:id="167"/>
      <w:r>
        <w:rPr>
          <w:rFonts w:ascii="IRNazanin" w:hAnsi="IRNazanin" w:eastAsia="IRNazanin"/>
          <w:color w:val="111111"/>
          <w:sz w:val="28"/>
          <w:sz w:val="28"/>
          <w:szCs w:val="28"/>
          <w:rtl w:val="true"/>
          <w:lang w:bidi="fa-IR"/>
        </w:rPr>
        <w:t xml:space="preserve">به منزله ملکیت، که اجاره در راس مدّت معین پایان می‏پذیرد و ملکیت قطع می‏گردد بفروختن، پس معلوم شد که مشروعیت متعه صحیح است، زیرا انجام حاجتی و خواسته‏ای از حاجات و خواسته‏های جسد انسانیست همچنانکه مشروعیت عقد دائمی که قطع میشود، به سبب طلاق صحیح است، زیرا به نوبه خود آن هم قضای حاجت جسد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قوه غریزه جنسی</w:t>
      </w:r>
      <w:r>
        <w:rPr>
          <w:rFonts w:eastAsia="IRNazanin" w:cs="IRNazanin"/>
          <w:color w:val="111111"/>
          <w:sz w:val="28"/>
          <w:szCs w:val="28"/>
          <w:rtl w:val="true"/>
          <w:lang w:bidi="fa-IR"/>
        </w:rPr>
        <w:t>).</w:t>
      </w:r>
    </w:p>
    <w:p>
      <w:pPr>
        <w:pStyle w:val="Heading2"/>
        <w:numPr>
          <w:ilvl w:val="1"/>
          <w:numId w:val="1"/>
        </w:numPr>
        <w:rPr/>
      </w:pPr>
      <w:bookmarkStart w:id="168" w:name="__RefHeading___Toc1847011_211673320"/>
      <w:bookmarkStart w:id="169" w:name="_Toc57"/>
      <w:bookmarkEnd w:id="168"/>
      <w:r>
        <w:rPr>
          <w:rtl w:val="true"/>
        </w:rPr>
        <w:t>[</w:t>
      </w:r>
      <w:r>
        <w:rPr>
          <w:rtl w:val="true"/>
        </w:rPr>
        <w:t>زنان فقیر جوان و بیوه</w:t>
      </w:r>
      <w:r>
        <w:rPr>
          <w:rtl w:val="true"/>
        </w:rPr>
        <w:t>]</w:t>
      </w:r>
      <w:bookmarkEnd w:id="169"/>
    </w:p>
    <w:p>
      <w:pPr>
        <w:pStyle w:val="BookText"/>
        <w:rPr/>
      </w:pPr>
      <w:r>
        <w:rPr>
          <w:rFonts w:ascii="IRNazanin" w:hAnsi="IRNazanin" w:eastAsia="IRNazanin"/>
          <w:color w:val="111111"/>
          <w:sz w:val="28"/>
          <w:sz w:val="28"/>
          <w:szCs w:val="28"/>
          <w:rtl w:val="true"/>
          <w:lang w:bidi="fa-IR"/>
        </w:rPr>
        <w:t>جناب ملک میپرسم از شما درباره زنان فقیر جوانی که شوهرانشان فوت شده‏اند و کسی هم حاضر نشده آنها را به عقد دائم بگیرد، آیا راهی بغیر از متعه شدن برای رهایی از تنهایی و حفظ و صیانت از فساد و فسق و فجور و اعمال نامشروع وجود دارد؟</w:t>
      </w:r>
    </w:p>
    <w:p>
      <w:pPr>
        <w:pStyle w:val="BookText"/>
        <w:rPr/>
      </w:pPr>
      <w:r>
        <w:rPr>
          <w:rFonts w:ascii="IRNazanin" w:hAnsi="IRNazanin" w:eastAsia="IRNazanin"/>
          <w:color w:val="111111"/>
          <w:sz w:val="28"/>
          <w:sz w:val="28"/>
          <w:szCs w:val="28"/>
          <w:rtl w:val="true"/>
          <w:lang w:bidi="fa-IR"/>
        </w:rPr>
        <w:t>مگر با متعه شدن مقداری اموال بدست آنها نمی‏رسد برای مصارف و مخارج خود و فرزندان یتیم ایشان؟</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ملک چه می‏فرماید درباره جوانان و مردانی که قدرت مالی ندارند متعهد مخارج یک زن عقدی دائمی</w:t>
      </w:r>
    </w:p>
    <w:p>
      <w:pPr>
        <w:pStyle w:val="BookText"/>
        <w:rPr/>
      </w:pPr>
      <w:r>
        <w:rPr>
          <w:rFonts w:ascii="IRNazanin" w:hAnsi="IRNazanin" w:eastAsia="IRNazanin"/>
          <w:color w:val="111111"/>
          <w:sz w:val="28"/>
          <w:sz w:val="28"/>
          <w:szCs w:val="28"/>
          <w:rtl w:val="true"/>
          <w:lang w:bidi="fa-IR"/>
        </w:rPr>
        <w:t>بشوند، آیا بجز متعه گرفتن راهی دارد برای رهایی از فشار قوّه غریزه جنسی و محفوظ ماندن از عمل نامشروع و خلاف عقل و وجدان و شرف و انسانیت؟</w:t>
      </w:r>
    </w:p>
    <w:p>
      <w:pPr>
        <w:pStyle w:val="BookText"/>
        <w:rPr/>
      </w:pPr>
      <w:r>
        <w:rPr>
          <w:rFonts w:ascii="IRNazanin" w:hAnsi="IRNazanin" w:eastAsia="IRNazanin"/>
          <w:color w:val="111111"/>
          <w:sz w:val="28"/>
          <w:sz w:val="28"/>
          <w:szCs w:val="28"/>
          <w:rtl w:val="true"/>
          <w:lang w:bidi="fa-IR"/>
        </w:rPr>
        <w:t>آیا متعه بهتر از عمل زنا و لواط و استمنا نیست؟</w:t>
      </w:r>
    </w:p>
    <w:p>
      <w:pPr>
        <w:pStyle w:val="BookText"/>
        <w:rPr/>
      </w:pPr>
      <w:r>
        <w:rPr>
          <w:rFonts w:ascii="IRNazanin" w:hAnsi="IRNazanin" w:eastAsia="IRNazanin"/>
          <w:color w:val="111111"/>
          <w:sz w:val="28"/>
          <w:sz w:val="28"/>
          <w:szCs w:val="28"/>
          <w:rtl w:val="true"/>
          <w:lang w:bidi="fa-IR"/>
        </w:rPr>
        <w:t xml:space="preserve">جناب آقای ملک، من معتقدم که سبب و باعث وقوع زنا و لواط و استمنا در میان مردم عمر است و در گناه همه اینها، عمر سهیم و شریک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کجا و هر زمان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عمر متعه را تحریم کرد و شدیدا نهی نمود مردم را از آن و در بعضی از کتابها نقل شده که از زمانی که عمر متعه را منع کرد عمل زشت و نامشروع زنا در بین مردم رواج یافت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راغب نیستم، باید بدانید که اسلام مجبور نکرده کسی را بر قبول داشتن و انجام دادن آن، همچنانکه ملک را مجبور نساخته که دختر خود را تزویج نماید به کسی که یک ساعت بعد از عقد او را، طلاق می‏دهد علاوه از اینها که گفتیم، راضی</w:t>
      </w:r>
      <w:bookmarkStart w:id="170" w:name="pg201_2245"/>
    </w:p>
    <w:p>
      <w:pPr>
        <w:pStyle w:val="BookText"/>
        <w:rPr/>
      </w:pPr>
      <w:bookmarkEnd w:id="170"/>
      <w:r>
        <w:rPr>
          <w:rFonts w:ascii="IRNazanin" w:hAnsi="IRNazanin" w:eastAsia="IRNazanin"/>
          <w:color w:val="111111"/>
          <w:sz w:val="28"/>
          <w:sz w:val="28"/>
          <w:szCs w:val="28"/>
          <w:rtl w:val="true"/>
          <w:lang w:bidi="fa-IR"/>
        </w:rPr>
        <w:t>نبودن ملک و سایر مردم در هر امر و موضوعی دلیل بر حرمتش نمی‏شود باید همه بدانیم که حکم خدا با میل و اراده و خواستن یا نخواستن مردم تغییر نمی‏کند و همیشه ثابت خواهد بود</w:t>
      </w:r>
      <w:r>
        <w:rPr>
          <w:rFonts w:eastAsia="IRNazanin" w:cs="IRNazanin"/>
          <w:color w:val="111111"/>
          <w:sz w:val="28"/>
          <w:szCs w:val="28"/>
          <w:rtl w:val="true"/>
          <w:lang w:bidi="fa-IR"/>
        </w:rPr>
        <w:t>.</w:t>
      </w:r>
    </w:p>
    <w:p>
      <w:pPr>
        <w:pStyle w:val="Heading2"/>
        <w:numPr>
          <w:ilvl w:val="1"/>
          <w:numId w:val="1"/>
        </w:numPr>
        <w:rPr/>
      </w:pPr>
      <w:bookmarkStart w:id="171" w:name="__RefHeading___Toc1847013_211673320"/>
      <w:bookmarkStart w:id="172" w:name="_Toc58"/>
      <w:bookmarkEnd w:id="171"/>
      <w:r>
        <w:rPr>
          <w:rtl w:val="true"/>
        </w:rPr>
        <w:t>[</w:t>
      </w:r>
      <w:r>
        <w:rPr>
          <w:rtl w:val="true"/>
        </w:rPr>
        <w:t>عمر گفت</w:t>
      </w:r>
      <w:r>
        <w:rPr>
          <w:rtl w:val="true"/>
        </w:rPr>
        <w:t xml:space="preserve">: </w:t>
      </w:r>
      <w:r>
        <w:rPr>
          <w:rtl w:val="true"/>
        </w:rPr>
        <w:t>متعتان كانتا …</w:t>
      </w:r>
      <w:r>
        <w:rPr>
          <w:rtl w:val="true"/>
        </w:rPr>
        <w:t>]</w:t>
      </w:r>
      <w:bookmarkEnd w:id="172"/>
    </w:p>
    <w:p>
      <w:pPr>
        <w:pStyle w:val="BookText"/>
        <w:rPr/>
      </w:pP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وزیر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و گفته آقای علوی در جواز متعه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بنظر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علما پیروی از دستور عمر کرده‏اند</w:t>
      </w:r>
    </w:p>
    <w:p>
      <w:pPr>
        <w:pStyle w:val="BookText"/>
        <w:rPr/>
      </w:pP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علمایی که پیروی عمر کرده‏اند فقط علمای اهل تسنّن هستند، نه همه علمای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خدا و رسولش مقدّم است از دستور عمر</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شما اهل سنّت نقض کرده‏اند مشروعیت دستور و گفتار عمر را</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نقض کرده‏اند و دلیلشان بر بطلان دستور و گفتار عمر چیست؟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عمر گفته متعتان کانتا فی عهد رسول اللّه و انا احرّمهما، متعه الحجّ و متعه النساء، دو</w:t>
      </w:r>
      <w:bookmarkStart w:id="173" w:name="pg201_2246"/>
    </w:p>
    <w:p>
      <w:pPr>
        <w:pStyle w:val="BookText"/>
        <w:rPr/>
      </w:pPr>
      <w:bookmarkEnd w:id="173"/>
      <w:r>
        <w:rPr>
          <w:rFonts w:ascii="IRNazanin" w:hAnsi="IRNazanin" w:eastAsia="IRNazanin"/>
          <w:color w:val="111111"/>
          <w:sz w:val="28"/>
          <w:sz w:val="28"/>
          <w:szCs w:val="28"/>
          <w:rtl w:val="true"/>
          <w:lang w:bidi="fa-IR"/>
        </w:rPr>
        <w:t>متعه بود در زمان رسول خدا و من حرام می‏کنم،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تمتّع،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پس اگر گفتار عمر صحیح است چرا پیروی نکردند علمای شما رای او را در حجّ تمتع و مخالفت او نمودند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تمتّع باید بجا 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گفتار عمر باطل و نادرست و خود سری بود، چرا علماء شما در حرمت متعه زنان قبول و پیروی کردند و ترویج این سخن باطل را نمودند؟؟</w:t>
      </w:r>
    </w:p>
    <w:p>
      <w:pPr>
        <w:pStyle w:val="BookText"/>
        <w:rPr/>
      </w:pPr>
      <w:r>
        <w:rPr>
          <w:rFonts w:ascii="IRNazanin" w:hAnsi="IRNazanin" w:eastAsia="IRNazanin"/>
          <w:color w:val="111111"/>
          <w:sz w:val="28"/>
          <w:sz w:val="28"/>
          <w:szCs w:val="28"/>
          <w:rtl w:val="true"/>
          <w:lang w:bidi="fa-IR"/>
        </w:rPr>
        <w:t>وزیر سکوت کرد و کلمه‏ای بر زبان جاری نساخت</w:t>
      </w:r>
    </w:p>
    <w:p>
      <w:pPr>
        <w:pStyle w:val="BookText"/>
        <w:rPr/>
      </w:pPr>
      <w:r>
        <w:rPr>
          <w:rFonts w:ascii="IRNazanin" w:hAnsi="IRNazanin" w:eastAsia="IRNazanin"/>
          <w:color w:val="111111"/>
          <w:sz w:val="28"/>
          <w:sz w:val="28"/>
          <w:szCs w:val="28"/>
          <w:rtl w:val="true"/>
          <w:lang w:bidi="fa-IR"/>
        </w:rPr>
        <w:t>ملک یک نظر به تمام حضّار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جواب آقای علوی را نمی‏دهید؟ چرا ساکت شدید؟ چرا اقامه دلیل نمی‏نمایید؟</w:t>
      </w:r>
      <w:r>
        <w:rPr>
          <w:rFonts w:eastAsia="IRNazanin" w:cs="IRNazanin"/>
          <w:color w:val="111111"/>
          <w:sz w:val="28"/>
          <w:szCs w:val="28"/>
          <w:rtl w:val="true"/>
          <w:lang w:bidi="fa-IR"/>
        </w:rPr>
        <w:t>!</w:t>
      </w:r>
    </w:p>
    <w:p>
      <w:pPr>
        <w:pStyle w:val="Heading2"/>
        <w:numPr>
          <w:ilvl w:val="1"/>
          <w:numId w:val="1"/>
        </w:numPr>
        <w:rPr/>
      </w:pPr>
      <w:bookmarkStart w:id="174" w:name="__RefHeading___Toc1847015_211673320"/>
      <w:bookmarkStart w:id="175" w:name="_Toc59"/>
      <w:bookmarkEnd w:id="174"/>
      <w:r>
        <w:rPr>
          <w:rtl w:val="true"/>
        </w:rPr>
        <w:t>[</w:t>
      </w:r>
      <w:r>
        <w:rPr>
          <w:rtl w:val="true"/>
        </w:rPr>
        <w:t>گفتار شیخ حسن قاسمی</w:t>
      </w:r>
      <w:r>
        <w:rPr>
          <w:rtl w:val="true"/>
        </w:rPr>
        <w:t>]</w:t>
      </w:r>
      <w:bookmarkEnd w:id="175"/>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علمای شیعه به نام شیخ حسن قاسمی، که حاضر در جلسه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و اشکال بر عمر و پیروانش کاملا وارد است و به همین جهت جناب ملک بدانند که علمای اهل سنّت جوابی ندارند بدهند</w:t>
      </w:r>
      <w:bookmarkStart w:id="176" w:name="pg201_2247"/>
    </w:p>
    <w:p>
      <w:pPr>
        <w:pStyle w:val="BookText"/>
        <w:rPr/>
      </w:pPr>
      <w:bookmarkEnd w:id="176"/>
      <w:r>
        <w:rPr>
          <w:rFonts w:ascii="IRNazanin" w:hAnsi="IRNazanin" w:eastAsia="IRNazanin"/>
          <w:color w:val="111111"/>
          <w:sz w:val="28"/>
          <w:sz w:val="28"/>
          <w:szCs w:val="28"/>
          <w:rtl w:val="true"/>
          <w:lang w:bidi="fa-IR"/>
        </w:rPr>
        <w:t>بر ایرادی که جناب آقای علوی حفظه اللّه بیان فرمودند</w:t>
      </w:r>
    </w:p>
    <w:p>
      <w:pPr>
        <w:pStyle w:val="BookText"/>
        <w:rPr/>
      </w:pP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را رها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بطلان قول عمر بر همه ما ثابت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موضوع دیگر بپردازید</w:t>
      </w:r>
    </w:p>
    <w:p>
      <w:pPr>
        <w:pStyle w:val="Heading2"/>
        <w:numPr>
          <w:ilvl w:val="1"/>
          <w:numId w:val="1"/>
        </w:numPr>
        <w:rPr/>
      </w:pPr>
      <w:bookmarkStart w:id="177" w:name="__RefHeading___Toc1847017_211673320"/>
      <w:bookmarkStart w:id="178" w:name="_Toc60"/>
      <w:bookmarkEnd w:id="177"/>
      <w:r>
        <w:rPr>
          <w:rtl w:val="true"/>
        </w:rPr>
        <w:t>[</w:t>
      </w:r>
      <w:r>
        <w:rPr>
          <w:rtl w:val="true"/>
        </w:rPr>
        <w:t>فتوحات عمر</w:t>
      </w:r>
      <w:r>
        <w:rPr>
          <w:rtl w:val="true"/>
        </w:rPr>
        <w:t>]</w:t>
      </w:r>
      <w:bookmarkEnd w:id="178"/>
    </w:p>
    <w:p>
      <w:pPr>
        <w:pStyle w:val="BookText"/>
        <w:rPr/>
      </w:pPr>
      <w:r>
        <w:rPr>
          <w:rFonts w:ascii="IRNazanin" w:hAnsi="IRNazanin" w:eastAsia="IRNazanin"/>
          <w:color w:val="111111"/>
          <w:sz w:val="28"/>
          <w:sz w:val="28"/>
          <w:szCs w:val="28"/>
          <w:rtl w:val="true"/>
          <w:lang w:bidi="fa-IR"/>
        </w:rPr>
        <w:t>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چنین گمان دارند که عمر هیچ گونه فضیلتی ندارد، با اینکه همین بسّ در فضل و شرافت او، فتح بلاد کرد و مردم را بطرف اسلام برد</w:t>
      </w:r>
    </w:p>
    <w:p>
      <w:pPr>
        <w:pStyle w:val="BookText"/>
        <w:rPr/>
      </w:pP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مطلب هم ما شیعیان جوابهای زیادی در دست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با عقل و منطق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حکام و پادشاهان که کشورها را میگیرند برای توسعه مملکت و مادیت و موقعیت سلطنت ایشان است، آیا این فضیلت میشود برای پادشاهی که کشورگشایی می‏نمایند؟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به اینکه فتوحات و کشورگشائی، فضیلت باشد، آیا فتوحات عمر در مقابل غصب خلافت کردنش، فضیلت میشود؟ زیرا رسول خدا صلی اللّه علیه و آله خلافت را برای او معین و مقرّر نفرموده بود، بلکه علی بن ابی</w:t>
      </w:r>
    </w:p>
    <w:p>
      <w:pPr>
        <w:pStyle w:val="BookText"/>
        <w:rPr/>
      </w:pPr>
      <w:r>
        <w:rPr>
          <w:rFonts w:ascii="IRNazanin" w:hAnsi="IRNazanin" w:eastAsia="IRNazanin"/>
          <w:color w:val="111111"/>
          <w:sz w:val="28"/>
          <w:sz w:val="28"/>
          <w:szCs w:val="28"/>
          <w:rtl w:val="true"/>
          <w:lang w:bidi="fa-IR"/>
        </w:rPr>
        <w:t>طالب علیه السّلام را برای خلیفه خود تعیین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ملک اگر شما کسی را به عنوان جانشین خود معین نمایید و دیگری بیاید و غصب کند حقّ جانشین شما را و جای او بنشیند و سپس دست به کشورگشایی بزند و تا حدودی کارهای نیک و پسندیده انجام دهد، آیا جناب ملک راضی و خوشنود خواهد بود؟</w:t>
      </w:r>
    </w:p>
    <w:p>
      <w:pPr>
        <w:pStyle w:val="BookText"/>
        <w:rPr/>
      </w:pPr>
      <w:r>
        <w:rPr>
          <w:rFonts w:ascii="IRNazanin" w:hAnsi="IRNazanin" w:eastAsia="IRNazanin"/>
          <w:color w:val="111111"/>
          <w:sz w:val="28"/>
          <w:sz w:val="28"/>
          <w:szCs w:val="28"/>
          <w:rtl w:val="true"/>
          <w:lang w:bidi="fa-IR"/>
        </w:rPr>
        <w:t>از فتوحات و کشورگشایی او، یا خشمگین خواهد بود، نسبت بغصب خلافت نمودنش و بی‏آنکه از طرف ملک کوچکترین اشاره‏ای هم شده باشد بجای ملک بنشیند و حکومت نماید؟</w:t>
      </w:r>
    </w:p>
    <w:p>
      <w:pPr>
        <w:pStyle w:val="BookText"/>
        <w:rPr/>
      </w:pP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 او غضبناک و خشمگین هستم نسبت، به غصب خلافت نمودنش و فتوحاتش نمی‏تواند جبران، غصب خلافت را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است عمر، غصب مقام خلافت را نمود و جای پیغمبر نشست بدون اذن و اجازه پیغمبر</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فتوحات عمر اشتباه و خطا بود، و</w:t>
      </w:r>
    </w:p>
    <w:p>
      <w:pPr>
        <w:pStyle w:val="BookText"/>
        <w:rPr/>
      </w:pPr>
      <w:r>
        <w:rPr>
          <w:rFonts w:ascii="IRNazanin" w:hAnsi="IRNazanin" w:eastAsia="IRNazanin"/>
          <w:color w:val="111111"/>
          <w:sz w:val="28"/>
          <w:sz w:val="28"/>
          <w:szCs w:val="28"/>
          <w:rtl w:val="true"/>
          <w:lang w:bidi="fa-IR"/>
        </w:rPr>
        <w:t>به عکس اسلام نتیجه داد، زیرا رسول خدا صلی اللّه علیه و آله به کسی حمله نفرمود، بلکه جنگهای آن حضرت دفاع بود و به همین جهت مردم متمایل به اسلام شدند و اسلام آوردند و به طور فردی یا دسته جمعی به اسلام گرویدند، زیرا دانستند که اسلام دین سلامت و احترام است و حقّ هر کسی را بجای خود محفوظ و محترم میشمارد، ولی بر خلاف عمر، که حمله کرد به شهرها و مردم را به اجبار و بزور شمشیر مسلمان ساخت و بدین علّت مردم روی خوشی با اسلام نداشتند و می‏گفتند اسلام دین جبر و زور و شمشیر است نه دین عقل و منطق و نرمش و آرامش و نتیجه این شد که دشمنان اسلام بسیار شدند و بر ضدّ اسلام گاهی قیام می‏نمودند، این بود فتوحات و کشورگشایی عمر و نتیجه زحمات و خدمات او برای اسلام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غصب خلافت نمی‏کردند ابوبکر و عمر و عثمان از صاحب شرعیش علی بن ابی طالب علیه الصّلاة</w:t>
      </w:r>
    </w:p>
    <w:p>
      <w:pPr>
        <w:pStyle w:val="BookText"/>
        <w:rPr/>
      </w:pPr>
      <w:r>
        <w:rPr>
          <w:rFonts w:ascii="IRNazanin" w:hAnsi="IRNazanin" w:eastAsia="IRNazanin"/>
          <w:color w:val="111111"/>
          <w:sz w:val="28"/>
          <w:sz w:val="28"/>
          <w:szCs w:val="28"/>
          <w:rtl w:val="true"/>
          <w:lang w:bidi="fa-IR"/>
        </w:rPr>
        <w:t>و السّلام و از حقّش منع نمی‏کردند و زمام کلیه امور مسلمانان بدست آن حضرت بود بعد از پیغمبر، به طور حتم و یقین سیره پیغمبر رواج می‏گرفت و در تمام شئون بمنهاج و راه و روش حضرتش عمل می‏شد و می‏دانیم که سبب توجّه مردم بدین مقدّس اسلام می‏گردید و گروه گروه به اسلام می‏گرویدند و آنچنان اسلام پیشرفت می‏کرد که تمام سطح کره زمین را فرا می‏گرفت و هیچ دینی غیر از دین مقدّس اسلام نبود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حول و لا قوة الا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سید علوی سخن را بدینجا رسانید نفسی عمیق توام با آه و ناله‏ای که از میان دل پردرد و قلبی آکنده از غم و اندوه بود کشید و دست بر پشت دست زد از تاسّف و تاثر و غصّه بر اسلام غریب که حکومتهای غاصب انجام داده‏اند با غصب خلافت نمودنشان از صاحب شرعی اصلی آن، علی بن ابی طالب علیه السّلام بعد از رحلت رسول خدا صلی اللّه علیه و آله</w:t>
      </w:r>
      <w:bookmarkStart w:id="179" w:name="pg201_2251"/>
    </w:p>
    <w:p>
      <w:pPr>
        <w:pStyle w:val="BookText"/>
        <w:rPr/>
      </w:pPr>
      <w:bookmarkEnd w:id="179"/>
      <w:r>
        <w:rPr>
          <w:rFonts w:ascii="IRNazanin" w:hAnsi="IRNazanin" w:eastAsia="IRNazanin"/>
          <w:color w:val="111111"/>
          <w:sz w:val="28"/>
          <w:sz w:val="28"/>
          <w:szCs w:val="28"/>
          <w:rtl w:val="true"/>
          <w:lang w:bidi="fa-IR"/>
        </w:rPr>
        <w:t>ملک نگاهی به عباسی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آقای علوی چه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عباسی به عرض رسانید که من تا کنون همانند بیان آقای علوی را نشنیده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بحث نکرده بودم و به فکرم خطور ننموده بود که جوابی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شنیدید و حقّ بر شما و سایرین از هر جهت آشکار شد به طوری که کوچکترین ابهامی برای شما باقی نماند، پس گرایش بحقّ پیدا کنید و خلفای غاصب را رها سازید و پیرو خلیفه بر حقّ شرعی رسول خدا صلی اللّه علیه و آله علی علیه السّلام شوید</w:t>
      </w:r>
    </w:p>
    <w:p>
      <w:pPr>
        <w:pStyle w:val="BookText"/>
        <w:rPr/>
      </w:pPr>
      <w:r>
        <w:rPr>
          <w:rFonts w:ascii="IRNazanin" w:hAnsi="IRNazanin" w:eastAsia="IRNazanin"/>
          <w:color w:val="111111"/>
          <w:sz w:val="28"/>
          <w:sz w:val="28"/>
          <w:szCs w:val="28"/>
          <w:rtl w:val="true"/>
          <w:lang w:bidi="fa-IR"/>
        </w:rPr>
        <w:t>سپس علوی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جای بسی تعجّب است از شما اهل سنّت که فراموش می‏کنید و رها میسازید اصل را و به فرع متوسّل می‏شوید و پیروی می‏نمایید؟</w:t>
      </w:r>
    </w:p>
    <w:p>
      <w:pPr>
        <w:pStyle w:val="BookText"/>
        <w:rPr/>
      </w:pPr>
      <w:r>
        <w:rPr>
          <w:rFonts w:ascii="IRNazanin" w:hAnsi="IRNazanin" w:eastAsia="IRNazanin"/>
          <w:color w:val="111111"/>
          <w:sz w:val="28"/>
          <w:sz w:val="28"/>
          <w:szCs w:val="28"/>
          <w:rtl w:val="true"/>
          <w:lang w:bidi="fa-IR"/>
        </w:rPr>
        <w:t>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ما اصل را رها کرده و فرع را گرفته‏ایم</w:t>
      </w:r>
    </w:p>
    <w:p>
      <w:pPr>
        <w:pStyle w:val="Heading2"/>
        <w:numPr>
          <w:ilvl w:val="1"/>
          <w:numId w:val="1"/>
        </w:numPr>
        <w:rPr/>
      </w:pPr>
      <w:bookmarkStart w:id="180" w:name="__RefHeading___Toc1847019_211673320"/>
      <w:bookmarkStart w:id="181" w:name="_Toc61"/>
      <w:bookmarkEnd w:id="180"/>
      <w:r>
        <w:rPr>
          <w:rtl w:val="true"/>
        </w:rPr>
        <w:t>[</w:t>
      </w:r>
      <w:r>
        <w:rPr>
          <w:rtl w:val="true"/>
        </w:rPr>
        <w:t xml:space="preserve">فتوحات علی </w:t>
      </w:r>
      <w:r>
        <w:rPr>
          <w:rtl w:val="true"/>
        </w:rPr>
        <w:t>(</w:t>
      </w:r>
      <w:r>
        <w:rPr>
          <w:rtl w:val="true"/>
        </w:rPr>
        <w:t>ع</w:t>
      </w:r>
      <w:r>
        <w:rPr>
          <w:rtl w:val="true"/>
        </w:rPr>
        <w:t>)]</w:t>
      </w:r>
      <w:bookmarkEnd w:id="181"/>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یادآوری می‏کنید و تذکر می‏دهید و در کتابهای خود نقل می‏نمایید فتوحات عمر را و لکن</w:t>
      </w:r>
      <w:bookmarkStart w:id="182" w:name="pg201_2252"/>
    </w:p>
    <w:p>
      <w:pPr>
        <w:pStyle w:val="BookText"/>
        <w:rPr/>
      </w:pPr>
      <w:bookmarkEnd w:id="182"/>
      <w:r>
        <w:rPr>
          <w:rFonts w:ascii="IRNazanin" w:hAnsi="IRNazanin" w:eastAsia="IRNazanin"/>
          <w:color w:val="111111"/>
          <w:sz w:val="28"/>
          <w:sz w:val="28"/>
          <w:szCs w:val="28"/>
          <w:rtl w:val="true"/>
          <w:lang w:bidi="fa-IR"/>
        </w:rPr>
        <w:t>بازگو نمی‏نمایید فتوحات علی بن ابی طالب علیه السّلام را</w:t>
      </w:r>
    </w:p>
    <w:p>
      <w:pPr>
        <w:pStyle w:val="BookText"/>
        <w:rPr/>
      </w:pPr>
      <w:r>
        <w:rPr>
          <w:rFonts w:ascii="IRNazanin" w:hAnsi="IRNazanin" w:eastAsia="IRNazanin"/>
          <w:color w:val="111111"/>
          <w:sz w:val="28"/>
          <w:sz w:val="28"/>
          <w:szCs w:val="28"/>
          <w:rtl w:val="true"/>
          <w:lang w:bidi="fa-IR"/>
        </w:rPr>
        <w:t>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فتوحات علی بن ابی طالب چیست و در چه وقت بوده؟</w:t>
      </w:r>
      <w:r>
        <w:rPr>
          <w:rFonts w:eastAsia="IRNazanin" w:cs="IRNazanin"/>
          <w:color w:val="111111"/>
          <w:sz w:val="28"/>
          <w:szCs w:val="28"/>
          <w:rtl w:val="true"/>
          <w:lang w:bidi="fa-IR"/>
        </w:rPr>
        <w:t>!</w:t>
      </w:r>
    </w:p>
    <w:p>
      <w:pPr>
        <w:pStyle w:val="Heading2"/>
        <w:numPr>
          <w:ilvl w:val="1"/>
          <w:numId w:val="1"/>
        </w:numPr>
        <w:rPr/>
      </w:pPr>
      <w:bookmarkStart w:id="183" w:name="__RefHeading___Toc1847021_211673320"/>
      <w:bookmarkStart w:id="184" w:name="_Toc62"/>
      <w:bookmarkEnd w:id="183"/>
      <w:r>
        <w:rPr>
          <w:rtl w:val="true"/>
        </w:rPr>
        <w:t>[</w:t>
      </w:r>
      <w:r>
        <w:rPr>
          <w:rtl w:val="true"/>
        </w:rPr>
        <w:t>بدر و خیبر و حنین و احد، برز الایمان</w:t>
      </w:r>
      <w:r>
        <w:rPr>
          <w:rtl w:val="true"/>
        </w:rPr>
        <w:t>]</w:t>
      </w:r>
      <w:bookmarkEnd w:id="184"/>
    </w:p>
    <w:p>
      <w:pPr>
        <w:pStyle w:val="BookText"/>
        <w:rPr/>
      </w:pP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فتوحات پیغمبر صلی اللّه علیه و آله بدست توانا و با قدرت علی بن ابی طالب علیه السّلام بدست آمده، مثل</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بدر و خیبر و حنین و احد و خندق و غیر اینها، که اگر این فتوحات که پی‏ریزی اسلام است نبود، عمری وجود نداشت که خلافت کند و اسلام و ایمانی نبود و دلیل گفتار من بیان رسول خدا صلّی اللّه علیه و آله و سلّم است، موقعی که علی علیه السّلام مقابل عمرو بن عبد ودّ آمد در جنگ خندق برز الایمان کلّه إلی الشّرک کلّه، تمامی ایمان با تمامی شرک رو برو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إلهی إن شئت ان لا تعبد فلا تعبد؟ </w:t>
      </w:r>
      <w:r>
        <w:rPr>
          <w:rStyle w:val="FootnoteAnchor"/>
          <w:rtl w:val="true"/>
        </w:rPr>
        <w:footnoteReference w:id="37"/>
      </w:r>
      <w:r>
        <w:rPr>
          <w:rFonts w:ascii="IRNazanin" w:hAnsi="IRNazanin" w:eastAsia="IRNazanin"/>
          <w:color w:val="111111"/>
          <w:sz w:val="28"/>
          <w:sz w:val="28"/>
          <w:szCs w:val="28"/>
          <w:rtl w:val="true"/>
          <w:lang w:bidi="fa-IR"/>
        </w:rPr>
        <w:t>خدایا اگر نمی‏خواهی که پرستش شوی چنان کن که پرستش نشوی، یعنی</w:t>
      </w:r>
      <w:bookmarkStart w:id="185" w:name="pg201_2253"/>
    </w:p>
    <w:p>
      <w:pPr>
        <w:pStyle w:val="BookText"/>
        <w:rPr/>
      </w:pPr>
      <w:bookmarkEnd w:id="185"/>
      <w:r>
        <w:rPr>
          <w:rFonts w:ascii="IRNazanin" w:hAnsi="IRNazanin" w:eastAsia="IRNazanin"/>
          <w:color w:val="111111"/>
          <w:sz w:val="28"/>
          <w:sz w:val="28"/>
          <w:szCs w:val="28"/>
          <w:rtl w:val="true"/>
          <w:lang w:bidi="fa-IR"/>
        </w:rPr>
        <w:t>اگر علی کشته شود، مشرکین جرات پیدا خواهند کرد و مرا و کلّیه مسلمانان را میکشند و بالنتیجه اسلامی و ایمانی باقی نخواهد ماند</w:t>
      </w:r>
      <w:r>
        <w:rPr>
          <w:rFonts w:eastAsia="IRNazanin" w:cs="IRNazanin"/>
          <w:color w:val="111111"/>
          <w:sz w:val="28"/>
          <w:szCs w:val="28"/>
          <w:rtl w:val="true"/>
          <w:lang w:bidi="fa-IR"/>
        </w:rPr>
        <w:t>.</w:t>
      </w:r>
    </w:p>
    <w:p>
      <w:pPr>
        <w:pStyle w:val="Heading2"/>
        <w:numPr>
          <w:ilvl w:val="1"/>
          <w:numId w:val="1"/>
        </w:numPr>
        <w:rPr/>
      </w:pPr>
      <w:bookmarkStart w:id="186" w:name="__RefHeading___Toc1847023_211673320"/>
      <w:bookmarkStart w:id="187" w:name="_Toc63"/>
      <w:bookmarkEnd w:id="186"/>
      <w:r>
        <w:rPr>
          <w:rtl w:val="true"/>
        </w:rPr>
        <w:t>[</w:t>
      </w:r>
      <w:r>
        <w:rPr>
          <w:rtl w:val="true"/>
        </w:rPr>
        <w:t xml:space="preserve">ضربه علی … </w:t>
      </w:r>
      <w:r>
        <w:rPr>
          <w:rtl w:val="true"/>
        </w:rPr>
        <w:t>(</w:t>
      </w:r>
      <w:r>
        <w:rPr>
          <w:rtl w:val="true"/>
        </w:rPr>
        <w:t>مدارك آن</w:t>
      </w:r>
      <w:r>
        <w:rPr>
          <w:rtl w:val="true"/>
        </w:rPr>
        <w:t>)]</w:t>
      </w:r>
      <w:bookmarkEnd w:id="187"/>
    </w:p>
    <w:p>
      <w:pPr>
        <w:pStyle w:val="BookText"/>
        <w:rPr/>
      </w:pPr>
      <w:r>
        <w:rPr>
          <w:rFonts w:ascii="IRNazanin" w:hAnsi="IRNazanin" w:eastAsia="IRNazanin"/>
          <w:color w:val="111111"/>
          <w:sz w:val="28"/>
          <w:sz w:val="28"/>
          <w:szCs w:val="28"/>
          <w:rtl w:val="true"/>
          <w:lang w:bidi="fa-IR"/>
        </w:rPr>
        <w:t>و آن حضرت درباره جهاد علی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ضربة علی یوم الخندق افضل من عبادة الثقلین،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نهایة العقول فخر رازی 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المقاصد تفتازانی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نفحات اللاهوت ص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ینابیع الموده 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آل محمد بهجت افندی 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مستدرک حاکم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تلخیص 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ارجح المطالب ص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خوارزمی ص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احقاق الحق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شمشیر زدن علی علیه السّلام در روز خندق بر عمرو بن عبد ودّ، افضل و بهتر بود از عبادت جنّ و انس، بنابراین بجا و صحیح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الإسلام محمّدی الوجود علوی البقاء، ایجاد و وجود اسلام به توسط پیغمبر صلی اللّه علیه و آله است و بقایش به وسیله علی علیه السّلام و بدین جهت فضیلت خاص خداوند جلّ</w:t>
      </w:r>
      <w:bookmarkStart w:id="188" w:name="pg201_2254"/>
    </w:p>
    <w:p>
      <w:pPr>
        <w:pStyle w:val="BookText"/>
        <w:rPr/>
      </w:pPr>
      <w:bookmarkEnd w:id="188"/>
      <w:r>
        <w:rPr>
          <w:rFonts w:ascii="IRNazanin" w:hAnsi="IRNazanin" w:eastAsia="IRNazanin"/>
          <w:color w:val="111111"/>
          <w:sz w:val="28"/>
          <w:sz w:val="28"/>
          <w:szCs w:val="28"/>
          <w:rtl w:val="true"/>
          <w:lang w:bidi="fa-IR"/>
        </w:rPr>
        <w:t>شانه و علی علیه السّلام است در بقاء اسلام</w:t>
      </w:r>
    </w:p>
    <w:p>
      <w:pPr>
        <w:pStyle w:val="BookText"/>
        <w:rPr/>
      </w:pPr>
      <w:r>
        <w:rPr>
          <w:rFonts w:ascii="IRNazanin" w:hAnsi="IRNazanin" w:eastAsia="IRNazanin"/>
          <w:color w:val="111111"/>
          <w:sz w:val="28"/>
          <w:sz w:val="28"/>
          <w:szCs w:val="28"/>
          <w:rtl w:val="true"/>
          <w:lang w:bidi="fa-IR"/>
        </w:rPr>
        <w:t>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مستقیم به قول شما که عمر خطاکار بود و غصب خلافت را کرده و اینکه حقّ و حقیقت تغییر و تبدیل ساخته، نسبت بابی بکر چه می‏گویید؟ چرا او را به خلافت قبول ندارید شما شیعیان؟</w:t>
      </w:r>
      <w:r>
        <w:rPr>
          <w:rFonts w:eastAsia="IRNazanin" w:cs="IRNazanin"/>
          <w:color w:val="111111"/>
          <w:sz w:val="28"/>
          <w:szCs w:val="28"/>
          <w:rtl w:val="true"/>
          <w:lang w:bidi="fa-IR"/>
        </w:rPr>
        <w:t>!</w:t>
      </w:r>
    </w:p>
    <w:p>
      <w:pPr>
        <w:pStyle w:val="Heading2"/>
        <w:numPr>
          <w:ilvl w:val="1"/>
          <w:numId w:val="1"/>
        </w:numPr>
        <w:rPr/>
      </w:pPr>
      <w:bookmarkStart w:id="189" w:name="__RefHeading___Toc1847025_211673320"/>
      <w:bookmarkStart w:id="190" w:name="_Toc64"/>
      <w:bookmarkEnd w:id="189"/>
      <w:r>
        <w:rPr>
          <w:rtl w:val="true"/>
        </w:rPr>
        <w:t>[</w:t>
      </w:r>
      <w:r>
        <w:rPr>
          <w:rtl w:val="true"/>
        </w:rPr>
        <w:t>اعمال ابوبكر</w:t>
      </w:r>
      <w:r>
        <w:rPr>
          <w:rtl w:val="true"/>
        </w:rPr>
        <w:t>]</w:t>
      </w:r>
      <w:bookmarkEnd w:id="190"/>
    </w:p>
    <w:p>
      <w:pPr>
        <w:pStyle w:val="BookText"/>
        <w:rPr/>
      </w:pP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چند جهت او را به خلافت قبول نداریم که دو جهت آن را بیان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جسارتی که به ساحت مقدّسه بی‏بی عالم حضرت فاطمه زهرا سلام اللّه علیها دختر رسول خدا صلّی اللّه علیه و آله و سلّم کرد، با اینکه 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آدم تا 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مجرم زانی، خالد بن ولید، را حد نزد</w:t>
      </w:r>
    </w:p>
    <w:p>
      <w:pPr>
        <w:pStyle w:val="Heading2"/>
        <w:numPr>
          <w:ilvl w:val="1"/>
          <w:numId w:val="1"/>
        </w:numPr>
        <w:rPr/>
      </w:pPr>
      <w:bookmarkStart w:id="191" w:name="__RefHeading___Toc1847027_211673320"/>
      <w:bookmarkStart w:id="192" w:name="_Toc65"/>
      <w:bookmarkEnd w:id="191"/>
      <w:r>
        <w:rPr>
          <w:rtl w:val="true"/>
        </w:rPr>
        <w:t>[</w:t>
      </w:r>
      <w:r>
        <w:rPr>
          <w:rtl w:val="true"/>
        </w:rPr>
        <w:t>قضیه مالك و خالد</w:t>
      </w:r>
      <w:r>
        <w:rPr>
          <w:rtl w:val="true"/>
        </w:rPr>
        <w:t>]</w:t>
      </w:r>
      <w:bookmarkEnd w:id="192"/>
    </w:p>
    <w:p>
      <w:pPr>
        <w:pStyle w:val="BookText"/>
        <w:rPr/>
      </w:pPr>
      <w:r>
        <w:rPr>
          <w:rFonts w:ascii="IRNazanin" w:hAnsi="IRNazanin" w:eastAsia="IRNazanin"/>
          <w:color w:val="111111"/>
          <w:sz w:val="28"/>
          <w:sz w:val="28"/>
          <w:szCs w:val="28"/>
          <w:rtl w:val="true"/>
          <w:lang w:bidi="fa-IR"/>
        </w:rPr>
        <w:t>ملک با تعجّب،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مجرم و گناهکار است</w:t>
      </w:r>
    </w:p>
    <w:p>
      <w:pPr>
        <w:pStyle w:val="BookText"/>
        <w:rPr/>
      </w:pP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مجرم و گناهکار است؟</w:t>
      </w:r>
    </w:p>
    <w:p>
      <w:pPr>
        <w:pStyle w:val="BookText"/>
        <w:rPr/>
      </w:pP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و گناهش چه بوده؟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جرمش آنست که ابوبکر او را به سوی صحابی</w:t>
      </w:r>
    </w:p>
    <w:p>
      <w:pPr>
        <w:pStyle w:val="BookText"/>
        <w:rPr/>
      </w:pPr>
      <w:r>
        <w:rPr>
          <w:rFonts w:ascii="IRNazanin" w:hAnsi="IRNazanin" w:eastAsia="IRNazanin"/>
          <w:color w:val="111111"/>
          <w:sz w:val="28"/>
          <w:sz w:val="28"/>
          <w:szCs w:val="28"/>
          <w:rtl w:val="true"/>
          <w:lang w:bidi="fa-IR"/>
        </w:rPr>
        <w:t>جلیل بزرگوار مالک بن نویره، که رسول خدا صلی اللّه علیه و آله بشارت به بهشتش داده، فرستاد و امر و دستورش داد که مالک و قبیله‏اش را بکشد، خالد با لشکرش به سوی مالک روانه گردید، مالک چون خالد را با لشکری دید، دستور داد به قومش که مسلّح شوند</w:t>
      </w:r>
    </w:p>
    <w:p>
      <w:pPr>
        <w:pStyle w:val="BookText"/>
        <w:rPr/>
      </w:pPr>
      <w:r>
        <w:rPr>
          <w:rFonts w:ascii="IRNazanin" w:hAnsi="IRNazanin" w:eastAsia="IRNazanin"/>
          <w:color w:val="111111"/>
          <w:sz w:val="28"/>
          <w:sz w:val="28"/>
          <w:szCs w:val="28"/>
          <w:rtl w:val="true"/>
          <w:lang w:bidi="fa-IR"/>
        </w:rPr>
        <w:t>خالد پس از نزدیک شدن، متوسّل به حیله شد و به دروغ قسم یاد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سوء و بدی ندارد با آنها، بلکه شب را به عنوان مهمان در پیش مالک و قبیله او بسر می‏برد و صبح میرود، چون بقصد جنگ با آنها نیامده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مالک از گفته خالد اطمینان پیدا کرد، زیرا خالد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می‏دانست و فکر می‏کرد که براستی سوگند بخدا یاد می‏کند، از این جهت خود و قبیله‏اش اسلحه را بر زمین، گذاشتند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سرگرم پذیرایی آنها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اینکه وقت نماز فرا رسید، مالک با قبیله خود مشغول نماز شدند، در این هنگام خالد مکار حیله‏گر با لشکریانش</w:t>
      </w:r>
    </w:p>
    <w:p>
      <w:pPr>
        <w:pStyle w:val="BookText"/>
        <w:rPr/>
      </w:pPr>
      <w:r>
        <w:rPr>
          <w:rFonts w:ascii="IRNazanin" w:hAnsi="IRNazanin" w:eastAsia="IRNazanin"/>
          <w:color w:val="111111"/>
          <w:sz w:val="28"/>
          <w:sz w:val="28"/>
          <w:szCs w:val="28"/>
          <w:rtl w:val="true"/>
          <w:lang w:bidi="fa-IR"/>
        </w:rPr>
        <w:t xml:space="preserve">حمله کردند و مالک و قبیله‏اش را کشتند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زنانشان را به اسیری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خالد روباه صفت همان شب بزور و تهدید با همسر مالک، چون زیبا بود، عمل نامشروع مرتکب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 پاک زن مؤمنه‏ای را آلوده ساخت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با عیش و عشرت بسر برد و از اموال مالک و قبیله او غذاهای گرم و خوش طعم پختند و خوردند،</w:t>
      </w:r>
    </w:p>
    <w:p>
      <w:pPr>
        <w:pStyle w:val="BookText"/>
        <w:rPr/>
      </w:pPr>
      <w:r>
        <w:rPr>
          <w:rFonts w:ascii="IRNazanin" w:hAnsi="IRNazanin" w:eastAsia="IRNazanin"/>
          <w:color w:val="111111"/>
          <w:sz w:val="28"/>
          <w:sz w:val="28"/>
          <w:szCs w:val="28"/>
          <w:rtl w:val="true"/>
          <w:lang w:bidi="fa-IR"/>
        </w:rPr>
        <w:t xml:space="preserve">پس از بازگشت به مدینه و مطلع شدن ابوبکر و عمر از رفتار ناشایست خالد با مالک و عمل نامشروع او، عمر خواست خالد را مورد بازخواست و تقاص قرار دهد و حدّ بر او جاری سازد، ابوبکر شدیدا مانع عمر شد و بسختی طرفداری از خالد نمود و با این کمک و همراهی، خون تعدادی از مسلمانان را هدر داد و حدّی از حدود الهی را متروک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قاتل و زناکاری را در پناه خود در حدّ نهایت حفظ و حراست کرد، این بود گناه خالد توسط ابوبکر</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 با حالت نگرانی و بهت زده به وزیر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که آقای علوی بیان کرد صحیح است و ابوبکر و خالد چنین اعمال خلاف اسلام و انسانی مرتکب شدند؟</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مرتکب شده‏اند و مورّخین متذکرند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تاریخ طبری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ابن اثیر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ابن عساکر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ابن کثیر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است، پس چرا بعضی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خالد را سیف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w:t>
      </w:r>
    </w:p>
    <w:p>
      <w:pPr>
        <w:pStyle w:val="BookText"/>
        <w:rPr/>
      </w:pP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شمشیر شیطانست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شمشیر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دشمنی داشت با علی بن ابی طالب علیه السّلام و در سوختن درب خانه حضرت فاطمه علیها السّلام همراهی و همکاری داشت با عمر، از این جهت بعضی از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ندانسته و نفهمیده و یا به واسطه عداوت با خاندان عصمت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سیف اللّه، لقب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اهل سنّت دشمن علی بن ابی طالب هستند؟</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دشمن آن حضرت نبودند، پس چرا</w:t>
      </w:r>
      <w:bookmarkStart w:id="193" w:name="pg201_2258"/>
    </w:p>
    <w:p>
      <w:pPr>
        <w:pStyle w:val="BookText"/>
        <w:rPr/>
      </w:pPr>
      <w:bookmarkEnd w:id="193"/>
      <w:r>
        <w:rPr>
          <w:rFonts w:ascii="IRNazanin" w:hAnsi="IRNazanin" w:eastAsia="IRNazanin"/>
          <w:color w:val="111111"/>
          <w:sz w:val="28"/>
          <w:sz w:val="28"/>
          <w:szCs w:val="28"/>
          <w:rtl w:val="true"/>
          <w:lang w:bidi="fa-IR"/>
        </w:rPr>
        <w:t>ستایش و مدح می‏کنند کسی را که حقّ مسلّم آن حضرت را غصب کرده و گرداگرد دشمنانش پروانه‏وار می‏گردند و منکر فضائل و مناقب حضرتش شدند، تا جایی رسید کینه و عداوت آنان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ابا طالب مات کافرا، ابوطالب در حال کفر از دنیا رفت با اینکه علی التحقیق و به طور حتم مؤمن بود ابوطالب و او بود که یاری کرد اسلام را در آن موقعیت خطرناک و نگهداری از پیغمبر صلی اللّه علیه و آله و سلّم را خود بعهده گرفت و برای پیشرفت مقاصد آن حضرت از هیچ سعی و کوششی دریغ نکرد و از پای ننشست</w:t>
      </w:r>
      <w:r>
        <w:rPr>
          <w:rFonts w:eastAsia="IRNazanin" w:cs="IRNazanin"/>
          <w:color w:val="111111"/>
          <w:sz w:val="28"/>
          <w:szCs w:val="28"/>
          <w:rtl w:val="true"/>
          <w:lang w:bidi="fa-IR"/>
        </w:rPr>
        <w:t>.</w:t>
      </w:r>
    </w:p>
    <w:p>
      <w:pPr>
        <w:pStyle w:val="Heading2"/>
        <w:numPr>
          <w:ilvl w:val="1"/>
          <w:numId w:val="1"/>
        </w:numPr>
        <w:rPr/>
      </w:pPr>
      <w:bookmarkStart w:id="194" w:name="__RefHeading___Toc1847029_211673320"/>
      <w:bookmarkStart w:id="195" w:name="_Toc66"/>
      <w:bookmarkEnd w:id="194"/>
      <w:r>
        <w:rPr>
          <w:rtl w:val="true"/>
        </w:rPr>
        <w:t>[</w:t>
      </w:r>
      <w:r>
        <w:rPr>
          <w:rtl w:val="true"/>
        </w:rPr>
        <w:t>ایمان ابوطالب</w:t>
      </w:r>
      <w:r>
        <w:rPr>
          <w:rtl w:val="true"/>
        </w:rPr>
        <w:t>]</w:t>
      </w:r>
      <w:bookmarkEnd w:id="195"/>
    </w:p>
    <w:p>
      <w:pPr>
        <w:pStyle w:val="BookText"/>
        <w:rPr/>
      </w:pP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ابوطالب واقعا اسلام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جزء مسلمانان بود؟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کافر نبود تا اسلام بیاورد،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قبلا ایمان خود را ظاهر نساخت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مردم تا بتواند پیغمبر صلّی اللّه علیه و آله و سلّم را کاملا حمایت و یاری نماید و مخالفین بملاحظه مقام او مزاحم</w:t>
      </w:r>
      <w:bookmarkStart w:id="196" w:name="pg201_2259"/>
    </w:p>
    <w:p>
      <w:pPr>
        <w:pStyle w:val="BookText"/>
        <w:rPr/>
      </w:pPr>
      <w:bookmarkEnd w:id="196"/>
      <w:r>
        <w:rPr>
          <w:rFonts w:ascii="IRNazanin" w:hAnsi="IRNazanin" w:eastAsia="IRNazanin"/>
          <w:color w:val="111111"/>
          <w:sz w:val="28"/>
          <w:sz w:val="28"/>
          <w:szCs w:val="28"/>
          <w:rtl w:val="true"/>
          <w:lang w:bidi="fa-IR"/>
        </w:rPr>
        <w:t>آن حضرت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پس از مبعوث شدن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صلّی اللّه علیه و آله اظهار اسلام نمود بدست آن حضرت و سومین مسلمان بود، که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کبری،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w:t>
      </w:r>
    </w:p>
    <w:p>
      <w:pPr>
        <w:pStyle w:val="Heading2"/>
        <w:numPr>
          <w:ilvl w:val="1"/>
          <w:numId w:val="1"/>
        </w:numPr>
        <w:rPr/>
      </w:pPr>
      <w:bookmarkStart w:id="197" w:name="__RefHeading___Toc1847031_211673320"/>
      <w:bookmarkStart w:id="198" w:name="_Toc67"/>
      <w:bookmarkEnd w:id="197"/>
      <w:r>
        <w:rPr>
          <w:rtl w:val="true"/>
        </w:rPr>
        <w:t>[</w:t>
      </w:r>
      <w:r>
        <w:rPr>
          <w:rtl w:val="true"/>
        </w:rPr>
        <w:t>عقیده اهل سنّت درباره ابوطالب</w:t>
      </w:r>
      <w:r>
        <w:rPr>
          <w:rtl w:val="true"/>
        </w:rPr>
        <w:t>]</w:t>
      </w:r>
      <w:bookmarkEnd w:id="198"/>
    </w:p>
    <w:p>
      <w:pPr>
        <w:pStyle w:val="BookText"/>
        <w:rPr/>
      </w:pPr>
      <w:r>
        <w:rPr>
          <w:rFonts w:ascii="IRNazanin" w:hAnsi="IRNazanin" w:eastAsia="IRNazanin"/>
          <w:color w:val="111111"/>
          <w:sz w:val="28"/>
          <w:sz w:val="28"/>
          <w:szCs w:val="28"/>
          <w:rtl w:val="true"/>
          <w:lang w:bidi="fa-IR"/>
        </w:rPr>
        <w:t>ملک از وزیر پرسید که آیا آنچه را آقای علوی گفت درباره ابوطالب صحیح است؟</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مورّخین نقل کرده‏اند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شرح ابن ابی الحدید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ابن کثیر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بخاری عسقلانی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سیره حلبی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منیة الراغب طبسی از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 دنیا تعجّب و شگفتی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مشهور است در میان اهل سنّت که ابوطالب در حالت کفر از دنیا رفت؟</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ابوطالب پدر امیر المؤمنین علی علیه السّلام است و کینه نابجای اهل سنّت با آن حضرت</w:t>
      </w:r>
    </w:p>
    <w:p>
      <w:pPr>
        <w:pStyle w:val="BookText"/>
        <w:rPr/>
      </w:pPr>
      <w:r>
        <w:rPr>
          <w:rFonts w:ascii="IRNazanin" w:hAnsi="IRNazanin" w:eastAsia="IRNazanin"/>
          <w:color w:val="111111"/>
          <w:sz w:val="28"/>
          <w:sz w:val="28"/>
          <w:szCs w:val="28"/>
          <w:rtl w:val="true"/>
          <w:lang w:bidi="fa-IR"/>
        </w:rPr>
        <w:t>موجب شده که بگویند ابوطالب در حال کفر از دنیا رفت، همچنانکه کینه بی‏مورد اهل سنّت سبب شد که دو فرزند آن حضرت، امام حسن و امام حسین علیهما السّلام را که دو سید جوانان اهل بهشت هستند بقتل برسانند، تا جایی که اهل سنّت و جماعتی که در کربلا آمده بودند برای کشتن حسین بن علی علیهما السّلام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میجنگیم به واسطه بغض و دشمنی که با پدرت علی داریم، برای خاطر کشته شدن بزرگان ما در جنگ بدر و حنین بدست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التهاب عجیبی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نمود، از وزیر دانشمندش که آیا کشندگان حسین بن علی چنین گفته‏اند؟</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مورّخین نقل کرده‏اند که چنین گفته‏اند</w:t>
      </w:r>
    </w:p>
    <w:p>
      <w:pPr>
        <w:pStyle w:val="BookText"/>
        <w:rPr/>
      </w:pPr>
      <w:r>
        <w:rPr>
          <w:rFonts w:ascii="IRNazanin" w:hAnsi="IRNazanin" w:eastAsia="IRNazanin"/>
          <w:color w:val="111111"/>
          <w:sz w:val="28"/>
          <w:sz w:val="28"/>
          <w:szCs w:val="28"/>
          <w:rtl w:val="true"/>
          <w:lang w:bidi="fa-IR"/>
        </w:rPr>
        <w:t>ملک توجهی به عباسی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 درباره قضیه خالد بن ولید؟</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مصلحت چنان دیده که مانع حدّ خوردن خالد شود</w:t>
      </w:r>
      <w:r>
        <w:rPr>
          <w:rFonts w:eastAsia="IRNazanin" w:cs="IRNazanin"/>
          <w:color w:val="111111"/>
          <w:sz w:val="28"/>
          <w:szCs w:val="28"/>
          <w:rtl w:val="true"/>
          <w:lang w:bidi="fa-IR"/>
        </w:rPr>
        <w:t>.</w:t>
      </w:r>
      <w:bookmarkStart w:id="199" w:name="pg201_2263"/>
    </w:p>
    <w:p>
      <w:pPr>
        <w:pStyle w:val="Heading2"/>
        <w:numPr>
          <w:ilvl w:val="1"/>
          <w:numId w:val="1"/>
        </w:numPr>
        <w:rPr/>
      </w:pPr>
      <w:bookmarkStart w:id="200" w:name="__RefHeading___Toc1847033_211673320"/>
      <w:bookmarkStart w:id="201" w:name="_Toc68"/>
      <w:bookmarkEnd w:id="199"/>
      <w:bookmarkEnd w:id="200"/>
      <w:r>
        <w:rPr>
          <w:rtl w:val="true"/>
        </w:rPr>
        <w:t>[</w:t>
      </w:r>
      <w:r>
        <w:rPr>
          <w:rtl w:val="true"/>
        </w:rPr>
        <w:t>اشتباه ابوبكر</w:t>
      </w:r>
      <w:r>
        <w:rPr>
          <w:rtl w:val="true"/>
        </w:rPr>
        <w:t>]</w:t>
      </w:r>
      <w:bookmarkEnd w:id="201"/>
    </w:p>
    <w:p>
      <w:pPr>
        <w:pStyle w:val="BookText"/>
        <w:rPr/>
      </w:pP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تعجب است، حقّا تعجّبست؟ سبحان اللّه، چه مصلحتی اقتضا داشت که خالد، یک نفر شخص نیکوکار جلیل القدر را بقتل برساند و با همسر او بلا فاصله زنا کند و بدون حدّ و عقوبت بماند و در حمایت ابوبکر قرار گیرد؟ بنوعی که او را سرپرست و رئیس لشکر نماید و درباره‏اش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سلّه اللّه خالد شمشیریست که خداوند او را کشیده، آیا شمشیر خدا، کفّار را میکشد، یا مؤمنین را میکشد و آیا شمشیر خدا حفظ می‏نماید حیثیت و آبروی خانوادگی و ناموس مسلمان را، یا عمل نامشروع انجام می‏دهد با ناموس 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معذرت می‏خواهم جناب آقای علوی، همه می‏دانیم که ابوبکر خطا و اشتباه بزرگی را مرتکب شد و لکن عمر جبران کرد اشتباه او را</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آقای عباسی، جبران اشتباه آنست که حدّ زنا بزند به خالد و سپس او را بکشد برای آنکه</w:t>
      </w:r>
      <w:bookmarkStart w:id="202" w:name="pg201_2265"/>
    </w:p>
    <w:p>
      <w:pPr>
        <w:pStyle w:val="BookText"/>
        <w:rPr/>
      </w:pPr>
      <w:bookmarkEnd w:id="202"/>
      <w:r>
        <w:rPr>
          <w:rFonts w:ascii="IRNazanin" w:hAnsi="IRNazanin" w:eastAsia="IRNazanin"/>
          <w:color w:val="111111"/>
          <w:sz w:val="28"/>
          <w:sz w:val="28"/>
          <w:szCs w:val="28"/>
          <w:rtl w:val="true"/>
          <w:lang w:bidi="fa-IR"/>
        </w:rPr>
        <w:t>مسلمانان با ایمان را کشته و می‏دانیم که عمر چنین نکرد، پس عمر خطا کرد همانند ابوبکر که مرتکب خطا شد</w:t>
      </w:r>
    </w:p>
    <w:p>
      <w:pPr>
        <w:pStyle w:val="Heading2"/>
        <w:numPr>
          <w:ilvl w:val="1"/>
          <w:numId w:val="1"/>
        </w:numPr>
        <w:rPr/>
      </w:pPr>
      <w:bookmarkStart w:id="203" w:name="__RefHeading___Toc1847035_211673320"/>
      <w:bookmarkStart w:id="204" w:name="_Toc69"/>
      <w:bookmarkEnd w:id="203"/>
      <w:r>
        <w:rPr>
          <w:rtl w:val="true"/>
        </w:rPr>
        <w:t>[</w:t>
      </w:r>
      <w:r>
        <w:rPr>
          <w:rtl w:val="true"/>
        </w:rPr>
        <w:t xml:space="preserve">اسائه ادب ابوبكر بحضرت زهراء </w:t>
      </w:r>
      <w:r>
        <w:rPr>
          <w:rtl w:val="true"/>
        </w:rPr>
        <w:t>(</w:t>
      </w:r>
      <w:r>
        <w:rPr>
          <w:rtl w:val="true"/>
        </w:rPr>
        <w:t>ع</w:t>
      </w:r>
      <w:r>
        <w:rPr>
          <w:rtl w:val="true"/>
        </w:rPr>
        <w:t>)]</w:t>
      </w:r>
      <w:bookmarkEnd w:id="204"/>
    </w:p>
    <w:p>
      <w:pPr>
        <w:pStyle w:val="BookText"/>
        <w:rPr/>
      </w:pP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آقای علوی، شما گفتید که ابوبکر اسائه ادب نمود بفاطمه زهراء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چه اسائه و بی‏ادبی نموده به فاطمه؟</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بعد از اینکه با زور شمشیر و تهدید از مردم بیعت گرفت، عمر و قنفذ و خالد بن ولید و ابو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عبیده جرّاح با چند نفر منافق دیگر را فرستاد بدرب خانه علی و فاطمه علیهما السّلام و عمر دستور داد، هیزم آوردند و آتش زد درب خانه فاطمه را، خانه‏ای که چه بسیار می‏شد رسول خدا صلّی اللّه علیه و آله درب آن می‏ایستاد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یا اهل بیت النبوّه، سلام بر شما ای خاندان نبوّت و گاهی آن قدر می‏ایستاد تا اذن ورود داده می‏شد، یک چنین خانه‏ای را آتش به دربش زد و هنگامی که فاطمه پشت درب خانه آمد تا عمر و همراهیانش را ردّ کند، عمر، فاطمه</w:t>
      </w:r>
      <w:bookmarkStart w:id="205" w:name="pg201_2268"/>
    </w:p>
    <w:p>
      <w:pPr>
        <w:pStyle w:val="BookText"/>
        <w:rPr/>
      </w:pPr>
      <w:bookmarkEnd w:id="205"/>
      <w:r>
        <w:rPr>
          <w:rFonts w:ascii="IRNazanin" w:hAnsi="IRNazanin" w:eastAsia="IRNazanin"/>
          <w:color w:val="111111"/>
          <w:sz w:val="28"/>
          <w:sz w:val="28"/>
          <w:szCs w:val="28"/>
          <w:rtl w:val="true"/>
          <w:lang w:bidi="fa-IR"/>
        </w:rPr>
        <w:t>را بین درب و دیوار چنان فشاری سخت داد که منجر به سقط جنین شد و میخ درب خانه به سینه مبارکه حضرتش فرو رفت و صدای ناله بی‏بی حضرت فاطمه بلند گشت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ابتاه یا رسول اللّه انظر ما ذا لقینا بعدک من ابن الخطاب و ابن ابی قحافة</w:t>
      </w:r>
    </w:p>
    <w:p>
      <w:pPr>
        <w:pStyle w:val="BookText"/>
        <w:rPr/>
      </w:pPr>
      <w:r>
        <w:rPr>
          <w:rFonts w:ascii="IRNazanin" w:hAnsi="IRNazanin" w:eastAsia="IRNazanin"/>
          <w:color w:val="111111"/>
          <w:sz w:val="28"/>
          <w:sz w:val="28"/>
          <w:szCs w:val="28"/>
          <w:rtl w:val="true"/>
          <w:lang w:bidi="fa-IR"/>
        </w:rPr>
        <w:t>بابا، ای رسول خدا بنگر که بر سر ما چه می‏آورد، عمر و ابوبکر</w:t>
      </w:r>
    </w:p>
    <w:p>
      <w:pPr>
        <w:pStyle w:val="Heading2"/>
        <w:numPr>
          <w:ilvl w:val="1"/>
          <w:numId w:val="1"/>
        </w:numPr>
        <w:rPr/>
      </w:pPr>
      <w:bookmarkStart w:id="206" w:name="__RefHeading___Toc1847037_211673320"/>
      <w:bookmarkStart w:id="207" w:name="_Toc70"/>
      <w:bookmarkEnd w:id="206"/>
      <w:r>
        <w:rPr>
          <w:rtl w:val="true"/>
        </w:rPr>
        <w:t>[</w:t>
      </w:r>
      <w:r>
        <w:rPr>
          <w:rtl w:val="true"/>
        </w:rPr>
        <w:t xml:space="preserve">عمر دستور زدن داد </w:t>
      </w:r>
      <w:r>
        <w:rPr>
          <w:rtl w:val="true"/>
        </w:rPr>
        <w:t>(</w:t>
      </w:r>
      <w:r>
        <w:rPr>
          <w:rtl w:val="true"/>
        </w:rPr>
        <w:t>مدارك آن</w:t>
      </w:r>
      <w:r>
        <w:rPr>
          <w:rtl w:val="true"/>
        </w:rPr>
        <w:t>)]</w:t>
      </w:r>
      <w:bookmarkEnd w:id="207"/>
    </w:p>
    <w:p>
      <w:pPr>
        <w:pStyle w:val="BookText"/>
        <w:rPr/>
      </w:pPr>
      <w:r>
        <w:rPr>
          <w:rFonts w:ascii="IRNazanin" w:hAnsi="IRNazanin" w:eastAsia="IRNazanin"/>
          <w:color w:val="111111"/>
          <w:sz w:val="28"/>
          <w:sz w:val="28"/>
          <w:szCs w:val="28"/>
          <w:rtl w:val="true"/>
          <w:lang w:bidi="fa-IR"/>
        </w:rPr>
        <w:t>عمر نگاهی باطرافیان خود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بزنید فاطمه را همراهیانش با او هجوم آوردند و آن قدر با تازیانه زدند بحبیبه رسول خدا صلوات اللّه علیهما که بدن مقدّسش تورّم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پهلوی مبارکش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چنان شدّت یافت که بی‏بی مریضه گشت و در بستر بیماری افتاد و سخت علیله و محزون گردید، تا پس از اندک مدّتی شهیده شد به دست عمر</w:t>
      </w:r>
    </w:p>
    <w:p>
      <w:pPr>
        <w:pStyle w:val="BookText"/>
        <w:rPr/>
      </w:pPr>
      <w:r>
        <w:rPr>
          <w:rFonts w:ascii="IRNazanin" w:hAnsi="IRNazanin" w:eastAsia="IRNazanin"/>
          <w:color w:val="111111"/>
          <w:sz w:val="28"/>
          <w:sz w:val="28"/>
          <w:szCs w:val="28"/>
          <w:rtl w:val="true"/>
          <w:lang w:bidi="fa-IR"/>
        </w:rPr>
        <w:t>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عجب دروغ بزرگی؟</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می‏گویم همه و همه راست و صحیح و با دلیل، به شهادت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یک چهره درهم شده توام با شگفتی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وزیر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صحیح است آنچه را که آقای علوی بیان داشت</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من در تاریخ دیده‏ام آنچه را که آقای علوی ذکر نمودند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السقیفه ابوبکر جوهری الامامه و السیاسة ابن قتیبه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ابن ابی الحدید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بلاذری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جریر طبری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غرر ابن خزابه،</w:t>
      </w:r>
    </w:p>
    <w:p>
      <w:pPr>
        <w:pStyle w:val="BookText"/>
        <w:rPr/>
      </w:pPr>
      <w:r>
        <w:rPr>
          <w:rFonts w:ascii="IRNazanin" w:hAnsi="IRNazanin" w:eastAsia="IRNazanin"/>
          <w:color w:val="111111"/>
          <w:sz w:val="28"/>
          <w:sz w:val="28"/>
          <w:szCs w:val="28"/>
          <w:rtl w:val="true"/>
          <w:lang w:bidi="fa-IR"/>
        </w:rPr>
        <w:t xml:space="preserve">الوافی بالوفیات صفدی ضمن حرف الف مروج الذهب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روضه المناظر ابن شحنه حنفی،</w:t>
      </w:r>
    </w:p>
    <w:p>
      <w:pPr>
        <w:pStyle w:val="BookText"/>
        <w:rPr/>
      </w:pPr>
      <w:r>
        <w:rPr>
          <w:rFonts w:ascii="IRNazanin" w:hAnsi="IRNazanin" w:eastAsia="IRNazanin"/>
          <w:color w:val="111111"/>
          <w:sz w:val="28"/>
          <w:sz w:val="28"/>
          <w:szCs w:val="28"/>
          <w:rtl w:val="true"/>
          <w:lang w:bidi="fa-IR"/>
        </w:rPr>
        <w:t>اثبات الوصیه مسعودی،</w:t>
      </w:r>
    </w:p>
    <w:p>
      <w:pPr>
        <w:pStyle w:val="BookText"/>
        <w:rPr/>
      </w:pPr>
      <w:r>
        <w:rPr>
          <w:rFonts w:ascii="IRNazanin" w:hAnsi="IRNazanin" w:eastAsia="IRNazanin"/>
          <w:color w:val="111111"/>
          <w:sz w:val="28"/>
          <w:sz w:val="28"/>
          <w:szCs w:val="28"/>
          <w:rtl w:val="true"/>
          <w:lang w:bidi="fa-IR"/>
        </w:rPr>
        <w:t xml:space="preserve">تاریخ ابی الفداء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عقد الفرید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الملل و النحل 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بخاری جزء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یعقوبی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الاموال قاسم بن سلام ص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ندیده‏ام در تاریخ که عمر فاطمه را میانه در و دیوار فشار داده باشد؟</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آقای علوی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این مطلب را گفتید و چه مدرکی دارید بر صحّت آن؟</w:t>
      </w:r>
      <w:bookmarkStart w:id="208" w:name="pg201_2272"/>
    </w:p>
    <w:p>
      <w:pPr>
        <w:pStyle w:val="Heading2"/>
        <w:numPr>
          <w:ilvl w:val="1"/>
          <w:numId w:val="1"/>
        </w:numPr>
        <w:rPr/>
      </w:pPr>
      <w:bookmarkStart w:id="209" w:name="__RefHeading___Toc1847039_211673320"/>
      <w:bookmarkStart w:id="210" w:name="_Toc71"/>
      <w:bookmarkEnd w:id="208"/>
      <w:bookmarkEnd w:id="209"/>
      <w:r>
        <w:rPr>
          <w:rtl w:val="true"/>
        </w:rPr>
        <w:t>[</w:t>
      </w:r>
      <w:r>
        <w:rPr>
          <w:rtl w:val="true"/>
        </w:rPr>
        <w:t xml:space="preserve">علت شهادت حضرت زهراء </w:t>
      </w:r>
      <w:r>
        <w:rPr>
          <w:rtl w:val="true"/>
        </w:rPr>
        <w:t>(</w:t>
      </w:r>
      <w:r>
        <w:rPr>
          <w:rtl w:val="true"/>
        </w:rPr>
        <w:t>ع</w:t>
      </w:r>
      <w:r>
        <w:rPr>
          <w:rtl w:val="true"/>
        </w:rPr>
        <w:t>)]</w:t>
      </w:r>
      <w:bookmarkEnd w:id="210"/>
    </w:p>
    <w:p>
      <w:pPr>
        <w:pStyle w:val="BookText"/>
        <w:rPr/>
      </w:pP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مورّخین مورد اعتماد و برای روشن، شدن موضوع چه بسیار بجا است که شما آقای ملک از جناب وزیر سؤال نمایید چه باعث شد که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 السّلام در اوّل جوانی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رحلت کرد و همه می‏دانیم که هیچ مورّخی در تاریخ خود ننوشته است که آن حضرت تا زمان رحلت پدر بزرگوارش رسول خدا صلّی اللّه علیه و آله مریضه بوده، چگونه می‏توانید منکر این مطلب شوید؟ با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 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جمع نمود هیزمها را درب خانه اهل بیت پیغمبر صلّی اللّه علیه و آله و سلّم در حالی که بسیار دیده بود، پیغمبر درب آن خانه می‏ایستاد و می‏گفت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علیکم یا اهل بیت النبوّة، سلام بر شما خاندان پیغمبر باد، آیا پیغمبر اسلام نفرموده المرء یحفظ فی ولده، احترام هر شخصی نگهداشته میشود به احترام نمودن به فرزندش، من از شما میپرسم آیا ابوبکر و عمر احترام پیغمبر را نگه داشتند در احترام</w:t>
      </w:r>
      <w:bookmarkStart w:id="211" w:name="pg201_2274"/>
    </w:p>
    <w:p>
      <w:pPr>
        <w:pStyle w:val="BookText"/>
        <w:rPr/>
      </w:pPr>
      <w:bookmarkEnd w:id="211"/>
      <w:r>
        <w:rPr>
          <w:rFonts w:ascii="IRNazanin" w:hAnsi="IRNazanin" w:eastAsia="IRNazanin"/>
          <w:color w:val="111111"/>
          <w:sz w:val="28"/>
          <w:sz w:val="28"/>
          <w:szCs w:val="28"/>
          <w:rtl w:val="true"/>
          <w:lang w:bidi="fa-IR"/>
        </w:rPr>
        <w:t>گزاردن به حضرت فاطمه و حضرت امام حسن و حضرت امام حسین علیهم السّلام؟</w:t>
      </w:r>
    </w:p>
    <w:p>
      <w:pPr>
        <w:pStyle w:val="BookText"/>
        <w:rPr/>
      </w:pP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صحیح باشد این مطلب، گناهی که نمی‏توان گناهی بالاتر از آن تصوّر کرد مرتکب شده‏اند</w:t>
      </w:r>
    </w:p>
    <w:p>
      <w:pPr>
        <w:pStyle w:val="Heading2"/>
        <w:numPr>
          <w:ilvl w:val="1"/>
          <w:numId w:val="1"/>
        </w:numPr>
        <w:rPr/>
      </w:pPr>
      <w:bookmarkStart w:id="212" w:name="__RefHeading___Toc1847041_211673320"/>
      <w:bookmarkStart w:id="213" w:name="_Toc72"/>
      <w:bookmarkEnd w:id="212"/>
      <w:r>
        <w:rPr>
          <w:rtl w:val="true"/>
        </w:rPr>
        <w:t>[</w:t>
      </w:r>
      <w:r>
        <w:rPr>
          <w:rtl w:val="true"/>
        </w:rPr>
        <w:t xml:space="preserve">ان اللّه یرضی لرضا فاطمه </w:t>
      </w:r>
      <w:r>
        <w:rPr>
          <w:rtl w:val="true"/>
        </w:rPr>
        <w:t>(</w:t>
      </w:r>
      <w:r>
        <w:rPr>
          <w:rtl w:val="true"/>
        </w:rPr>
        <w:t>مدارك آن</w:t>
      </w:r>
      <w:r>
        <w:rPr>
          <w:rtl w:val="true"/>
        </w:rPr>
        <w:t>)]</w:t>
      </w:r>
      <w:bookmarkEnd w:id="213"/>
    </w:p>
    <w:p>
      <w:pPr>
        <w:pStyle w:val="BookText"/>
        <w:rPr/>
      </w:pP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اینگونه اعمال و رفتار وحشیانه غیر انسانی ابوبکر و عمر است که شیعیان از این دو نفر رو می‏گردانند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موضوع دیگری که شما را آگاه می‏کند از اعمال شنیعه عمر و ابوبکر اینست مورّخین نقل کرده‏اند که حضرت فاطمه مظلومه علیها السّلام رحلت فرمود در حالی که خشمناک از ابوبکر و عمر و می‏دانیم ما و شما که در چندین مورد رسول خدا صلّی اللّه علیه و آله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یرضی لرضا فاطمة و یغضب لغضبها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اسد الغابه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ذخائر العقبی 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تذکره ابن جوزی 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کفایه الطالب گنجی ص </w:t>
      </w:r>
      <w:r>
        <w:rPr>
          <w:rFonts w:eastAsia="IRNazanin" w:cs="IRNazanin"/>
          <w:color w:val="111111"/>
          <w:sz w:val="28"/>
          <w:szCs w:val="28"/>
          <w:lang w:bidi="fa-IR"/>
        </w:rPr>
        <w:t>219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میزان الاعتدال،</w:t>
      </w:r>
    </w:p>
    <w:p>
      <w:pPr>
        <w:pStyle w:val="BookText"/>
        <w:rPr/>
      </w:pPr>
      <w:r>
        <w:rPr>
          <w:rFonts w:ascii="IRNazanin" w:hAnsi="IRNazanin" w:eastAsia="IRNazanin"/>
          <w:color w:val="111111"/>
          <w:sz w:val="28"/>
          <w:sz w:val="28"/>
          <w:szCs w:val="28"/>
          <w:rtl w:val="true"/>
          <w:lang w:bidi="fa-IR"/>
        </w:rPr>
        <w:t xml:space="preserve">اصابه ابن حجر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سیوطی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اخبار الدول ص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کنوز الحقائق 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تهذیب التهذیب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اسعاف الراغبین ص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صواعق ابن حجر ص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ینابیع الموده 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رشفه الصادی ص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الشرف المؤبد نبهانی ص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جواهر 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ارجح المطالب ص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الغدیر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مقتل خوارزمی 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تذکره ابن جوزی ص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الامامه و السیاسة ابن قتیبه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خدا خشنود است به</w:t>
      </w:r>
    </w:p>
    <w:p>
      <w:pPr>
        <w:pStyle w:val="BookText"/>
        <w:rPr/>
      </w:pPr>
      <w:r>
        <w:rPr>
          <w:rFonts w:ascii="IRNazanin" w:hAnsi="IRNazanin" w:eastAsia="IRNazanin"/>
          <w:color w:val="111111"/>
          <w:sz w:val="28"/>
          <w:sz w:val="28"/>
          <w:szCs w:val="28"/>
          <w:rtl w:val="true"/>
          <w:lang w:bidi="fa-IR"/>
        </w:rPr>
        <w:t>خوشنودی فاطمه و خشمناکست به خشم فاطمه علیها السّلام و شما جناب ملک می‏دانید خطّ مسیر و آخرین مکان کسی که مورد خشم و غضب خدا باشد کجا خواهد بود؟</w:t>
      </w:r>
    </w:p>
    <w:p>
      <w:pPr>
        <w:pStyle w:val="BookText"/>
        <w:rPr/>
      </w:pPr>
      <w:r>
        <w:rPr>
          <w:rFonts w:ascii="IRNazanin" w:hAnsi="IRNazanin" w:eastAsia="IRNazanin"/>
          <w:color w:val="111111"/>
          <w:sz w:val="28"/>
          <w:sz w:val="28"/>
          <w:szCs w:val="28"/>
          <w:rtl w:val="true"/>
          <w:lang w:bidi="fa-IR"/>
        </w:rPr>
        <w:t>ملک از وزیر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صحیح است؟</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واقعا فاطمه رحلت در حالی که نسبت بابی بکر و عمر خشمگین و ناراضی بود؟</w:t>
      </w:r>
      <w:bookmarkStart w:id="214" w:name="pg201_2278"/>
    </w:p>
    <w:p>
      <w:pPr>
        <w:pStyle w:val="BookText"/>
        <w:rPr/>
      </w:pPr>
      <w:bookmarkEnd w:id="214"/>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این موضوع را محدثین و مورخین نقل کرده‏اند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صحیح مسلم،</w:t>
      </w:r>
    </w:p>
    <w:p>
      <w:pPr>
        <w:pStyle w:val="BookText"/>
        <w:rPr/>
      </w:pPr>
      <w:r>
        <w:rPr>
          <w:rFonts w:ascii="IRNazanin" w:hAnsi="IRNazanin" w:eastAsia="IRNazanin"/>
          <w:color w:val="111111"/>
          <w:sz w:val="28"/>
          <w:sz w:val="28"/>
          <w:szCs w:val="28"/>
          <w:rtl w:val="true"/>
          <w:lang w:bidi="fa-IR"/>
        </w:rPr>
        <w:t xml:space="preserve">صحیح ترمذی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جاء من ترکه رسول اللّه،</w:t>
      </w:r>
    </w:p>
    <w:p>
      <w:pPr>
        <w:pStyle w:val="BookText"/>
        <w:rPr/>
      </w:pPr>
      <w:r>
        <w:rPr>
          <w:rFonts w:ascii="IRNazanin" w:hAnsi="IRNazanin" w:eastAsia="IRNazanin"/>
          <w:color w:val="111111"/>
          <w:sz w:val="28"/>
          <w:sz w:val="28"/>
          <w:szCs w:val="28"/>
          <w:rtl w:val="true"/>
          <w:lang w:bidi="fa-IR"/>
        </w:rPr>
        <w:t xml:space="preserve">الامامه و السیاسة 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مستدرک الصحیحین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کفایه الطالب گنجی باب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اصابه عسقلانی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معجم طبرانی،</w:t>
      </w:r>
    </w:p>
    <w:p>
      <w:pPr>
        <w:pStyle w:val="BookText"/>
        <w:rPr/>
      </w:pPr>
      <w:r>
        <w:rPr>
          <w:rFonts w:ascii="IRNazanin" w:hAnsi="IRNazanin" w:eastAsia="IRNazanin"/>
          <w:color w:val="111111"/>
          <w:sz w:val="28"/>
          <w:sz w:val="28"/>
          <w:szCs w:val="28"/>
          <w:rtl w:val="true"/>
          <w:lang w:bidi="fa-IR"/>
        </w:rPr>
        <w:t>فضائل الصحابة ابونعیم اصفهانی،</w:t>
      </w:r>
    </w:p>
    <w:p>
      <w:pPr>
        <w:pStyle w:val="BookText"/>
        <w:rPr/>
      </w:pPr>
      <w:r>
        <w:rPr>
          <w:rFonts w:ascii="IRNazanin" w:hAnsi="IRNazanin" w:eastAsia="IRNazanin"/>
          <w:color w:val="111111"/>
          <w:sz w:val="28"/>
          <w:sz w:val="28"/>
          <w:szCs w:val="28"/>
          <w:rtl w:val="true"/>
          <w:lang w:bidi="fa-IR"/>
        </w:rPr>
        <w:t>تاریخ ابن عساکر،</w:t>
      </w:r>
    </w:p>
    <w:p>
      <w:pPr>
        <w:pStyle w:val="BookText"/>
        <w:rPr/>
      </w:pPr>
      <w:r>
        <w:rPr>
          <w:rFonts w:ascii="IRNazanin" w:hAnsi="IRNazanin" w:eastAsia="IRNazanin"/>
          <w:color w:val="111111"/>
          <w:sz w:val="28"/>
          <w:sz w:val="28"/>
          <w:szCs w:val="28"/>
          <w:rtl w:val="true"/>
          <w:lang w:bidi="fa-IR"/>
        </w:rPr>
        <w:t xml:space="preserve">تذکره ابن جوزی ص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ذخائر محب الدین طبری 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صواعق ابن حجر ص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اسعاف الراغبین صبان ص </w:t>
      </w:r>
      <w:r>
        <w:rPr>
          <w:rFonts w:eastAsia="IRNazanin" w:cs="IRNazanin"/>
          <w:color w:val="111111"/>
          <w:sz w:val="28"/>
          <w:szCs w:val="28"/>
          <w:lang w:bidi="fa-IR"/>
        </w:rPr>
        <w:t>171</w:t>
      </w:r>
    </w:p>
    <w:p>
      <w:pPr>
        <w:pStyle w:val="Heading2"/>
        <w:numPr>
          <w:ilvl w:val="1"/>
          <w:numId w:val="1"/>
        </w:numPr>
        <w:rPr/>
      </w:pPr>
      <w:bookmarkStart w:id="215" w:name="__RefHeading___Toc1847043_211673320"/>
      <w:bookmarkStart w:id="216" w:name="_Toc73"/>
      <w:bookmarkEnd w:id="215"/>
      <w:r>
        <w:rPr>
          <w:rtl w:val="true"/>
        </w:rPr>
        <w:t>[</w:t>
      </w:r>
      <w:r>
        <w:rPr>
          <w:rtl w:val="true"/>
        </w:rPr>
        <w:t>عمر و ابوبكر نباید نماز بخوانند</w:t>
      </w:r>
      <w:r>
        <w:rPr>
          <w:rtl w:val="true"/>
        </w:rPr>
        <w:t>]</w:t>
      </w:r>
      <w:bookmarkEnd w:id="216"/>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تایید گفتارم و اطلاع بیشتر جناب ملک از موضوع، باید بگویم که حضرت فاطمه علیها السّلام سفارش و وصیت کرد به حضرت علی بن ابی طالب علیه السّلام، نباید ابوبکر و عمر و افرادی که به وجود مقدّسه او ظلم و اذیت کرده‏اند و سبب شهیده شدنش گردیده و فرزندانش را یتیم نموده‏اند، از رحلتش با خبر سازد و به تشییع جنازه وی حاضر شوند و نماز بخوانند،</w:t>
      </w:r>
      <w:bookmarkStart w:id="217" w:name="pg201_2280"/>
    </w:p>
    <w:p>
      <w:pPr>
        <w:pStyle w:val="BookText"/>
        <w:rPr/>
      </w:pPr>
      <w:bookmarkEnd w:id="217"/>
      <w:r>
        <w:rPr>
          <w:rFonts w:ascii="IRNazanin" w:hAnsi="IRNazanin" w:eastAsia="IRNazanin"/>
          <w:color w:val="111111"/>
          <w:sz w:val="28"/>
          <w:sz w:val="28"/>
          <w:szCs w:val="28"/>
          <w:rtl w:val="true"/>
          <w:lang w:bidi="fa-IR"/>
        </w:rPr>
        <w:t>و قبرش باید مخفی و پنهان باشد که هیچ کس از آنها و مخالفین دیگر از مکانش با اطلاع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وصیت فاطمه علیها السّلام را عملی فرمود و شبانه او را بخاک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این قضیه‏ایست بسیار عجیب و واقعه‏ای است بس اندوهناک، آیا فاطمه آنچنان مظلومه شده که وصیت نموده با چنین وضعی علی او را بخاک بسپارد و علی هم طبق سفارش او عمل نماید؟</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مورّخین در کتابهای خود نوشته‏اند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تاریخ دمشق ابن عساکر،</w:t>
      </w:r>
    </w:p>
    <w:p>
      <w:pPr>
        <w:pStyle w:val="BookText"/>
        <w:rPr/>
      </w:pPr>
      <w:r>
        <w:rPr>
          <w:rFonts w:ascii="IRNazanin" w:hAnsi="IRNazanin" w:eastAsia="IRNazanin"/>
          <w:color w:val="111111"/>
          <w:sz w:val="28"/>
          <w:sz w:val="28"/>
          <w:szCs w:val="28"/>
          <w:rtl w:val="true"/>
          <w:lang w:bidi="fa-IR"/>
        </w:rPr>
        <w:t xml:space="preserve">صواعق ابن حجر ص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اسعاف الراغبین ص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الغدیر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مستدرک حاکم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Heading2"/>
        <w:numPr>
          <w:ilvl w:val="1"/>
          <w:numId w:val="1"/>
        </w:numPr>
        <w:rPr/>
      </w:pPr>
      <w:bookmarkStart w:id="218" w:name="__RefHeading___Toc1847045_211673320"/>
      <w:bookmarkStart w:id="219" w:name="_Toc74"/>
      <w:bookmarkEnd w:id="218"/>
      <w:r>
        <w:rPr>
          <w:rtl w:val="true"/>
        </w:rPr>
        <w:t>[</w:t>
      </w:r>
      <w:r>
        <w:rPr>
          <w:rtl w:val="true"/>
        </w:rPr>
        <w:t>قضیه فدك</w:t>
      </w:r>
      <w:r>
        <w:rPr>
          <w:rtl w:val="true"/>
        </w:rPr>
        <w:t>]</w:t>
      </w:r>
      <w:bookmarkEnd w:id="219"/>
    </w:p>
    <w:p>
      <w:pPr>
        <w:pStyle w:val="BookText"/>
        <w:rPr/>
      </w:pP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تنها به این که گفتم اکتفا نکرده، بلکه ظلم و اذیت و آزار دیگر هم رسانده‏اند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نوع ظلم و اذیت رسانیده‏اند؟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و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خاصّ حضرت</w:t>
      </w:r>
    </w:p>
    <w:p>
      <w:pPr>
        <w:pStyle w:val="BookText"/>
        <w:rPr/>
      </w:pPr>
      <w:r>
        <w:rPr>
          <w:rFonts w:ascii="IRNazanin" w:hAnsi="IRNazanin" w:eastAsia="IRNazanin"/>
          <w:color w:val="111111"/>
          <w:sz w:val="28"/>
          <w:sz w:val="28"/>
          <w:szCs w:val="28"/>
          <w:rtl w:val="true"/>
          <w:lang w:bidi="fa-IR"/>
        </w:rPr>
        <w:t>فاطمه علیها السّلام را به زور و به غصب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 در دست دارید که غصب فدک نمودند؟</w:t>
      </w:r>
    </w:p>
    <w:p>
      <w:pPr>
        <w:pStyle w:val="BookText"/>
        <w:rPr/>
      </w:pP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تاریخ نوشته‏اند که فدک سرزمین حاصلخیزی است بین مکه و خیبر، رسول خدا صلّی اللّه علیه و آله به فاطمه علیها السّلام بخشید و در دست آن حضرت بود تا اینکه پیغمبر رحلت فرمود، ابوبکر و عمر عامل بی‏بی را به جبر و زور و تهدید با شمشیر از فدک بیرون نمودند و بی‏بی شکایت کرد، لکن ابوبکر و عمر به سخنش گوش ندادند، بلکه بر علیه او قیام کردند و از حقّ خاصّه‏اش منعش نمودند و به همین جهت تا پایان عمر با آنان تکلّم نفرمود و در حالی که از این دو نفر خشمگین و ناراضی بود،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عمر بن عبد العزیز در زمان خلافت خود، فدک را برگردانید به اولاد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حقّ به حقّ‏دار رسیده و دیگر جای ایراد و اشکال نیست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فائده دارد این مرجوعی؟ اگر شخصی</w:t>
      </w:r>
      <w:bookmarkStart w:id="220" w:name="pg201_2284"/>
    </w:p>
    <w:p>
      <w:pPr>
        <w:pStyle w:val="BookText"/>
        <w:rPr/>
      </w:pPr>
      <w:bookmarkEnd w:id="220"/>
      <w:r>
        <w:rPr>
          <w:rFonts w:ascii="IRNazanin" w:hAnsi="IRNazanin" w:eastAsia="IRNazanin"/>
          <w:color w:val="111111"/>
          <w:sz w:val="28"/>
          <w:sz w:val="28"/>
          <w:szCs w:val="28"/>
          <w:rtl w:val="true"/>
          <w:lang w:bidi="fa-IR"/>
        </w:rPr>
        <w:t>خانه شما را غصب کند و بزور و ظلم بگیرد و پس از فوت شما دیگری بازستاند و به فرزندان و یا فرزندان فرزند شما بدهد، آیا جبران میشود و گناه غاصب و ظالم اوّلی بخشوده و پاک می‏گردد؟</w:t>
      </w:r>
    </w:p>
    <w:p>
      <w:pPr>
        <w:pStyle w:val="BookText"/>
        <w:rPr/>
      </w:pPr>
      <w:r>
        <w:rPr>
          <w:rFonts w:ascii="IRNazanin" w:hAnsi="IRNazanin" w:eastAsia="IRNazanin"/>
          <w:color w:val="111111"/>
          <w:sz w:val="28"/>
          <w:sz w:val="28"/>
          <w:szCs w:val="28"/>
          <w:rtl w:val="true"/>
          <w:lang w:bidi="fa-IR"/>
        </w:rPr>
        <w:t>ملک لب به سخن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بیانات شما دو نفر، آقای علوی و آقای عباسی معلوم شد که همگی قبول دارید ابوبکر و عمر فدک را غصب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تاریخ چنین ثبت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چنین عمل خلافی را مرتکب شدند؟</w:t>
      </w:r>
    </w:p>
    <w:p>
      <w:pPr>
        <w:pStyle w:val="BookText"/>
        <w:rPr/>
      </w:pP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میخواستند خلافت را غصب کنند و می‏دانستند که اگر فدک در دست فاطمه باشد به واسطه مال الاجاره آن که در بین مردم بی‏بضاعت تقسیم می‏شد، توجّه همه مردم بطرف علی علیه السّلام می‏گردید و از اطراف ابوبکر و عمر پراکنده می‏شدند و این موضوعی بود که ابوبکر و عمر خوش نداشتند</w:t>
      </w:r>
      <w:r>
        <w:rPr>
          <w:rFonts w:eastAsia="IRNazanin" w:cs="IRNazanin"/>
          <w:color w:val="111111"/>
          <w:sz w:val="28"/>
          <w:szCs w:val="28"/>
          <w:rtl w:val="true"/>
          <w:lang w:bidi="fa-IR"/>
        </w:rPr>
        <w:t>.</w:t>
      </w:r>
    </w:p>
    <w:p>
      <w:pPr>
        <w:pStyle w:val="Heading2"/>
        <w:numPr>
          <w:ilvl w:val="1"/>
          <w:numId w:val="1"/>
        </w:numPr>
        <w:rPr/>
      </w:pPr>
      <w:bookmarkStart w:id="221" w:name="__RefHeading___Toc1847047_211673320"/>
      <w:bookmarkStart w:id="222" w:name="_Toc75"/>
      <w:bookmarkEnd w:id="221"/>
      <w:r>
        <w:rPr>
          <w:rtl w:val="true"/>
        </w:rPr>
        <w:t>[</w:t>
      </w:r>
      <w:r>
        <w:rPr>
          <w:rtl w:val="true"/>
        </w:rPr>
        <w:t>خلفاء پیغمبر دوازده نفر بودند</w:t>
      </w:r>
      <w:r>
        <w:rPr>
          <w:rtl w:val="true"/>
        </w:rPr>
        <w:t>]</w:t>
      </w:r>
      <w:bookmarkEnd w:id="222"/>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گفتار صحیح باشد، جدّا عجیب</w:t>
      </w:r>
    </w:p>
    <w:p>
      <w:pPr>
        <w:pStyle w:val="BookText"/>
        <w:rPr/>
      </w:pPr>
      <w:r>
        <w:rPr>
          <w:rFonts w:ascii="IRNazanin" w:hAnsi="IRNazanin" w:eastAsia="IRNazanin"/>
          <w:color w:val="111111"/>
          <w:sz w:val="28"/>
          <w:sz w:val="28"/>
          <w:szCs w:val="28"/>
          <w:rtl w:val="true"/>
          <w:lang w:bidi="fa-IR"/>
        </w:rPr>
        <w:t xml:space="preserve">است طرز فکر و عمل این خلفاء، بنابراین در صورتی که خلافت این سه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عمر و عثمان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باطل باشد، پس خلیفه بر حقّ رسول خدا صلّی اللّه علیه و سلّم چه کسی خواهد بود؟</w:t>
      </w:r>
    </w:p>
    <w:p>
      <w:pPr>
        <w:pStyle w:val="BookText"/>
        <w:rPr/>
      </w:pP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پیغمبر صلّی اللّه علیه و آله به امر خدای تعالی معین فرموده، همچنانکه در کتابهای تاریخ و احادیث نقل و ثبت و ضبط شده، که آن حضرت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الخلفاء بعدی اثنا عشر بعدد نقباء بنی اسرائیل و کلّهم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جانشینان من دوازده نفرند طبق عدد نقباء و برگزیدگان 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و تمامی ایشان از قریشند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خطاب به وزیر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صحیحست این مطلب‏؟</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بیان فرموده و تعیین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 و اسم آنان چیست؟</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عباسی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ایشان معروف می‏باشند و شهرت کامل دارند 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w:t>
      </w:r>
      <w:bookmarkStart w:id="223" w:name="pg201_2288"/>
    </w:p>
    <w:p>
      <w:pPr>
        <w:pStyle w:val="BookText"/>
        <w:rPr/>
      </w:pPr>
      <w:bookmarkEnd w:id="223"/>
      <w:r>
        <w:rPr>
          <w:rFonts w:ascii="IRNazanin" w:hAnsi="IRNazanin" w:eastAsia="IRNazanin"/>
          <w:color w:val="111111"/>
          <w:sz w:val="28"/>
          <w:sz w:val="28"/>
          <w:szCs w:val="28"/>
          <w:rtl w:val="true"/>
          <w:lang w:bidi="fa-IR"/>
        </w:rPr>
        <w:t>عمر، عثمان و علی،</w:t>
      </w:r>
    </w:p>
    <w:p>
      <w:pPr>
        <w:pStyle w:val="BookText"/>
        <w:rPr/>
      </w:pP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نفر، بقیه دوازده نفر کیانند؟</w:t>
      </w:r>
    </w:p>
    <w:p>
      <w:pPr>
        <w:pStyle w:val="BookText"/>
        <w:rPr/>
      </w:pPr>
      <w:r>
        <w:rPr>
          <w:rFonts w:ascii="IRNazanin" w:hAnsi="IRNazanin" w:eastAsia="IRNazanin"/>
          <w:color w:val="111111"/>
          <w:sz w:val="28"/>
          <w:sz w:val="28"/>
          <w:szCs w:val="28"/>
          <w:rtl w:val="true"/>
          <w:lang w:bidi="fa-IR"/>
        </w:rPr>
        <w:t>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بقیه اختلافست بین علمای اهل سنّت</w:t>
      </w:r>
    </w:p>
    <w:p>
      <w:pPr>
        <w:pStyle w:val="BookText"/>
        <w:rPr/>
      </w:pP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همه آنها را با اختلافی که هست بگویید</w:t>
      </w:r>
    </w:p>
    <w:p>
      <w:pPr>
        <w:pStyle w:val="BookText"/>
        <w:rPr/>
      </w:pPr>
      <w:r>
        <w:rPr>
          <w:rFonts w:ascii="IRNazanin" w:hAnsi="IRNazanin" w:eastAsia="IRNazanin"/>
          <w:color w:val="111111"/>
          <w:sz w:val="28"/>
          <w:sz w:val="28"/>
          <w:szCs w:val="28"/>
          <w:rtl w:val="true"/>
          <w:lang w:bidi="fa-IR"/>
        </w:rPr>
        <w:t>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جواب فرو ماند و ساکت شد</w:t>
      </w:r>
      <w:r>
        <w:rPr>
          <w:rFonts w:eastAsia="IRNazanin" w:cs="IRNazanin"/>
          <w:color w:val="111111"/>
          <w:sz w:val="28"/>
          <w:szCs w:val="28"/>
          <w:rtl w:val="true"/>
          <w:lang w:bidi="fa-IR"/>
        </w:rPr>
        <w:t>.</w:t>
      </w:r>
    </w:p>
    <w:p>
      <w:pPr>
        <w:pStyle w:val="Heading2"/>
        <w:numPr>
          <w:ilvl w:val="1"/>
          <w:numId w:val="1"/>
        </w:numPr>
        <w:rPr/>
      </w:pPr>
      <w:bookmarkStart w:id="224" w:name="__RefHeading___Toc1847049_211673320"/>
      <w:bookmarkStart w:id="225" w:name="_Toc76"/>
      <w:bookmarkEnd w:id="224"/>
      <w:r>
        <w:rPr>
          <w:rtl w:val="true"/>
        </w:rPr>
        <w:t>[</w:t>
      </w:r>
      <w:r>
        <w:rPr>
          <w:rtl w:val="true"/>
        </w:rPr>
        <w:t xml:space="preserve">اسامی ائمه </w:t>
      </w:r>
      <w:r>
        <w:rPr>
          <w:rtl w:val="true"/>
        </w:rPr>
        <w:t>(</w:t>
      </w:r>
      <w:r>
        <w:rPr>
          <w:rtl w:val="true"/>
        </w:rPr>
        <w:t>ع</w:t>
      </w:r>
      <w:r>
        <w:rPr>
          <w:rtl w:val="true"/>
        </w:rPr>
        <w:t>) (</w:t>
      </w:r>
      <w:r>
        <w:rPr>
          <w:rtl w:val="true"/>
        </w:rPr>
        <w:t>مدارك آن</w:t>
      </w:r>
      <w:r>
        <w:rPr>
          <w:rtl w:val="true"/>
        </w:rPr>
        <w:t>)]</w:t>
      </w:r>
      <w:bookmarkEnd w:id="225"/>
    </w:p>
    <w:p>
      <w:pPr>
        <w:pStyle w:val="BookText"/>
        <w:rPr/>
      </w:pP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ملک توجّه بفرمایید، من اسامی ایشان را طبق روایاتی که در کتابهای اهل سنّت نقل شده بیان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حسن، حسین، علی محمّد، جعفر، موسی، علی، محمّد، علی، حسن و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مناقب ابن مغازلی،</w:t>
      </w:r>
    </w:p>
    <w:p>
      <w:pPr>
        <w:pStyle w:val="BookText"/>
        <w:rPr/>
      </w:pPr>
      <w:r>
        <w:rPr>
          <w:rFonts w:ascii="IRNazanin" w:hAnsi="IRNazanin" w:eastAsia="IRNazanin"/>
          <w:color w:val="111111"/>
          <w:sz w:val="28"/>
          <w:sz w:val="28"/>
          <w:szCs w:val="28"/>
          <w:rtl w:val="true"/>
          <w:lang w:bidi="fa-IR"/>
        </w:rPr>
        <w:t>تفسیر ثعلبی مطالب السئول محمد بن طلحه،</w:t>
      </w:r>
    </w:p>
    <w:p>
      <w:pPr>
        <w:pStyle w:val="BookText"/>
        <w:rPr/>
      </w:pPr>
      <w:r>
        <w:rPr>
          <w:rFonts w:ascii="IRNazanin" w:hAnsi="IRNazanin" w:eastAsia="IRNazanin"/>
          <w:color w:val="111111"/>
          <w:sz w:val="28"/>
          <w:sz w:val="28"/>
          <w:szCs w:val="28"/>
          <w:rtl w:val="true"/>
          <w:lang w:bidi="fa-IR"/>
        </w:rPr>
        <w:t>اربعین ابوالفواری،</w:t>
      </w:r>
    </w:p>
    <w:p>
      <w:pPr>
        <w:pStyle w:val="BookText"/>
        <w:rPr/>
      </w:pPr>
      <w:r>
        <w:rPr>
          <w:rFonts w:ascii="IRNazanin" w:hAnsi="IRNazanin" w:eastAsia="IRNazanin"/>
          <w:color w:val="111111"/>
          <w:sz w:val="28"/>
          <w:sz w:val="28"/>
          <w:szCs w:val="28"/>
          <w:rtl w:val="true"/>
          <w:lang w:bidi="fa-IR"/>
        </w:rPr>
        <w:t>مقتل الحسین،</w:t>
      </w:r>
    </w:p>
    <w:p>
      <w:pPr>
        <w:pStyle w:val="BookText"/>
        <w:rPr/>
      </w:pPr>
      <w:r>
        <w:rPr>
          <w:rFonts w:ascii="IRNazanin" w:hAnsi="IRNazanin" w:eastAsia="IRNazanin"/>
          <w:color w:val="111111"/>
          <w:sz w:val="28"/>
          <w:sz w:val="28"/>
          <w:szCs w:val="28"/>
          <w:rtl w:val="true"/>
          <w:lang w:bidi="fa-IR"/>
        </w:rPr>
        <w:t>شرح ابن ابی الحدید،</w:t>
      </w:r>
    </w:p>
    <w:p>
      <w:pPr>
        <w:pStyle w:val="BookText"/>
        <w:rPr/>
      </w:pPr>
      <w:r>
        <w:rPr>
          <w:rFonts w:ascii="IRNazanin" w:hAnsi="IRNazanin" w:eastAsia="IRNazanin"/>
          <w:color w:val="111111"/>
          <w:sz w:val="28"/>
          <w:sz w:val="28"/>
          <w:szCs w:val="28"/>
          <w:rtl w:val="true"/>
          <w:lang w:bidi="fa-IR"/>
        </w:rPr>
        <w:t>موده القربی میرسید علی همدانی،</w:t>
      </w:r>
    </w:p>
    <w:p>
      <w:pPr>
        <w:pStyle w:val="BookText"/>
        <w:rPr/>
      </w:pPr>
      <w:r>
        <w:rPr>
          <w:rFonts w:ascii="IRNazanin" w:hAnsi="IRNazanin" w:eastAsia="IRNazanin"/>
          <w:color w:val="111111"/>
          <w:sz w:val="28"/>
          <w:sz w:val="28"/>
          <w:szCs w:val="28"/>
          <w:rtl w:val="true"/>
          <w:lang w:bidi="fa-IR"/>
        </w:rPr>
        <w:t xml:space="preserve">منهاج الفاضلین ص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درر السمطین،</w:t>
      </w:r>
    </w:p>
    <w:p>
      <w:pPr>
        <w:pStyle w:val="BookText"/>
        <w:rPr/>
      </w:pPr>
      <w:r>
        <w:rPr>
          <w:rFonts w:ascii="IRNazanin" w:hAnsi="IRNazanin" w:eastAsia="IRNazanin"/>
          <w:color w:val="111111"/>
          <w:sz w:val="28"/>
          <w:sz w:val="28"/>
          <w:szCs w:val="28"/>
          <w:rtl w:val="true"/>
          <w:lang w:bidi="fa-IR"/>
        </w:rPr>
        <w:t>فصول المهمه مالکی، ینابیع الموده باب</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بخاری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طریق،</w:t>
      </w:r>
    </w:p>
    <w:p>
      <w:pPr>
        <w:pStyle w:val="BookText"/>
        <w:rPr/>
      </w:pPr>
      <w:r>
        <w:rPr>
          <w:rFonts w:ascii="IRNazanin" w:hAnsi="IRNazanin" w:eastAsia="IRNazanin"/>
          <w:color w:val="111111"/>
          <w:sz w:val="28"/>
          <w:sz w:val="28"/>
          <w:szCs w:val="28"/>
          <w:rtl w:val="true"/>
          <w:lang w:bidi="fa-IR"/>
        </w:rPr>
        <w:t xml:space="preserve">در صحیح مسلم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 طریق،</w:t>
      </w:r>
    </w:p>
    <w:p>
      <w:pPr>
        <w:pStyle w:val="BookText"/>
        <w:rPr/>
      </w:pPr>
      <w:r>
        <w:rPr>
          <w:rFonts w:ascii="IRNazanin" w:hAnsi="IRNazanin" w:eastAsia="IRNazanin"/>
          <w:color w:val="111111"/>
          <w:sz w:val="28"/>
          <w:sz w:val="28"/>
          <w:szCs w:val="28"/>
          <w:rtl w:val="true"/>
          <w:lang w:bidi="fa-IR"/>
        </w:rPr>
        <w:t>سنن ابی داود از سه طریق،</w:t>
      </w:r>
    </w:p>
    <w:p>
      <w:pPr>
        <w:pStyle w:val="BookText"/>
        <w:rPr/>
      </w:pPr>
      <w:r>
        <w:rPr>
          <w:rFonts w:ascii="IRNazanin" w:hAnsi="IRNazanin" w:eastAsia="IRNazanin"/>
          <w:color w:val="111111"/>
          <w:sz w:val="28"/>
          <w:sz w:val="28"/>
          <w:szCs w:val="28"/>
          <w:rtl w:val="true"/>
          <w:lang w:bidi="fa-IR"/>
        </w:rPr>
        <w:t>سنن ترمذی از یک طریق،</w:t>
      </w:r>
    </w:p>
    <w:p>
      <w:pPr>
        <w:pStyle w:val="BookText"/>
        <w:rPr/>
      </w:pPr>
      <w:r>
        <w:rPr>
          <w:rFonts w:ascii="IRNazanin" w:hAnsi="IRNazanin" w:eastAsia="IRNazanin"/>
          <w:color w:val="111111"/>
          <w:sz w:val="28"/>
          <w:sz w:val="28"/>
          <w:szCs w:val="28"/>
          <w:rtl w:val="true"/>
          <w:lang w:bidi="fa-IR"/>
        </w:rPr>
        <w:t>جمع بین الصحیحین حمیدی از شش طریق،</w:t>
      </w:r>
    </w:p>
    <w:p>
      <w:pPr>
        <w:pStyle w:val="BookText"/>
        <w:rPr/>
      </w:pPr>
      <w:r>
        <w:rPr>
          <w:rFonts w:ascii="IRNazanin" w:hAnsi="IRNazanin" w:eastAsia="IRNazanin"/>
          <w:color w:val="111111"/>
          <w:sz w:val="28"/>
          <w:sz w:val="28"/>
          <w:szCs w:val="28"/>
          <w:rtl w:val="true"/>
          <w:lang w:bidi="fa-IR"/>
        </w:rPr>
        <w:t>تاریخ الخلفاء سیوطی،</w:t>
      </w:r>
    </w:p>
    <w:p>
      <w:pPr>
        <w:pStyle w:val="BookText"/>
        <w:rPr/>
      </w:pPr>
      <w:r>
        <w:rPr>
          <w:rFonts w:ascii="IRNazanin" w:hAnsi="IRNazanin" w:eastAsia="IRNazanin"/>
          <w:color w:val="111111"/>
          <w:sz w:val="28"/>
          <w:sz w:val="28"/>
          <w:szCs w:val="28"/>
          <w:rtl w:val="true"/>
          <w:lang w:bidi="fa-IR"/>
        </w:rPr>
        <w:t xml:space="preserve">مسند احمد بن حنبل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صواعق ابن حجر 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مغالطه و تغییر مسیر مطلب مورد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توجّه داشته باشند که طایفه شیعه معتقدند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سنه</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تا این زمان زنده است و عقل نمی‏تواند باور کند که یک انسانی این قدر عمر کند و می‏گویند که در آخر الزّمان آشکار می‏گردد و زمین را پر از عدل و داد نماید بعد از آنی که سراسر جهان را ظلم و ستم فرا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نظری به آقای علوی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شما شیعیان چنین عقیده‏ای دارید و چنین چیزی هست؟</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جناب ملک، صحیح است، ما شیعیان چنین معتقدیم، زیرا رسول خدا صلّی اللّه علیه و آله چنین فرموده، طبق روایاتی که روات شیعه و اهل سنّت نقل کرده‏اند</w:t>
      </w:r>
      <w:r>
        <w:rPr>
          <w:rFonts w:eastAsia="IRNazanin" w:cs="IRNazanin"/>
          <w:color w:val="111111"/>
          <w:sz w:val="28"/>
          <w:szCs w:val="28"/>
          <w:rtl w:val="true"/>
          <w:lang w:bidi="fa-IR"/>
        </w:rPr>
        <w:t>.</w:t>
      </w:r>
      <w:bookmarkStart w:id="226" w:name="pg201_2292"/>
    </w:p>
    <w:p>
      <w:pPr>
        <w:pStyle w:val="Heading2"/>
        <w:numPr>
          <w:ilvl w:val="1"/>
          <w:numId w:val="1"/>
        </w:numPr>
        <w:rPr/>
      </w:pPr>
      <w:bookmarkStart w:id="227" w:name="__RefHeading___Toc1847051_211673320"/>
      <w:bookmarkStart w:id="228" w:name="_Toc77"/>
      <w:bookmarkEnd w:id="226"/>
      <w:bookmarkEnd w:id="227"/>
      <w:r>
        <w:rPr>
          <w:rtl w:val="true"/>
        </w:rPr>
        <w:t>[</w:t>
      </w:r>
      <w:r>
        <w:rPr>
          <w:rtl w:val="true"/>
        </w:rPr>
        <w:t xml:space="preserve">عمر امام زمان </w:t>
      </w:r>
      <w:r>
        <w:rPr>
          <w:rtl w:val="true"/>
        </w:rPr>
        <w:t>(</w:t>
      </w:r>
      <w:r>
        <w:rPr>
          <w:rtl w:val="true"/>
        </w:rPr>
        <w:t>عج</w:t>
      </w:r>
      <w:r>
        <w:rPr>
          <w:rtl w:val="true"/>
        </w:rPr>
        <w:t>)]</w:t>
      </w:r>
      <w:bookmarkEnd w:id="228"/>
    </w:p>
    <w:p>
      <w:pPr>
        <w:pStyle w:val="BookText"/>
        <w:rPr/>
      </w:pP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امکان دارد که یک انسان این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عمر داشته باشد؟</w:t>
      </w:r>
    </w:p>
    <w:p>
      <w:pPr>
        <w:pStyle w:val="BookText"/>
        <w:rPr/>
      </w:pP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بیش از هزار سال از عمر شریف حضرت ولی عصر عجّل اللّه تعالی فرجه نگذشته </w:t>
      </w:r>
      <w:r>
        <w:rPr>
          <w:rStyle w:val="FootnoteAnchor"/>
          <w:rtl w:val="true"/>
        </w:rPr>
        <w:footnoteReference w:id="47"/>
      </w:r>
    </w:p>
    <w:p>
      <w:pPr>
        <w:pStyle w:val="BookText"/>
        <w:rPr/>
      </w:pPr>
      <w:r>
        <w:rPr>
          <w:rFonts w:eastAsia="IRNazanin" w:cs="IRNazanin"/>
          <w:color w:val="111111"/>
          <w:sz w:val="28"/>
          <w:szCs w:val="28"/>
          <w:lang w:bidi="fa-IR"/>
        </w:rPr>
        <w:t>1147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عمر شریف، آن حضرت میگذرد و باید دانست که طول عمر اشکالی ندارد، زیرا مردن علت و دلیل می‏خواهد نه 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و علاوه آن حضرت عالم به منافع و زیانست؟</w:t>
      </w:r>
    </w:p>
    <w:p>
      <w:pPr>
        <w:pStyle w:val="BookText"/>
        <w:rPr/>
      </w:pPr>
      <w:r>
        <w:rPr>
          <w:rFonts w:ascii="IRNazanin" w:hAnsi="IRNazanin" w:eastAsia="IRNazanin"/>
          <w:color w:val="111111"/>
          <w:sz w:val="28"/>
          <w:sz w:val="28"/>
          <w:szCs w:val="28"/>
          <w:rtl w:val="true"/>
          <w:lang w:bidi="fa-IR"/>
        </w:rPr>
        <w:t>و خدای تبارک و تعالی در قرآن مجید نسبت بعمر حضرت نوح علی نبینا و آله و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فَلَبِثَ فِیهِمْ الْفَ سَنَةٍ إِلَّا خَمْسِینَ عاماً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میان مردم آن زمان نهصد و پنجاه سال زندگی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خدای قادر ذو الجلال عاجز شده که انسانی را بیشتر یا کمتر از عمر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نگاه دارد؟</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مرگ و زندگی به دست خدا نیست؟ مگر نمی‏دانیم که</w:t>
      </w:r>
      <w:bookmarkStart w:id="229" w:name="pg201_2294"/>
    </w:p>
    <w:p>
      <w:pPr>
        <w:pStyle w:val="BookText"/>
        <w:rPr/>
      </w:pPr>
      <w:bookmarkEnd w:id="229"/>
      <w:r>
        <w:rPr>
          <w:rFonts w:ascii="IRNazanin" w:hAnsi="IRNazanin" w:eastAsia="IRNazanin"/>
          <w:color w:val="111111"/>
          <w:sz w:val="28"/>
          <w:sz w:val="28"/>
          <w:szCs w:val="28"/>
          <w:rtl w:val="true"/>
          <w:lang w:bidi="fa-IR"/>
        </w:rPr>
        <w:t>او قادر مطلق است و تمام اراده و امور در قبضه قدرت او است؟</w:t>
      </w:r>
    </w:p>
    <w:p>
      <w:pPr>
        <w:pStyle w:val="Heading2"/>
        <w:numPr>
          <w:ilvl w:val="1"/>
          <w:numId w:val="1"/>
        </w:numPr>
        <w:rPr/>
      </w:pPr>
      <w:bookmarkStart w:id="230" w:name="__RefHeading___Toc1847053_211673320"/>
      <w:bookmarkStart w:id="231" w:name="_Toc78"/>
      <w:bookmarkEnd w:id="230"/>
      <w:r>
        <w:rPr>
          <w:rtl w:val="true"/>
        </w:rPr>
        <w:t>[</w:t>
      </w:r>
      <w:r>
        <w:rPr>
          <w:rtl w:val="true"/>
        </w:rPr>
        <w:t>پیغمبر بشارت از امام زمان داده</w:t>
      </w:r>
      <w:r>
        <w:rPr>
          <w:rtl w:val="true"/>
        </w:rPr>
        <w:t>]</w:t>
      </w:r>
      <w:bookmarkEnd w:id="231"/>
    </w:p>
    <w:p>
      <w:pPr>
        <w:pStyle w:val="BookText"/>
        <w:rPr/>
      </w:pPr>
      <w:r>
        <w:rPr>
          <w:rFonts w:ascii="IRNazanin" w:hAnsi="IRNazanin" w:eastAsia="IRNazanin"/>
          <w:color w:val="111111"/>
          <w:sz w:val="28"/>
          <w:sz w:val="28"/>
          <w:szCs w:val="28"/>
          <w:rtl w:val="true"/>
          <w:lang w:bidi="fa-IR"/>
        </w:rPr>
        <w:t xml:space="preserve">و علاوه رسول خدا صلّی اللّه علیه و آله این مطلب را بیان فرموده است و آن حضرت بدون تردید راستگو است و سخنی بر خلاف حقّ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نفرموده</w:t>
      </w:r>
    </w:p>
    <w:p>
      <w:pPr>
        <w:pStyle w:val="BookText"/>
        <w:rPr/>
      </w:pPr>
      <w:r>
        <w:rPr>
          <w:rFonts w:ascii="IRNazanin" w:hAnsi="IRNazanin" w:eastAsia="IRNazanin"/>
          <w:color w:val="111111"/>
          <w:sz w:val="28"/>
          <w:sz w:val="28"/>
          <w:szCs w:val="28"/>
          <w:rtl w:val="true"/>
          <w:lang w:bidi="fa-IR"/>
        </w:rPr>
        <w:t>ملک در حالی که خطاب به وزیر می‏کرد،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صحیح است؟ واقعا رسول خدا صلّی اللّه علیه و سلّم بشارت و خبر داده از مهدی و آنچه را آقای علوی بیان نمود صحّت و حقیقت دارد؟</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واقعیتی است انکارناپذیر</w:t>
      </w:r>
      <w:r>
        <w:rPr>
          <w:rFonts w:eastAsia="IRNazanin" w:cs="IRNazanin"/>
          <w:color w:val="111111"/>
          <w:sz w:val="28"/>
          <w:szCs w:val="28"/>
          <w:rtl w:val="true"/>
          <w:lang w:bidi="fa-IR"/>
        </w:rPr>
        <w:t>).</w:t>
      </w:r>
    </w:p>
    <w:p>
      <w:pPr>
        <w:pStyle w:val="Heading2"/>
        <w:numPr>
          <w:ilvl w:val="1"/>
          <w:numId w:val="1"/>
        </w:numPr>
        <w:rPr/>
      </w:pPr>
      <w:bookmarkStart w:id="232" w:name="__RefHeading___Toc1847055_211673320"/>
      <w:bookmarkStart w:id="233" w:name="_Toc79"/>
      <w:bookmarkEnd w:id="232"/>
      <w:r>
        <w:rPr>
          <w:rtl w:val="true"/>
        </w:rPr>
        <w:t>[</w:t>
      </w:r>
      <w:r>
        <w:rPr>
          <w:rtl w:val="true"/>
        </w:rPr>
        <w:t>آیا حفظ عقیده مردم مقدم است؟</w:t>
      </w:r>
      <w:r>
        <w:rPr>
          <w:rtl w:val="true"/>
        </w:rPr>
        <w:t>]</w:t>
      </w:r>
      <w:bookmarkEnd w:id="233"/>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آقای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که یکی از علمای بزرگ و محلّ وثوق و مورد اعتماد و اطمینان همگی هستید و مقام مرجعیت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حقایقی که در کتابهای ما اهل سنّت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راویان متعدّد روایت را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نمی‏نمایید؟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واقع را بیان نمی‏کنید؟ چرا حقّ را پشت پرده و دور از</w:t>
      </w:r>
    </w:p>
    <w:p>
      <w:pPr>
        <w:pStyle w:val="BookText"/>
        <w:rPr/>
      </w:pPr>
      <w:r>
        <w:rPr>
          <w:rFonts w:ascii="IRNazanin" w:hAnsi="IRNazanin" w:eastAsia="IRNazanin"/>
          <w:color w:val="111111"/>
          <w:sz w:val="28"/>
          <w:sz w:val="28"/>
          <w:szCs w:val="28"/>
          <w:rtl w:val="true"/>
          <w:lang w:bidi="fa-IR"/>
        </w:rPr>
        <w:t>چشم و گوش و عقل و هوش اهل سنّت نگاه داشته‏اید؟</w:t>
      </w:r>
    </w:p>
    <w:p>
      <w:pPr>
        <w:pStyle w:val="BookText"/>
        <w:rPr/>
      </w:pPr>
      <w:r>
        <w:rPr>
          <w:rFonts w:ascii="IRNazanin" w:hAnsi="IRNazanin" w:eastAsia="IRNazanin"/>
          <w:color w:val="111111"/>
          <w:sz w:val="28"/>
          <w:sz w:val="28"/>
          <w:szCs w:val="28"/>
          <w:rtl w:val="true"/>
          <w:lang w:bidi="fa-IR"/>
        </w:rPr>
        <w:t>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ترس از تزلزل عقیده عوام و تمایل آنها به عقیده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عباسی، طبق گفتارتان به وضعیت و بحال شما شامل میشود گفتار خداوند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یکتُمُونَ ما انْزَلْنا مِنَ الْبَیناتِ وَ الْهُدی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ما بَینَّاهُ لِلنَّاسِ فِی الْکتابِ اولئِک یلْعَنُهُمُ اللَّهُ وَ یلْعَنُهُمُ اللَّاعِنُونَ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گروه که آیات واضحه‏ای که برای هدایت بندگان فرستادیم پنهان داشتند، آنها را خدا و تمام جنّ و انس و ملک لعن می‏کنند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سوره 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مورد لعن خدا هستید، چون کتمان می‏کنید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ملک از آقای عباسی سؤال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دانشمند مذهبی واجب است حفظ آیات قرآن و اخبار و اقوال رسول خدا صلّی اللّه علیه و آله؟ یا واجب است حفظ عقیده عوام منحرف و بی‏خبر از دین؟</w:t>
      </w:r>
      <w:bookmarkStart w:id="234" w:name="pg201_2298"/>
    </w:p>
    <w:p>
      <w:pPr>
        <w:pStyle w:val="BookText"/>
        <w:rPr/>
      </w:pPr>
      <w:bookmarkEnd w:id="234"/>
      <w:r>
        <w:rPr>
          <w:rFonts w:ascii="IRNazanin" w:hAnsi="IRNazanin" w:eastAsia="IRNazanin"/>
          <w:color w:val="111111"/>
          <w:sz w:val="28"/>
          <w:sz w:val="28"/>
          <w:szCs w:val="28"/>
          <w:rtl w:val="true"/>
          <w:lang w:bidi="fa-IR"/>
        </w:rPr>
        <w:t>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مجبورم که عقیده عوام را حفظ نمایم تا اینکه تمایل بشیعه پیدا نکنند، زیرا شیعه اهل بدعت می‏باشند</w:t>
      </w:r>
      <w:r>
        <w:rPr>
          <w:rFonts w:eastAsia="IRNazanin" w:cs="IRNazanin"/>
          <w:color w:val="111111"/>
          <w:sz w:val="28"/>
          <w:szCs w:val="28"/>
          <w:rtl w:val="true"/>
          <w:lang w:bidi="fa-IR"/>
        </w:rPr>
        <w:t>.</w:t>
      </w:r>
    </w:p>
    <w:p>
      <w:pPr>
        <w:pStyle w:val="Heading2"/>
        <w:numPr>
          <w:ilvl w:val="1"/>
          <w:numId w:val="1"/>
        </w:numPr>
        <w:rPr/>
      </w:pPr>
      <w:bookmarkStart w:id="235" w:name="__RefHeading___Toc1847057_211673320"/>
      <w:bookmarkStart w:id="236" w:name="_Toc80"/>
      <w:bookmarkEnd w:id="235"/>
      <w:r>
        <w:rPr>
          <w:rtl w:val="true"/>
        </w:rPr>
        <w:t>[</w:t>
      </w:r>
      <w:r>
        <w:rPr>
          <w:rtl w:val="true"/>
        </w:rPr>
        <w:t>نماز تراویح و بدعتهای عمر</w:t>
      </w:r>
      <w:r>
        <w:rPr>
          <w:rtl w:val="true"/>
        </w:rPr>
        <w:t>]</w:t>
      </w:r>
      <w:bookmarkEnd w:id="236"/>
    </w:p>
    <w:p>
      <w:pPr>
        <w:pStyle w:val="BookText"/>
        <w:rPr/>
      </w:pP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معتبره ما و شما ثبت و ضبط شده که رهبر شما عمر بن الخطاب اوّلین کسی است که بدعت، در اسلام به وجود آورد و خود تصریح کرده به 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قضیه نماز تراویح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البدعة هذه، نیکو بدعتی است این موضوع، که دستور داد نمازهای مستحبّی را به جماعت بخوانند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به یقین می‏دانست، خدا و رسولش نماز مستحبّی را به جماعت خواندن حرام نموده‏اند و همه می‏دانیم که این عمل و دستور عمر مخالف دستور خدا 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صواعق ابن حجر،</w:t>
      </w:r>
    </w:p>
    <w:p>
      <w:pPr>
        <w:pStyle w:val="BookText"/>
        <w:rPr/>
      </w:pPr>
      <w:r>
        <w:rPr>
          <w:rFonts w:ascii="IRNazanin" w:hAnsi="IRNazanin" w:eastAsia="IRNazanin"/>
          <w:color w:val="111111"/>
          <w:sz w:val="28"/>
          <w:sz w:val="28"/>
          <w:szCs w:val="28"/>
          <w:rtl w:val="true"/>
          <w:lang w:bidi="fa-IR"/>
        </w:rPr>
        <w:t xml:space="preserve">ارشاد الساری در شرح صحیح بخاری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p>
    <w:p>
      <w:pPr>
        <w:pStyle w:val="Heading2"/>
        <w:numPr>
          <w:ilvl w:val="1"/>
          <w:numId w:val="1"/>
        </w:numPr>
        <w:rPr/>
      </w:pPr>
      <w:bookmarkStart w:id="237" w:name="__RefHeading___Toc1847059_211673320"/>
      <w:bookmarkStart w:id="238" w:name="_Toc81"/>
      <w:bookmarkEnd w:id="237"/>
      <w:r>
        <w:rPr>
          <w:rtl w:val="true"/>
        </w:rPr>
        <w:t>[</w:t>
      </w:r>
      <w:r>
        <w:rPr>
          <w:rtl w:val="true"/>
        </w:rPr>
        <w:t>الصلاة خیر من النوم</w:t>
      </w:r>
      <w:r>
        <w:rPr>
          <w:rtl w:val="true"/>
        </w:rPr>
        <w:t>]</w:t>
      </w:r>
      <w:bookmarkEnd w:id="238"/>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بدعتهای عمر اسقاط جمله حی علی</w:t>
      </w:r>
    </w:p>
    <w:p>
      <w:pPr>
        <w:pStyle w:val="BookText"/>
        <w:rPr/>
      </w:pPr>
      <w:r>
        <w:rPr>
          <w:rFonts w:ascii="IRNazanin" w:hAnsi="IRNazanin" w:eastAsia="IRNazanin"/>
          <w:color w:val="111111"/>
          <w:sz w:val="28"/>
          <w:sz w:val="28"/>
          <w:szCs w:val="28"/>
          <w:rtl w:val="true"/>
          <w:lang w:bidi="fa-IR"/>
        </w:rPr>
        <w:t xml:space="preserve">خیر العمل، است از اذان و قرار دادن جمله الصّلاة خیر من النّوم، به جای آن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جمله بدعتهای دیگرش حذف سهمیه مؤلّفه القلوب بر خلاف امر خدا و رسولش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بدعتهای او نهی از متعه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بدعتهای او نهی از متعه زنان، است</w:t>
      </w:r>
    </w:p>
    <w:p>
      <w:pPr>
        <w:pStyle w:val="BookText"/>
        <w:rPr/>
      </w:pPr>
      <w:r>
        <w:rPr>
          <w:rFonts w:ascii="IRNazanin" w:hAnsi="IRNazanin" w:eastAsia="IRNazanin"/>
          <w:color w:val="111111"/>
          <w:sz w:val="28"/>
          <w:sz w:val="28"/>
          <w:szCs w:val="28"/>
          <w:rtl w:val="true"/>
          <w:lang w:bidi="fa-IR"/>
        </w:rPr>
        <w:t>و دیگر اینکه مانع اجرای حدّ شد بر مجرم زانی قاتل، خالد بن ولید، بر خلاف امر و خواسته خدا و رسولش، که خواستار اجرای حدّ شده‏اند بر زناکار و قاتل</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 قبیل بدعتها بسیار دارد پیشوای شما عمر، که پیرو اوامر و نواهی او هستید، با این</w:t>
      </w:r>
    </w:p>
    <w:p>
      <w:pPr>
        <w:pStyle w:val="BookText"/>
        <w:rPr/>
      </w:pPr>
      <w:r>
        <w:rPr>
          <w:rFonts w:ascii="IRNazanin" w:hAnsi="IRNazanin" w:eastAsia="IRNazanin"/>
          <w:color w:val="111111"/>
          <w:sz w:val="28"/>
          <w:sz w:val="28"/>
          <w:szCs w:val="28"/>
          <w:rtl w:val="true"/>
          <w:lang w:bidi="fa-IR"/>
        </w:rPr>
        <w:t>بیان که عنوان شد، شما اهل بدعت هستید یا شیعیان؟</w:t>
      </w:r>
    </w:p>
    <w:p>
      <w:pPr>
        <w:pStyle w:val="BookText"/>
        <w:rPr/>
      </w:pP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گویی مطالب تازه‏ای به گوشش میرسید با تعجّب و تحیر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آقای علوی گفتند صحیح است؟ عمر این بدعتها را داخل در دین و احکام آن نموده؟</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جمعی از علماء در کتابهای خود نوشته‏اند</w:t>
      </w:r>
    </w:p>
    <w:p>
      <w:pPr>
        <w:pStyle w:val="BookText"/>
        <w:rPr/>
      </w:pP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حالتی توام با 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چگونه ما اهل سنّت پیروی کسی را می‏نماییم که بدعت در دین مقدّس اسلام به وجود آورده؟</w:t>
      </w:r>
    </w:p>
    <w:p>
      <w:pPr>
        <w:pStyle w:val="BookText"/>
        <w:rPr/>
      </w:pP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و علّت ما شیعیان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عمر و همانند او حرام است، زیرا رسول خدا صلّی اللّه علیه و آله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بدعة ضلالة و کلّ ضلالة فی النّار، هر بدعتی گمراهی است و هر گمراهی</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آتش است، پس هر که پیروی از عمر نماید، در بدعتها و دستورهای خلاف اسلام او پیروی نموده و قطعا در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bookmarkStart w:id="239" w:name="pg201_2304"/>
    </w:p>
    <w:p>
      <w:pPr>
        <w:pStyle w:val="Heading2"/>
        <w:numPr>
          <w:ilvl w:val="1"/>
          <w:numId w:val="1"/>
        </w:numPr>
        <w:rPr/>
      </w:pPr>
      <w:bookmarkStart w:id="240" w:name="__RefHeading___Toc1847061_211673320"/>
      <w:bookmarkStart w:id="241" w:name="_Toc82"/>
      <w:bookmarkEnd w:id="239"/>
      <w:bookmarkEnd w:id="240"/>
      <w:r>
        <w:rPr>
          <w:rtl w:val="true"/>
        </w:rPr>
        <w:t>[</w:t>
      </w:r>
      <w:r>
        <w:rPr>
          <w:rtl w:val="true"/>
        </w:rPr>
        <w:t>رؤسای مذاهب اهل سنّت</w:t>
      </w:r>
      <w:r>
        <w:rPr>
          <w:rtl w:val="true"/>
        </w:rPr>
        <w:t>]</w:t>
      </w:r>
      <w:bookmarkEnd w:id="241"/>
    </w:p>
    <w:p>
      <w:pPr>
        <w:pStyle w:val="BookText"/>
        <w:rPr/>
      </w:pPr>
      <w:r>
        <w:rPr>
          <w:rFonts w:ascii="IRNazanin" w:hAnsi="IRNazanin" w:eastAsia="IRNazanin"/>
          <w:color w:val="111111"/>
          <w:sz w:val="28"/>
          <w:sz w:val="28"/>
          <w:szCs w:val="28"/>
          <w:rtl w:val="true"/>
          <w:lang w:bidi="fa-IR"/>
        </w:rPr>
        <w:t>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سخنی است که شما می‏گویید؟ ائمّه مذاهب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حنیفه، احمد بن حنبل، مالک بن انس،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کرده‏اند به صحّت عمل عمر؟</w:t>
      </w:r>
    </w:p>
    <w:p>
      <w:pPr>
        <w:pStyle w:val="BookText"/>
        <w:rPr/>
      </w:pP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ملک توجّه داشته باشند که این هم بدعت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بدعت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رؤسای مذاهب چهارگانه شما اهل سنّت در زمان رسول خدا صلّی اللّه علیه و آله و سلّم نبودند، بلکه پس از صد و چند سال بعد از رحلت آن حضرت بدنیا آمده‏اند، آیا مسلمانانی که در زمان پیغمبر و زمان پیشوایان شما اهل سنّت بوده‏اند باطل و در گمراهی بوده‏اند؟</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علاوه چه باعث شده که فقط باید پیرو این چهار مذهب باشند مردم مسلمان و نباید پیرو سایر فقها بود و آیا رسول خدا صلّی اللّه علیه و آله دستور فرموده که پیرو این چهار مذهب باشیم؟</w:t>
      </w:r>
      <w:bookmarkStart w:id="242" w:name="pg201_2306"/>
    </w:p>
    <w:p>
      <w:pPr>
        <w:pStyle w:val="BookText"/>
        <w:rPr/>
      </w:pPr>
      <w:bookmarkEnd w:id="242"/>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جواب می‏دهی آقای عباسی؟</w:t>
      </w:r>
    </w:p>
    <w:p>
      <w:pPr>
        <w:pStyle w:val="BookText"/>
        <w:rPr/>
      </w:pPr>
      <w:r>
        <w:rPr>
          <w:rFonts w:ascii="IRNazanin" w:hAnsi="IRNazanin" w:eastAsia="IRNazanin"/>
          <w:color w:val="111111"/>
          <w:sz w:val="28"/>
          <w:sz w:val="28"/>
          <w:szCs w:val="28"/>
          <w:rtl w:val="true"/>
          <w:lang w:bidi="fa-IR"/>
        </w:rPr>
        <w:t>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نفر اعلم از سایر فقها بودند</w:t>
      </w:r>
    </w:p>
    <w:p>
      <w:pPr>
        <w:pStyle w:val="BookText"/>
        <w:rPr/>
      </w:pP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علم علماء خشک شد بعد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w:t>
      </w:r>
    </w:p>
    <w:p>
      <w:pPr>
        <w:pStyle w:val="BookText"/>
        <w:rPr/>
      </w:pPr>
      <w:r>
        <w:rPr>
          <w:rFonts w:ascii="IRNazanin" w:hAnsi="IRNazanin" w:eastAsia="IRNazanin"/>
          <w:color w:val="111111"/>
          <w:sz w:val="28"/>
          <w:sz w:val="28"/>
          <w:szCs w:val="28"/>
          <w:rtl w:val="true"/>
          <w:lang w:bidi="fa-IR"/>
        </w:rPr>
        <w:t>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هم متابعت می‏کنند در مذهب از جعفر صادق</w:t>
      </w:r>
      <w:r>
        <w:rPr>
          <w:rFonts w:eastAsia="IRNazanin" w:cs="IRNazanin"/>
          <w:color w:val="111111"/>
          <w:sz w:val="28"/>
          <w:szCs w:val="28"/>
          <w:rtl w:val="true"/>
          <w:lang w:bidi="fa-IR"/>
        </w:rPr>
        <w:t>.</w:t>
      </w:r>
    </w:p>
    <w:p>
      <w:pPr>
        <w:pStyle w:val="Heading2"/>
        <w:numPr>
          <w:ilvl w:val="1"/>
          <w:numId w:val="1"/>
        </w:numPr>
        <w:rPr/>
      </w:pPr>
      <w:bookmarkStart w:id="243" w:name="__RefHeading___Toc1847063_211673320"/>
      <w:bookmarkStart w:id="244" w:name="_Toc83"/>
      <w:bookmarkEnd w:id="243"/>
      <w:r>
        <w:rPr>
          <w:rtl w:val="true"/>
        </w:rPr>
        <w:t>[</w:t>
      </w:r>
      <w:r>
        <w:rPr>
          <w:rtl w:val="true"/>
        </w:rPr>
        <w:t>مذهب جعفری</w:t>
      </w:r>
      <w:r>
        <w:rPr>
          <w:rtl w:val="true"/>
        </w:rPr>
        <w:t>]</w:t>
      </w:r>
      <w:bookmarkEnd w:id="244"/>
    </w:p>
    <w:p>
      <w:pPr>
        <w:pStyle w:val="BookText"/>
        <w:rPr/>
      </w:pP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شیعیان که متابعت می‏کنیم در مذهب از امام جعفر صادق علیه السّلام برای آنست که مذهب آن حضرت مذهب رسول خدا صلّی اللّه علیه و آله است و علّت دیگر اینکه آن حضرت از خانواده‏ایست که خداوند در حقّ ایشان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اهْلَ الْبَیتِ وَ 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 چنین خواسته که ببرد هر رجس و پلیدی را از شما خانواده نبوّت و او هر عیب پاک و منزّه گرداند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ناگفته نماند که ما شیعیان پیروی از دوازده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می‏نماییم و لکن به واسطه</w:t>
      </w:r>
      <w:bookmarkStart w:id="245" w:name="pg201_2308"/>
    </w:p>
    <w:p>
      <w:pPr>
        <w:pStyle w:val="BookText"/>
        <w:rPr/>
      </w:pPr>
      <w:bookmarkEnd w:id="245"/>
      <w:r>
        <w:rPr>
          <w:rFonts w:ascii="IRNazanin" w:hAnsi="IRNazanin" w:eastAsia="IRNazanin"/>
          <w:color w:val="111111"/>
          <w:sz w:val="28"/>
          <w:sz w:val="28"/>
          <w:szCs w:val="28"/>
          <w:rtl w:val="true"/>
          <w:lang w:bidi="fa-IR"/>
        </w:rPr>
        <w:t xml:space="preserve">آنکه امام صادق علیه السّلام توانستند علم را منتشر سازند و جلسه تفسیر قرآن و بیان 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دهند، به سبب موقعیتی که برای آن حضرت پیش آمد به جهت درگیری بین امویها و عباسیها و چهار هزار شاگرد در مجلس درس آن حضرت شرکت می‏نمودند و آن حضرت احکام اسلام را به حدّ اعلا ترویج فرمود، به طوری که جبران تمام خرابکاریهای اموی در اسلام شد به همین جهت شیعه را جعفری، نامیدند و مذهب او را مذهب جعفری، نام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جواب می‏دهی آقای عباسی؟</w:t>
      </w:r>
    </w:p>
    <w:p>
      <w:pPr>
        <w:pStyle w:val="Heading2"/>
        <w:numPr>
          <w:ilvl w:val="1"/>
          <w:numId w:val="1"/>
        </w:numPr>
        <w:rPr/>
      </w:pPr>
      <w:bookmarkStart w:id="246" w:name="__RefHeading___Toc1847065_211673320"/>
      <w:bookmarkStart w:id="247" w:name="_Toc84"/>
      <w:bookmarkEnd w:id="246"/>
      <w:r>
        <w:rPr>
          <w:rtl w:val="true"/>
        </w:rPr>
        <w:t>[</w:t>
      </w:r>
      <w:r>
        <w:rPr>
          <w:rtl w:val="true"/>
        </w:rPr>
        <w:t>تقلید كوركورانه</w:t>
      </w:r>
      <w:r>
        <w:rPr>
          <w:rtl w:val="true"/>
        </w:rPr>
        <w:t>]</w:t>
      </w:r>
      <w:bookmarkEnd w:id="247"/>
    </w:p>
    <w:p>
      <w:pPr>
        <w:pStyle w:val="BookText"/>
        <w:rPr/>
      </w:pPr>
      <w:r>
        <w:rPr>
          <w:rFonts w:ascii="IRNazanin" w:hAnsi="IRNazanin" w:eastAsia="IRNazanin"/>
          <w:color w:val="111111"/>
          <w:sz w:val="28"/>
          <w:sz w:val="28"/>
          <w:szCs w:val="28"/>
          <w:rtl w:val="true"/>
          <w:lang w:bidi="fa-IR"/>
        </w:rPr>
        <w:t>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تقلید و پیروی از ائمّه چهار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حنفی حنبلی، مالکی،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روشی است که ما اهل سنّت در پیش گرفته‏ایم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نیست که گفتید بلکه بعضی از امراء و رؤساء و زمامداران شما، مجبور نمودند شما را و به این راه و روش واداشتند و شما کورکورانه و چشم</w:t>
      </w:r>
      <w:bookmarkStart w:id="248" w:name="pg201_2310"/>
    </w:p>
    <w:p>
      <w:pPr>
        <w:pStyle w:val="BookText"/>
        <w:rPr/>
      </w:pPr>
      <w:bookmarkEnd w:id="248"/>
      <w:r>
        <w:rPr>
          <w:rFonts w:ascii="IRNazanin" w:hAnsi="IRNazanin" w:eastAsia="IRNazanin"/>
          <w:color w:val="111111"/>
          <w:sz w:val="28"/>
          <w:sz w:val="28"/>
          <w:szCs w:val="28"/>
          <w:rtl w:val="true"/>
          <w:lang w:bidi="fa-IR"/>
        </w:rPr>
        <w:t>بسته و گوش بسته پیروی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دلیل و برهانی برای حقّانیت مذهب خود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عباسی چون جوابی نداشت، ساکت ماند</w:t>
      </w:r>
      <w:r>
        <w:rPr>
          <w:rFonts w:eastAsia="IRNazanin" w:cs="IRNazanin"/>
          <w:color w:val="111111"/>
          <w:sz w:val="28"/>
          <w:szCs w:val="28"/>
          <w:rtl w:val="true"/>
          <w:lang w:bidi="fa-IR"/>
        </w:rPr>
        <w:t>.</w:t>
      </w:r>
    </w:p>
    <w:p>
      <w:pPr>
        <w:pStyle w:val="Heading2"/>
        <w:numPr>
          <w:ilvl w:val="1"/>
          <w:numId w:val="1"/>
        </w:numPr>
        <w:rPr/>
      </w:pPr>
      <w:bookmarkStart w:id="249" w:name="__RefHeading___Toc1847067_211673320"/>
      <w:bookmarkStart w:id="250" w:name="_Toc85"/>
      <w:bookmarkEnd w:id="249"/>
      <w:r>
        <w:rPr>
          <w:rtl w:val="true"/>
        </w:rPr>
        <w:t>[</w:t>
      </w:r>
      <w:r>
        <w:rPr>
          <w:rtl w:val="true"/>
        </w:rPr>
        <w:t>من مات و لم یعرف امام زمانه</w:t>
      </w:r>
      <w:r>
        <w:rPr>
          <w:rtl w:val="true"/>
        </w:rPr>
        <w:t>]</w:t>
      </w:r>
      <w:bookmarkEnd w:id="250"/>
    </w:p>
    <w:p>
      <w:pPr>
        <w:pStyle w:val="BookText"/>
        <w:rPr/>
      </w:pP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ملک بدانند که من شهادت می‏دهم که این آقای عباسی از اهل جهنّم است اگر با این عقیده‏ای که دارد از دنیا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علوی شما از کجا می‏دانید و یقین دارید که ایشان اهل جهنّم هستند؟</w:t>
      </w:r>
    </w:p>
    <w:p>
      <w:pPr>
        <w:pStyle w:val="BookText"/>
        <w:rPr/>
      </w:pP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روایت شده از رسول خدا صلی اللّه علیه و آله که می‏فرموده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و لم یعرف امام زمانه مات میتة الجاهلیة، هر که بمیرد و نشناخته باشد امام زمان خود را، 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 مردم زمان جاهلیت، استدعا دارم از ملک که از آقای عباسی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ایشان کیست</w:t>
      </w:r>
    </w:p>
    <w:p>
      <w:pPr>
        <w:pStyle w:val="BookText"/>
        <w:rPr/>
      </w:pPr>
      <w:r>
        <w:rPr>
          <w:rFonts w:ascii="IRNazanin" w:hAnsi="IRNazanin" w:eastAsia="IRNazanin"/>
          <w:color w:val="111111"/>
          <w:sz w:val="28"/>
          <w:sz w:val="28"/>
          <w:szCs w:val="28"/>
          <w:rtl w:val="true"/>
          <w:lang w:bidi="fa-IR"/>
        </w:rPr>
        <w:t>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جعل است و از پیغمبر نرسیده</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 به 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رسیده است این حدیث،</w:t>
      </w:r>
    </w:p>
    <w:p>
      <w:pPr>
        <w:pStyle w:val="BookText"/>
        <w:rPr/>
      </w:pPr>
      <w:r>
        <w:rPr>
          <w:rFonts w:ascii="IRNazanin" w:hAnsi="IRNazanin" w:eastAsia="IRNazanin"/>
          <w:color w:val="111111"/>
          <w:sz w:val="28"/>
          <w:sz w:val="28"/>
          <w:szCs w:val="28"/>
          <w:rtl w:val="true"/>
          <w:lang w:bidi="fa-IR"/>
        </w:rPr>
        <w:t xml:space="preserve">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از آن حضرت نقل گردیده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ریاض الصالحین نووی، ص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جمع بین الصحیحین حمیدی،</w:t>
      </w:r>
    </w:p>
    <w:p>
      <w:pPr>
        <w:pStyle w:val="BookText"/>
        <w:rPr/>
      </w:pPr>
      <w:r>
        <w:rPr>
          <w:rFonts w:ascii="IRNazanin" w:hAnsi="IRNazanin" w:eastAsia="IRNazanin"/>
          <w:color w:val="111111"/>
          <w:sz w:val="28"/>
          <w:sz w:val="28"/>
          <w:szCs w:val="28"/>
          <w:rtl w:val="true"/>
          <w:lang w:bidi="fa-IR"/>
        </w:rPr>
        <w:t>شرح عقاید نسفی تفتازانی،</w:t>
      </w:r>
    </w:p>
    <w:p>
      <w:pPr>
        <w:pStyle w:val="BookText"/>
        <w:rPr/>
      </w:pPr>
      <w:r>
        <w:rPr>
          <w:rFonts w:ascii="IRNazanin" w:hAnsi="IRNazanin" w:eastAsia="IRNazanin"/>
          <w:color w:val="111111"/>
          <w:sz w:val="28"/>
          <w:sz w:val="28"/>
          <w:szCs w:val="28"/>
          <w:rtl w:val="true"/>
          <w:lang w:bidi="fa-IR"/>
        </w:rPr>
        <w:t xml:space="preserve">ینابیع الموده، ص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خشمناک شد و آثار غضب در چهره‏اش، کاملا نمایان گردید و توجّه به عباسی کرد و بالحنی خشن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می‏کردم آقای عباسی که تو موثّق و مورد اعتبار و اعتماد و راستگو هستی، ولی الآن بر ما روشن شد از هر جهت که دروغگو هستی</w:t>
      </w:r>
    </w:p>
    <w:p>
      <w:pPr>
        <w:pStyle w:val="BookText"/>
        <w:rPr/>
      </w:pPr>
      <w:r>
        <w:rPr>
          <w:rFonts w:ascii="IRNazanin" w:hAnsi="IRNazanin" w:eastAsia="IRNazanin"/>
          <w:color w:val="111111"/>
          <w:sz w:val="28"/>
          <w:sz w:val="28"/>
          <w:szCs w:val="28"/>
          <w:rtl w:val="true"/>
          <w:lang w:bidi="fa-IR"/>
        </w:rPr>
        <w:t xml:space="preserve">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متوسّل بحیله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 زمان خود را 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شما کیست؟</w:t>
      </w:r>
    </w:p>
    <w:p>
      <w:pPr>
        <w:pStyle w:val="BookText"/>
        <w:rPr/>
      </w:pPr>
      <w:r>
        <w:rPr>
          <w:rFonts w:ascii="IRNazanin" w:hAnsi="IRNazanin" w:eastAsia="IRNazanin"/>
          <w:color w:val="111111"/>
          <w:sz w:val="28"/>
          <w:sz w:val="28"/>
          <w:szCs w:val="28"/>
          <w:rtl w:val="true"/>
          <w:lang w:bidi="fa-IR"/>
        </w:rPr>
        <w:t>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من جناب ملک هستند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ملک توجّه بدروغگویی آقای عباسی دارند</w:t>
      </w:r>
    </w:p>
    <w:p>
      <w:pPr>
        <w:pStyle w:val="BookText"/>
        <w:rPr/>
      </w:pPr>
      <w:r>
        <w:rPr>
          <w:rFonts w:ascii="IRNazanin" w:hAnsi="IRNazanin" w:eastAsia="IRNazanin"/>
          <w:color w:val="111111"/>
          <w:sz w:val="28"/>
          <w:sz w:val="28"/>
          <w:szCs w:val="28"/>
          <w:rtl w:val="true"/>
          <w:lang w:bidi="fa-IR"/>
        </w:rPr>
        <w:t xml:space="preserve">و مشاهده می‏نمایند که چگونه تملّق می‏گوید و چاپلوسی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انحراف مطلب چنین سخنی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می‏دانم دروغ می‏گوید و من خودم را به خوبی میشناسم که لیاقت مقام امام زمانی مردم را ندارم، زیرا عالم نیستم، چیزی نمی‏دانم و بیشتر اوقات عمرم صرف شکار و رسیدگی به امور اداری و گاه صرف کارهای بیهوده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خلاف مقام امامست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علوی امام زمان شما کیست؟؟</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در نظر و عقیده من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عجّل اللّه تعالی فرجه الشّریف است که قبلا مختصری درباره آن حضرت سخن گفته شد از حضرت رسول صلّی اللّه علیه و آله و سلّم که هر کس آن حضرت را بشناسد و معتقد باشد و بمیرد، علی التحقیق مسلمان و مؤمن مرده و اهل بهشت است و هر که آن حضرت را نشناسد و معتقد به امامت و غیبت وجود مقدّسش نباشد و بمیرد، به طور مسلّم در جهنّم است</w:t>
      </w:r>
      <w:bookmarkStart w:id="251" w:name="pg201_2316"/>
    </w:p>
    <w:p>
      <w:pPr>
        <w:pStyle w:val="BookText"/>
        <w:rPr/>
      </w:pPr>
      <w:bookmarkEnd w:id="251"/>
      <w:r>
        <w:rPr>
          <w:rFonts w:ascii="IRNazanin" w:hAnsi="IRNazanin" w:eastAsia="IRNazanin"/>
          <w:color w:val="111111"/>
          <w:sz w:val="28"/>
          <w:sz w:val="28"/>
          <w:szCs w:val="28"/>
          <w:rtl w:val="true"/>
          <w:lang w:bidi="fa-IR"/>
        </w:rPr>
        <w:t>و محشور با مردم زمان جاهلیت خواهد بود</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ابن حجر مکی در صواعق محرقه 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طبرانی در اوسط،</w:t>
      </w:r>
    </w:p>
    <w:p>
      <w:pPr>
        <w:pStyle w:val="BookText"/>
        <w:rPr/>
      </w:pPr>
      <w:r>
        <w:rPr>
          <w:rFonts w:ascii="IRNazanin" w:hAnsi="IRNazanin" w:eastAsia="IRNazanin"/>
          <w:color w:val="111111"/>
          <w:sz w:val="28"/>
          <w:sz w:val="28"/>
          <w:szCs w:val="28"/>
          <w:rtl w:val="true"/>
          <w:lang w:bidi="fa-IR"/>
        </w:rPr>
        <w:t>احمد بن حنبل در مسند،</w:t>
      </w:r>
    </w:p>
    <w:p>
      <w:pPr>
        <w:pStyle w:val="BookText"/>
        <w:rPr/>
      </w:pPr>
      <w:r>
        <w:rPr>
          <w:rFonts w:ascii="IRNazanin" w:hAnsi="IRNazanin" w:eastAsia="IRNazanin"/>
          <w:color w:val="111111"/>
          <w:sz w:val="28"/>
          <w:sz w:val="28"/>
          <w:szCs w:val="28"/>
          <w:rtl w:val="true"/>
          <w:lang w:bidi="fa-IR"/>
        </w:rPr>
        <w:t>ابوداود در سنن،</w:t>
      </w:r>
    </w:p>
    <w:p>
      <w:pPr>
        <w:pStyle w:val="BookText"/>
        <w:rPr/>
      </w:pPr>
      <w:r>
        <w:rPr>
          <w:rFonts w:ascii="IRNazanin" w:hAnsi="IRNazanin" w:eastAsia="IRNazanin"/>
          <w:color w:val="111111"/>
          <w:sz w:val="28"/>
          <w:sz w:val="28"/>
          <w:szCs w:val="28"/>
          <w:rtl w:val="true"/>
          <w:lang w:bidi="fa-IR"/>
        </w:rPr>
        <w:t>ابن ماجه در سنن،</w:t>
      </w:r>
    </w:p>
    <w:p>
      <w:pPr>
        <w:pStyle w:val="BookText"/>
        <w:rPr/>
      </w:pPr>
      <w:r>
        <w:rPr>
          <w:rFonts w:ascii="IRNazanin" w:hAnsi="IRNazanin" w:eastAsia="IRNazanin"/>
          <w:color w:val="111111"/>
          <w:sz w:val="28"/>
          <w:sz w:val="28"/>
          <w:szCs w:val="28"/>
          <w:rtl w:val="true"/>
          <w:lang w:bidi="fa-IR"/>
        </w:rPr>
        <w:t>ابن طلحه در مطالب السئول،</w:t>
      </w:r>
    </w:p>
    <w:p>
      <w:pPr>
        <w:pStyle w:val="BookText"/>
        <w:rPr/>
      </w:pPr>
      <w:r>
        <w:rPr>
          <w:rFonts w:ascii="IRNazanin" w:hAnsi="IRNazanin" w:eastAsia="IRNazanin"/>
          <w:color w:val="111111"/>
          <w:sz w:val="28"/>
          <w:sz w:val="28"/>
          <w:szCs w:val="28"/>
          <w:rtl w:val="true"/>
          <w:lang w:bidi="fa-IR"/>
        </w:rPr>
        <w:t>حموینی در فرائد السمطین نسایی در سنن،</w:t>
      </w:r>
    </w:p>
    <w:p>
      <w:pPr>
        <w:pStyle w:val="BookText"/>
        <w:rPr/>
      </w:pPr>
      <w:r>
        <w:rPr>
          <w:rFonts w:ascii="IRNazanin" w:hAnsi="IRNazanin" w:eastAsia="IRNazanin"/>
          <w:color w:val="111111"/>
          <w:sz w:val="28"/>
          <w:sz w:val="28"/>
          <w:szCs w:val="28"/>
          <w:rtl w:val="true"/>
          <w:lang w:bidi="fa-IR"/>
        </w:rPr>
        <w:t>نور الدین جامی در شواهد النبوه،</w:t>
      </w:r>
    </w:p>
    <w:p>
      <w:pPr>
        <w:pStyle w:val="BookText"/>
        <w:rPr/>
      </w:pPr>
      <w:r>
        <w:rPr>
          <w:rFonts w:ascii="IRNazanin" w:hAnsi="IRNazanin" w:eastAsia="IRNazanin"/>
          <w:color w:val="111111"/>
          <w:sz w:val="28"/>
          <w:sz w:val="28"/>
          <w:szCs w:val="28"/>
          <w:rtl w:val="true"/>
          <w:lang w:bidi="fa-IR"/>
        </w:rPr>
        <w:t>بلاذری در مسلسلات،</w:t>
      </w:r>
    </w:p>
    <w:p>
      <w:pPr>
        <w:pStyle w:val="BookText"/>
        <w:rPr/>
      </w:pPr>
      <w:r>
        <w:rPr>
          <w:rFonts w:ascii="IRNazanin" w:hAnsi="IRNazanin" w:eastAsia="IRNazanin"/>
          <w:color w:val="111111"/>
          <w:sz w:val="28"/>
          <w:sz w:val="28"/>
          <w:szCs w:val="28"/>
          <w:rtl w:val="true"/>
          <w:lang w:bidi="fa-IR"/>
        </w:rPr>
        <w:t>محمد بن یوسف گنجی شافعی در البیان فی اخبار صاحب الزمان،</w:t>
      </w:r>
    </w:p>
    <w:p>
      <w:pPr>
        <w:pStyle w:val="BookText"/>
        <w:rPr/>
      </w:pPr>
      <w:r>
        <w:rPr>
          <w:rFonts w:ascii="IRNazanin" w:hAnsi="IRNazanin" w:eastAsia="IRNazanin"/>
          <w:color w:val="111111"/>
          <w:sz w:val="28"/>
          <w:sz w:val="28"/>
          <w:szCs w:val="28"/>
          <w:rtl w:val="true"/>
          <w:lang w:bidi="fa-IR"/>
        </w:rPr>
        <w:t>ابن صباغ مالکی در فصول المهمه،</w:t>
      </w:r>
    </w:p>
    <w:p>
      <w:pPr>
        <w:pStyle w:val="BookText"/>
        <w:rPr/>
      </w:pPr>
      <w:r>
        <w:rPr>
          <w:rFonts w:ascii="IRNazanin" w:hAnsi="IRNazanin" w:eastAsia="IRNazanin"/>
          <w:color w:val="111111"/>
          <w:sz w:val="28"/>
          <w:sz w:val="28"/>
          <w:szCs w:val="28"/>
          <w:rtl w:val="true"/>
          <w:lang w:bidi="fa-IR"/>
        </w:rPr>
        <w:t>میر سید علی همدانی شافعی در موده القربی</w:t>
      </w:r>
    </w:p>
    <w:p>
      <w:pPr>
        <w:pStyle w:val="BookText"/>
        <w:rPr/>
      </w:pPr>
      <w:r>
        <w:rPr>
          <w:rFonts w:ascii="IRNazanin" w:hAnsi="IRNazanin" w:eastAsia="IRNazanin"/>
          <w:color w:val="111111"/>
          <w:sz w:val="28"/>
          <w:sz w:val="28"/>
          <w:szCs w:val="28"/>
          <w:rtl w:val="true"/>
          <w:lang w:bidi="fa-IR"/>
        </w:rPr>
        <w:t>و صلاح الدین صفدی در شرح الدائره</w:t>
      </w:r>
    </w:p>
    <w:p>
      <w:pPr>
        <w:pStyle w:val="BookText"/>
        <w:rPr/>
      </w:pPr>
      <w:r>
        <w:rPr>
          <w:rFonts w:ascii="IRNazanin" w:hAnsi="IRNazanin" w:eastAsia="IRNazanin"/>
          <w:color w:val="111111"/>
          <w:sz w:val="28"/>
          <w:sz w:val="28"/>
          <w:szCs w:val="28"/>
          <w:rtl w:val="true"/>
          <w:lang w:bidi="fa-IR"/>
        </w:rPr>
        <w:t>جمال الدین شیرازی در روضه الاحباب،</w:t>
      </w:r>
    </w:p>
    <w:p>
      <w:pPr>
        <w:pStyle w:val="BookText"/>
        <w:rPr/>
      </w:pPr>
      <w:r>
        <w:rPr>
          <w:rFonts w:ascii="IRNazanin" w:hAnsi="IRNazanin" w:eastAsia="IRNazanin"/>
          <w:color w:val="111111"/>
          <w:sz w:val="28"/>
          <w:sz w:val="28"/>
          <w:szCs w:val="28"/>
          <w:rtl w:val="true"/>
          <w:lang w:bidi="fa-IR"/>
        </w:rPr>
        <w:t xml:space="preserve">بیهقی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w:t>
      </w:r>
    </w:p>
    <w:p>
      <w:pPr>
        <w:pStyle w:val="BookText"/>
        <w:rPr/>
      </w:pPr>
      <w:r>
        <w:rPr>
          <w:rFonts w:ascii="IRNazanin" w:hAnsi="IRNazanin" w:eastAsia="IRNazanin"/>
          <w:color w:val="111111"/>
          <w:sz w:val="28"/>
          <w:sz w:val="28"/>
          <w:szCs w:val="28"/>
          <w:rtl w:val="true"/>
          <w:lang w:bidi="fa-IR"/>
        </w:rPr>
        <w:t>محی الدین عربی در فتوحات،</w:t>
      </w:r>
    </w:p>
    <w:p>
      <w:pPr>
        <w:pStyle w:val="BookText"/>
        <w:rPr/>
      </w:pPr>
      <w:r>
        <w:rPr>
          <w:rFonts w:ascii="IRNazanin" w:hAnsi="IRNazanin" w:eastAsia="IRNazanin"/>
          <w:color w:val="111111"/>
          <w:sz w:val="28"/>
          <w:sz w:val="28"/>
          <w:szCs w:val="28"/>
          <w:rtl w:val="true"/>
          <w:lang w:bidi="fa-IR"/>
        </w:rPr>
        <w:t>ابن جوزی در تذکره،</w:t>
      </w:r>
    </w:p>
    <w:p>
      <w:pPr>
        <w:pStyle w:val="BookText"/>
        <w:rPr/>
      </w:pPr>
      <w:r>
        <w:rPr>
          <w:rFonts w:ascii="IRNazanin" w:hAnsi="IRNazanin" w:eastAsia="IRNazanin"/>
          <w:color w:val="111111"/>
          <w:sz w:val="28"/>
          <w:sz w:val="28"/>
          <w:szCs w:val="28"/>
          <w:rtl w:val="true"/>
          <w:lang w:bidi="fa-IR"/>
        </w:rPr>
        <w:t>شیخ عبد الرحمن بسطامی در دره المعارف،</w:t>
      </w:r>
    </w:p>
    <w:p>
      <w:pPr>
        <w:pStyle w:val="BookText"/>
        <w:rPr/>
      </w:pPr>
      <w:r>
        <w:rPr>
          <w:rFonts w:ascii="IRNazanin" w:hAnsi="IRNazanin" w:eastAsia="IRNazanin"/>
          <w:color w:val="111111"/>
          <w:sz w:val="28"/>
          <w:sz w:val="28"/>
          <w:szCs w:val="28"/>
          <w:rtl w:val="true"/>
          <w:lang w:bidi="fa-IR"/>
        </w:rPr>
        <w:t>شیخ محمد صبان مصری در اسعاف الراغبین،</w:t>
      </w:r>
    </w:p>
    <w:p>
      <w:pPr>
        <w:pStyle w:val="BookText"/>
        <w:rPr/>
      </w:pPr>
      <w:r>
        <w:rPr>
          <w:rFonts w:ascii="IRNazanin" w:hAnsi="IRNazanin" w:eastAsia="IRNazanin"/>
          <w:color w:val="111111"/>
          <w:sz w:val="28"/>
          <w:sz w:val="28"/>
          <w:szCs w:val="28"/>
          <w:rtl w:val="true"/>
          <w:lang w:bidi="fa-IR"/>
        </w:rPr>
        <w:t>خوارزمی در مناقب،</w:t>
      </w:r>
    </w:p>
    <w:p>
      <w:pPr>
        <w:pStyle w:val="BookText"/>
        <w:rPr/>
      </w:pPr>
      <w:r>
        <w:rPr>
          <w:rFonts w:ascii="IRNazanin" w:hAnsi="IRNazanin" w:eastAsia="IRNazanin"/>
          <w:color w:val="111111"/>
          <w:sz w:val="28"/>
          <w:sz w:val="28"/>
          <w:szCs w:val="28"/>
          <w:rtl w:val="true"/>
          <w:lang w:bidi="fa-IR"/>
        </w:rPr>
        <w:t>شعرانی در یواقیت،</w:t>
      </w:r>
    </w:p>
    <w:p>
      <w:pPr>
        <w:pStyle w:val="BookText"/>
        <w:rPr/>
      </w:pPr>
      <w:r>
        <w:rPr>
          <w:rFonts w:ascii="IRNazanin" w:hAnsi="IRNazanin" w:eastAsia="IRNazanin"/>
          <w:color w:val="111111"/>
          <w:sz w:val="28"/>
          <w:sz w:val="28"/>
          <w:szCs w:val="28"/>
          <w:rtl w:val="true"/>
          <w:lang w:bidi="fa-IR"/>
        </w:rPr>
        <w:t>شیخ علی متقی در مرقاه،</w:t>
      </w:r>
    </w:p>
    <w:p>
      <w:pPr>
        <w:pStyle w:val="BookText"/>
        <w:rPr/>
      </w:pPr>
      <w:r>
        <w:rPr>
          <w:rFonts w:ascii="IRNazanin" w:hAnsi="IRNazanin" w:eastAsia="IRNazanin"/>
          <w:color w:val="111111"/>
          <w:sz w:val="28"/>
          <w:sz w:val="28"/>
          <w:szCs w:val="28"/>
          <w:rtl w:val="true"/>
          <w:lang w:bidi="fa-IR"/>
        </w:rPr>
        <w:t>ابن مغازلی شافعی در مناقب،</w:t>
      </w:r>
    </w:p>
    <w:p>
      <w:pPr>
        <w:pStyle w:val="BookText"/>
        <w:rPr/>
      </w:pPr>
      <w:r>
        <w:rPr>
          <w:rFonts w:ascii="IRNazanin" w:hAnsi="IRNazanin" w:eastAsia="IRNazanin"/>
          <w:color w:val="111111"/>
          <w:sz w:val="28"/>
          <w:sz w:val="28"/>
          <w:szCs w:val="28"/>
          <w:rtl w:val="true"/>
          <w:lang w:bidi="fa-IR"/>
        </w:rPr>
        <w:t xml:space="preserve">ابن ابی الحدید در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البلاغه،</w:t>
      </w:r>
    </w:p>
    <w:p>
      <w:pPr>
        <w:pStyle w:val="BookText"/>
        <w:rPr/>
      </w:pPr>
      <w:r>
        <w:rPr>
          <w:rFonts w:ascii="IRNazanin" w:hAnsi="IRNazanin" w:eastAsia="IRNazanin"/>
          <w:color w:val="111111"/>
          <w:sz w:val="28"/>
          <w:sz w:val="28"/>
          <w:szCs w:val="28"/>
          <w:rtl w:val="true"/>
          <w:lang w:bidi="fa-IR"/>
        </w:rPr>
        <w:t>ابونعیم در حلیه الاولیاء،</w:t>
      </w:r>
    </w:p>
    <w:p>
      <w:pPr>
        <w:pStyle w:val="BookText"/>
        <w:rPr/>
      </w:pPr>
      <w:r>
        <w:rPr>
          <w:rFonts w:ascii="IRNazanin" w:hAnsi="IRNazanin" w:eastAsia="IRNazanin"/>
          <w:color w:val="111111"/>
          <w:sz w:val="28"/>
          <w:sz w:val="28"/>
          <w:szCs w:val="28"/>
          <w:rtl w:val="true"/>
          <w:lang w:bidi="fa-IR"/>
        </w:rPr>
        <w:t xml:space="preserve">سیره حلبی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الابصار شبلنجی 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حمزاوی در مشارق الانوار 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سویدی در سبائک الذهب، 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الیقین شبر ص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p>
    <w:p>
      <w:pPr>
        <w:pStyle w:val="Heading2"/>
        <w:numPr>
          <w:ilvl w:val="1"/>
          <w:numId w:val="1"/>
        </w:numPr>
        <w:rPr/>
      </w:pPr>
      <w:bookmarkStart w:id="252" w:name="__RefHeading___Toc1847069_211673320"/>
      <w:bookmarkStart w:id="253" w:name="_Toc86"/>
      <w:bookmarkEnd w:id="252"/>
      <w:r>
        <w:rPr>
          <w:rtl w:val="true"/>
        </w:rPr>
        <w:t>[</w:t>
      </w:r>
      <w:r>
        <w:rPr>
          <w:rtl w:val="true"/>
        </w:rPr>
        <w:t>ملكشاه اظهار تشیع می‏نماید</w:t>
      </w:r>
      <w:r>
        <w:rPr>
          <w:rtl w:val="true"/>
        </w:rPr>
        <w:t>]</w:t>
      </w:r>
      <w:bookmarkEnd w:id="253"/>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سخن را آقای علوی بدینجا رسانید چهره</w:t>
      </w:r>
    </w:p>
    <w:p>
      <w:pPr>
        <w:pStyle w:val="BookText"/>
        <w:rPr/>
      </w:pPr>
      <w:r>
        <w:rPr>
          <w:rFonts w:ascii="IRNazanin" w:hAnsi="IRNazanin" w:eastAsia="IRNazanin"/>
          <w:color w:val="111111"/>
          <w:sz w:val="28"/>
          <w:sz w:val="28"/>
          <w:szCs w:val="28"/>
          <w:rtl w:val="true"/>
          <w:lang w:bidi="fa-IR"/>
        </w:rPr>
        <w:t>ملکشاه شکفته شد و آثار خرسندی در وجناتش نمایان گشت و به تمام حضّار نظری افکند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بدانید و آگاه باشید، در این مدّت سه روز متوالی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مبانی علمیه و مبادی عالیه استفاده نمودم و دلائل طرفین را استماع نمودم و مطالب نشنیده شنیدم و حقّا مستبصر و بینا شدم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اطمینان خاطر پیدا کردم بحدّ یقین و دانستم که طریقه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بر حقّ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حقّ با آنها است در هر چه می‏گویند و به آن معتقد</w:t>
      </w:r>
      <w:bookmarkStart w:id="254" w:name="pg201_2320"/>
    </w:p>
    <w:p>
      <w:pPr>
        <w:pStyle w:val="BookText"/>
        <w:rPr/>
      </w:pPr>
      <w:bookmarkEnd w:id="254"/>
      <w:r>
        <w:rPr>
          <w:rFonts w:ascii="IRNazanin" w:hAnsi="IRNazanin" w:eastAsia="IRNazanin"/>
          <w:color w:val="111111"/>
          <w:sz w:val="28"/>
          <w:sz w:val="28"/>
          <w:szCs w:val="28"/>
          <w:rtl w:val="true"/>
          <w:lang w:bidi="fa-IR"/>
        </w:rPr>
        <w:t>میباشند و مذهب اهل سنّت باطل و عقیده، آنان بر خلاف و منحرف از حقیقت است و من به هیچ عنوان متعصّب نیستم و در هر کجا و هر طرف حقّ را ببینم، به آن اعتراف می‏نمایم و چون خوش ندارم جزو اهل باطل باشم در دنیا و اهل آتش در آخرت،</w:t>
      </w:r>
    </w:p>
    <w:p>
      <w:pPr>
        <w:pStyle w:val="BookText"/>
        <w:rPr/>
      </w:pPr>
      <w:r>
        <w:rPr>
          <w:rFonts w:ascii="IRNazanin" w:hAnsi="IRNazanin" w:eastAsia="IRNazanin"/>
          <w:color w:val="111111"/>
          <w:sz w:val="28"/>
          <w:sz w:val="28"/>
          <w:szCs w:val="28"/>
          <w:rtl w:val="true"/>
          <w:lang w:bidi="fa-IR"/>
        </w:rPr>
        <w:t>به همین جهت در این مجلس بزرگ و با عظمت در حضور همه شما اظهار تشیع می‏نمایم و از همین الآن به مذهب شیعه گرایش پیدا کردم و مذهب غیر شیعه را باطل می‏دانم و هر که دوست میدارد با من باشد، به مذهب شیعه درآید برای خوشنودی خداوند و خود را از تاریکی جهل و باطل نجات دهد و وجود خویش را به سوی نور و حقّ و حقیقت سوق دهد</w:t>
      </w:r>
    </w:p>
    <w:p>
      <w:pPr>
        <w:pStyle w:val="Heading2"/>
        <w:numPr>
          <w:ilvl w:val="1"/>
          <w:numId w:val="1"/>
        </w:numPr>
        <w:rPr/>
      </w:pPr>
      <w:bookmarkStart w:id="255" w:name="__RefHeading___Toc1847071_211673320"/>
      <w:bookmarkStart w:id="256" w:name="_Toc87"/>
      <w:bookmarkEnd w:id="255"/>
      <w:r>
        <w:rPr>
          <w:rtl w:val="true"/>
        </w:rPr>
        <w:t>[</w:t>
      </w:r>
      <w:r>
        <w:rPr>
          <w:rtl w:val="true"/>
        </w:rPr>
        <w:t>گفتار نظام الملك درباره تشیع</w:t>
      </w:r>
      <w:r>
        <w:rPr>
          <w:rtl w:val="true"/>
        </w:rPr>
        <w:t>]</w:t>
      </w:r>
      <w:bookmarkEnd w:id="256"/>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کاملا و به طور تحقیق و یقین می‏دانستم که مذهب شیعه بر حقّ است، نه آنکه امروز</w:t>
      </w:r>
      <w:bookmarkStart w:id="257" w:name="pg201_2322"/>
    </w:p>
    <w:p>
      <w:pPr>
        <w:pStyle w:val="BookText"/>
        <w:rPr/>
      </w:pPr>
      <w:bookmarkEnd w:id="257"/>
      <w:r>
        <w:rPr>
          <w:rFonts w:ascii="IRNazanin" w:hAnsi="IRNazanin" w:eastAsia="IRNazanin"/>
          <w:color w:val="111111"/>
          <w:sz w:val="28"/>
          <w:sz w:val="28"/>
          <w:szCs w:val="28"/>
          <w:rtl w:val="true"/>
          <w:lang w:bidi="fa-IR"/>
        </w:rPr>
        <w:t xml:space="preserve">و در این جلسات فهمیده باشم و حقیقت برایم کشف شده باشد، بلکه از زمانی که شروع به درس و تدریس نمودم تشخیص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واسطه تقیه نمی‏توانستم بگویم و اظهار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امروز شیعه بودن خود را در این محضر اعلان و اعلام می‏نمایم به طور رسمی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مناسبت بعضی از علمای غیر متعصّب و وزراء و سران لشکری و کشوری و منشیان و نویسندگان حاضر در مجلس که هفتاد نفر بودند، بمذهب شیعه در آمدند</w:t>
      </w:r>
      <w:r>
        <w:rPr>
          <w:rFonts w:eastAsia="IRNazanin" w:cs="IRNazanin"/>
          <w:color w:val="111111"/>
          <w:sz w:val="28"/>
          <w:szCs w:val="28"/>
          <w:rtl w:val="true"/>
          <w:lang w:bidi="fa-IR"/>
        </w:rPr>
        <w:t>.</w:t>
      </w:r>
    </w:p>
    <w:p>
      <w:pPr>
        <w:pStyle w:val="Heading2"/>
        <w:numPr>
          <w:ilvl w:val="1"/>
          <w:numId w:val="1"/>
        </w:numPr>
        <w:rPr/>
      </w:pPr>
      <w:bookmarkStart w:id="258" w:name="__RefHeading___Toc1847073_211673320"/>
      <w:bookmarkStart w:id="259" w:name="_Toc88"/>
      <w:bookmarkEnd w:id="258"/>
      <w:r>
        <w:rPr>
          <w:rtl w:val="true"/>
        </w:rPr>
        <w:t>[</w:t>
      </w:r>
      <w:r>
        <w:rPr>
          <w:rtl w:val="true"/>
        </w:rPr>
        <w:t>بعضی از علما و سران لشكری و كشوری و منشیان اهل تسنن شیعه میشوند</w:t>
      </w:r>
      <w:r>
        <w:rPr>
          <w:rtl w:val="true"/>
        </w:rPr>
        <w:t>]</w:t>
      </w:r>
      <w:bookmarkEnd w:id="259"/>
    </w:p>
    <w:p>
      <w:pPr>
        <w:pStyle w:val="BookText"/>
        <w:rPr/>
      </w:pPr>
      <w:r>
        <w:rPr>
          <w:rFonts w:ascii="IRNazanin" w:hAnsi="IRNazanin" w:eastAsia="IRNazanin"/>
          <w:color w:val="111111"/>
          <w:sz w:val="28"/>
          <w:sz w:val="28"/>
          <w:szCs w:val="28"/>
          <w:rtl w:val="true"/>
          <w:lang w:bidi="fa-IR"/>
        </w:rPr>
        <w:t>و پس از اندک زمانی خبر شیعه شدن ملکشاه و نظام الملک و وزراء و سران لشکری و کشوری و منشیان و نویسندگان، رسمی و غیر رسمی به تمام، شهرها و شهرستانها و قراء و قصبات رسید و به این جهت عدّه بسیاری از مردم به مذهب شیعه درآمدند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امر فرمود نظام الملک که پدر همسر من می‏باشند، تمام اساتید مدرسه نظامیه بغداد احکام</w:t>
      </w:r>
      <w:bookmarkStart w:id="260" w:name="pg201_2324"/>
    </w:p>
    <w:p>
      <w:pPr>
        <w:pStyle w:val="BookText"/>
        <w:rPr/>
      </w:pPr>
      <w:bookmarkEnd w:id="260"/>
      <w:r>
        <w:rPr>
          <w:rFonts w:ascii="IRNazanin" w:hAnsi="IRNazanin" w:eastAsia="IRNazanin"/>
          <w:color w:val="111111"/>
          <w:sz w:val="28"/>
          <w:sz w:val="28"/>
          <w:szCs w:val="28"/>
          <w:rtl w:val="true"/>
          <w:lang w:bidi="fa-IR"/>
        </w:rPr>
        <w:t>مذهب شیعه را تدریس نمایند</w:t>
      </w:r>
      <w:r>
        <w:rPr>
          <w:rFonts w:eastAsia="IRNazanin" w:cs="IRNazanin"/>
          <w:color w:val="111111"/>
          <w:sz w:val="28"/>
          <w:szCs w:val="28"/>
          <w:rtl w:val="true"/>
          <w:lang w:bidi="fa-IR"/>
        </w:rPr>
        <w:t>.</w:t>
      </w:r>
    </w:p>
    <w:p>
      <w:pPr>
        <w:pStyle w:val="Heading2"/>
        <w:numPr>
          <w:ilvl w:val="1"/>
          <w:numId w:val="1"/>
        </w:numPr>
        <w:rPr/>
      </w:pPr>
      <w:bookmarkStart w:id="261" w:name="__RefHeading___Toc1847075_211673320"/>
      <w:bookmarkStart w:id="262" w:name="_Toc89"/>
      <w:bookmarkEnd w:id="261"/>
      <w:r>
        <w:rPr>
          <w:rtl w:val="true"/>
        </w:rPr>
        <w:t>[</w:t>
      </w:r>
      <w:r>
        <w:rPr>
          <w:rtl w:val="true"/>
        </w:rPr>
        <w:t>تصمیم بر شهادت ملكشاه و خواجه نظام الملك</w:t>
      </w:r>
      <w:r>
        <w:rPr>
          <w:rtl w:val="true"/>
        </w:rPr>
        <w:t>]</w:t>
      </w:r>
      <w:bookmarkEnd w:id="262"/>
    </w:p>
    <w:p>
      <w:pPr>
        <w:pStyle w:val="BookText"/>
        <w:rPr/>
      </w:pPr>
      <w:r>
        <w:rPr>
          <w:rFonts w:ascii="IRNazanin" w:hAnsi="IRNazanin" w:eastAsia="IRNazanin"/>
          <w:color w:val="111111"/>
          <w:sz w:val="28"/>
          <w:sz w:val="28"/>
          <w:szCs w:val="28"/>
          <w:rtl w:val="true"/>
          <w:lang w:bidi="fa-IR"/>
        </w:rPr>
        <w:t xml:space="preserve">و با یک دنیا تاثّر و تاسّف، بعضی از علمای اهل سنّت اصرار داشتند بر باقی ماندن بر گمراهی و مذهب باطل خود، زیرا فکر و قلبی داشتند به مصداق آیه شریفه وافی هدایه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کالْحِجارَةِ اوْ اشَدُّ قَسْوَةً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دلهایشان چون سنگ یا سخت‏تر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مخفیانه جلسه تشکیل می‏دادند بر ضدّ ملکشاه و خواجه نظام الملک، تا جایی که تصمیم کشتن این دو نفر را گرفتند و در 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سال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غفلتا خواجه را شهید نمودند و بعد از هجده روز ملکشاه را بشهادت رسانیدند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 إِنَّا لِلَّهِ وَ إِنَّا إِلَیهِ راجِعُونَ</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همانند بسیاری از علمای شیعه و بزرگان شیعه که به درجه رفیعه شهادت رسیدند، در راه خدا و راه حقّ و حقیقت و ایمان، خواجه نظام الملک و ملکشاه به این مقام عالی ارجمند نائل گشتند،</w:t>
      </w:r>
      <w:bookmarkStart w:id="263" w:name="pg201_2325"/>
    </w:p>
    <w:p>
      <w:pPr>
        <w:pStyle w:val="BookText"/>
        <w:rPr/>
      </w:pPr>
      <w:bookmarkEnd w:id="263"/>
      <w:r>
        <w:rPr>
          <w:rFonts w:ascii="IRNazanin" w:hAnsi="IRNazanin" w:eastAsia="IRNazanin"/>
          <w:color w:val="111111"/>
          <w:sz w:val="28"/>
          <w:sz w:val="28"/>
          <w:szCs w:val="28"/>
          <w:rtl w:val="true"/>
          <w:lang w:bidi="fa-IR"/>
        </w:rPr>
        <w:t>حقّا گوارا باد بر آنها و برای هر کسی که در راه خدا شهید شدند</w:t>
      </w:r>
      <w:r>
        <w:rPr>
          <w:rFonts w:eastAsia="IRNazanin" w:cs="IRNazanin"/>
          <w:color w:val="111111"/>
          <w:sz w:val="28"/>
          <w:szCs w:val="28"/>
          <w:rtl w:val="true"/>
          <w:lang w:bidi="fa-IR"/>
        </w:rPr>
        <w:t>.</w:t>
      </w:r>
    </w:p>
    <w:p>
      <w:pPr>
        <w:pStyle w:val="Heading2"/>
        <w:numPr>
          <w:ilvl w:val="1"/>
          <w:numId w:val="1"/>
        </w:numPr>
        <w:rPr/>
      </w:pPr>
      <w:bookmarkStart w:id="264" w:name="__RefHeading___Toc1847077_211673320"/>
      <w:bookmarkStart w:id="265" w:name="_Toc90"/>
      <w:bookmarkEnd w:id="264"/>
      <w:r>
        <w:rPr>
          <w:rtl w:val="true"/>
        </w:rPr>
        <w:t>[</w:t>
      </w:r>
      <w:r>
        <w:rPr>
          <w:rtl w:val="true"/>
        </w:rPr>
        <w:t>گفتار مقاتل بن عطیه</w:t>
      </w:r>
      <w:r>
        <w:rPr>
          <w:rtl w:val="true"/>
        </w:rPr>
        <w:t>]</w:t>
      </w:r>
      <w:bookmarkEnd w:id="265"/>
    </w:p>
    <w:p>
      <w:pPr>
        <w:pStyle w:val="BookText"/>
        <w:rPr/>
      </w:pPr>
      <w:r>
        <w:rPr>
          <w:rFonts w:ascii="IRNazanin" w:hAnsi="IRNazanin" w:eastAsia="IRNazanin"/>
          <w:color w:val="111111"/>
          <w:sz w:val="28"/>
          <w:sz w:val="28"/>
          <w:szCs w:val="28"/>
          <w:rtl w:val="true"/>
          <w:lang w:bidi="fa-IR"/>
        </w:rPr>
        <w:t xml:space="preserve">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بن عطیه، داماد 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حاضرین در جلسه بودم و آنچه گفته می‏شد می‏نوشتم تا اینکه مختصر آن را انتخاب نمودم و به صورت این کتاب تقدیم علما و اهل ایمان غیر عالم و جستجو کنندگان راه حقّ و حقیقت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الحمد للّه وحده و الصّلاة علی محمّد و آله الاطیاب و اصحابه الانجاب، بغداد، مدرسه نظامیه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مقاتل بن عطیه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و الحمد للّه رب العالمین و صلی اللّه علی محمّد و آله الطاهرین مسترحمی</w:t>
      </w:r>
    </w:p>
    <w:p>
      <w:pPr>
        <w:pStyle w:val="BookText"/>
        <w:rPr/>
      </w:pPr>
      <w:r>
        <w:rPr>
          <w:rFonts w:ascii="IRNazanin" w:hAnsi="IRNazanin" w:eastAsia="IRNazanin"/>
          <w:color w:val="111111"/>
          <w:sz w:val="28"/>
          <w:sz w:val="28"/>
          <w:szCs w:val="28"/>
          <w:rtl w:val="true"/>
          <w:lang w:bidi="fa-IR"/>
        </w:rPr>
        <w:t xml:space="preserve">از جمله اشعار 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سالوا عن مذهبی لم ابح به</w:t>
      </w:r>
    </w:p>
    <w:p>
      <w:pPr>
        <w:pStyle w:val="BookText"/>
        <w:rPr/>
      </w:pPr>
      <w:r>
        <w:rPr>
          <w:rFonts w:ascii="IRNazanin" w:hAnsi="IRNazanin" w:eastAsia="IRNazanin"/>
          <w:color w:val="111111"/>
          <w:sz w:val="28"/>
          <w:sz w:val="28"/>
          <w:szCs w:val="28"/>
          <w:rtl w:val="true"/>
          <w:lang w:bidi="fa-IR"/>
        </w:rPr>
        <w:t>و اکتمه، کتمانه لی اسلم</w:t>
      </w:r>
    </w:p>
    <w:p>
      <w:pPr>
        <w:pStyle w:val="BookText"/>
        <w:rPr/>
      </w:pPr>
      <w:r>
        <w:rPr>
          <w:rFonts w:ascii="IRNazanin" w:hAnsi="IRNazanin" w:eastAsia="IRNazanin"/>
          <w:color w:val="111111"/>
          <w:sz w:val="28"/>
          <w:sz w:val="28"/>
          <w:szCs w:val="28"/>
          <w:rtl w:val="true"/>
          <w:lang w:bidi="fa-IR"/>
        </w:rPr>
        <w:t>فان حنفیا قلت قالوا باننی</w:t>
      </w:r>
    </w:p>
    <w:p>
      <w:pPr>
        <w:pStyle w:val="BookText"/>
        <w:rPr/>
      </w:pPr>
      <w:r>
        <w:rPr>
          <w:rFonts w:ascii="IRNazanin" w:hAnsi="IRNazanin" w:eastAsia="IRNazanin"/>
          <w:color w:val="111111"/>
          <w:sz w:val="28"/>
          <w:sz w:val="28"/>
          <w:szCs w:val="28"/>
          <w:rtl w:val="true"/>
          <w:lang w:bidi="fa-IR"/>
        </w:rPr>
        <w:t>ابیح الطلا و هو الشراب المحرم</w:t>
      </w:r>
    </w:p>
    <w:p>
      <w:pPr>
        <w:pStyle w:val="BookText"/>
        <w:rPr/>
      </w:pPr>
      <w:r>
        <w:rPr>
          <w:rFonts w:ascii="IRNazanin" w:hAnsi="IRNazanin" w:eastAsia="IRNazanin"/>
          <w:color w:val="111111"/>
          <w:sz w:val="28"/>
          <w:sz w:val="28"/>
          <w:szCs w:val="28"/>
          <w:rtl w:val="true"/>
          <w:lang w:bidi="fa-IR"/>
        </w:rPr>
        <w:t>و ان مالکیا قلت قالوا باننی</w:t>
      </w:r>
    </w:p>
    <w:p>
      <w:pPr>
        <w:pStyle w:val="BookText"/>
        <w:rPr/>
      </w:pPr>
      <w:r>
        <w:rPr>
          <w:rFonts w:ascii="IRNazanin" w:hAnsi="IRNazanin" w:eastAsia="IRNazanin"/>
          <w:color w:val="111111"/>
          <w:sz w:val="28"/>
          <w:sz w:val="28"/>
          <w:szCs w:val="28"/>
          <w:rtl w:val="true"/>
          <w:lang w:bidi="fa-IR"/>
        </w:rPr>
        <w:t>ابیح لهم اکل الکلاب و هم هم</w:t>
      </w:r>
    </w:p>
    <w:p>
      <w:pPr>
        <w:pStyle w:val="BookText"/>
        <w:rPr/>
      </w:pPr>
      <w:r>
        <w:rPr>
          <w:rFonts w:ascii="IRNazanin" w:hAnsi="IRNazanin" w:eastAsia="IRNazanin"/>
          <w:color w:val="111111"/>
          <w:sz w:val="28"/>
          <w:sz w:val="28"/>
          <w:szCs w:val="28"/>
          <w:rtl w:val="true"/>
          <w:lang w:bidi="fa-IR"/>
        </w:rPr>
        <w:t>و ان شافعیا قلت قالوا باننی</w:t>
      </w:r>
    </w:p>
    <w:p>
      <w:pPr>
        <w:pStyle w:val="BookText"/>
        <w:rPr/>
      </w:pPr>
      <w:r>
        <w:rPr>
          <w:rFonts w:ascii="IRNazanin" w:hAnsi="IRNazanin" w:eastAsia="IRNazanin"/>
          <w:color w:val="111111"/>
          <w:sz w:val="28"/>
          <w:sz w:val="28"/>
          <w:szCs w:val="28"/>
          <w:rtl w:val="true"/>
          <w:lang w:bidi="fa-IR"/>
        </w:rPr>
        <w:t>ابیح نکاح البنت و البنت تحرم</w:t>
      </w:r>
    </w:p>
    <w:p>
      <w:pPr>
        <w:pStyle w:val="BookText"/>
        <w:rPr/>
      </w:pPr>
      <w:r>
        <w:rPr>
          <w:rFonts w:ascii="IRNazanin" w:hAnsi="IRNazanin" w:eastAsia="IRNazanin"/>
          <w:color w:val="111111"/>
          <w:sz w:val="28"/>
          <w:sz w:val="28"/>
          <w:szCs w:val="28"/>
          <w:rtl w:val="true"/>
          <w:lang w:bidi="fa-IR"/>
        </w:rPr>
        <w:t>و ان حنبلیا قلت قالوا باننی</w:t>
      </w:r>
    </w:p>
    <w:p>
      <w:pPr>
        <w:pStyle w:val="BookText"/>
        <w:rPr/>
      </w:pPr>
      <w:r>
        <w:rPr>
          <w:rFonts w:ascii="IRNazanin" w:hAnsi="IRNazanin" w:eastAsia="IRNazanin"/>
          <w:color w:val="111111"/>
          <w:sz w:val="28"/>
          <w:sz w:val="28"/>
          <w:szCs w:val="28"/>
          <w:rtl w:val="true"/>
          <w:lang w:bidi="fa-IR"/>
        </w:rPr>
        <w:t>ثقیل حلولی بغیض مجسم</w:t>
      </w:r>
    </w:p>
    <w:p>
      <w:pPr>
        <w:pStyle w:val="BookText"/>
        <w:rPr/>
      </w:pPr>
      <w:r>
        <w:rPr>
          <w:rFonts w:ascii="IRNazanin" w:hAnsi="IRNazanin" w:eastAsia="IRNazanin"/>
          <w:color w:val="111111"/>
          <w:sz w:val="28"/>
          <w:sz w:val="28"/>
          <w:szCs w:val="28"/>
          <w:rtl w:val="true"/>
          <w:lang w:bidi="fa-IR"/>
        </w:rPr>
        <w:t>و ان قلت من اهل الحدیث و حزبه</w:t>
      </w:r>
    </w:p>
    <w:p>
      <w:pPr>
        <w:pStyle w:val="BookText"/>
        <w:rPr/>
      </w:pPr>
      <w:r>
        <w:rPr>
          <w:rFonts w:ascii="IRNazanin" w:hAnsi="IRNazanin" w:eastAsia="IRNazanin"/>
          <w:color w:val="111111"/>
          <w:sz w:val="28"/>
          <w:sz w:val="28"/>
          <w:szCs w:val="28"/>
          <w:rtl w:val="true"/>
          <w:lang w:bidi="fa-IR"/>
        </w:rPr>
        <w:t>یقولون تیس لیس یدری و یفهم</w:t>
      </w:r>
    </w:p>
    <w:p>
      <w:pPr>
        <w:pStyle w:val="BookText"/>
        <w:rPr/>
      </w:pPr>
      <w:r>
        <w:rPr>
          <w:rFonts w:ascii="IRNazanin" w:hAnsi="IRNazanin" w:eastAsia="IRNazanin"/>
          <w:color w:val="111111"/>
          <w:sz w:val="28"/>
          <w:sz w:val="28"/>
          <w:szCs w:val="28"/>
          <w:rtl w:val="true"/>
          <w:lang w:bidi="fa-IR"/>
        </w:rPr>
        <w:t>تعجبت من هذا الزمان و اهله</w:t>
      </w:r>
    </w:p>
    <w:p>
      <w:pPr>
        <w:pStyle w:val="BookText"/>
        <w:rPr/>
      </w:pPr>
      <w:r>
        <w:rPr>
          <w:rFonts w:ascii="IRNazanin" w:hAnsi="IRNazanin" w:eastAsia="IRNazanin"/>
          <w:color w:val="111111"/>
          <w:sz w:val="28"/>
          <w:sz w:val="28"/>
          <w:szCs w:val="28"/>
          <w:rtl w:val="true"/>
          <w:lang w:bidi="fa-IR"/>
        </w:rPr>
        <w:t>فما احد من السن الناس یسلم</w:t>
      </w:r>
    </w:p>
    <w:p>
      <w:pPr>
        <w:pStyle w:val="BookText"/>
        <w:rPr/>
      </w:pPr>
      <w:r>
        <w:rPr>
          <w:rFonts w:ascii="IRNazanin" w:hAnsi="IRNazanin" w:eastAsia="IRNazanin"/>
          <w:color w:val="111111"/>
          <w:sz w:val="28"/>
          <w:sz w:val="28"/>
          <w:szCs w:val="28"/>
          <w:rtl w:val="true"/>
          <w:lang w:bidi="fa-IR"/>
        </w:rPr>
        <w:t>و اخرنی دهری و قدم معشرا</w:t>
      </w:r>
    </w:p>
    <w:p>
      <w:pPr>
        <w:pStyle w:val="BookText"/>
        <w:rPr/>
      </w:pPr>
      <w:r>
        <w:rPr>
          <w:rFonts w:ascii="IRNazanin" w:hAnsi="IRNazanin" w:eastAsia="IRNazanin"/>
          <w:color w:val="111111"/>
          <w:sz w:val="28"/>
          <w:sz w:val="28"/>
          <w:szCs w:val="28"/>
          <w:rtl w:val="true"/>
          <w:lang w:bidi="fa-IR"/>
        </w:rPr>
        <w:t>علی انهم لا یعلمون و اعلم</w:t>
      </w:r>
    </w:p>
    <w:p>
      <w:pPr>
        <w:pStyle w:val="BookText"/>
        <w:rPr/>
      </w:pPr>
      <w:r>
        <w:rPr>
          <w:rFonts w:ascii="IRNazanin" w:hAnsi="IRNazanin" w:eastAsia="IRNazanin"/>
          <w:color w:val="111111"/>
          <w:sz w:val="28"/>
          <w:sz w:val="28"/>
          <w:szCs w:val="28"/>
          <w:rtl w:val="true"/>
          <w:lang w:bidi="fa-IR"/>
        </w:rPr>
        <w:t>و مذ افلح الجهال ایقنت اننی</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انا المیم و الایام افلح اعلم</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من سؤال نمایند از مذهبم فاش نمی‏کنم تا سالم بمانم، زیرا اگر بگویم حنفی مذهب هستم می‏گویند شراب حرام را حلال می‏دانی و اگر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 مذهب هستم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گوشت سگ را مباح می‏دانی و اگر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مذهب هستم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دختر را که حرام است مباح می‏دانی و اگر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حنبلی مذهب هستم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حلولی مذهب و مجسمه هستی و اگر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حدیث هستم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گوساله است و نمی‏فهمد و فوق العاده جای بسی تعجب است که در این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زمانها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از زبان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نمی‏ماند، چکنم که روزگار مرا به عقب برده و گروهی نفهم را بروی کار آورده، همین که متوجه شدم جهال روی کار آمده‏اند به یقین دانستم که مانند شمع باید بسوزم و مردم از روشنایی من استفاده کنند و روزگار هر ناکسی را که بخواهد روی کار بیاورد؟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حاج فرهاد میرزا در زنبیل،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گوید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کلمه شیعه، به معنی پیرو است و ابن اثیر در نهایة اللغة و فیروزآبادی در قاموس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غلب هذا الاسم علی من یتولّی علیا و اهل بیته، حتی صار اسما لهم خاصّا،</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غزالی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 و شتم صحابه ابدا کفر نمی‏باشد، حتی سبّ شیخین هم کفرآور نمی‏باشد و ملا سعد تفتازانی در شرح عقاید نسفی گوید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شرح ابی الحدید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طبقات ابن سعد ص </w:t>
      </w:r>
      <w:r>
        <w:rPr>
          <w:rFonts w:eastAsia="IRNazanin" w:cs="IRNazanin"/>
          <w:b w:val="false"/>
          <w:bCs w:val="false"/>
          <w:i w:val="false"/>
          <w:iCs w:val="false"/>
          <w:color w:val="333333"/>
          <w:sz w:val="20"/>
          <w:szCs w:val="20"/>
        </w:rPr>
        <w:t>41</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ابن اثیر،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مورخین گویند عثمان قرآن را جمع نمود و سپس سوزانید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 مناقب خوارزمی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سیره حلبی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طبقات کبری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ینابیع الموده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حلیة الاولیاء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صواعق ابن حجر، ملل و نحل شهرستانی تذکرة الخواص،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تاریخ ابن اثیر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تاریخ طبری، سیره 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658</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امامه و سیاسة ابن قتیبه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شرح ابن ابی الحدید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صواعق ابن حجر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تذکره الخواص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فاضل قوشچی در شرح تجرید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ابوبکر در این گفتارش اگر راست گفته، که صلاحیت برای امامت و زمامداری ندارد و اگر دروغ گفته، باز هم صلاحیت ندارد، زیرا امام و رهبر و خلیفه باید راستگو باشد، چون شرط امامت عصمت از گناه است؟</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شریف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کنت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تواتر لفظ و معنوی در کتب اهل سنّت دیده میشود، از جمله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قصّه غرانیق آنست که اهل سنت گویند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فشار مشرکین قریش قرار گرفت، از خدا خواست که آیاتی نازل فرماید، تا تحبیب و تالیف قلوب مشرکین شود تا اینکه سوره و النجم نازل شد و آن حضرت هنگام قرائت آن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فَرَایتُمُ اللَّاتَ وَ الْعُزَّی و مَناةَ الثَّالِثَةَ الْاخْری‏،</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اسم ابوهریره اختلافست و ابوجعفر اسکافی گوید عمر دید ابوهریره در نقل روایت از پیغمبر زیاده روی می‏نماید، او را توبیخ کرد و با تازیانه زد و گفت این همه روایت از پیغمبر در مدت سه سال که خدمت آن حضرت بودی نقل می‏کنی، حتما بر آن حضرت دروغ می‏بندی و منعش نمود از نقل حدیث و حاکم نیشابوری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عایشه بابو هریره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همه احادیث از کجا نقل می‏کنی که ما هیچ‏یک از آنها را از پیغمبر نشنیده‏ایم و ابن ابی الحدید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ابوهریره در نزد شیوخ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معتزله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اعتماد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اطمینان نیست، روزی عمر او را تازیانه بسیار زد برای نقل احادیث دروغ 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 باب اللّهو بالحراب و مسلم باب الرخصه فی اللعب فی ایام العید،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قضیه حدیبیه به اختصار چنین است که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خواب دید با اصحاب بمکه رفته و عمره بجا آورده‏اند صبح برای اصحاب نقل فرمود خواب خود را و فرمود ان شاء اللّه ما به مکه خواهیم 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ولی تعیین زمان نفرمود و در غره ذو القعده سال ششم هجرت آن حضرت با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اصحاب به عزم عمره حرکت فرمود و در حدیبیه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 چاهی است نزدیک مکه و نصفش جزء حرم و نصفش خارج از حرم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کفار قریش با تجهیزات جنگی آمدند و مانع ورود به مکه شدند،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ناچار صلح فرمود به متارکه جنگ بمدت ده سال با شرایط دیگری و صلحنامه نوشته شد و از همانجا به مدینه بازگشتند،</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ابی الحدید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کس کتابی در سیرت و اخبار نوشته، بیان کرده که عایشه دشمن سرسخت، عثمان بود، تا جایی که لباسی از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اطاق خود آویزان کرده و می‏گفت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لباس پیغمبر است که هنوز نپوسیده که عثمان دریده لباسهای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کنایه از پایمال نمودن دستورات آن حضرت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 اللّه بن مسعود، حافظ و قاری و کاتب قرآن و از اصحاب خاص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مورد احترام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ابوبکر و عمر بود، علما و مورخین شیعه و اهل سنت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نوشته‏اند که عثمان خواست قرآنها را جمع کند، عبد اللّه قرآن خود را به او نمی‏داد، تا جبرا از او گرفت، وقتی عبد اللّه شنید قرآن او را هم مانند قرآنهای دیگر سوزانیدند سخت ناراحت شد و در مجالس و محافل بدیهای عثمان را گوشزد می‏نمود، عثمان بغلامانش دستور داد آن قدر او را زدند تا دنده‏هایش شکست و مبتلا به بیماری، فتق گردید و پس از سه روز از دنیا رفت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محمد بن سعد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استیعاب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ربذه، دهکده‏ایست 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کیلومتری مدینه منوره بطرف مکه معظمه که سه کیلومتر فاصله دارد؟ تا خیابان اسفالته اصلی مدینه در نزدیکی و این بنده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مسترحمی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بحمد اللّه چندین مرتبه بزیارتش مشرف شده‏ام و ذلک من فضل اللّه تعالی و منّه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مسعودی در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مروج الذهب گوید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ابن مغازلی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بحر المناقب ابن حسنویه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مناقب خوارزمی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ینابیع الموده </w:t>
      </w:r>
      <w:r>
        <w:rPr>
          <w:rFonts w:eastAsia="IRNazanin" w:cs="IRNazanin"/>
          <w:b w:val="false"/>
          <w:bCs w:val="false"/>
          <w:i w:val="false"/>
          <w:iCs w:val="false"/>
          <w:color w:val="333333"/>
          <w:sz w:val="20"/>
          <w:szCs w:val="20"/>
        </w:rPr>
        <w:t>130</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کنز العمال حدیث </w:t>
      </w:r>
      <w:r>
        <w:rPr>
          <w:rFonts w:eastAsia="IRNazanin" w:cs="IRNazanin"/>
          <w:b w:val="false"/>
          <w:bCs w:val="false"/>
          <w:i w:val="false"/>
          <w:iCs w:val="false"/>
          <w:color w:val="333333"/>
          <w:sz w:val="20"/>
          <w:szCs w:val="20"/>
        </w:rPr>
        <w:t>1213</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الابصار شبلنجی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الفتح الکبیر نبهانی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صواعق ابن حجر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مستدرک نیشابوری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خطیب بغدادی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الامامة و السیاسة ابن قتیبة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مجمع الزوائد هیثمی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فرائد حموینی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مجمع الزوائد هیثمی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مناقب خوارزمی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ابن قتیبة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اوسط طبرانی، کفایة الطالب گنجی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نیشابوری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مسند احمد حنبل، مناقب ابن مردویه، محاضرات الادباء، مفردات راغب،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ینابیع الموده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تفسیر فخر رازی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شرح ابن ابی الحدید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تاریخ الاسلام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الغرة المنیفة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الرقائق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ترمذی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فضائل الصحابة سمعانی الکنی و الاسماء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 در تفسیر ما ننسخ من آیه،</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ابن مغازلی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ابطال الباطل قاضی فضل اللّه،</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تذکره ابن جوزی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متعه یعنی صیغه نمودن زنی را با قصد ازدواج بمدت یک ساعت یا یک روز یا یک هفته یا یک ماه یا یک سال یا چند سال،</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سیوطی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عماد الدین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بهایی از مترجم الاخبار زمخشری نقل نموده که عبد اللّه بن عباس می‏گفت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کانت المتعه الا رحمة رحم اللّه بها امة محمد لو لا عمر نهی عنها ما احتیاج الی الزنا الاشقی و النفر القلیل من الناس،</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مواقف علامه ایجی ص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ابوالفداء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درباره ایمان ابوطالب تالیف شده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اعلام النساء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نیشابوری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الخمس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غزوه خیبر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 الفرائض،</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موده القربی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علی همدانی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خوارزمی،</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 امروز یکشنبه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شعبان المعظم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قمری مطابق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 و هنگام تنظیم این ترجمه است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البخاری باب صلاه التراویح،</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تجرید قوشچی و مالک در موطا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مؤذن هنگام صبح آمد عمر را به مسجد ببرد برای نماز صبح، مشاهده کرد که عمر خوابست، لذا با صدای بلند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الصلاه خیر من النوم، عمر بیدار شد و شنید این جمله را از او و دستورش داد همان دم که در اذان صبح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بجای حی علی خیر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بگوید</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عقیده به وجود مقدس حضرت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به شیعه ندارد، بلکه در کتب فریقین کاملا مضبوط است و بسیاری از افاضل علمای اهل تسنّن معترفند، از جمله شیخ سلیمان بلخی حنفی در ینابیع الموده باب سوم و 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داده بحالات حضرت مهدی و سمهودی شافعی در جواهر العقدین،</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image" Target="media/image2.jpeg"/><Relationship Id="rId162" Type="http://schemas.openxmlformats.org/officeDocument/2006/relationships/image" Target="media/image2.jpeg"/><Relationship Id="rId163" Type="http://schemas.openxmlformats.org/officeDocument/2006/relationships/footer" Target="footer156.xml"/><Relationship Id="rId164" Type="http://schemas.openxmlformats.org/officeDocument/2006/relationships/footnotes" Target="footnotes.xml"/><Relationship Id="rId165" Type="http://schemas.openxmlformats.org/officeDocument/2006/relationships/numbering" Target="numbering.xml"/><Relationship Id="rId166" Type="http://schemas.openxmlformats.org/officeDocument/2006/relationships/fontTable" Target="fontTable.xml"/><Relationship Id="rId167" Type="http://schemas.openxmlformats.org/officeDocument/2006/relationships/settings" Target="settings.xml"/><Relationship Id="rId16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160</Pages>
  <Words>25066</Words>
  <Characters>92646</Characters>
  <CharactersWithSpaces>116456</CharactersWithSpaces>
  <Paragraphs>1391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2026-08-16T02:01:30Z</dcterms:created>
  <dc:creator>ghaemiyeh.com</dc:creator>
  <dc:description/>
  <dc:language>en-US</dc:language>
  <cp:lastModifiedBy/>
  <dcterms:modified xsi:type="dcterms:W3CDTF">2026-08-16T05:31:34Z</dcterms:modified>
  <cp:revision>1</cp:revision>
  <dc:subject/>
  <dc:title>کنفرانس دانشمندان بغداد گزارش شیعه شدن خواجه نظام الملک و ملکشاه سلجوقی</dc:title>
</cp:coreProperties>
</file>

<file path=docProps/custom.xml><?xml version="1.0" encoding="utf-8"?>
<Properties xmlns="http://schemas.openxmlformats.org/officeDocument/2006/custom-properties" xmlns:vt="http://schemas.openxmlformats.org/officeDocument/2006/docPropsVTypes"/>
</file>