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منتخب الانوار المضیئه </w:t>
      </w:r>
      <w:r>
        <w:rPr>
          <w:rtl w:val="true"/>
        </w:rPr>
        <w:t xml:space="preserve">- </w:t>
      </w:r>
      <w:r>
        <w:rPr>
          <w:rtl w:val="true"/>
        </w:rPr>
        <w:t>فی ذکر القائم الحجه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7561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37563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37565_211673320">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737567_211673320">
            <w:r>
              <w:rPr>
                <w:webHidden/>
                <w:rStyle w:val="IndexLink"/>
                <w:rtl w:val="true"/>
              </w:rPr>
              <w:t>کلمة شکر و تقدیر</w:t>
            </w:r>
            <w:r>
              <w:rPr>
                <w:rStyle w:val="IndexLink"/>
                <w:rtl w:val="true"/>
              </w:rPr>
              <w:tab/>
            </w:r>
            <w:r>
              <w:rPr>
                <w:rStyle w:val="IndexLink"/>
              </w:rPr>
              <w:t>9</w:t>
            </w:r>
          </w:hyperlink>
        </w:p>
        <w:p>
          <w:pPr>
            <w:pStyle w:val="Contents2"/>
            <w:tabs>
              <w:tab w:val="clear" w:pos="8743"/>
              <w:tab w:val="right" w:pos="9026" w:leader="dot"/>
            </w:tabs>
            <w:rPr/>
          </w:pPr>
          <w:hyperlink w:anchor="__RefHeading___Toc737569_211673320">
            <w:r>
              <w:rPr>
                <w:webHidden/>
                <w:rStyle w:val="IndexLink"/>
                <w:rtl w:val="true"/>
              </w:rPr>
              <w:t>المقدمة</w:t>
            </w:r>
            <w:r>
              <w:rPr>
                <w:rStyle w:val="IndexLink"/>
                <w:rtl w:val="true"/>
              </w:rPr>
              <w:tab/>
            </w:r>
            <w:r>
              <w:rPr>
                <w:rStyle w:val="IndexLink"/>
              </w:rPr>
              <w:t>10</w:t>
            </w:r>
          </w:hyperlink>
        </w:p>
        <w:p>
          <w:pPr>
            <w:pStyle w:val="Contents3"/>
            <w:tabs>
              <w:tab w:val="clear" w:pos="8459"/>
              <w:tab w:val="right" w:pos="9026" w:leader="dot"/>
            </w:tabs>
            <w:rPr/>
          </w:pPr>
          <w:hyperlink w:anchor="__RefHeading___Toc737571_211673320">
            <w:r>
              <w:rPr>
                <w:webHidden/>
                <w:rStyle w:val="IndexLink"/>
                <w:rtl w:val="true"/>
              </w:rPr>
              <w:t>تمهید</w:t>
            </w:r>
            <w:r>
              <w:rPr>
                <w:rStyle w:val="IndexLink"/>
                <w:rtl w:val="true"/>
              </w:rPr>
              <w:t>:</w:t>
              <w:tab/>
            </w:r>
            <w:r>
              <w:rPr>
                <w:rStyle w:val="IndexLink"/>
              </w:rPr>
              <w:t>10</w:t>
            </w:r>
          </w:hyperlink>
        </w:p>
        <w:p>
          <w:pPr>
            <w:pStyle w:val="Contents3"/>
            <w:tabs>
              <w:tab w:val="clear" w:pos="8459"/>
              <w:tab w:val="right" w:pos="9026" w:leader="dot"/>
            </w:tabs>
            <w:rPr/>
          </w:pPr>
          <w:hyperlink w:anchor="__RefHeading___Toc737573_211673320">
            <w:r>
              <w:rPr>
                <w:webHidden/>
                <w:rStyle w:val="IndexLink"/>
                <w:rtl w:val="true"/>
              </w:rPr>
              <w:t>اسم المصنّف و نسبه</w:t>
            </w:r>
            <w:r>
              <w:rPr>
                <w:rStyle w:val="IndexLink"/>
                <w:rtl w:val="true"/>
              </w:rPr>
              <w:tab/>
            </w:r>
            <w:r>
              <w:rPr>
                <w:rStyle w:val="IndexLink"/>
              </w:rPr>
              <w:t>14</w:t>
            </w:r>
          </w:hyperlink>
        </w:p>
        <w:p>
          <w:pPr>
            <w:pStyle w:val="Contents4"/>
            <w:tabs>
              <w:tab w:val="clear" w:pos="8176"/>
              <w:tab w:val="right" w:pos="9026" w:leader="dot"/>
            </w:tabs>
            <w:rPr/>
          </w:pPr>
          <w:hyperlink w:anchor="__RefHeading___Toc737575_21167332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737577_211673320">
            <w:r>
              <w:rPr>
                <w:webHidden/>
                <w:rStyle w:val="IndexLink"/>
                <w:rtl w:val="true"/>
              </w:rPr>
              <w:t>ولادته</w:t>
            </w:r>
            <w:r>
              <w:rPr>
                <w:rStyle w:val="IndexLink"/>
                <w:rtl w:val="true"/>
              </w:rPr>
              <w:t>:</w:t>
              <w:tab/>
            </w:r>
            <w:r>
              <w:rPr>
                <w:rStyle w:val="IndexLink"/>
              </w:rPr>
              <w:t>21</w:t>
            </w:r>
          </w:hyperlink>
        </w:p>
        <w:p>
          <w:pPr>
            <w:pStyle w:val="Contents4"/>
            <w:tabs>
              <w:tab w:val="clear" w:pos="8176"/>
              <w:tab w:val="right" w:pos="9026" w:leader="dot"/>
            </w:tabs>
            <w:rPr/>
          </w:pPr>
          <w:hyperlink w:anchor="__RefHeading___Toc737579_211673320">
            <w:r>
              <w:rPr>
                <w:webHidden/>
                <w:rStyle w:val="IndexLink"/>
                <w:rtl w:val="true"/>
              </w:rPr>
              <w:t>وفاته</w:t>
            </w:r>
            <w:r>
              <w:rPr>
                <w:rStyle w:val="IndexLink"/>
                <w:rtl w:val="true"/>
              </w:rPr>
              <w:t>:</w:t>
              <w:tab/>
            </w:r>
            <w:r>
              <w:rPr>
                <w:rStyle w:val="IndexLink"/>
              </w:rPr>
              <w:t>21</w:t>
            </w:r>
          </w:hyperlink>
        </w:p>
        <w:p>
          <w:pPr>
            <w:pStyle w:val="Contents3"/>
            <w:tabs>
              <w:tab w:val="clear" w:pos="8459"/>
              <w:tab w:val="right" w:pos="9026" w:leader="dot"/>
            </w:tabs>
            <w:rPr/>
          </w:pPr>
          <w:hyperlink w:anchor="__RefHeading___Toc737581_211673320">
            <w:r>
              <w:rPr>
                <w:webHidden/>
                <w:rStyle w:val="IndexLink"/>
                <w:rtl w:val="true"/>
              </w:rPr>
              <w:t>مشایخه</w:t>
            </w:r>
            <w:r>
              <w:rPr>
                <w:rStyle w:val="IndexLink"/>
                <w:rtl w:val="true"/>
              </w:rPr>
              <w:tab/>
            </w:r>
            <w:r>
              <w:rPr>
                <w:rStyle w:val="IndexLink"/>
              </w:rPr>
              <w:t>22</w:t>
            </w:r>
          </w:hyperlink>
        </w:p>
        <w:p>
          <w:pPr>
            <w:pStyle w:val="Contents3"/>
            <w:tabs>
              <w:tab w:val="clear" w:pos="8459"/>
              <w:tab w:val="right" w:pos="9026" w:leader="dot"/>
            </w:tabs>
            <w:rPr/>
          </w:pPr>
          <w:hyperlink w:anchor="__RefHeading___Toc737583_211673320">
            <w:r>
              <w:rPr>
                <w:webHidden/>
                <w:rStyle w:val="IndexLink"/>
                <w:rtl w:val="true"/>
              </w:rPr>
              <w:t>یروی عنه</w:t>
            </w:r>
            <w:r>
              <w:rPr>
                <w:rStyle w:val="IndexLink"/>
                <w:rtl w:val="true"/>
              </w:rPr>
              <w:t>:</w:t>
              <w:tab/>
            </w:r>
            <w:r>
              <w:rPr>
                <w:rStyle w:val="IndexLink"/>
              </w:rPr>
              <w:t>26</w:t>
            </w:r>
          </w:hyperlink>
        </w:p>
        <w:p>
          <w:pPr>
            <w:pStyle w:val="Contents3"/>
            <w:tabs>
              <w:tab w:val="clear" w:pos="8459"/>
              <w:tab w:val="right" w:pos="9026" w:leader="dot"/>
            </w:tabs>
            <w:rPr/>
          </w:pPr>
          <w:hyperlink w:anchor="__RefHeading___Toc737585_211673320">
            <w:r>
              <w:rPr>
                <w:webHidden/>
                <w:rStyle w:val="IndexLink"/>
                <w:rtl w:val="true"/>
              </w:rPr>
              <w:t>کلمات الأعلام حول شخصیّة</w:t>
            </w:r>
            <w:r>
              <w:rPr>
                <w:rStyle w:val="IndexLink"/>
                <w:rtl w:val="true"/>
              </w:rPr>
              <w:tab/>
            </w:r>
            <w:r>
              <w:rPr>
                <w:rStyle w:val="IndexLink"/>
              </w:rPr>
              <w:t>27</w:t>
            </w:r>
          </w:hyperlink>
        </w:p>
        <w:p>
          <w:pPr>
            <w:pStyle w:val="Contents3"/>
            <w:tabs>
              <w:tab w:val="clear" w:pos="8459"/>
              <w:tab w:val="right" w:pos="9026" w:leader="dot"/>
            </w:tabs>
            <w:rPr/>
          </w:pPr>
          <w:hyperlink w:anchor="__RefHeading___Toc737587_211673320">
            <w:r>
              <w:rPr>
                <w:webHidden/>
                <w:rStyle w:val="IndexLink"/>
                <w:rtl w:val="true"/>
              </w:rPr>
              <w:t>آثاره العلمیّة</w:t>
            </w:r>
            <w:r>
              <w:rPr>
                <w:rStyle w:val="IndexLink"/>
                <w:rtl w:val="true"/>
              </w:rPr>
              <w:tab/>
            </w:r>
            <w:r>
              <w:rPr>
                <w:rStyle w:val="IndexLink"/>
              </w:rPr>
              <w:t>34</w:t>
            </w:r>
          </w:hyperlink>
        </w:p>
        <w:p>
          <w:pPr>
            <w:pStyle w:val="Contents4"/>
            <w:tabs>
              <w:tab w:val="clear" w:pos="8176"/>
              <w:tab w:val="right" w:pos="9026" w:leader="dot"/>
            </w:tabs>
            <w:rPr/>
          </w:pPr>
          <w:hyperlink w:anchor="__RefHeading___Toc737589_2116733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737591_211673320">
            <w:r>
              <w:rPr>
                <w:webHidden/>
                <w:rStyle w:val="IndexLink"/>
              </w:rPr>
              <w:t>1</w:t>
            </w:r>
            <w:r>
              <w:rPr>
                <w:rStyle w:val="IndexLink"/>
                <w:rtl w:val="true"/>
              </w:rPr>
              <w:t>-</w:t>
            </w:r>
            <w:r>
              <w:rPr>
                <w:rStyle w:val="IndexLink"/>
                <w:rtl w:val="true"/>
              </w:rPr>
              <w:t>الدّرّ النّضید فی تعازی الإمام الشّهید</w:t>
            </w:r>
            <w:r>
              <w:rPr>
                <w:rStyle w:val="IndexLink"/>
                <w:rtl w:val="true"/>
              </w:rPr>
              <w:t>:</w:t>
              <w:tab/>
            </w:r>
            <w:r>
              <w:rPr>
                <w:rStyle w:val="IndexLink"/>
              </w:rPr>
              <w:t>34</w:t>
            </w:r>
          </w:hyperlink>
        </w:p>
        <w:p>
          <w:pPr>
            <w:pStyle w:val="Contents4"/>
            <w:tabs>
              <w:tab w:val="clear" w:pos="8176"/>
              <w:tab w:val="right" w:pos="9026" w:leader="dot"/>
            </w:tabs>
            <w:rPr/>
          </w:pPr>
          <w:hyperlink w:anchor="__RefHeading___Toc737593_211673320">
            <w:r>
              <w:rPr>
                <w:webHidden/>
                <w:rStyle w:val="IndexLink"/>
              </w:rPr>
              <w:t>2</w:t>
            </w:r>
            <w:r>
              <w:rPr>
                <w:rStyle w:val="IndexLink"/>
                <w:rtl w:val="true"/>
              </w:rPr>
              <w:t>-</w:t>
            </w:r>
            <w:r>
              <w:rPr>
                <w:rStyle w:val="IndexLink"/>
                <w:rtl w:val="true"/>
              </w:rPr>
              <w:t>کتاب السّلطان المفرّج عن أهل الإیمان</w:t>
            </w:r>
            <w:r>
              <w:rPr>
                <w:rStyle w:val="IndexLink"/>
                <w:rtl w:val="true"/>
              </w:rPr>
              <w:t>:</w:t>
              <w:tab/>
            </w:r>
            <w:r>
              <w:rPr>
                <w:rStyle w:val="IndexLink"/>
              </w:rPr>
              <w:t>35</w:t>
            </w:r>
          </w:hyperlink>
        </w:p>
        <w:p>
          <w:pPr>
            <w:pStyle w:val="Contents4"/>
            <w:tabs>
              <w:tab w:val="clear" w:pos="8176"/>
              <w:tab w:val="right" w:pos="9026" w:leader="dot"/>
            </w:tabs>
            <w:rPr/>
          </w:pPr>
          <w:hyperlink w:anchor="__RefHeading___Toc737595_211673320">
            <w:r>
              <w:rPr>
                <w:webHidden/>
                <w:rStyle w:val="IndexLink"/>
              </w:rPr>
              <w:t>3</w:t>
            </w:r>
            <w:r>
              <w:rPr>
                <w:rStyle w:val="IndexLink"/>
                <w:rtl w:val="true"/>
              </w:rPr>
              <w:t>-</w:t>
            </w:r>
            <w:r>
              <w:rPr>
                <w:rStyle w:val="IndexLink"/>
                <w:rtl w:val="true"/>
              </w:rPr>
              <w:t>الغیبة</w:t>
            </w:r>
            <w:r>
              <w:rPr>
                <w:rStyle w:val="IndexLink"/>
                <w:rtl w:val="true"/>
              </w:rPr>
              <w:t>:</w:t>
              <w:tab/>
            </w:r>
            <w:r>
              <w:rPr>
                <w:rStyle w:val="IndexLink"/>
              </w:rPr>
              <w:t>36</w:t>
            </w:r>
          </w:hyperlink>
        </w:p>
        <w:p>
          <w:pPr>
            <w:pStyle w:val="Contents5"/>
            <w:tabs>
              <w:tab w:val="clear" w:pos="7892"/>
              <w:tab w:val="right" w:pos="9026" w:leader="dot"/>
            </w:tabs>
            <w:rPr/>
          </w:pPr>
          <w:hyperlink w:anchor="__RefHeading___Toc737597_2116733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737599_211673320">
            <w:r>
              <w:rPr>
                <w:webHidden/>
                <w:rStyle w:val="IndexLink"/>
                <w:rtl w:val="true"/>
              </w:rPr>
              <w:t>تنبیهان</w:t>
            </w:r>
            <w:r>
              <w:rPr>
                <w:rStyle w:val="IndexLink"/>
                <w:rtl w:val="true"/>
              </w:rPr>
              <w:t>:</w:t>
              <w:tab/>
            </w:r>
            <w:r>
              <w:rPr>
                <w:rStyle w:val="IndexLink"/>
              </w:rPr>
              <w:t>36</w:t>
            </w:r>
          </w:hyperlink>
        </w:p>
        <w:p>
          <w:pPr>
            <w:pStyle w:val="Contents4"/>
            <w:tabs>
              <w:tab w:val="clear" w:pos="8176"/>
              <w:tab w:val="right" w:pos="9026" w:leader="dot"/>
            </w:tabs>
            <w:rPr/>
          </w:pPr>
          <w:hyperlink w:anchor="__RefHeading___Toc737601_211673320">
            <w:r>
              <w:rPr>
                <w:webHidden/>
                <w:rStyle w:val="IndexLink"/>
              </w:rPr>
              <w:t>4</w:t>
            </w:r>
            <w:r>
              <w:rPr>
                <w:rStyle w:val="IndexLink"/>
                <w:rtl w:val="true"/>
              </w:rPr>
              <w:t>-</w:t>
            </w:r>
            <w:r>
              <w:rPr>
                <w:rStyle w:val="IndexLink"/>
                <w:rtl w:val="true"/>
              </w:rPr>
              <w:t>کتاب سرور أهل الإیمان</w:t>
            </w:r>
            <w:r>
              <w:rPr>
                <w:rStyle w:val="IndexLink"/>
                <w:rtl w:val="true"/>
              </w:rPr>
              <w:t>:</w:t>
              <w:tab/>
            </w:r>
            <w:r>
              <w:rPr>
                <w:rStyle w:val="IndexLink"/>
              </w:rPr>
              <w:t>37</w:t>
            </w:r>
          </w:hyperlink>
        </w:p>
        <w:p>
          <w:pPr>
            <w:pStyle w:val="Contents4"/>
            <w:tabs>
              <w:tab w:val="clear" w:pos="8176"/>
              <w:tab w:val="right" w:pos="9026" w:leader="dot"/>
            </w:tabs>
            <w:rPr/>
          </w:pPr>
          <w:hyperlink w:anchor="__RefHeading___Toc737603_211673320">
            <w:r>
              <w:rPr>
                <w:webHidden/>
                <w:rStyle w:val="IndexLink"/>
              </w:rPr>
              <w:t>5</w:t>
            </w:r>
            <w:r>
              <w:rPr>
                <w:rStyle w:val="IndexLink"/>
                <w:rtl w:val="true"/>
              </w:rPr>
              <w:t>-</w:t>
            </w:r>
            <w:r>
              <w:rPr>
                <w:rStyle w:val="IndexLink"/>
                <w:rtl w:val="true"/>
              </w:rPr>
              <w:t>تبیان انحراف صاحب الکشّاف</w:t>
            </w:r>
            <w:r>
              <w:rPr>
                <w:rStyle w:val="IndexLink"/>
                <w:rtl w:val="true"/>
              </w:rPr>
              <w:t>.</w:t>
              <w:tab/>
            </w:r>
            <w:r>
              <w:rPr>
                <w:rStyle w:val="IndexLink"/>
              </w:rPr>
              <w:t>39</w:t>
            </w:r>
          </w:hyperlink>
        </w:p>
        <w:p>
          <w:pPr>
            <w:pStyle w:val="Contents4"/>
            <w:tabs>
              <w:tab w:val="clear" w:pos="8176"/>
              <w:tab w:val="right" w:pos="9026" w:leader="dot"/>
            </w:tabs>
            <w:rPr/>
          </w:pPr>
          <w:hyperlink w:anchor="__RefHeading___Toc737605_211673320">
            <w:r>
              <w:rPr>
                <w:webHidden/>
                <w:rStyle w:val="IndexLink"/>
              </w:rPr>
              <w:t>6</w:t>
            </w:r>
            <w:r>
              <w:rPr>
                <w:rStyle w:val="IndexLink"/>
                <w:rtl w:val="true"/>
              </w:rPr>
              <w:t>-</w:t>
            </w:r>
            <w:r>
              <w:rPr>
                <w:rStyle w:val="IndexLink"/>
                <w:rtl w:val="true"/>
              </w:rPr>
              <w:t>النّکت اللّطاف الواردة علی صاحب الکشّاف</w:t>
            </w:r>
            <w:r>
              <w:rPr>
                <w:rStyle w:val="IndexLink"/>
                <w:rtl w:val="true"/>
              </w:rPr>
              <w:t>.</w:t>
              <w:tab/>
            </w:r>
            <w:r>
              <w:rPr>
                <w:rStyle w:val="IndexLink"/>
              </w:rPr>
              <w:t>39</w:t>
            </w:r>
          </w:hyperlink>
        </w:p>
        <w:p>
          <w:pPr>
            <w:pStyle w:val="Contents4"/>
            <w:tabs>
              <w:tab w:val="clear" w:pos="8176"/>
              <w:tab w:val="right" w:pos="9026" w:leader="dot"/>
            </w:tabs>
            <w:rPr/>
          </w:pPr>
          <w:hyperlink w:anchor="__RefHeading___Toc737607_211673320">
            <w:r>
              <w:rPr>
                <w:webHidden/>
                <w:rStyle w:val="IndexLink"/>
              </w:rPr>
              <w:t>7</w:t>
            </w:r>
            <w:r>
              <w:rPr>
                <w:rStyle w:val="IndexLink"/>
                <w:rtl w:val="true"/>
              </w:rPr>
              <w:t>-</w:t>
            </w:r>
            <w:r>
              <w:rPr>
                <w:rStyle w:val="IndexLink"/>
                <w:rtl w:val="true"/>
              </w:rPr>
              <w:t>الإنصاف فی الرّدّ علی صاحب الکشّاف</w:t>
            </w:r>
            <w:r>
              <w:rPr>
                <w:rStyle w:val="IndexLink"/>
                <w:rtl w:val="true"/>
              </w:rPr>
              <w:t>:</w:t>
              <w:tab/>
            </w:r>
            <w:r>
              <w:rPr>
                <w:rStyle w:val="IndexLink"/>
              </w:rPr>
              <w:t>39</w:t>
            </w:r>
          </w:hyperlink>
        </w:p>
        <w:p>
          <w:pPr>
            <w:pStyle w:val="Contents4"/>
            <w:tabs>
              <w:tab w:val="clear" w:pos="8176"/>
              <w:tab w:val="right" w:pos="9026" w:leader="dot"/>
            </w:tabs>
            <w:rPr/>
          </w:pPr>
          <w:hyperlink w:anchor="__RefHeading___Toc737609_211673320">
            <w:r>
              <w:rPr>
                <w:webHidden/>
                <w:rStyle w:val="IndexLink"/>
              </w:rPr>
              <w:t>8</w:t>
            </w:r>
            <w:r>
              <w:rPr>
                <w:rStyle w:val="IndexLink"/>
                <w:rtl w:val="true"/>
              </w:rPr>
              <w:t>-</w:t>
            </w:r>
            <w:r>
              <w:rPr>
                <w:rStyle w:val="IndexLink"/>
                <w:rtl w:val="true"/>
              </w:rPr>
              <w:t>کتاب المفتاح</w:t>
            </w:r>
            <w:r>
              <w:rPr>
                <w:rStyle w:val="IndexLink"/>
                <w:rtl w:val="true"/>
              </w:rPr>
              <w:t>.</w:t>
              <w:tab/>
            </w:r>
            <w:r>
              <w:rPr>
                <w:rStyle w:val="IndexLink"/>
              </w:rPr>
              <w:t>40</w:t>
            </w:r>
          </w:hyperlink>
        </w:p>
        <w:p>
          <w:pPr>
            <w:pStyle w:val="Contents4"/>
            <w:tabs>
              <w:tab w:val="clear" w:pos="8176"/>
              <w:tab w:val="right" w:pos="9026" w:leader="dot"/>
            </w:tabs>
            <w:rPr/>
          </w:pPr>
          <w:hyperlink w:anchor="__RefHeading___Toc737611_211673320">
            <w:r>
              <w:rPr>
                <w:webHidden/>
                <w:rStyle w:val="IndexLink"/>
              </w:rPr>
              <w:t>9</w:t>
            </w:r>
            <w:r>
              <w:rPr>
                <w:rStyle w:val="IndexLink"/>
                <w:rtl w:val="true"/>
              </w:rPr>
              <w:t>-</w:t>
            </w:r>
            <w:r>
              <w:rPr>
                <w:rStyle w:val="IndexLink"/>
                <w:rtl w:val="true"/>
              </w:rPr>
              <w:t>کتاب الزّبدة</w:t>
            </w:r>
            <w:r>
              <w:rPr>
                <w:rStyle w:val="IndexLink"/>
                <w:rtl w:val="true"/>
              </w:rPr>
              <w:t>:</w:t>
              <w:tab/>
            </w:r>
            <w:r>
              <w:rPr>
                <w:rStyle w:val="IndexLink"/>
              </w:rPr>
              <w:t>40</w:t>
            </w:r>
          </w:hyperlink>
        </w:p>
        <w:p>
          <w:pPr>
            <w:pStyle w:val="Contents4"/>
            <w:tabs>
              <w:tab w:val="clear" w:pos="8176"/>
              <w:tab w:val="right" w:pos="9026" w:leader="dot"/>
            </w:tabs>
            <w:rPr/>
          </w:pPr>
          <w:hyperlink w:anchor="__RefHeading___Toc737613_211673320">
            <w:r>
              <w:rPr>
                <w:webHidden/>
                <w:rStyle w:val="IndexLink"/>
              </w:rPr>
              <w:t>10</w:t>
            </w:r>
            <w:r>
              <w:rPr>
                <w:rStyle w:val="IndexLink"/>
                <w:rtl w:val="true"/>
              </w:rPr>
              <w:t>-</w:t>
            </w:r>
            <w:r>
              <w:rPr>
                <w:rStyle w:val="IndexLink"/>
                <w:rtl w:val="true"/>
              </w:rPr>
              <w:t>إیضاح المصباح لأهل الصّلاح</w:t>
            </w:r>
            <w:r>
              <w:rPr>
                <w:rStyle w:val="IndexLink"/>
                <w:rtl w:val="true"/>
              </w:rPr>
              <w:t>:</w:t>
              <w:tab/>
            </w:r>
            <w:r>
              <w:rPr>
                <w:rStyle w:val="IndexLink"/>
              </w:rPr>
              <w:t>40</w:t>
            </w:r>
          </w:hyperlink>
        </w:p>
        <w:p>
          <w:pPr>
            <w:pStyle w:val="Contents4"/>
            <w:tabs>
              <w:tab w:val="clear" w:pos="8176"/>
              <w:tab w:val="right" w:pos="9026" w:leader="dot"/>
            </w:tabs>
            <w:rPr/>
          </w:pPr>
          <w:hyperlink w:anchor="__RefHeading___Toc737615_211673320">
            <w:r>
              <w:rPr>
                <w:webHidden/>
                <w:rStyle w:val="IndexLink"/>
              </w:rPr>
              <w:t>11</w:t>
            </w:r>
            <w:r>
              <w:rPr>
                <w:rStyle w:val="IndexLink"/>
                <w:rtl w:val="true"/>
              </w:rPr>
              <w:t>-</w:t>
            </w:r>
            <w:r>
              <w:rPr>
                <w:rStyle w:val="IndexLink"/>
                <w:rtl w:val="true"/>
              </w:rPr>
              <w:t>کتاب الرّجال</w:t>
            </w:r>
            <w:r>
              <w:rPr>
                <w:rStyle w:val="IndexLink"/>
                <w:rtl w:val="true"/>
              </w:rPr>
              <w:t>(</w:t>
            </w:r>
            <w:r>
              <w:rPr>
                <w:rStyle w:val="IndexLink"/>
                <w:rtl w:val="true"/>
              </w:rPr>
              <w:t>رجال النّیلی</w:t>
            </w:r>
            <w:r>
              <w:rPr>
                <w:rStyle w:val="IndexLink"/>
                <w:rtl w:val="true"/>
              </w:rPr>
              <w:t>):</w:t>
              <w:tab/>
            </w:r>
            <w:r>
              <w:rPr>
                <w:rStyle w:val="IndexLink"/>
              </w:rPr>
              <w:t>42</w:t>
            </w:r>
          </w:hyperlink>
        </w:p>
        <w:p>
          <w:pPr>
            <w:pStyle w:val="Contents3"/>
            <w:tabs>
              <w:tab w:val="clear" w:pos="8459"/>
              <w:tab w:val="right" w:pos="9026" w:leader="dot"/>
            </w:tabs>
            <w:rPr/>
          </w:pPr>
          <w:hyperlink w:anchor="__RefHeading___Toc737617_211673320">
            <w:r>
              <w:rPr>
                <w:webHidden/>
                <w:rStyle w:val="IndexLink"/>
                <w:rtl w:val="true"/>
              </w:rPr>
              <w:t>حول</w:t>
            </w:r>
            <w:r>
              <w:rPr>
                <w:rStyle w:val="IndexLink"/>
                <w:rtl w:val="true"/>
              </w:rPr>
              <w:t>«</w:t>
            </w:r>
            <w:r>
              <w:rPr>
                <w:rStyle w:val="IndexLink"/>
                <w:rtl w:val="true"/>
              </w:rPr>
              <w:t>منتخب الأنوار المضیئة</w:t>
            </w:r>
            <w:r>
              <w:rPr>
                <w:rStyle w:val="IndexLink"/>
                <w:rtl w:val="true"/>
              </w:rPr>
              <w:t>»:</w:t>
              <w:tab/>
            </w:r>
            <w:r>
              <w:rPr>
                <w:rStyle w:val="IndexLink"/>
              </w:rPr>
              <w:t>47</w:t>
            </w:r>
          </w:hyperlink>
        </w:p>
        <w:p>
          <w:pPr>
            <w:pStyle w:val="Contents4"/>
            <w:tabs>
              <w:tab w:val="clear" w:pos="8176"/>
              <w:tab w:val="right" w:pos="9026" w:leader="dot"/>
            </w:tabs>
            <w:rPr/>
          </w:pPr>
          <w:hyperlink w:anchor="__RefHeading___Toc737619_2116733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737621_211673320">
            <w:r>
              <w:rPr>
                <w:webHidden/>
                <w:rStyle w:val="IndexLink"/>
                <w:rtl w:val="true"/>
              </w:rPr>
              <w:t>اسم الکتاب</w:t>
            </w:r>
            <w:r>
              <w:rPr>
                <w:rStyle w:val="IndexLink"/>
                <w:rtl w:val="true"/>
              </w:rPr>
              <w:t>:</w:t>
              <w:tab/>
            </w:r>
            <w:r>
              <w:rPr>
                <w:rStyle w:val="IndexLink"/>
              </w:rPr>
              <w:t>50</w:t>
            </w:r>
          </w:hyperlink>
        </w:p>
        <w:p>
          <w:pPr>
            <w:pStyle w:val="Contents4"/>
            <w:tabs>
              <w:tab w:val="clear" w:pos="8176"/>
              <w:tab w:val="right" w:pos="9026" w:leader="dot"/>
            </w:tabs>
            <w:rPr/>
          </w:pPr>
          <w:hyperlink w:anchor="__RefHeading___Toc737623_211673320">
            <w:r>
              <w:rPr>
                <w:webHidden/>
                <w:rStyle w:val="IndexLink"/>
                <w:rtl w:val="true"/>
              </w:rPr>
              <w:t>أهمیّة الکتاب</w:t>
            </w:r>
            <w:r>
              <w:rPr>
                <w:rStyle w:val="IndexLink"/>
                <w:rtl w:val="true"/>
              </w:rPr>
              <w:t>:</w:t>
              <w:tab/>
            </w:r>
            <w:r>
              <w:rPr>
                <w:rStyle w:val="IndexLink"/>
              </w:rPr>
              <w:t>52</w:t>
            </w:r>
          </w:hyperlink>
        </w:p>
        <w:p>
          <w:pPr>
            <w:pStyle w:val="Contents4"/>
            <w:tabs>
              <w:tab w:val="clear" w:pos="8176"/>
              <w:tab w:val="right" w:pos="9026" w:leader="dot"/>
            </w:tabs>
            <w:rPr/>
          </w:pPr>
          <w:hyperlink w:anchor="__RefHeading___Toc737625_211673320">
            <w:r>
              <w:rPr>
                <w:webHidden/>
                <w:rStyle w:val="IndexLink"/>
                <w:rtl w:val="true"/>
              </w:rPr>
              <w:t>من هو المنتخب؟</w:t>
            </w:r>
            <w:r>
              <w:rPr>
                <w:rStyle w:val="IndexLink"/>
                <w:rtl w:val="true"/>
              </w:rPr>
              <w:tab/>
            </w:r>
            <w:r>
              <w:rPr>
                <w:rStyle w:val="IndexLink"/>
              </w:rPr>
              <w:t>54</w:t>
            </w:r>
          </w:hyperlink>
        </w:p>
        <w:p>
          <w:pPr>
            <w:pStyle w:val="Contents4"/>
            <w:tabs>
              <w:tab w:val="clear" w:pos="8176"/>
              <w:tab w:val="right" w:pos="9026" w:leader="dot"/>
            </w:tabs>
            <w:rPr/>
          </w:pPr>
          <w:hyperlink w:anchor="__RefHeading___Toc737627_211673320">
            <w:r>
              <w:rPr>
                <w:webHidden/>
                <w:rStyle w:val="IndexLink"/>
                <w:rtl w:val="true"/>
              </w:rPr>
              <w:t>منهج التّحقیق</w:t>
            </w:r>
            <w:r>
              <w:rPr>
                <w:rStyle w:val="IndexLink"/>
                <w:rtl w:val="true"/>
              </w:rPr>
              <w:tab/>
            </w:r>
            <w:r>
              <w:rPr>
                <w:rStyle w:val="IndexLink"/>
              </w:rPr>
              <w:t>55</w:t>
            </w:r>
          </w:hyperlink>
        </w:p>
        <w:p>
          <w:pPr>
            <w:pStyle w:val="Contents4"/>
            <w:tabs>
              <w:tab w:val="clear" w:pos="8176"/>
              <w:tab w:val="right" w:pos="9026" w:leader="dot"/>
            </w:tabs>
            <w:rPr/>
          </w:pPr>
          <w:hyperlink w:anchor="__RefHeading___Toc737629_211673320">
            <w:r>
              <w:rPr>
                <w:webHidden/>
                <w:rStyle w:val="IndexLink"/>
                <w:rtl w:val="true"/>
              </w:rPr>
              <w:t>نسخ الکتاب</w:t>
            </w:r>
            <w:r>
              <w:rPr>
                <w:rStyle w:val="IndexLink"/>
                <w:rtl w:val="true"/>
              </w:rPr>
              <w:t>(</w:t>
            </w:r>
            <w:r>
              <w:rPr>
                <w:rStyle w:val="IndexLink"/>
                <w:rtl w:val="true"/>
              </w:rPr>
              <w:t>صورها</w:t>
            </w:r>
            <w:r>
              <w:rPr>
                <w:rStyle w:val="IndexLink"/>
                <w:rtl w:val="true"/>
              </w:rPr>
              <w:t>)</w:t>
              <w:tab/>
            </w:r>
            <w:r>
              <w:rPr>
                <w:rStyle w:val="IndexLink"/>
              </w:rPr>
              <w:t>57</w:t>
            </w:r>
          </w:hyperlink>
        </w:p>
        <w:p>
          <w:pPr>
            <w:pStyle w:val="Contents2"/>
            <w:tabs>
              <w:tab w:val="clear" w:pos="8743"/>
              <w:tab w:val="right" w:pos="9026" w:leader="dot"/>
            </w:tabs>
            <w:rPr/>
          </w:pPr>
          <w:hyperlink w:anchor="__RefHeading___Toc737631_211673320">
            <w:r>
              <w:rPr>
                <w:webHidden/>
                <w:rStyle w:val="IndexLink"/>
                <w:rtl w:val="true"/>
              </w:rPr>
              <w:t>المدخل</w:t>
            </w:r>
            <w:r>
              <w:rPr>
                <w:rStyle w:val="IndexLink"/>
                <w:rtl w:val="true"/>
              </w:rPr>
              <w:tab/>
            </w:r>
            <w:r>
              <w:rPr>
                <w:rStyle w:val="IndexLink"/>
              </w:rPr>
              <w:t>68</w:t>
            </w:r>
          </w:hyperlink>
        </w:p>
        <w:p>
          <w:pPr>
            <w:pStyle w:val="Contents2"/>
            <w:tabs>
              <w:tab w:val="clear" w:pos="8743"/>
              <w:tab w:val="right" w:pos="9026" w:leader="dot"/>
            </w:tabs>
            <w:rPr/>
          </w:pPr>
          <w:hyperlink w:anchor="__RefHeading___Toc737633_211673320">
            <w:r>
              <w:rPr>
                <w:webHidden/>
                <w:rStyle w:val="IndexLink"/>
                <w:rtl w:val="true"/>
              </w:rPr>
              <w:t>الفصل الأوّل</w:t>
            </w:r>
            <w:r>
              <w:rPr>
                <w:rStyle w:val="IndexLink"/>
                <w:rtl w:val="true"/>
              </w:rPr>
              <w:t xml:space="preserve">: </w:t>
            </w:r>
            <w:r>
              <w:rPr>
                <w:rStyle w:val="IndexLink"/>
                <w:rtl w:val="true"/>
              </w:rPr>
              <w:t>فی إثبات إمامته و وجوده و عصمته بالأدلّة العقلیّة</w:t>
            </w:r>
            <w:r>
              <w:rPr>
                <w:rStyle w:val="IndexLink"/>
                <w:rtl w:val="true"/>
              </w:rPr>
              <w:tab/>
            </w:r>
            <w:r>
              <w:rPr>
                <w:rStyle w:val="IndexLink"/>
              </w:rPr>
              <w:t>71</w:t>
            </w:r>
          </w:hyperlink>
        </w:p>
        <w:p>
          <w:pPr>
            <w:pStyle w:val="Contents2"/>
            <w:tabs>
              <w:tab w:val="clear" w:pos="8743"/>
              <w:tab w:val="right" w:pos="9026" w:leader="dot"/>
            </w:tabs>
            <w:rPr/>
          </w:pPr>
          <w:hyperlink w:anchor="__RefHeading___Toc737635_211673320">
            <w:r>
              <w:rPr>
                <w:webHidden/>
                <w:rStyle w:val="IndexLink"/>
                <w:rtl w:val="true"/>
              </w:rPr>
              <w:t>الفصل الثّانی</w:t>
            </w:r>
            <w:r>
              <w:rPr>
                <w:rStyle w:val="IndexLink"/>
                <w:rtl w:val="true"/>
              </w:rPr>
              <w:t xml:space="preserve">: </w:t>
            </w:r>
            <w:r>
              <w:rPr>
                <w:rStyle w:val="IndexLink"/>
                <w:rtl w:val="true"/>
              </w:rPr>
              <w:t>فی إثبات ذلک من الکتاب</w:t>
            </w:r>
            <w:r>
              <w:rPr>
                <w:rStyle w:val="IndexLink"/>
                <w:rtl w:val="true"/>
              </w:rPr>
              <w:tab/>
            </w:r>
            <w:r>
              <w:rPr>
                <w:rStyle w:val="IndexLink"/>
              </w:rPr>
              <w:t>82</w:t>
            </w:r>
          </w:hyperlink>
        </w:p>
        <w:p>
          <w:pPr>
            <w:pStyle w:val="Contents2"/>
            <w:tabs>
              <w:tab w:val="clear" w:pos="8743"/>
              <w:tab w:val="right" w:pos="9026" w:leader="dot"/>
            </w:tabs>
            <w:rPr/>
          </w:pPr>
          <w:hyperlink w:anchor="__RefHeading___Toc737637_211673320">
            <w:r>
              <w:rPr>
                <w:webHidden/>
                <w:rStyle w:val="IndexLink"/>
                <w:rtl w:val="true"/>
              </w:rPr>
              <w:t>الفصل الثّالث</w:t>
            </w:r>
            <w:r>
              <w:rPr>
                <w:rStyle w:val="IndexLink"/>
                <w:rtl w:val="true"/>
              </w:rPr>
              <w:t xml:space="preserve">: </w:t>
            </w:r>
            <w:r>
              <w:rPr>
                <w:rStyle w:val="IndexLink"/>
                <w:rtl w:val="true"/>
              </w:rPr>
              <w:t>فی إثبات ذلک بالأخبار من جهة الخاصّة</w:t>
            </w:r>
            <w:r>
              <w:rPr>
                <w:rStyle w:val="IndexLink"/>
                <w:rtl w:val="true"/>
              </w:rPr>
              <w:tab/>
            </w:r>
            <w:r>
              <w:rPr>
                <w:rStyle w:val="IndexLink"/>
              </w:rPr>
              <w:t>103</w:t>
            </w:r>
          </w:hyperlink>
        </w:p>
        <w:p>
          <w:pPr>
            <w:pStyle w:val="Contents3"/>
            <w:tabs>
              <w:tab w:val="clear" w:pos="8459"/>
              <w:tab w:val="right" w:pos="9026" w:leader="dot"/>
            </w:tabs>
            <w:rPr/>
          </w:pPr>
          <w:hyperlink w:anchor="__RefHeading___Toc737639_21167332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737641_211673320">
            <w:r>
              <w:rPr>
                <w:webHidden/>
                <w:rStyle w:val="IndexLink"/>
                <w:rtl w:val="true"/>
              </w:rPr>
              <w:t>أمّا ما ورد عن اللّه تعالی</w:t>
            </w:r>
            <w:r>
              <w:rPr>
                <w:rStyle w:val="IndexLink"/>
                <w:rtl w:val="true"/>
              </w:rPr>
              <w:t>:</w:t>
              <w:tab/>
            </w:r>
            <w:r>
              <w:rPr>
                <w:rStyle w:val="IndexLink"/>
              </w:rPr>
              <w:t>103</w:t>
            </w:r>
          </w:hyperlink>
        </w:p>
        <w:p>
          <w:pPr>
            <w:pStyle w:val="Contents3"/>
            <w:tabs>
              <w:tab w:val="clear" w:pos="8459"/>
              <w:tab w:val="right" w:pos="9026" w:leader="dot"/>
            </w:tabs>
            <w:rPr/>
          </w:pPr>
          <w:hyperlink w:anchor="__RefHeading___Toc737643_211673320">
            <w:r>
              <w:rPr>
                <w:webHidden/>
                <w:rStyle w:val="IndexLink"/>
                <w:rtl w:val="true"/>
              </w:rPr>
              <w:t>و أمّا ما ورد عن النّبیّ صلّی اللّه علیه و آله</w:t>
            </w:r>
            <w:r>
              <w:rPr>
                <w:rStyle w:val="IndexLink"/>
                <w:rtl w:val="true"/>
              </w:rPr>
              <w:t>:</w:t>
              <w:tab/>
            </w:r>
            <w:r>
              <w:rPr>
                <w:rStyle w:val="IndexLink"/>
              </w:rPr>
              <w:t>106</w:t>
            </w:r>
          </w:hyperlink>
        </w:p>
        <w:p>
          <w:pPr>
            <w:pStyle w:val="Contents3"/>
            <w:tabs>
              <w:tab w:val="clear" w:pos="8459"/>
              <w:tab w:val="right" w:pos="9026" w:leader="dot"/>
            </w:tabs>
            <w:rPr/>
          </w:pPr>
          <w:hyperlink w:anchor="__RefHeading___Toc737645_211673320">
            <w:r>
              <w:rPr>
                <w:webHidden/>
                <w:rStyle w:val="IndexLink"/>
                <w:rtl w:val="true"/>
              </w:rPr>
              <w:t>و أمّا ما ورد عن أمیر المؤمنین علیّ علیه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737647_211673320">
            <w:r>
              <w:rPr>
                <w:webHidden/>
                <w:rStyle w:val="IndexLink"/>
                <w:rtl w:val="true"/>
              </w:rPr>
              <w:t>و أمّا ما ورد عن الحسن السّبط 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737649_211673320">
            <w:r>
              <w:rPr>
                <w:webHidden/>
                <w:rStyle w:val="IndexLink"/>
                <w:rtl w:val="true"/>
              </w:rPr>
              <w:t>و أمّا ما ورد عن الحسین 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737651_211673320">
            <w:r>
              <w:rPr>
                <w:webHidden/>
                <w:rStyle w:val="IndexLink"/>
                <w:rtl w:val="true"/>
              </w:rPr>
              <w:t xml:space="preserve">و أمّا علیّ بن الحسین علیهما السّلام </w:t>
            </w:r>
            <w:r>
              <w:rPr>
                <w:rStyle w:val="IndexLink"/>
                <w:rtl w:val="true"/>
              </w:rPr>
              <w:t>:</w:t>
              <w:tab/>
            </w:r>
            <w:r>
              <w:rPr>
                <w:rStyle w:val="IndexLink"/>
              </w:rPr>
              <w:t>117</w:t>
            </w:r>
          </w:hyperlink>
        </w:p>
        <w:p>
          <w:pPr>
            <w:pStyle w:val="Contents3"/>
            <w:tabs>
              <w:tab w:val="clear" w:pos="8459"/>
              <w:tab w:val="right" w:pos="9026" w:leader="dot"/>
            </w:tabs>
            <w:rPr/>
          </w:pPr>
          <w:hyperlink w:anchor="__RefHeading___Toc737653_211673320">
            <w:r>
              <w:rPr>
                <w:webHidden/>
                <w:rStyle w:val="IndexLink"/>
                <w:rtl w:val="true"/>
              </w:rPr>
              <w:t>و أمّا الباقر</w:t>
            </w:r>
            <w:r>
              <w:rPr>
                <w:rStyle w:val="IndexLink"/>
                <w:rtl w:val="true"/>
              </w:rPr>
              <w:t>(</w:t>
            </w:r>
            <w:r>
              <w:rPr>
                <w:rStyle w:val="IndexLink"/>
                <w:rtl w:val="true"/>
              </w:rPr>
              <w:t>علیه السّلام</w:t>
            </w:r>
            <w:r>
              <w:rPr>
                <w:rStyle w:val="IndexLink"/>
                <w:rtl w:val="true"/>
              </w:rPr>
              <w:t>) :</w:t>
              <w:tab/>
            </w:r>
            <w:r>
              <w:rPr>
                <w:rStyle w:val="IndexLink"/>
              </w:rPr>
              <w:t>119</w:t>
            </w:r>
          </w:hyperlink>
        </w:p>
        <w:p>
          <w:pPr>
            <w:pStyle w:val="Contents3"/>
            <w:tabs>
              <w:tab w:val="clear" w:pos="8459"/>
              <w:tab w:val="right" w:pos="9026" w:leader="dot"/>
            </w:tabs>
            <w:rPr/>
          </w:pPr>
          <w:hyperlink w:anchor="__RefHeading___Toc737655_211673320">
            <w:r>
              <w:rPr>
                <w:webHidden/>
                <w:rStyle w:val="IndexLink"/>
                <w:rtl w:val="true"/>
              </w:rPr>
              <w:t>و أمّا الصّادق 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737657_211673320">
            <w:r>
              <w:rPr>
                <w:webHidden/>
                <w:rStyle w:val="IndexLink"/>
                <w:rtl w:val="true"/>
              </w:rPr>
              <w:t>و أمّا الکاظم 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737659_211673320">
            <w:r>
              <w:rPr>
                <w:webHidden/>
                <w:rStyle w:val="IndexLink"/>
                <w:rtl w:val="true"/>
              </w:rPr>
              <w:t>و أمّا الرّضا 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737661_211673320">
            <w:r>
              <w:rPr>
                <w:webHidden/>
                <w:rStyle w:val="IndexLink"/>
                <w:rtl w:val="true"/>
              </w:rPr>
              <w:t>و أمّا الجواد 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737663_211673320">
            <w:r>
              <w:rPr>
                <w:webHidden/>
                <w:rStyle w:val="IndexLink"/>
                <w:rtl w:val="true"/>
              </w:rPr>
              <w:t>و أمّا الهادی علیّ بن محمّد علیهما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737665_211673320">
            <w:r>
              <w:rPr>
                <w:webHidden/>
                <w:rStyle w:val="IndexLink"/>
                <w:rtl w:val="true"/>
              </w:rPr>
              <w:t>و أمّا الزّکیّ الحسن بن علیّ العسکریّ علیهما السّلام</w:t>
            </w:r>
            <w:r>
              <w:rPr>
                <w:rStyle w:val="IndexLink"/>
                <w:rtl w:val="true"/>
              </w:rPr>
              <w:t>:</w:t>
              <w:tab/>
            </w:r>
            <w:r>
              <w:rPr>
                <w:rStyle w:val="IndexLink"/>
              </w:rPr>
              <w:t>132</w:t>
            </w:r>
          </w:hyperlink>
        </w:p>
        <w:p>
          <w:pPr>
            <w:pStyle w:val="Contents2"/>
            <w:tabs>
              <w:tab w:val="clear" w:pos="8743"/>
              <w:tab w:val="right" w:pos="9026" w:leader="dot"/>
            </w:tabs>
            <w:rPr/>
          </w:pPr>
          <w:hyperlink w:anchor="__RefHeading___Toc737667_211673320">
            <w:r>
              <w:rPr>
                <w:webHidden/>
                <w:rStyle w:val="IndexLink"/>
                <w:rtl w:val="true"/>
              </w:rPr>
              <w:t>الفصل الرّابع</w:t>
            </w:r>
            <w:r>
              <w:rPr>
                <w:rStyle w:val="IndexLink"/>
                <w:rtl w:val="true"/>
              </w:rPr>
              <w:t xml:space="preserve">: </w:t>
            </w:r>
            <w:r>
              <w:rPr>
                <w:rStyle w:val="IndexLink"/>
                <w:rtl w:val="true"/>
              </w:rPr>
              <w:t>فی إثبات ذلک من جهة العامّة</w:t>
            </w:r>
            <w:r>
              <w:rPr>
                <w:rStyle w:val="IndexLink"/>
                <w:rtl w:val="true"/>
              </w:rPr>
              <w:tab/>
            </w:r>
            <w:r>
              <w:rPr>
                <w:rStyle w:val="IndexLink"/>
              </w:rPr>
              <w:t>136</w:t>
            </w:r>
          </w:hyperlink>
        </w:p>
        <w:p>
          <w:pPr>
            <w:pStyle w:val="Contents3"/>
            <w:tabs>
              <w:tab w:val="clear" w:pos="8459"/>
              <w:tab w:val="right" w:pos="9026" w:leader="dot"/>
            </w:tabs>
            <w:rPr/>
          </w:pPr>
          <w:hyperlink w:anchor="__RefHeading___Toc737669_21167332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737671_211673320">
            <w:r>
              <w:rPr>
                <w:webHidden/>
                <w:rStyle w:val="IndexLink"/>
                <w:rtl w:val="true"/>
              </w:rPr>
              <w:t>کشف و إیضاح</w:t>
            </w:r>
            <w:r>
              <w:rPr>
                <w:rStyle w:val="IndexLink"/>
                <w:rtl w:val="true"/>
              </w:rPr>
              <w:tab/>
            </w:r>
            <w:r>
              <w:rPr>
                <w:rStyle w:val="IndexLink"/>
              </w:rPr>
              <w:t>152</w:t>
            </w:r>
          </w:hyperlink>
        </w:p>
        <w:p>
          <w:pPr>
            <w:pStyle w:val="Contents2"/>
            <w:tabs>
              <w:tab w:val="clear" w:pos="8743"/>
              <w:tab w:val="right" w:pos="9026" w:leader="dot"/>
            </w:tabs>
            <w:rPr/>
          </w:pPr>
          <w:hyperlink w:anchor="__RefHeading___Toc737673_211673320">
            <w:r>
              <w:rPr>
                <w:webHidden/>
                <w:rStyle w:val="IndexLink"/>
                <w:rtl w:val="true"/>
              </w:rPr>
              <w:t xml:space="preserve">الفصل الخامس </w:t>
            </w:r>
            <w:r>
              <w:rPr>
                <w:rStyle w:val="IndexLink"/>
                <w:rtl w:val="true"/>
              </w:rPr>
              <w:t xml:space="preserve">: </w:t>
            </w:r>
            <w:r>
              <w:rPr>
                <w:rStyle w:val="IndexLink"/>
                <w:rtl w:val="true"/>
              </w:rPr>
              <w:t>فی ذکر والدته و ولادته و ما یتعلّق بذلک</w:t>
            </w:r>
            <w:r>
              <w:rPr>
                <w:rStyle w:val="IndexLink"/>
                <w:rtl w:val="true"/>
              </w:rPr>
              <w:tab/>
            </w:r>
            <w:r>
              <w:rPr>
                <w:rStyle w:val="IndexLink"/>
              </w:rPr>
              <w:t>155</w:t>
            </w:r>
          </w:hyperlink>
        </w:p>
        <w:p>
          <w:pPr>
            <w:pStyle w:val="Contents3"/>
            <w:tabs>
              <w:tab w:val="clear" w:pos="8459"/>
              <w:tab w:val="right" w:pos="9026" w:leader="dot"/>
            </w:tabs>
            <w:rPr/>
          </w:pPr>
          <w:hyperlink w:anchor="__RefHeading___Toc737675_211673320">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737677_211673320">
            <w:r>
              <w:rPr>
                <w:webHidden/>
                <w:rStyle w:val="IndexLink"/>
                <w:rtl w:val="true"/>
              </w:rPr>
              <w:t>فی ذکر والدته و ولادته و ما یتعلّق بذلک</w:t>
            </w:r>
            <w:r>
              <w:rPr>
                <w:rStyle w:val="IndexLink"/>
                <w:rtl w:val="true"/>
              </w:rPr>
              <w:tab/>
            </w:r>
            <w:r>
              <w:rPr>
                <w:rStyle w:val="IndexLink"/>
              </w:rPr>
              <w:t>156</w:t>
            </w:r>
          </w:hyperlink>
        </w:p>
        <w:p>
          <w:pPr>
            <w:pStyle w:val="Contents4"/>
            <w:tabs>
              <w:tab w:val="clear" w:pos="8176"/>
              <w:tab w:val="right" w:pos="9026" w:leader="dot"/>
            </w:tabs>
            <w:rPr/>
          </w:pPr>
          <w:hyperlink w:anchor="__RefHeading___Toc737679_211673320">
            <w:r>
              <w:rPr>
                <w:webHidden/>
                <w:rStyle w:val="IndexLink"/>
                <w:rtl w:val="true"/>
              </w:rPr>
              <w:t>أمّا ولادته</w:t>
            </w:r>
            <w:r>
              <w:rPr>
                <w:rStyle w:val="IndexLink"/>
                <w:rtl w:val="true"/>
              </w:rPr>
              <w:t>:</w:t>
              <w:tab/>
            </w:r>
            <w:r>
              <w:rPr>
                <w:rStyle w:val="IndexLink"/>
              </w:rPr>
              <w:t>156</w:t>
            </w:r>
          </w:hyperlink>
        </w:p>
        <w:p>
          <w:pPr>
            <w:pStyle w:val="Contents4"/>
            <w:tabs>
              <w:tab w:val="clear" w:pos="8176"/>
              <w:tab w:val="right" w:pos="9026" w:leader="dot"/>
            </w:tabs>
            <w:rPr/>
          </w:pPr>
          <w:hyperlink w:anchor="__RefHeading___Toc737681_211673320">
            <w:r>
              <w:rPr>
                <w:webHidden/>
                <w:rStyle w:val="IndexLink"/>
                <w:rtl w:val="true"/>
              </w:rPr>
              <w:t>و أمّا والدته</w:t>
            </w:r>
            <w:r>
              <w:rPr>
                <w:rStyle w:val="IndexLink"/>
                <w:rtl w:val="true"/>
              </w:rPr>
              <w:t>:</w:t>
              <w:tab/>
            </w:r>
            <w:r>
              <w:rPr>
                <w:rStyle w:val="IndexLink"/>
              </w:rPr>
              <w:t>158</w:t>
            </w:r>
          </w:hyperlink>
        </w:p>
        <w:p>
          <w:pPr>
            <w:pStyle w:val="Contents4"/>
            <w:tabs>
              <w:tab w:val="clear" w:pos="8176"/>
              <w:tab w:val="right" w:pos="9026" w:leader="dot"/>
            </w:tabs>
            <w:rPr/>
          </w:pPr>
          <w:hyperlink w:anchor="__RefHeading___Toc737683_211673320">
            <w:r>
              <w:rPr>
                <w:webHidden/>
                <w:rStyle w:val="IndexLink"/>
                <w:rtl w:val="true"/>
              </w:rPr>
              <w:t>و أمّا خبر ولادته</w:t>
            </w:r>
            <w:r>
              <w:rPr>
                <w:rStyle w:val="IndexLink"/>
                <w:rtl w:val="true"/>
              </w:rPr>
              <w:t>:</w:t>
              <w:tab/>
            </w:r>
            <w:r>
              <w:rPr>
                <w:rStyle w:val="IndexLink"/>
              </w:rPr>
              <w:t>169</w:t>
            </w:r>
          </w:hyperlink>
        </w:p>
        <w:p>
          <w:pPr>
            <w:pStyle w:val="Contents2"/>
            <w:tabs>
              <w:tab w:val="clear" w:pos="8743"/>
              <w:tab w:val="right" w:pos="9026" w:leader="dot"/>
            </w:tabs>
            <w:rPr/>
          </w:pPr>
          <w:hyperlink w:anchor="__RefHeading___Toc737685_211673320">
            <w:r>
              <w:rPr>
                <w:webHidden/>
                <w:rStyle w:val="IndexLink"/>
                <w:rtl w:val="true"/>
              </w:rPr>
              <w:t xml:space="preserve">الفصل السّادس </w:t>
            </w:r>
            <w:r>
              <w:rPr>
                <w:rStyle w:val="IndexLink"/>
                <w:rtl w:val="true"/>
              </w:rPr>
              <w:t xml:space="preserve">: </w:t>
            </w:r>
            <w:r>
              <w:rPr>
                <w:rStyle w:val="IndexLink"/>
                <w:rtl w:val="true"/>
              </w:rPr>
              <w:t>فی ذکر غیبته و السّبب الموجب لتواریه عن شیعته</w:t>
            </w:r>
            <w:r>
              <w:rPr>
                <w:rStyle w:val="IndexLink"/>
                <w:rtl w:val="true"/>
              </w:rPr>
              <w:tab/>
            </w:r>
            <w:r>
              <w:rPr>
                <w:rStyle w:val="IndexLink"/>
              </w:rPr>
              <w:t>178</w:t>
            </w:r>
          </w:hyperlink>
        </w:p>
        <w:p>
          <w:pPr>
            <w:pStyle w:val="Contents2"/>
            <w:tabs>
              <w:tab w:val="clear" w:pos="8743"/>
              <w:tab w:val="right" w:pos="9026" w:leader="dot"/>
            </w:tabs>
            <w:rPr/>
          </w:pPr>
          <w:hyperlink w:anchor="__RefHeading___Toc737687_211673320">
            <w:r>
              <w:rPr>
                <w:webHidden/>
                <w:rStyle w:val="IndexLink"/>
                <w:rtl w:val="true"/>
              </w:rPr>
              <w:t xml:space="preserve">الفصل السّابع </w:t>
            </w:r>
            <w:r>
              <w:rPr>
                <w:rStyle w:val="IndexLink"/>
                <w:rtl w:val="true"/>
              </w:rPr>
              <w:t xml:space="preserve">: </w:t>
            </w:r>
            <w:r>
              <w:rPr>
                <w:rStyle w:val="IndexLink"/>
                <w:rtl w:val="true"/>
              </w:rPr>
              <w:t>فی ذکر طول تعمیره</w:t>
            </w:r>
            <w:r>
              <w:rPr>
                <w:rStyle w:val="IndexLink"/>
                <w:rtl w:val="true"/>
              </w:rPr>
              <w:tab/>
            </w:r>
            <w:r>
              <w:rPr>
                <w:rStyle w:val="IndexLink"/>
              </w:rPr>
              <w:t>210</w:t>
            </w:r>
          </w:hyperlink>
        </w:p>
        <w:p>
          <w:pPr>
            <w:pStyle w:val="Contents2"/>
            <w:tabs>
              <w:tab w:val="clear" w:pos="8743"/>
              <w:tab w:val="right" w:pos="9026" w:leader="dot"/>
            </w:tabs>
            <w:rPr/>
          </w:pPr>
          <w:hyperlink w:anchor="__RefHeading___Toc737689_211673320">
            <w:r>
              <w:rPr>
                <w:webHidden/>
                <w:rStyle w:val="IndexLink"/>
                <w:rtl w:val="true"/>
              </w:rPr>
              <w:t xml:space="preserve">الفصل التّاسع </w:t>
            </w:r>
            <w:r>
              <w:rPr>
                <w:rStyle w:val="IndexLink"/>
                <w:rtl w:val="true"/>
              </w:rPr>
              <w:t xml:space="preserve">: </w:t>
            </w:r>
            <w:r>
              <w:rPr>
                <w:rStyle w:val="IndexLink"/>
                <w:rtl w:val="true"/>
              </w:rPr>
              <w:t>فی ذکر توقیعاته علی ید رسله و أصحابه و علی ید سفرائه إلی وکلائه</w:t>
            </w:r>
            <w:r>
              <w:rPr>
                <w:rStyle w:val="IndexLink"/>
                <w:rtl w:val="true"/>
              </w:rPr>
              <w:tab/>
            </w:r>
            <w:r>
              <w:rPr>
                <w:rStyle w:val="IndexLink"/>
              </w:rPr>
              <w:t>247</w:t>
            </w:r>
          </w:hyperlink>
        </w:p>
        <w:p>
          <w:pPr>
            <w:pStyle w:val="Contents2"/>
            <w:tabs>
              <w:tab w:val="clear" w:pos="8743"/>
              <w:tab w:val="right" w:pos="9026" w:leader="dot"/>
            </w:tabs>
            <w:rPr/>
          </w:pPr>
          <w:hyperlink w:anchor="__RefHeading___Toc737691_211673320">
            <w:r>
              <w:rPr>
                <w:webHidden/>
                <w:rStyle w:val="IndexLink"/>
                <w:rtl w:val="true"/>
              </w:rPr>
              <w:t>الفصل الثّامن</w:t>
            </w:r>
            <w:r>
              <w:rPr>
                <w:rStyle w:val="IndexLink"/>
                <w:rtl w:val="true"/>
              </w:rPr>
              <w:t xml:space="preserve">: </w:t>
            </w:r>
            <w:r>
              <w:rPr>
                <w:rStyle w:val="IndexLink"/>
                <w:rtl w:val="true"/>
              </w:rPr>
              <w:t>فی ذکر رواته و وکلائه</w:t>
            </w:r>
            <w:r>
              <w:rPr>
                <w:rStyle w:val="IndexLink"/>
                <w:rtl w:val="true"/>
              </w:rPr>
              <w:tab/>
            </w:r>
            <w:r>
              <w:rPr>
                <w:rStyle w:val="IndexLink"/>
              </w:rPr>
              <w:t>279</w:t>
            </w:r>
          </w:hyperlink>
        </w:p>
        <w:p>
          <w:pPr>
            <w:pStyle w:val="Contents2"/>
            <w:tabs>
              <w:tab w:val="clear" w:pos="8743"/>
              <w:tab w:val="right" w:pos="9026" w:leader="dot"/>
            </w:tabs>
            <w:rPr/>
          </w:pPr>
          <w:hyperlink w:anchor="__RefHeading___Toc737693_211673320">
            <w:r>
              <w:rPr>
                <w:webHidden/>
                <w:rStyle w:val="IndexLink"/>
                <w:rtl w:val="true"/>
              </w:rPr>
              <w:t>الفصل العاشر</w:t>
            </w:r>
            <w:r>
              <w:rPr>
                <w:rStyle w:val="IndexLink"/>
                <w:rtl w:val="true"/>
              </w:rPr>
              <w:t xml:space="preserve">: </w:t>
            </w:r>
            <w:r>
              <w:rPr>
                <w:rStyle w:val="IndexLink"/>
                <w:rtl w:val="true"/>
              </w:rPr>
              <w:t>فی ذکر من شاهده من شیعته و حظی برؤیته</w:t>
            </w:r>
            <w:r>
              <w:rPr>
                <w:rStyle w:val="IndexLink"/>
                <w:rtl w:val="true"/>
              </w:rPr>
              <w:tab/>
            </w:r>
            <w:r>
              <w:rPr>
                <w:rStyle w:val="IndexLink"/>
              </w:rPr>
              <w:t>299</w:t>
            </w:r>
          </w:hyperlink>
        </w:p>
        <w:p>
          <w:pPr>
            <w:pStyle w:val="Contents2"/>
            <w:tabs>
              <w:tab w:val="clear" w:pos="8743"/>
              <w:tab w:val="right" w:pos="9026" w:leader="dot"/>
            </w:tabs>
            <w:rPr/>
          </w:pPr>
          <w:hyperlink w:anchor="__RefHeading___Toc737695_211673320">
            <w:r>
              <w:rPr>
                <w:webHidden/>
                <w:rStyle w:val="IndexLink"/>
                <w:rtl w:val="true"/>
              </w:rPr>
              <w:t>الفصل الحادی عشر</w:t>
            </w:r>
            <w:r>
              <w:rPr>
                <w:rStyle w:val="IndexLink"/>
                <w:rtl w:val="true"/>
              </w:rPr>
              <w:t xml:space="preserve">: </w:t>
            </w:r>
            <w:r>
              <w:rPr>
                <w:rStyle w:val="IndexLink"/>
                <w:rtl w:val="true"/>
              </w:rPr>
              <w:t>فی ذکر علامات ظهوره</w:t>
            </w:r>
            <w:r>
              <w:rPr>
                <w:rStyle w:val="IndexLink"/>
                <w:rtl w:val="true"/>
              </w:rPr>
              <w:tab/>
            </w:r>
            <w:r>
              <w:rPr>
                <w:rStyle w:val="IndexLink"/>
              </w:rPr>
              <w:t>349</w:t>
            </w:r>
          </w:hyperlink>
        </w:p>
        <w:p>
          <w:pPr>
            <w:pStyle w:val="Contents2"/>
            <w:tabs>
              <w:tab w:val="clear" w:pos="8743"/>
              <w:tab w:val="right" w:pos="9026" w:leader="dot"/>
            </w:tabs>
            <w:rPr/>
          </w:pPr>
          <w:hyperlink w:anchor="__RefHeading___Toc737697_211673320">
            <w:r>
              <w:rPr>
                <w:webHidden/>
                <w:rStyle w:val="IndexLink"/>
                <w:rtl w:val="true"/>
              </w:rPr>
              <w:t>الفصل الثّانی عشر</w:t>
            </w:r>
            <w:r>
              <w:rPr>
                <w:rStyle w:val="IndexLink"/>
                <w:rtl w:val="true"/>
              </w:rPr>
              <w:t xml:space="preserve">: </w:t>
            </w:r>
            <w:r>
              <w:rPr>
                <w:rStyle w:val="IndexLink"/>
                <w:rtl w:val="true"/>
              </w:rPr>
              <w:t>فی ذکر ما یکون فی أیّامه</w:t>
            </w:r>
            <w:r>
              <w:rPr>
                <w:rStyle w:val="IndexLink"/>
                <w:rtl w:val="true"/>
              </w:rPr>
              <w:tab/>
            </w:r>
            <w:r>
              <w:rPr>
                <w:rStyle w:val="IndexLink"/>
              </w:rPr>
              <w:t>370</w:t>
            </w:r>
          </w:hyperlink>
        </w:p>
        <w:p>
          <w:pPr>
            <w:pStyle w:val="Contents2"/>
            <w:tabs>
              <w:tab w:val="clear" w:pos="8743"/>
              <w:tab w:val="right" w:pos="9026" w:leader="dot"/>
            </w:tabs>
            <w:rPr/>
          </w:pPr>
          <w:hyperlink w:anchor="__RefHeading___Toc737699_211673320">
            <w:r>
              <w:rPr>
                <w:webHidden/>
                <w:rStyle w:val="IndexLink"/>
                <w:rtl w:val="true"/>
              </w:rPr>
              <w:t>فهارس الکتاب</w:t>
            </w:r>
            <w:r>
              <w:rPr>
                <w:rStyle w:val="IndexLink"/>
                <w:rtl w:val="true"/>
              </w:rPr>
              <w:tab/>
            </w:r>
            <w:r>
              <w:rPr>
                <w:rStyle w:val="IndexLink"/>
              </w:rPr>
              <w:t>403</w:t>
            </w:r>
          </w:hyperlink>
        </w:p>
        <w:p>
          <w:pPr>
            <w:pStyle w:val="Contents3"/>
            <w:tabs>
              <w:tab w:val="clear" w:pos="8459"/>
              <w:tab w:val="right" w:pos="9026" w:leader="dot"/>
            </w:tabs>
            <w:rPr/>
          </w:pPr>
          <w:hyperlink w:anchor="__RefHeading___Toc737701_211673320">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737703_211673320">
            <w:r>
              <w:rPr>
                <w:webHidden/>
                <w:rStyle w:val="IndexLink"/>
                <w:rtl w:val="true"/>
              </w:rPr>
              <w:t>فهرس الآیات القرآنیّة</w:t>
            </w:r>
            <w:r>
              <w:rPr>
                <w:rStyle w:val="IndexLink"/>
                <w:rtl w:val="true"/>
              </w:rPr>
              <w:tab/>
            </w:r>
            <w:r>
              <w:rPr>
                <w:rStyle w:val="IndexLink"/>
              </w:rPr>
              <w:t>404</w:t>
            </w:r>
          </w:hyperlink>
        </w:p>
        <w:p>
          <w:pPr>
            <w:pStyle w:val="Contents3"/>
            <w:tabs>
              <w:tab w:val="clear" w:pos="8459"/>
              <w:tab w:val="right" w:pos="9026" w:leader="dot"/>
            </w:tabs>
            <w:rPr/>
          </w:pPr>
          <w:hyperlink w:anchor="__RefHeading___Toc737705_211673320">
            <w:r>
              <w:rPr>
                <w:webHidden/>
                <w:rStyle w:val="IndexLink"/>
                <w:rtl w:val="true"/>
              </w:rPr>
              <w:t>فهرس أسماء النبی و المعصومین علیهم السّلام</w:t>
            </w:r>
            <w:r>
              <w:rPr>
                <w:rStyle w:val="IndexLink"/>
                <w:rtl w:val="true"/>
              </w:rPr>
              <w:tab/>
            </w:r>
            <w:r>
              <w:rPr>
                <w:rStyle w:val="IndexLink"/>
              </w:rPr>
              <w:t>412</w:t>
            </w:r>
          </w:hyperlink>
        </w:p>
        <w:p>
          <w:pPr>
            <w:pStyle w:val="Contents3"/>
            <w:tabs>
              <w:tab w:val="clear" w:pos="8459"/>
              <w:tab w:val="right" w:pos="9026" w:leader="dot"/>
            </w:tabs>
            <w:rPr/>
          </w:pPr>
          <w:hyperlink w:anchor="__RefHeading___Toc737707_211673320">
            <w:r>
              <w:rPr>
                <w:webHidden/>
                <w:rStyle w:val="IndexLink"/>
                <w:rtl w:val="true"/>
              </w:rPr>
              <w:t>فهرس الأعلام</w:t>
            </w:r>
            <w:r>
              <w:rPr>
                <w:rStyle w:val="IndexLink"/>
                <w:rtl w:val="true"/>
              </w:rPr>
              <w:tab/>
            </w:r>
            <w:r>
              <w:rPr>
                <w:rStyle w:val="IndexLink"/>
              </w:rPr>
              <w:t>419</w:t>
            </w:r>
          </w:hyperlink>
        </w:p>
        <w:p>
          <w:pPr>
            <w:pStyle w:val="Contents3"/>
            <w:tabs>
              <w:tab w:val="clear" w:pos="8459"/>
              <w:tab w:val="right" w:pos="9026" w:leader="dot"/>
            </w:tabs>
            <w:rPr/>
          </w:pPr>
          <w:hyperlink w:anchor="__RefHeading___Toc737709_211673320">
            <w:r>
              <w:rPr>
                <w:webHidden/>
                <w:rStyle w:val="IndexLink"/>
                <w:rtl w:val="true"/>
              </w:rPr>
              <w:t>فهرس الألقاب</w:t>
            </w:r>
            <w:r>
              <w:rPr>
                <w:rStyle w:val="IndexLink"/>
                <w:rtl w:val="true"/>
              </w:rPr>
              <w:tab/>
            </w:r>
            <w:r>
              <w:rPr>
                <w:rStyle w:val="IndexLink"/>
              </w:rPr>
              <w:t>436</w:t>
            </w:r>
          </w:hyperlink>
        </w:p>
        <w:p>
          <w:pPr>
            <w:pStyle w:val="Contents3"/>
            <w:tabs>
              <w:tab w:val="clear" w:pos="8459"/>
              <w:tab w:val="right" w:pos="9026" w:leader="dot"/>
            </w:tabs>
            <w:rPr/>
          </w:pPr>
          <w:hyperlink w:anchor="__RefHeading___Toc737711_211673320">
            <w:r>
              <w:rPr>
                <w:webHidden/>
                <w:rStyle w:val="IndexLink"/>
                <w:rtl w:val="true"/>
              </w:rPr>
              <w:t>فهرس الکنی</w:t>
            </w:r>
            <w:r>
              <w:rPr>
                <w:rStyle w:val="IndexLink"/>
                <w:rtl w:val="true"/>
              </w:rPr>
              <w:tab/>
            </w:r>
            <w:r>
              <w:rPr>
                <w:rStyle w:val="IndexLink"/>
              </w:rPr>
              <w:t>441</w:t>
            </w:r>
          </w:hyperlink>
        </w:p>
        <w:p>
          <w:pPr>
            <w:pStyle w:val="Contents3"/>
            <w:tabs>
              <w:tab w:val="clear" w:pos="8459"/>
              <w:tab w:val="right" w:pos="9026" w:leader="dot"/>
            </w:tabs>
            <w:rPr/>
          </w:pPr>
          <w:hyperlink w:anchor="__RefHeading___Toc737713_211673320">
            <w:r>
              <w:rPr>
                <w:webHidden/>
                <w:rStyle w:val="IndexLink"/>
                <w:rtl w:val="true"/>
              </w:rPr>
              <w:t>فهرس الحیوانات</w:t>
            </w:r>
            <w:r>
              <w:rPr>
                <w:rStyle w:val="IndexLink"/>
                <w:rtl w:val="true"/>
              </w:rPr>
              <w:tab/>
            </w:r>
            <w:r>
              <w:rPr>
                <w:rStyle w:val="IndexLink"/>
              </w:rPr>
              <w:t>445</w:t>
            </w:r>
          </w:hyperlink>
        </w:p>
        <w:p>
          <w:pPr>
            <w:pStyle w:val="Contents3"/>
            <w:tabs>
              <w:tab w:val="clear" w:pos="8459"/>
              <w:tab w:val="right" w:pos="9026" w:leader="dot"/>
            </w:tabs>
            <w:rPr/>
          </w:pPr>
          <w:hyperlink w:anchor="__RefHeading___Toc737715_211673320">
            <w:r>
              <w:rPr>
                <w:webHidden/>
                <w:rStyle w:val="IndexLink"/>
                <w:rtl w:val="true"/>
              </w:rPr>
              <w:t>الامم و الطوائف و الأدیان</w:t>
            </w:r>
            <w:r>
              <w:rPr>
                <w:rStyle w:val="IndexLink"/>
                <w:rtl w:val="true"/>
              </w:rPr>
              <w:tab/>
            </w:r>
            <w:r>
              <w:rPr>
                <w:rStyle w:val="IndexLink"/>
              </w:rPr>
              <w:t>447</w:t>
            </w:r>
          </w:hyperlink>
        </w:p>
        <w:p>
          <w:pPr>
            <w:pStyle w:val="Contents3"/>
            <w:tabs>
              <w:tab w:val="clear" w:pos="8459"/>
              <w:tab w:val="right" w:pos="9026" w:leader="dot"/>
            </w:tabs>
            <w:rPr/>
          </w:pPr>
          <w:hyperlink w:anchor="__RefHeading___Toc737717_211673320">
            <w:r>
              <w:rPr>
                <w:webHidden/>
                <w:rStyle w:val="IndexLink"/>
                <w:rtl w:val="true"/>
              </w:rPr>
              <w:t>فهرس الأماکن و البقاع</w:t>
            </w:r>
            <w:r>
              <w:rPr>
                <w:rStyle w:val="IndexLink"/>
                <w:rtl w:val="true"/>
              </w:rPr>
              <w:tab/>
            </w:r>
            <w:r>
              <w:rPr>
                <w:rStyle w:val="IndexLink"/>
              </w:rPr>
              <w:t>455</w:t>
            </w:r>
          </w:hyperlink>
        </w:p>
        <w:p>
          <w:pPr>
            <w:pStyle w:val="Contents3"/>
            <w:tabs>
              <w:tab w:val="clear" w:pos="8459"/>
              <w:tab w:val="right" w:pos="9026" w:leader="dot"/>
            </w:tabs>
            <w:rPr/>
          </w:pPr>
          <w:hyperlink w:anchor="__RefHeading___Toc737719_211673320">
            <w:r>
              <w:rPr>
                <w:webHidden/>
                <w:rStyle w:val="IndexLink"/>
                <w:rtl w:val="true"/>
              </w:rPr>
              <w:t>فهرس الأیام و الوقائع</w:t>
            </w:r>
            <w:r>
              <w:rPr>
                <w:rStyle w:val="IndexLink"/>
                <w:rtl w:val="true"/>
              </w:rPr>
              <w:tab/>
            </w:r>
            <w:r>
              <w:rPr>
                <w:rStyle w:val="IndexLink"/>
              </w:rPr>
              <w:t>460</w:t>
            </w:r>
          </w:hyperlink>
        </w:p>
        <w:p>
          <w:pPr>
            <w:pStyle w:val="Contents3"/>
            <w:tabs>
              <w:tab w:val="clear" w:pos="8459"/>
              <w:tab w:val="right" w:pos="9026" w:leader="dot"/>
            </w:tabs>
            <w:rPr/>
          </w:pPr>
          <w:hyperlink w:anchor="__RefHeading___Toc737721_211673320">
            <w:r>
              <w:rPr>
                <w:webHidden/>
                <w:rStyle w:val="IndexLink"/>
                <w:rtl w:val="true"/>
              </w:rPr>
              <w:t>فهرس اللباس و الزینة</w:t>
            </w:r>
            <w:r>
              <w:rPr>
                <w:rStyle w:val="IndexLink"/>
                <w:rtl w:val="true"/>
              </w:rPr>
              <w:tab/>
            </w:r>
            <w:r>
              <w:rPr>
                <w:rStyle w:val="IndexLink"/>
              </w:rPr>
              <w:t>463</w:t>
            </w:r>
          </w:hyperlink>
        </w:p>
        <w:p>
          <w:pPr>
            <w:pStyle w:val="Contents3"/>
            <w:tabs>
              <w:tab w:val="clear" w:pos="8459"/>
              <w:tab w:val="right" w:pos="9026" w:leader="dot"/>
            </w:tabs>
            <w:rPr/>
          </w:pPr>
          <w:hyperlink w:anchor="__RefHeading___Toc737723_211673320">
            <w:r>
              <w:rPr>
                <w:webHidden/>
                <w:rStyle w:val="IndexLink"/>
                <w:rtl w:val="true"/>
              </w:rPr>
              <w:t>فهرس الاطعمه و الاشربه</w:t>
            </w:r>
            <w:r>
              <w:rPr>
                <w:rStyle w:val="IndexLink"/>
                <w:rtl w:val="true"/>
              </w:rPr>
              <w:tab/>
            </w:r>
            <w:r>
              <w:rPr>
                <w:rStyle w:val="IndexLink"/>
              </w:rPr>
              <w:t>467</w:t>
            </w:r>
          </w:hyperlink>
        </w:p>
        <w:p>
          <w:pPr>
            <w:pStyle w:val="Contents3"/>
            <w:tabs>
              <w:tab w:val="clear" w:pos="8459"/>
              <w:tab w:val="right" w:pos="9026" w:leader="dot"/>
            </w:tabs>
            <w:rPr/>
          </w:pPr>
          <w:hyperlink w:anchor="__RefHeading___Toc737725_211673320">
            <w:r>
              <w:rPr>
                <w:webHidden/>
                <w:rStyle w:val="IndexLink"/>
                <w:rtl w:val="true"/>
              </w:rPr>
              <w:t>فهرس المواضیع</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_3269"/>
      <w:bookmarkStart w:id="1" w:name="pg108_3269"/>
      <w:bookmarkEnd w:id="1"/>
    </w:p>
    <w:p>
      <w:pPr>
        <w:pStyle w:val="Heading2"/>
        <w:numPr>
          <w:ilvl w:val="1"/>
          <w:numId w:val="1"/>
        </w:numPr>
        <w:rPr/>
      </w:pPr>
      <w:bookmarkStart w:id="2" w:name="pg108_3269"/>
      <w:bookmarkStart w:id="3" w:name="__RefHeading___Toc737561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بهاءالدین نیلی، علی‌بن عبدالکریم،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الانوارالمضیئه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ذکرالقائم‌الحجه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علی‌بن‌عبدالکریم‌بن‌عبدالحمید النیلی النجفی؛ تحقیق موسسه‌الامام‌الهادی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90069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7563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دَلِیلًا وَ عَیْناًحَتَّی تُسْکِنَهُ أَرْضَکَ طَوْعاً وَ تُمَتعَهُ فِیهَا طَوِیلا”</w:t>
      </w:r>
    </w:p>
    <w:p>
      <w:pPr>
        <w:pStyle w:val="BookText"/>
        <w:rPr/>
      </w:pPr>
      <w:r>
        <w:rPr>
          <w:rFonts w:ascii="IRNazanin" w:hAnsi="IRNazanin" w:eastAsia="IRNazanin"/>
          <w:color w:val="111111"/>
          <w:sz w:val="28"/>
          <w:sz w:val="28"/>
          <w:szCs w:val="28"/>
          <w:rtl w:val="true"/>
          <w:lang w:bidi="fa-IR"/>
        </w:rPr>
        <w:t>منتخب الانوارالمضیئه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ذکرالقائم‌الحجه علیه‌السلام</w:t>
      </w:r>
      <w:bookmarkStart w:id="7" w:name="pg108_3276"/>
    </w:p>
    <w:p>
      <w:pPr>
        <w:pStyle w:val="Heading2"/>
        <w:numPr>
          <w:ilvl w:val="1"/>
          <w:numId w:val="1"/>
        </w:numPr>
        <w:rPr/>
      </w:pPr>
      <w:bookmarkStart w:id="8" w:name="__RefHeading___Toc737565_211673320"/>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الی حجه الله فی ارضه</w:t>
      </w:r>
    </w:p>
    <w:p>
      <w:pPr>
        <w:pStyle w:val="BookText"/>
        <w:rPr/>
      </w:pPr>
      <w:r>
        <w:rPr>
          <w:rFonts w:ascii="IRNazanin" w:hAnsi="IRNazanin" w:eastAsia="IRNazanin"/>
          <w:color w:val="111111"/>
          <w:sz w:val="28"/>
          <w:sz w:val="28"/>
          <w:szCs w:val="28"/>
          <w:rtl w:val="true"/>
          <w:lang w:bidi="fa-IR"/>
        </w:rPr>
        <w:t>وخلیفة الله علی عباده</w:t>
      </w:r>
    </w:p>
    <w:p>
      <w:pPr>
        <w:pStyle w:val="BookText"/>
        <w:rPr/>
      </w:pPr>
      <w:r>
        <w:rPr>
          <w:rFonts w:ascii="IRNazanin" w:hAnsi="IRNazanin" w:eastAsia="IRNazanin"/>
          <w:color w:val="111111"/>
          <w:sz w:val="28"/>
          <w:sz w:val="28"/>
          <w:szCs w:val="28"/>
          <w:rtl w:val="true"/>
          <w:lang w:bidi="fa-IR"/>
        </w:rPr>
        <w:t>القائم المنتظر ابن الحسن العسکری</w:t>
      </w:r>
    </w:p>
    <w:p>
      <w:pPr>
        <w:pStyle w:val="BookText"/>
        <w:rPr/>
      </w:pPr>
      <w:r>
        <w:rPr>
          <w:rFonts w:ascii="IRNazanin" w:hAnsi="IRNazanin" w:eastAsia="IRNazanin"/>
          <w:color w:val="111111"/>
          <w:sz w:val="28"/>
          <w:sz w:val="28"/>
          <w:szCs w:val="28"/>
          <w:rtl w:val="true"/>
          <w:lang w:bidi="fa-IR"/>
        </w:rPr>
        <w:t>الذی یملأ الأرض قسطا وعدلا کما ملئت ظلم وجورا</w:t>
      </w:r>
    </w:p>
    <w:p>
      <w:pPr>
        <w:pStyle w:val="BookText"/>
        <w:rPr/>
      </w:pPr>
      <w:r>
        <w:rPr>
          <w:rFonts w:ascii="IRNazanin" w:hAnsi="IRNazanin" w:eastAsia="IRNazanin"/>
          <w:color w:val="111111"/>
          <w:sz w:val="28"/>
          <w:sz w:val="28"/>
          <w:szCs w:val="28"/>
          <w:rtl w:val="true"/>
          <w:lang w:bidi="fa-IR"/>
        </w:rPr>
        <w:t>والذی یفتح الله علی یدیه مشارق الأرض ومغاربها حتی</w:t>
      </w:r>
    </w:p>
    <w:p>
      <w:pPr>
        <w:pStyle w:val="BookText"/>
        <w:rPr/>
      </w:pPr>
      <w:r>
        <w:rPr>
          <w:rFonts w:ascii="IRNazanin" w:hAnsi="IRNazanin" w:eastAsia="IRNazanin"/>
          <w:color w:val="111111"/>
          <w:sz w:val="28"/>
          <w:sz w:val="28"/>
          <w:szCs w:val="28"/>
          <w:rtl w:val="true"/>
          <w:lang w:bidi="fa-IR"/>
        </w:rPr>
        <w:t>یکون الدین کله لله</w:t>
      </w:r>
    </w:p>
    <w:p>
      <w:pPr>
        <w:pStyle w:val="BookText"/>
        <w:rPr/>
      </w:pPr>
      <w:r>
        <w:rPr>
          <w:rFonts w:ascii="IRNazanin" w:hAnsi="IRNazanin" w:eastAsia="IRNazanin"/>
          <w:color w:val="111111"/>
          <w:sz w:val="28"/>
          <w:sz w:val="28"/>
          <w:szCs w:val="28"/>
          <w:rtl w:val="true"/>
          <w:lang w:bidi="fa-IR"/>
        </w:rPr>
        <w:t>وإلی أجداده المعصومین علیهم السلام سیما مولانا</w:t>
      </w:r>
    </w:p>
    <w:p>
      <w:pPr>
        <w:pStyle w:val="BookText"/>
        <w:rPr/>
      </w:pPr>
      <w:r>
        <w:rPr>
          <w:rFonts w:ascii="IRNazanin" w:hAnsi="IRNazanin" w:eastAsia="IRNazanin"/>
          <w:color w:val="111111"/>
          <w:sz w:val="28"/>
          <w:sz w:val="28"/>
          <w:szCs w:val="28"/>
          <w:rtl w:val="true"/>
          <w:lang w:bidi="fa-IR"/>
        </w:rPr>
        <w:t>الهادی أبی الحسن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نرفع هذا العمل المتواضع راجین منهم القبول</w:t>
      </w:r>
      <w:bookmarkStart w:id="10" w:name="pg108_3277"/>
    </w:p>
    <w:p>
      <w:pPr>
        <w:pStyle w:val="Heading2"/>
        <w:numPr>
          <w:ilvl w:val="1"/>
          <w:numId w:val="1"/>
        </w:numPr>
        <w:rPr/>
      </w:pPr>
      <w:bookmarkStart w:id="11" w:name="__RefHeading___Toc737567_211673320"/>
      <w:bookmarkStart w:id="12" w:name="_Toc4"/>
      <w:bookmarkEnd w:id="10"/>
      <w:bookmarkEnd w:id="11"/>
      <w:r>
        <w:rPr>
          <w:rtl w:val="true"/>
        </w:rPr>
        <w:t>کلمة شکر و تقدیر</w:t>
      </w:r>
      <w:bookmarkEnd w:id="12"/>
    </w:p>
    <w:p>
      <w:pPr>
        <w:pStyle w:val="BookText"/>
        <w:rPr/>
      </w:pPr>
      <w:r>
        <w:rPr>
          <w:rFonts w:ascii="IRNazanin" w:hAnsi="IRNazanin" w:eastAsia="IRNazanin"/>
          <w:color w:val="111111"/>
          <w:sz w:val="28"/>
          <w:sz w:val="28"/>
          <w:szCs w:val="28"/>
          <w:rtl w:val="true"/>
          <w:lang w:bidi="fa-IR"/>
        </w:rPr>
        <w:t>وینبغی أن نتقدم بوافر الشکر والامتنان لجمیع السادة الذین آزرونا فی إنجاز هذا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العلماء الأعلام الذین أتحفونا بتوجیهاتهم وترغیباتهم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والمحققین الکرام الذین بذلوا جهودهم بإخلاص فی تحقیق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ومسؤولی المکتبات الذین تفضلوا علینا وزودونا بصور النسخ الخطیة من الأنوار المضیئة ومنتخبه،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آیة الله العظمی المرعشی النجفی رحمه الله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ومکتبة مجلس الشوری الإسلامی بطهران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والمکتبة الشخصیة لاحد العلماء السادة الأجلاء</w:t>
      </w:r>
    </w:p>
    <w:p>
      <w:pPr>
        <w:pStyle w:val="BookText"/>
        <w:rPr/>
      </w:pPr>
      <w:r>
        <w:rPr>
          <w:rFonts w:ascii="IRNazanin" w:hAnsi="IRNazanin" w:eastAsia="IRNazanin"/>
          <w:color w:val="111111"/>
          <w:sz w:val="28"/>
          <w:sz w:val="28"/>
          <w:szCs w:val="28"/>
          <w:rtl w:val="true"/>
          <w:lang w:bidi="fa-IR"/>
        </w:rPr>
        <w:t>وکل من مد لنا یدالعون بأی نحو فی مشروعنا هذا،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الاسلامیه</w:t>
      </w:r>
    </w:p>
    <w:p>
      <w:pPr>
        <w:pStyle w:val="BookText"/>
        <w:rPr/>
      </w:pPr>
      <w:r>
        <w:rPr>
          <w:rFonts w:ascii="IRNazanin" w:hAnsi="IRNazanin" w:eastAsia="IRNazanin"/>
          <w:color w:val="111111"/>
          <w:sz w:val="28"/>
          <w:sz w:val="28"/>
          <w:szCs w:val="28"/>
          <w:rtl w:val="true"/>
          <w:lang w:bidi="fa-IR"/>
        </w:rPr>
        <w:t xml:space="preserve">و موسسه الشهید محمد حسین نواب الثقافیه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راجین من العلی القدیر لهم الاجر و الثواب و ان یرزقنا الاخلاص و السداد و یتفضل علینا بالقبول</w:t>
      </w:r>
      <w:r>
        <w:rPr>
          <w:rFonts w:eastAsia="IRNazanin" w:cs="IRNazanin"/>
          <w:color w:val="111111"/>
          <w:sz w:val="28"/>
          <w:szCs w:val="28"/>
          <w:rtl w:val="true"/>
          <w:lang w:bidi="fa-IR"/>
        </w:rPr>
        <w:t>.</w:t>
      </w:r>
      <w:bookmarkStart w:id="13" w:name="pg108_3279"/>
    </w:p>
    <w:p>
      <w:pPr>
        <w:pStyle w:val="Heading2"/>
        <w:numPr>
          <w:ilvl w:val="1"/>
          <w:numId w:val="1"/>
        </w:numPr>
        <w:rPr/>
      </w:pPr>
      <w:bookmarkStart w:id="14" w:name="__RefHeading___Toc737569_211673320"/>
      <w:bookmarkStart w:id="15" w:name="_Toc5"/>
      <w:bookmarkEnd w:id="13"/>
      <w:bookmarkEnd w:id="14"/>
      <w:r>
        <w:rPr>
          <w:rtl w:val="true"/>
        </w:rPr>
        <w:t>المقدمة</w:t>
      </w:r>
      <w:bookmarkEnd w:id="15"/>
    </w:p>
    <w:p>
      <w:pPr>
        <w:pStyle w:val="Heading3"/>
        <w:numPr>
          <w:ilvl w:val="2"/>
          <w:numId w:val="1"/>
        </w:numPr>
        <w:rPr/>
      </w:pPr>
      <w:bookmarkStart w:id="16" w:name="__RefHeading___Toc737571_211673320"/>
      <w:bookmarkStart w:id="17" w:name="_Toc6"/>
      <w:bookmarkEnd w:id="16"/>
      <w:r>
        <w:rPr>
          <w:rtl w:val="true"/>
        </w:rPr>
        <w:t>تمهید</w:t>
      </w:r>
      <w:r>
        <w:rPr>
          <w:rtl w:val="true"/>
        </w:rPr>
        <w:t>:</w:t>
      </w:r>
      <w:bookmarkEnd w:id="17"/>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اسم المصنف ونسبه</w:t>
      </w:r>
    </w:p>
    <w:p>
      <w:pPr>
        <w:pStyle w:val="BookText"/>
        <w:rPr/>
      </w:pPr>
      <w:r>
        <w:rPr>
          <w:rFonts w:ascii="IRNazanin" w:hAnsi="IRNazanin" w:eastAsia="IRNazanin"/>
          <w:color w:val="111111"/>
          <w:sz w:val="28"/>
          <w:sz w:val="28"/>
          <w:szCs w:val="28"/>
          <w:rtl w:val="true"/>
          <w:lang w:bidi="fa-IR"/>
        </w:rPr>
        <w:t>ولادته، وفاته</w:t>
      </w:r>
    </w:p>
    <w:p>
      <w:pPr>
        <w:pStyle w:val="BookText"/>
        <w:rPr/>
      </w:pPr>
      <w:r>
        <w:rPr>
          <w:rFonts w:ascii="IRNazanin" w:hAnsi="IRNazanin" w:eastAsia="IRNazanin"/>
          <w:color w:val="111111"/>
          <w:sz w:val="28"/>
          <w:sz w:val="28"/>
          <w:szCs w:val="28"/>
          <w:rtl w:val="true"/>
          <w:lang w:bidi="fa-IR"/>
        </w:rPr>
        <w:t>مشایخه</w:t>
      </w:r>
    </w:p>
    <w:p>
      <w:pPr>
        <w:pStyle w:val="BookText"/>
        <w:rPr/>
      </w:pPr>
      <w:r>
        <w:rPr>
          <w:rFonts w:ascii="IRNazanin" w:hAnsi="IRNazanin" w:eastAsia="IRNazanin"/>
          <w:color w:val="111111"/>
          <w:sz w:val="28"/>
          <w:sz w:val="28"/>
          <w:szCs w:val="28"/>
          <w:rtl w:val="true"/>
          <w:lang w:bidi="fa-IR"/>
        </w:rPr>
        <w:t>من یروی عنه</w:t>
      </w:r>
    </w:p>
    <w:p>
      <w:pPr>
        <w:pStyle w:val="BookText"/>
        <w:rPr/>
      </w:pPr>
      <w:r>
        <w:rPr>
          <w:rFonts w:ascii="IRNazanin" w:hAnsi="IRNazanin" w:eastAsia="IRNazanin"/>
          <w:color w:val="111111"/>
          <w:sz w:val="28"/>
          <w:sz w:val="28"/>
          <w:szCs w:val="28"/>
          <w:rtl w:val="true"/>
          <w:lang w:bidi="fa-IR"/>
        </w:rPr>
        <w:t xml:space="preserve">کلمات الإعلام حول شخصیة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العلمیة</w:t>
      </w:r>
    </w:p>
    <w:p>
      <w:pPr>
        <w:pStyle w:val="BookText"/>
        <w:rPr/>
      </w:pP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الانوار المضیئة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اهمیة الکتاب</w:t>
      </w:r>
    </w:p>
    <w:p>
      <w:pPr>
        <w:pStyle w:val="BookText"/>
        <w:rPr/>
      </w:pPr>
      <w:r>
        <w:rPr>
          <w:rFonts w:ascii="IRNazanin" w:hAnsi="IRNazanin" w:eastAsia="IRNazanin"/>
          <w:color w:val="111111"/>
          <w:sz w:val="28"/>
          <w:sz w:val="28"/>
          <w:szCs w:val="28"/>
          <w:rtl w:val="true"/>
          <w:lang w:bidi="fa-IR"/>
        </w:rPr>
        <w:t>من هو المنتخب</w:t>
      </w:r>
    </w:p>
    <w:p>
      <w:pPr>
        <w:pStyle w:val="BookText"/>
        <w:rPr/>
      </w:pPr>
      <w:r>
        <w:rPr>
          <w:rFonts w:ascii="IRNazanin" w:hAnsi="IRNazanin" w:eastAsia="IRNazanin"/>
          <w:color w:val="111111"/>
          <w:sz w:val="28"/>
          <w:sz w:val="28"/>
          <w:szCs w:val="28"/>
          <w:rtl w:val="true"/>
          <w:lang w:bidi="fa-IR"/>
        </w:rPr>
        <w:t>منهج التحقیق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الکتاب</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سیّد الأنبیاء و المرسلین،محمّد و آله الطّیّبین الطّاهرین،سیّما مولانا لقائم الحجّة بن الحسن العسکری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من خطّة مؤسّستنا المبارکة،و منذ الیوم الأوّل من إنشائها و بنائها، نشر علوم الإسلام،و بثّ المعارف الدینیّة،و إحیاء الثّقافة المحمّدیّة العلویّة البیضاء، السّنیّة البلجاء،و تقدیمها إلی الدّارسین و الباحثین و الرّاغبین فی اقتنائها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حسن الطّالع و تمام التّوفیق،أن قامت مؤسّسة الإمام الهادی علیه السّلام فی هذه الفترة الوجیزة من حیاتها العلمیّة المیمونة،أن أقدمت علی تحقیق جملة من نفائس المصنّفات،و ذخائر الکتاب،و لقیت هذه من عنایة المراجع الأعلام، و المحقّقین،و الحوزات العلمیّة و الطّلاب الأعزّاء،و مسئولی الثّقافة فی جمهوریّتنا الإسلامیة،قدرا کبیرا من العنایة و الرّعایة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باکورة أعمالنا هو تحقیق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جعفر محمّد بن</w:t>
      </w:r>
    </w:p>
    <w:p>
      <w:pPr>
        <w:pStyle w:val="BookText"/>
        <w:rPr/>
      </w:pPr>
      <w:r>
        <w:rPr>
          <w:rFonts w:ascii="IRNazanin" w:hAnsi="IRNazanin" w:eastAsia="IRNazanin"/>
          <w:color w:val="111111"/>
          <w:sz w:val="28"/>
          <w:sz w:val="28"/>
          <w:szCs w:val="28"/>
          <w:rtl w:val="true"/>
          <w:lang w:bidi="fa-IR"/>
        </w:rPr>
        <w:t xml:space="preserve">علیّ بن الحسین بن بابویه القمی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،و قد حظی هذا الکتاب علی الجائزة التّقدیریّة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وزارة الثّقافة و الإرشاد الإسلامی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أصدرت مؤسّستنا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 رضوان اللّه علیه،و نال الجائزة التّقدیریّة المخصّصة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یمنح فی کلّ عام بمناسبة عشرة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أیّام انتصار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وزارة الثّقافة و الإرشاد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توالت بعد ذلک حلقات الإصدار و النّشر،ضمن سلسلة المعارف و العلوم فأصدرت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بیان استجابة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للحکیم المتألّه السّیّد أبی الحسن الطّباطبائی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ق،طبعت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یحتوی علی أربعین حدیثا معتبرا مع الخطبة الشّعبانیّة للرّسول الأکرم صلّی اللّه علیه و آله،و خطبة لأمیر المؤمنین علیه السّلام حول الصّوم و شهر رمضان،طبع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ش،و اعید طبعه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یحتوی علی أربعین حدیثا معتبرا فی الموعظة و الحکمة،مع کلام للإمام علیّ بن الحسین السّجّاد علیه السّلام فی الزّهد،طبع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ش،و اعید طبعه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کتب کثیرة قید التّحقیق و النّشر،نذکر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المفید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للشّیخ الطّوسی قدّس سرّه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التّوفیق لإکمالهما و إخراجهما للجامعة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الکتاب الماثل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المطالع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الکتاب السّادس ضمن تحقیقاتنا و إصداراتنا،راجین من اللّه تعالی ذکره أن یجعله ذخرا فی صحیفة أعمالنا یوم نلقاه،و آملین من القرّاء الکرام حسن رضایتهم،و جمیل نظرهم،و حسبنا اللّه و نعم الوکیل،و صلّی اللّه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الإمام الهادی علیه السّلام ذو القعدة</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18" w:name="pg108_3286"/>
    </w:p>
    <w:p>
      <w:pPr>
        <w:pStyle w:val="Heading3"/>
        <w:numPr>
          <w:ilvl w:val="2"/>
          <w:numId w:val="1"/>
        </w:numPr>
        <w:rPr/>
      </w:pPr>
      <w:bookmarkStart w:id="19" w:name="__RefHeading___Toc737573_211673320"/>
      <w:bookmarkStart w:id="20" w:name="_Toc7"/>
      <w:bookmarkEnd w:id="18"/>
      <w:bookmarkEnd w:id="19"/>
      <w:r>
        <w:rPr>
          <w:rtl w:val="true"/>
        </w:rPr>
        <w:t>اسم المصنّف و نسبه</w:t>
      </w:r>
      <w:bookmarkEnd w:id="20"/>
    </w:p>
    <w:p>
      <w:pPr>
        <w:pStyle w:val="Heading4"/>
        <w:numPr>
          <w:ilvl w:val="3"/>
          <w:numId w:val="1"/>
        </w:numPr>
        <w:rPr/>
      </w:pPr>
      <w:bookmarkStart w:id="21" w:name="__RefHeading___Toc737575_211673320"/>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لقد ذکر المصنّف اسمه و نسبه فی کتابه المسمّی بالأنوار المضیئة ضمن باب الإمامة،فی أوائل الباب الّذی وضعه لذکر الإمام علیّ علیه السّلام،عند نقل روایة عن الشّیخ المفید رحمه اللّه علی هذا النّحو</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جاز روایته للعبد الفقیر إلی رحمة ربّه القدیر،مصنّف هذا الکتاب،علیّ،بن عبد الکریم </w:t>
      </w:r>
      <w:r>
        <w:rPr>
          <w:rStyle w:val="FootnoteAnchor"/>
          <w:rtl w:val="true"/>
        </w:rPr>
        <w:footnoteReference w:id="2"/>
      </w:r>
      <w:r>
        <w:rPr>
          <w:rFonts w:ascii="IRNazanin" w:hAnsi="IRNazanin" w:eastAsia="IRNazanin"/>
          <w:color w:val="111111"/>
          <w:sz w:val="28"/>
          <w:sz w:val="28"/>
          <w:szCs w:val="28"/>
          <w:rtl w:val="true"/>
          <w:lang w:bidi="fa-IR"/>
        </w:rPr>
        <w:t xml:space="preserve">،بن عبد الحمید </w:t>
      </w:r>
      <w:r>
        <w:rPr>
          <w:rStyle w:val="FootnoteAnchor"/>
          <w:rtl w:val="true"/>
        </w:rPr>
        <w:footnoteReference w:id="3"/>
      </w:r>
      <w:r>
        <w:rPr>
          <w:rFonts w:ascii="IRNazanin" w:hAnsi="IRNazanin" w:eastAsia="IRNazanin"/>
          <w:color w:val="111111"/>
          <w:sz w:val="28"/>
          <w:sz w:val="28"/>
          <w:szCs w:val="28"/>
          <w:rtl w:val="true"/>
          <w:lang w:bidi="fa-IR"/>
        </w:rPr>
        <w:t xml:space="preserve">،بن عبد اللّه،بن أحمد،بن حسن،بن علیّ،بن محمّد </w:t>
      </w:r>
      <w:r>
        <w:rPr>
          <w:rStyle w:val="FootnoteAnchor"/>
          <w:rtl w:val="true"/>
        </w:rPr>
        <w:footnoteReference w:id="4"/>
      </w:r>
      <w:r>
        <w:rPr>
          <w:rFonts w:ascii="Amiri" w:hAnsi="Amiri" w:eastAsia="Amiri" w:cs="Amiri"/>
          <w:color w:val="111111"/>
          <w:sz w:val="28"/>
          <w:sz w:val="28"/>
          <w:szCs w:val="28"/>
          <w:rtl w:val="true"/>
          <w:lang w:bidi="ar-SA"/>
        </w:rPr>
        <w:t xml:space="preserve">،بن علیّ </w:t>
      </w:r>
      <w:r>
        <w:rPr>
          <w:rStyle w:val="FootnoteAnchor"/>
          <w:rtl w:val="true"/>
        </w:rPr>
        <w:footnoteReference w:id="5"/>
      </w:r>
      <w:r>
        <w:rPr>
          <w:rFonts w:ascii="IRNazanin" w:hAnsi="IRNazanin" w:eastAsia="IRNazanin"/>
          <w:color w:val="111111"/>
          <w:sz w:val="28"/>
          <w:sz w:val="28"/>
          <w:szCs w:val="28"/>
          <w:rtl w:val="true"/>
          <w:lang w:bidi="fa-IR"/>
        </w:rPr>
        <w:t xml:space="preserve">،بن عبد الحمید </w:t>
      </w:r>
      <w:r>
        <w:rPr>
          <w:rStyle w:val="FootnoteAnchor"/>
          <w:rtl w:val="true"/>
        </w:rPr>
        <w:footnoteReference w:id="6"/>
      </w:r>
      <w:r>
        <w:rPr>
          <w:rFonts w:ascii="IRNazanin" w:hAnsi="IRNazanin" w:eastAsia="IRNazanin"/>
          <w:color w:val="111111"/>
          <w:sz w:val="28"/>
          <w:sz w:val="28"/>
          <w:szCs w:val="28"/>
          <w:rtl w:val="true"/>
          <w:lang w:bidi="fa-IR"/>
        </w:rPr>
        <w:t>،بن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7"/>
      </w:r>
      <w:r>
        <w:rPr>
          <w:rFonts w:ascii="Amiri" w:hAnsi="Amiri" w:eastAsia="Amiri" w:cs="Amiri"/>
          <w:color w:val="111111"/>
          <w:sz w:val="28"/>
          <w:sz w:val="28"/>
          <w:szCs w:val="28"/>
          <w:rtl w:val="true"/>
          <w:lang w:bidi="ar-SA"/>
        </w:rPr>
        <w:t xml:space="preserve">،بن اسامة </w:t>
      </w:r>
      <w:r>
        <w:rPr>
          <w:rStyle w:val="FootnoteAnchor"/>
          <w:rtl w:val="true"/>
        </w:rPr>
        <w:footnoteReference w:id="8"/>
      </w:r>
      <w:r>
        <w:rPr>
          <w:rFonts w:ascii="IRNazanin" w:hAnsi="IRNazanin" w:eastAsia="IRNazanin"/>
          <w:color w:val="111111"/>
          <w:sz w:val="28"/>
          <w:sz w:val="28"/>
          <w:szCs w:val="28"/>
          <w:rtl w:val="true"/>
          <w:lang w:bidi="fa-IR"/>
        </w:rPr>
        <w:t xml:space="preserve">،بن أحمد </w:t>
      </w:r>
      <w:r>
        <w:rPr>
          <w:rStyle w:val="FootnoteAnchor"/>
          <w:rtl w:val="true"/>
        </w:rPr>
        <w:footnoteReference w:id="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علیّ</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،بن محمّد </w:t>
      </w:r>
      <w:r>
        <w:rPr>
          <w:rStyle w:val="FootnoteAnchor"/>
          <w:rtl w:val="true"/>
        </w:rPr>
        <w:footnoteReference w:id="11"/>
      </w:r>
      <w:r>
        <w:rPr>
          <w:rFonts w:ascii="IRNazanin" w:hAnsi="IRNazanin" w:eastAsia="IRNazanin"/>
          <w:color w:val="111111"/>
          <w:sz w:val="28"/>
          <w:sz w:val="28"/>
          <w:szCs w:val="28"/>
          <w:rtl w:val="true"/>
          <w:lang w:bidi="fa-IR"/>
        </w:rPr>
        <w:t xml:space="preserve">،بن عمر </w:t>
      </w:r>
      <w:r>
        <w:rPr>
          <w:rStyle w:val="FootnoteAnchor"/>
          <w:rtl w:val="true"/>
        </w:rPr>
        <w:footnoteReference w:id="12"/>
      </w:r>
      <w:r>
        <w:rPr>
          <w:rFonts w:ascii="IRNazanin" w:hAnsi="IRNazanin" w:eastAsia="IRNazanin"/>
          <w:color w:val="111111"/>
          <w:sz w:val="28"/>
          <w:sz w:val="28"/>
          <w:szCs w:val="28"/>
          <w:rtl w:val="true"/>
          <w:lang w:bidi="fa-IR"/>
        </w:rPr>
        <w:t>،بن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w:t>
      </w:r>
      <w:r>
        <w:rPr>
          <w:rStyle w:val="FootnoteAnchor"/>
          <w:rtl w:val="true"/>
        </w:rPr>
        <w:footnoteReference w:id="13"/>
      </w:r>
      <w:r>
        <w:rPr>
          <w:rFonts w:ascii="IRNazanin" w:hAnsi="IRNazanin" w:eastAsia="IRNazanin"/>
          <w:color w:val="111111"/>
          <w:sz w:val="28"/>
          <w:sz w:val="28"/>
          <w:szCs w:val="28"/>
          <w:rtl w:val="true"/>
          <w:lang w:bidi="fa-IR"/>
        </w:rPr>
        <w:t xml:space="preserve">،بن الحسین </w:t>
      </w:r>
      <w:r>
        <w:rPr>
          <w:rStyle w:val="FootnoteAnchor"/>
          <w:rtl w:val="true"/>
        </w:rPr>
        <w:footnoteReference w:id="14"/>
      </w:r>
      <w:r>
        <w:rPr>
          <w:rFonts w:ascii="IRNazanin" w:hAnsi="IRNazanin" w:eastAsia="IRNazanin"/>
          <w:color w:val="111111"/>
          <w:sz w:val="28"/>
          <w:sz w:val="28"/>
          <w:szCs w:val="28"/>
          <w:rtl w:val="true"/>
          <w:lang w:bidi="fa-IR"/>
        </w:rPr>
        <w:t xml:space="preserve">،بن أحمد </w:t>
      </w:r>
      <w:r>
        <w:rPr>
          <w:rStyle w:val="FootnoteAnchor"/>
          <w:rtl w:val="true"/>
        </w:rPr>
        <w:footnoteReference w:id="15"/>
      </w:r>
      <w:r>
        <w:rPr>
          <w:rFonts w:ascii="IRNazanin" w:hAnsi="IRNazanin" w:eastAsia="IRNazanin"/>
          <w:color w:val="111111"/>
          <w:sz w:val="28"/>
          <w:sz w:val="28"/>
          <w:szCs w:val="28"/>
          <w:rtl w:val="true"/>
          <w:lang w:bidi="fa-IR"/>
        </w:rPr>
        <w:t xml:space="preserve">،بن عمر </w:t>
      </w:r>
      <w:r>
        <w:rPr>
          <w:rStyle w:val="FootnoteAnchor"/>
          <w:rtl w:val="true"/>
        </w:rPr>
        <w:footnoteReference w:id="16"/>
      </w:r>
      <w:r>
        <w:rPr>
          <w:rFonts w:ascii="IRNazanin" w:hAnsi="IRNazanin" w:eastAsia="IRNazanin"/>
          <w:color w:val="111111"/>
          <w:sz w:val="28"/>
          <w:sz w:val="28"/>
          <w:szCs w:val="28"/>
          <w:rtl w:val="true"/>
          <w:lang w:bidi="fa-IR"/>
        </w:rPr>
        <w:t xml:space="preserve">،بن یحیی </w:t>
      </w:r>
      <w:r>
        <w:rPr>
          <w:rStyle w:val="FootnoteAnchor"/>
          <w:rtl w:val="true"/>
        </w:rPr>
        <w:footnoteReference w:id="17"/>
      </w:r>
      <w:r>
        <w:rPr>
          <w:rFonts w:ascii="IRNazanin" w:hAnsi="IRNazanin" w:eastAsia="IRNazanin"/>
          <w:color w:val="111111"/>
          <w:sz w:val="28"/>
          <w:sz w:val="28"/>
          <w:szCs w:val="28"/>
          <w:rtl w:val="true"/>
          <w:lang w:bidi="fa-IR"/>
        </w:rPr>
        <w:t xml:space="preserve">،بن الحسین </w:t>
      </w:r>
      <w:r>
        <w:rPr>
          <w:rStyle w:val="FootnoteAnchor"/>
          <w:rtl w:val="true"/>
        </w:rPr>
        <w:footnoteReference w:id="18"/>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زید </w:t>
      </w:r>
      <w:r>
        <w:rPr>
          <w:rStyle w:val="FootnoteAnchor"/>
          <w:rtl w:val="true"/>
        </w:rPr>
        <w:footnoteReference w:id="19"/>
      </w:r>
      <w:r>
        <w:rPr>
          <w:rFonts w:ascii="IRNazanin" w:hAnsi="IRNazanin" w:eastAsia="IRNazanin"/>
          <w:color w:val="111111"/>
          <w:sz w:val="28"/>
          <w:sz w:val="28"/>
          <w:szCs w:val="28"/>
          <w:rtl w:val="true"/>
          <w:lang w:bidi="fa-IR"/>
        </w:rPr>
        <w:t>بن الإمام زین العابدین و سید السّاجدین علیّ،ابن الإمام سید الشّهداء السّبط الحسین،ابن الإمام أمیر المؤمنین و یعسوب الدّین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الضروری هنا التّنبیه علی أمر 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المسمّین بعلیّ بن عبد الحمید فی ذلک الزّمان،کانوا عدّة أشخاص، فکانت هذه المسألة باعثة علی وقوع عدّة من الباحثین و الرّجالیین فی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العلاّمة الطهرانی قدّس سرّه فی ذیل ترجمة عبد الحمید من کتابه طبقات أعلام الشّیعة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المسمّون بهذا الاسم کثیرون فی هذه العائلة،کما أنّ بینهم اثنین باسم بهاء الدّین علیّ بن غیاث الدّین عبد الکریم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فقد ذکروا فی معاجم التّراجم جملة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عبد الکریم بن علیّ بن محمّد بن محمّد بن علیّ بن عبد الحمید الأوّل ابن التّقی عبد اللّه </w:t>
      </w:r>
      <w:r>
        <w:rPr>
          <w:rStyle w:val="FootnoteAnchor"/>
          <w:rtl w:val="true"/>
        </w:rPr>
        <w:footnoteReference w:id="21"/>
      </w:r>
      <w:r>
        <w:rPr>
          <w:rFonts w:ascii="IRNazanin" w:hAnsi="IRNazanin" w:eastAsia="IRNazanin"/>
          <w:color w:val="111111"/>
          <w:sz w:val="28"/>
          <w:sz w:val="28"/>
          <w:szCs w:val="28"/>
          <w:rtl w:val="true"/>
          <w:lang w:bidi="fa-IR"/>
        </w:rPr>
        <w:t>و قد یذکرونه باسم علیّ بن عبد الحمید،و ذلک بحذف الواسطة کما هو دأبهم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الحمید النیلی؛و هو نظام الدّین أبو القاسم علیّ بن محمّد بن</w:t>
      </w:r>
    </w:p>
    <w:p>
      <w:pPr>
        <w:pStyle w:val="BookText"/>
        <w:rPr/>
      </w:pPr>
      <w:r>
        <w:rPr>
          <w:rFonts w:ascii="IRNazanin" w:hAnsi="IRNazanin" w:eastAsia="IRNazanin"/>
          <w:color w:val="111111"/>
          <w:sz w:val="28"/>
          <w:sz w:val="28"/>
          <w:szCs w:val="28"/>
          <w:rtl w:val="true"/>
          <w:lang w:bidi="fa-IR"/>
        </w:rPr>
        <w:t xml:space="preserve">عبد الحمید،من تلامذة فخر المحقّقین،و یروی عنه ابن فهد الحلّی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الحمید بن فخّار بن معد؛الّذی نسب له صاحب الذّریعة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 فی المهدی</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غیاث الدّین أبو المظفّر عبد الکریم بن علیّ بن محمّد الحسینی،له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شتات الأخبار</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بن عبد الحمید الحسنی </w:t>
      </w:r>
      <w:r>
        <w:rPr>
          <w:rStyle w:val="FootnoteAnchor"/>
          <w:rtl w:val="true"/>
        </w:rPr>
        <w:footnoteReference w:id="25"/>
      </w:r>
      <w:r>
        <w:rPr>
          <w:rFonts w:ascii="IRNazanin" w:hAnsi="IRNazanin" w:eastAsia="IRNazanin"/>
          <w:color w:val="111111"/>
          <w:sz w:val="28"/>
          <w:sz w:val="28"/>
          <w:szCs w:val="28"/>
          <w:rtl w:val="true"/>
          <w:lang w:bidi="fa-IR"/>
        </w:rPr>
        <w:t>،وصفه الشّیخ إبراهیم القطیفی فی السّراج الوهّاج بالفاضل،الکامل،العالم العامل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تلمیذ فخر الدّین،و إنّ له شرحا علی النّافع بلغ فیه الغایة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عبد الحمید الحسینی،مدحه الشّیخ إبراهیم القطیفی قائلا انّه بلغ الغایة و تجاوز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شرح المختصر النافع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علیّ بن عبد الحمید النیلی،توفّی فی حدود سنة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مصنّفا حسن التّصنیف،من شیوخ الإجازة،أدیبا،شاعرا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ذکر سیّدنا الأمین العاملی فی أعیان الشّیعة صاحب التّرجمة بهذا العنوان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بهاء الدّین أبو القاسم علیّ بن السّیّد غیاث الدین عبد الکریم بن عبد الحمید</w:t>
      </w:r>
    </w:p>
    <w:p>
      <w:pPr>
        <w:pStyle w:val="BookText"/>
        <w:rPr/>
      </w:pPr>
      <w:r>
        <w:rPr>
          <w:rFonts w:ascii="Amiri" w:hAnsi="Amiri" w:eastAsia="Amiri" w:cs="Amiri"/>
          <w:color w:val="111111"/>
          <w:sz w:val="28"/>
          <w:sz w:val="28"/>
          <w:szCs w:val="28"/>
          <w:rtl w:val="true"/>
          <w:lang w:bidi="ar-SA"/>
        </w:rPr>
        <w:t xml:space="preserve">الحسینی العلوی النّسّابة النّقیب النّیلی </w:t>
      </w:r>
      <w:r>
        <w:rPr>
          <w:rStyle w:val="FootnoteAnchor"/>
          <w:rtl w:val="true"/>
        </w:rPr>
        <w:footnoteReference w:id="29"/>
      </w:r>
      <w:r>
        <w:rPr>
          <w:rFonts w:ascii="IRNazanin" w:hAnsi="IRNazanin" w:eastAsia="IRNazanin"/>
          <w:color w:val="111111"/>
          <w:sz w:val="28"/>
          <w:sz w:val="28"/>
          <w:szCs w:val="28"/>
          <w:rtl w:val="true"/>
          <w:lang w:bidi="fa-IR"/>
        </w:rPr>
        <w:t>الأصل النجفی الموطن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ترجمه بعضهم کما ذکرنا،و یوجد فی بعض الإجازات و التّراجم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عبد الحمید النّسّابة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النّقیب الحسیب علیّ بن عبد الکریم بن علیّ بن محمّد بن عبد الحمید الحسینی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النّقیب السّعید بهاء الدّین علیّ بن غیاث الدّین عبد الکریم بن عبد الحمید الحسینی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علیّ بن محمّد بن عبد الحمید الحسینی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خطّ الشیخ حسن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النّقیب بهاء الدّین علیّ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کلام 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بهاء الدّین علیّ بن عبد الحمید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النّقیب بهاء الدّین أبو القاسم علیّ بن عبد الحمید النّیلی النّسّابة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السیّد الأمین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اتّحاد الجمیع،فنسب تارة إلی أبیه،و اخری إلی جدّه عبد الحمید،و ثالثة لأبیهما و ترک باقی أجداده لتمیّز هذین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التّعدد مع ذلک محتمل بأن یکونوا أربعة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الکریم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عبد الکریم بن علیّ بن محمّد بن علیّ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محمّد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فکثیرا ما تتّحد الأسماء و الکنی و الألقاب و النّسب مع تعدّد المسمّیات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السیّد الأمین رحمه اللّه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حقّقنا فی صدر هذا البحث اسمه و سلسلة نسبه الّذی ذکره هو فی کتابه،بما لا مزید علیه،فلا ریب یعتریه،و لا شکّ فیه،و إنّ الحقّ ما ذکرناه و بیّناه فراجع و الحمد للّه ربّ العالمین</w:t>
      </w:r>
      <w:r>
        <w:rPr>
          <w:rFonts w:eastAsia="IRNazanin" w:cs="IRNazanin"/>
          <w:color w:val="111111"/>
          <w:sz w:val="28"/>
          <w:szCs w:val="28"/>
          <w:rtl w:val="true"/>
          <w:lang w:bidi="fa-IR"/>
        </w:rPr>
        <w:t>.</w:t>
      </w:r>
      <w:bookmarkStart w:id="23" w:name="pg108_3301"/>
    </w:p>
    <w:p>
      <w:pPr>
        <w:pStyle w:val="Heading4"/>
        <w:numPr>
          <w:ilvl w:val="3"/>
          <w:numId w:val="1"/>
        </w:numPr>
        <w:rPr/>
      </w:pPr>
      <w:bookmarkStart w:id="24" w:name="__RefHeading___Toc737577_211673320"/>
      <w:bookmarkStart w:id="25" w:name="_Toc9"/>
      <w:bookmarkEnd w:id="23"/>
      <w:bookmarkEnd w:id="24"/>
      <w:r>
        <w:rPr>
          <w:rtl w:val="true"/>
        </w:rPr>
        <w:t>ولادته</w:t>
      </w:r>
      <w:r>
        <w:rPr>
          <w:rtl w:val="true"/>
        </w:rPr>
        <w:t>:</w:t>
      </w:r>
      <w:bookmarkEnd w:id="25"/>
    </w:p>
    <w:p>
      <w:pPr>
        <w:pStyle w:val="BookText"/>
        <w:rPr/>
      </w:pPr>
      <w:r>
        <w:rPr>
          <w:rFonts w:ascii="IRNazanin" w:hAnsi="IRNazanin" w:eastAsia="IRNazanin"/>
          <w:color w:val="111111"/>
          <w:sz w:val="28"/>
          <w:sz w:val="28"/>
          <w:szCs w:val="28"/>
          <w:rtl w:val="true"/>
          <w:lang w:bidi="fa-IR"/>
        </w:rPr>
        <w:t xml:space="preserve">الظّاهر أنّ ولادته کانت قبل سنه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،فإنّ السیّد عمید الدّین عبد المطلب بن الأعرج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کان من جملة مشایخه علی حسب ما نقلته معاجم التّراجم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فمن المحتمل أن یکون عمر سیّدنا المترجم فی حدود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 أکثر،بحیث تکون له القابلیّة و الاستعداد علی الأخذ من شیخه و أستاذه هذا،فما ذکرناه من أنّ مولده کان قبل سنه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قریبا من هذا التّاریخ فلاحظ</w:t>
      </w:r>
      <w:r>
        <w:rPr>
          <w:rFonts w:eastAsia="IRNazanin" w:cs="IRNazanin"/>
          <w:color w:val="111111"/>
          <w:sz w:val="28"/>
          <w:szCs w:val="28"/>
          <w:rtl w:val="true"/>
          <w:lang w:bidi="fa-IR"/>
        </w:rPr>
        <w:t>.</w:t>
      </w:r>
    </w:p>
    <w:p>
      <w:pPr>
        <w:pStyle w:val="Heading4"/>
        <w:numPr>
          <w:ilvl w:val="3"/>
          <w:numId w:val="1"/>
        </w:numPr>
        <w:rPr/>
      </w:pPr>
      <w:bookmarkStart w:id="26" w:name="__RefHeading___Toc737579_211673320"/>
      <w:bookmarkStart w:id="27" w:name="_Toc10"/>
      <w:bookmarkEnd w:id="26"/>
      <w:r>
        <w:rPr>
          <w:rtl w:val="true"/>
        </w:rPr>
        <w:t>وفاته</w:t>
      </w:r>
      <w:r>
        <w:rPr>
          <w:rtl w:val="true"/>
        </w:rPr>
        <w:t>:</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فی سنه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أنّ ابن فهد الحلّی و هو تلمیذه کان قد ذکره فی ضمن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أنه روی عنه، و قال ما نصّه فی ضمن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ما قلناه،ما حدّثنی به المولی السیّد المرتضی العلاّمة بهاء الدّین علیّ بن عبد الحمید النّسّابة دامت فضائله</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یعلمنا أنّ السیّد المذکور کان حیّا فی تلک السنة،و إلاّ فالمتعارف علیه أن یترحّم له أو یترضّی علیه إن کان میّتا</w:t>
      </w:r>
      <w:r>
        <w:rPr>
          <w:rFonts w:eastAsia="IRNazanin" w:cs="IRNazanin"/>
          <w:color w:val="111111"/>
          <w:sz w:val="28"/>
          <w:szCs w:val="28"/>
          <w:rtl w:val="true"/>
          <w:lang w:bidi="fa-IR"/>
        </w:rPr>
        <w:t>.</w:t>
      </w:r>
      <w:bookmarkStart w:id="28" w:name="pg108_3303"/>
    </w:p>
    <w:p>
      <w:pPr>
        <w:pStyle w:val="Heading3"/>
        <w:numPr>
          <w:ilvl w:val="2"/>
          <w:numId w:val="1"/>
        </w:numPr>
        <w:rPr/>
      </w:pPr>
      <w:bookmarkStart w:id="29" w:name="__RefHeading___Toc737581_211673320"/>
      <w:bookmarkStart w:id="30" w:name="_Toc11"/>
      <w:bookmarkEnd w:id="28"/>
      <w:bookmarkEnd w:id="29"/>
      <w:r>
        <w:rPr>
          <w:rtl w:val="true"/>
        </w:rPr>
        <w:t>مشایخه</w:t>
      </w:r>
      <w:bookmarkEnd w:id="30"/>
    </w:p>
    <w:p>
      <w:pPr>
        <w:pStyle w:val="BookText"/>
        <w:rPr/>
      </w:pPr>
      <w:r>
        <w:rPr>
          <w:rFonts w:ascii="IRNazanin" w:hAnsi="IRNazanin" w:eastAsia="IRNazanin"/>
          <w:color w:val="111111"/>
          <w:sz w:val="28"/>
          <w:sz w:val="28"/>
          <w:szCs w:val="28"/>
          <w:rtl w:val="true"/>
          <w:lang w:bidi="fa-IR"/>
        </w:rPr>
        <w:t>یروی رحمه اللّه عن جماعة من المشایخ الأعلام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 فخر الدّین محمّد بن الحسن بن یوسف بن المطهّر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العلاّمة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السّیّد عمید الدّین عبد المطّلب بن محمّد بن علیّ بن الأعرج الحسینی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السیّد ضیاء الدّین عبد اللّه بن محمّد بن علیّ بن الأعرج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أخت العلاّمة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السیّد تاج الدّین أبو عبد اللّه محمّد بن القاسم بن معیّة الحسنی الدّیباجی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الشّیخ الشّهید شمس الملّة و الدّین أبو عبد اللّه محمّد بن الشّیخ جمال الدّین مکّی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 منهم فی 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المقرئ الحافظ المحمود الحاجّ المعتمر شمس الحقّ و الدّین محمّد بن قارون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 أیضا نقلا عن المجلسی فی البحار عند ذکر کتابه الدّرّ النّضید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یروی فیه الأخبار عن جدّه،و لکن لا یظهر منه أنّه یروی عنه أو عن کتابه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صاحب الذّریعة أنّه یروی عن جدّه الأدنی عبد الحمید بلا واسطة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اعتمد فی قوله هذا علی ما نقله المجلسی عن کتاب الدّرّ النّضید؛ فإنّه یقول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الدّرّ النّضید هذا عند العلاّمة المجلسی ینقل عنه ما یتعلّق بشهادة الحسین و خروج المختار،و ظاهر نقل المؤلّف عن جدّه روایته عنه سماعا لا نقلا عن خطّه،فلا وجه للتّردید فیه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وجدنا من روایته عن جدّه فی مواضع من الأنوار المضیئة یؤیّد ما فی الرّیاض عن المجلسی رحمه اللّه؛فإنّه یروی عنه بهذه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الجدّ السّعید</w:t>
      </w:r>
    </w:p>
    <w:p>
      <w:pPr>
        <w:pStyle w:val="BookText"/>
        <w:rPr/>
      </w:pP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جاز لی روایته عن الجدّ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الجدّ السّعید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یعبّر حین یروی عن الصّدوق و المفید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أبی جمهور بإسناده عن صاحب التّرجمة،عن الخطیب الواعظ، الأستاذ الشّاعر،یحیی بن النّحل الکوفی و الزّیدی مذهبا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أکثر الرّوایة بالوسائط فی الأنوار المضیئة عن الشّیخ الصّدوق محمّد بن علیّ بن بابویه،و الشّیخ السّعید محمّد بن محمّد بن النّعمان المفید،و الشّیخ أحمد بن محمّد الایادی مصنّف کتاب الشّفاء و الجلاء،و السّیّد هبة اللّه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هبة اللّه الرّاوندی</w:t>
      </w:r>
      <w:r>
        <w:rPr>
          <w:rFonts w:eastAsia="IRNazanin" w:cs="IRNazanin"/>
          <w:color w:val="111111"/>
          <w:sz w:val="28"/>
          <w:szCs w:val="28"/>
          <w:rtl w:val="true"/>
          <w:lang w:bidi="fa-IR"/>
        </w:rPr>
        <w:t>).</w:t>
      </w:r>
      <w:bookmarkStart w:id="31" w:name="pg108_3311"/>
    </w:p>
    <w:p>
      <w:pPr>
        <w:pStyle w:val="Heading3"/>
        <w:numPr>
          <w:ilvl w:val="2"/>
          <w:numId w:val="1"/>
        </w:numPr>
        <w:rPr/>
      </w:pPr>
      <w:bookmarkStart w:id="32" w:name="__RefHeading___Toc737583_211673320"/>
      <w:bookmarkStart w:id="33" w:name="_Toc12"/>
      <w:bookmarkEnd w:id="31"/>
      <w:bookmarkEnd w:id="32"/>
      <w:r>
        <w:rPr>
          <w:rtl w:val="true"/>
        </w:rPr>
        <w:t>یروی عنه</w:t>
      </w:r>
      <w:r>
        <w:rPr>
          <w:rtl w:val="true"/>
        </w:rPr>
        <w:t>:</w:t>
      </w:r>
      <w:bookmarkEnd w:id="33"/>
    </w:p>
    <w:p>
      <w:pPr>
        <w:pStyle w:val="BookText"/>
        <w:rPr/>
      </w:pPr>
      <w:r>
        <w:rPr>
          <w:rFonts w:ascii="Amiri" w:hAnsi="Amiri" w:eastAsia="Amiri" w:cs="Amiri"/>
          <w:color w:val="111111"/>
          <w:sz w:val="28"/>
          <w:sz w:val="28"/>
          <w:szCs w:val="28"/>
          <w:rtl w:val="true"/>
          <w:lang w:bidi="ar-SA"/>
        </w:rPr>
        <w:t xml:space="preserve">الشّیخ عزّ الدّین الحسن بن سلیمان بن محمّد بن خالد الحلّی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جمال الدّین أبو العبّاس أحمد بن محمّد بن فهد الحلّی</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34" w:name="pg108_3313"/>
    </w:p>
    <w:p>
      <w:pPr>
        <w:pStyle w:val="Heading3"/>
        <w:numPr>
          <w:ilvl w:val="2"/>
          <w:numId w:val="1"/>
        </w:numPr>
        <w:rPr/>
      </w:pPr>
      <w:bookmarkStart w:id="35" w:name="__RefHeading___Toc737585_211673320"/>
      <w:bookmarkStart w:id="36" w:name="_Toc13"/>
      <w:bookmarkEnd w:id="34"/>
      <w:bookmarkEnd w:id="35"/>
      <w:r>
        <w:rPr>
          <w:rtl w:val="true"/>
        </w:rPr>
        <w:t>کلمات الأعلام حول شخصیّة</w:t>
      </w:r>
      <w:bookmarkEnd w:id="36"/>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وصفه الشّیخ ابن فهد الحلّی بالمولی السّیّد المرتضی العلاّمة بهاء الدّین علیّ بن عبد الحمید النّسّابة دامت فضائله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عبّر عنه الشّیخ حسن بن سلیمان الحلّی فی کتابه بالسّیّد الجلیل السّعید بهاء الدّین علیّ بن عبد الحمید الحسینی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فی موضع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الجلیل الموفّق السّعید بهاء الدّین علیّ بن عبد الکریم بن عبد الحمید الحسینی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ذکره فی عوالی اللّآلی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السّعید الإمام العلاّمة بهاء الدّین علیّ بن عبد الحمید النّسّابة الحسینی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السّیّد المرتضی العلاّمة بهاء الدّین علیّ بن عبد الحمید النّسّابة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المجلسی رحمه اللّه فی البحار فقال عند ذکر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للسّیّد النّقیب</w:t>
      </w:r>
    </w:p>
    <w:p>
      <w:pPr>
        <w:pStyle w:val="BookText"/>
        <w:rPr/>
      </w:pPr>
      <w:r>
        <w:rPr>
          <w:rFonts w:ascii="IRNazanin" w:hAnsi="IRNazanin" w:eastAsia="IRNazanin"/>
          <w:color w:val="111111"/>
          <w:sz w:val="28"/>
          <w:sz w:val="28"/>
          <w:szCs w:val="28"/>
          <w:rtl w:val="true"/>
          <w:lang w:bidi="fa-IR"/>
        </w:rPr>
        <w:t xml:space="preserve">الحسیب بهاء الدّین علیّ بن عبد الکریم بن عبد الحمید الحسینی النّجفی استاد الشّیخ ابن فهد الحلّی قدّس اللّه روحهما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المعظّم المبجّل بهاء الدّین علیّ بن عبد الحمید الحسینی النّجفی النّیلی،المعاصر للشّهید الأوّل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المیرزا عبد اللّه أفندی عند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الفقیه،الشّاعر،الماهر،العالم، الفاضل،الکامل،صاحب المقامات و الکرامات العظیمة،قدّس اللّه روحه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أفاضل عصره،و أعاظم دهره،و کذا جدّه السّیّد عبد الحمید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هدیّة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الدّین علیّ بن غیاث الدّین عبد الکریم بن عبد الحمید الحسینی العلوی النّیلیّ الأصل النّجفیّ الموطن المعروف بالنّسّابة،من شیعة الإمامیّة،کان حیّا فی حدود سنة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المحدّث النّوری فی خاتمة مستدرک الوسائل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الأکمل،الأرشد،المؤیّد،العلاّمة،النّحریر،بهاء الدّین علیّ بن السّیّد غیاث الدّین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النّیلی النّجفی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ساق نسبه إلی أبی عبد اللّه الحسین الملقّب بذی الدّمعة،ابن زید الشّهید ابن السّجاد علیه السّلام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وصفه فی موضع آخر بالسّیّد الأجلّ النّحریر بهاء الدّین المرتضی أبی الحسن علیّ بن عبد الکریم بن عبد الحمید النّجفی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أطراه المحدّث القمی فی سفینة البحار،بعد أن نقل عبارة شیخه النّوری و قال</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مؤلّفات شریفة،قد أکثر من النّقل عنها نقدة الأخبار،و سدنة الآثار، أحسنها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 فی الحکمة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مجلّدات عدیدة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العلاّمة الأمینی فی کتابه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سیّدنا الأجلّ زین الدّین علیّ بن عبد الحمید النّیلی النّجفی فی کتابه</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ترجمه المیرزا محمّد علیّ المدرّس ما تعریبه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الدّین علیّ بن غیاث الدّین عبد الکریم بن عبد الحمید الحسینی النّیلی النّجفی،نسّابة کامل،فقیه فاضل،شاعر ماهر،و کان من أفاضل عصره و یلقّب بالنّسّابة،و تنسب له کرامة عظیمة؛و بالجملة فإنّه من أکابر علماء الدّین الإمامیّین،و کان تلمیذ الشّهید الأوّل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ق،و فخر المحقّقین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ق،و له مؤلّفات متقنة</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وقفنا علیه عاجلا من کلمات العلماء الأعلام،و حملة الأقلام،و کلّها شاهدة معترفة بغزارة فضله و علوّ کعبه فی میادین المعرفة،و حقول الثّقافة؛و معاجم التّراجم و فهارس الأسفار طافحة بجمیل ذکره و طیب مآثره الزّاخرة بالفضل و الحافلة بالکمال،و نحن نقتصر هنا علی إیراد أسماء المصنّفات و أسماء مؤلّفیها من الّذین أشادوا بالعلاّمة النّیلی،و ذکروا طرفا ممّا یتعلّق بحیاته و مصنّفاته،فمنهم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الحرّ العاملی فی إثبات الهداة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إعجاز حسین النّیسابوری الکنتوری فی کشف الحجب و الأستار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المیرزا محمّد باقر الخوانساری فی روضات الجنّات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السّیّد علی أصغر الجابلقی البروجردی فی طرائف المقال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المیرزا علیّ ثقة الإسلام التّبریزی فی مرآة الکتاب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السّیّد حسن الصّدر فی تأسیس الشّیعة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المحدّث القمی فی فوائد رضویّة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السّیّد محسن الأمین العاملی فی أعیان الشّیعة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السّیّد عبد الرزّاق کمونة الحسینی فی منیة الراغبین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الشّیخ الطّهرانی فی الذّریعة إلی تصانیف الشّیعة، </w:t>
      </w:r>
      <w:r>
        <w:rPr>
          <w:rStyle w:val="FootnoteAnchor"/>
          <w:rtl w:val="true"/>
        </w:rPr>
        <w:footnoteReference w:id="69"/>
      </w:r>
      <w:r>
        <w:rPr>
          <w:rFonts w:ascii="IRNazanin" w:hAnsi="IRNazanin" w:eastAsia="IRNazanin"/>
          <w:color w:val="111111"/>
          <w:sz w:val="28"/>
          <w:sz w:val="28"/>
          <w:szCs w:val="28"/>
          <w:rtl w:val="true"/>
          <w:lang w:bidi="fa-IR"/>
        </w:rPr>
        <w:t xml:space="preserve">و طبقات أعلام الشّیعة، </w:t>
      </w:r>
      <w:r>
        <w:rPr>
          <w:rStyle w:val="FootnoteAnchor"/>
          <w:rtl w:val="true"/>
        </w:rPr>
        <w:footnoteReference w:id="70"/>
      </w:r>
      <w:r>
        <w:rPr>
          <w:rFonts w:ascii="Amiri" w:hAnsi="Amiri" w:eastAsia="Amiri" w:cs="Amiri"/>
          <w:color w:val="111111"/>
          <w:sz w:val="28"/>
          <w:sz w:val="28"/>
          <w:szCs w:val="28"/>
          <w:rtl w:val="true"/>
          <w:lang w:bidi="ar-SA"/>
        </w:rPr>
        <w:t>و مصفّی المقال فی مصنّفی علم الرّجال</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الشّیخ عمر رضا کحالة فی معجم المؤلّفین</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فإنّ الرجل هذا یعدّ فی الرعیل الأول من العلماء الربّانیّین،و فی طلیعة الفضلاء الطاهرة الإلهیّین،و إنّ له حالات خاصّة و له کرامات و فضائل،و تعلّق أصیل و حبّ متین للرّسول الأکرم و عترته علیهم سلام اللّه تعالی و کان قد ذکر</w:t>
      </w:r>
    </w:p>
    <w:p>
      <w:pPr>
        <w:pStyle w:val="BookText"/>
        <w:rPr/>
      </w:pPr>
      <w:r>
        <w:rPr>
          <w:rFonts w:ascii="IRNazanin" w:hAnsi="IRNazanin" w:eastAsia="IRNazanin"/>
          <w:color w:val="111111"/>
          <w:sz w:val="28"/>
          <w:sz w:val="28"/>
          <w:szCs w:val="28"/>
          <w:rtl w:val="true"/>
          <w:lang w:bidi="fa-IR"/>
        </w:rPr>
        <w:t>بعض ذلک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منها قوله فی آخر فضائل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اقسم باللّه ربّی لقد کنت فی أثناء کتابتی لهذه الفضائل العظیمة،و جمعی لهذه المعجزات الکریمة،عرض لی عارض لم اطق معه حمل رأسی،فکنت إذا رفعته صرعنی،و إذا قمت أقعدنی،فضاق صدری،و خفت أن اغلب علی إتمام ما أنا بصدده،فالهمت أن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محمّد عبدک و نبیّک صاحب هذه الفضائل،و بحقّ آله المعصومین،صلّ علیهم أجمعین،و اصرف عنّی ما بی من 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العظیم،لم یستتمّ کلامی حتّی ذهب ذلک العارض،کأنّه لم یکن،و قمت کأنّما نشطت من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ما هذا بکثیر من نعمهم علینا،و أیادیهم الواصلة إلینا،و أنّ ما نرجوه بهم ما هذا فی ضمنه إلاّ کلا شیء،أ لیسوا شفّاعنا و منقذونا من أوزار الآثام یوم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بحقّهم علیک،ارحمنا إذا رجعنا إلیک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المحدّث النوری قدّس سرّه حکایة اخری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العالم الربّانی السید علیّ بن عبد الحمید النّیلی فی شرح المصباح للشیخ الطّوسی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فی لیلة الخمیس الثّالث و العشرین من شهر رمضان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معتکفین فی مسجد الکوفة مع جماعة، فشرعنا بعد الصّلاة بقراءة سورة إنّا أنزلناه،ألف مرّة،فلمّا فرغنا نام کلّ منّا مکانه، فرأیت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النوم غالبا علیّ و إنّما شبه الإغفاءة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أبوابا قد فتحت، و لا أدری أنّهما فی السّماء أو فی الأرض،و خرج منها جماعة علی هیئات حسنة، و وقفوا أمامی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أئمتک المعصومین،فهم الأعلام الهداة،الأکارم الثّقات، السّادات البررة،الأتقیاء السّفرة،الأنجم الزّهر،و الأوّابین الغرر،و غیر ذلک من</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المیرزا عبد اللّه أفندی الأصفهانی عن کتاب الدرّ النّضید فی تعازی الإمام الشّهید للسّیّد النیلی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و لاحت لی الأمارات،و بانت لی دلائل ظاهرة و آیات،أنّ کتابی هذا وقع موقع القبول من اللّه تعالی و رسوله و آل الرّسول صلّی اللّه علیه و آله،و لقد کنت عند إرادتی لتحصیل شیء من القصائد الّتی ضمنتها تلک الأبواب و الفصول،و الأخبار الّتی یحسن وصفها فی هذا الکتاب الخالیة من الفضول، یتیسّر تحصیلها لدیّ،و یسهل علیّ،و إن کانت لا یمکن إلیها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بعض تلک القصائد کانت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 المؤمنین،الموالین لأهل البیت المحبّین،فأرسلت إلیه بعض الغلمان،فلقیه فی الطّریق فأخبره أنّی أطلبه فی الآن،فسارع نحوی،فلمّا دخل علیّ لم یملک نفسه حتی انکبّ یقبّل یدی 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جدّک الحسین علیه السّلام إلاّ ما سألت اللّه تعالی أن یرحمنی،و یقضی عنّی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مالک؟و ما الّذی نالک؟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کنت نائما فی داری،ملتحفا بإزاری،فإذا قائل یقول لی فی نومی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قم و أجب ولدی علیّ بن عبد الحمید،و احمل إلیه القصید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خاطری،أنّ القائل إمّا أمیر المؤمنین،أو الإمام الحسین علیهما السّلام،فانتبهت مرعوبا من هذا المنام،و قلت لیس هذا أضغاث أحلام،ثمّ خرجت و قصدتک لاسلّم علیک،فلقینی الغلام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بعثنی إلیک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یرید؟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 أن تأتیه بالقصید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فعلمت أنّها ساعة إجابة،و أنّ دعوتک مستجابة،فسألتک أن تسأل اللّه تعالی أن یقضی دینی و یتقبّل عملی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37" w:name="pg108_3327"/>
    </w:p>
    <w:p>
      <w:pPr>
        <w:pStyle w:val="Heading3"/>
        <w:numPr>
          <w:ilvl w:val="2"/>
          <w:numId w:val="1"/>
        </w:numPr>
        <w:rPr/>
      </w:pPr>
      <w:bookmarkStart w:id="38" w:name="__RefHeading___Toc737587_211673320"/>
      <w:bookmarkStart w:id="39" w:name="_Toc14"/>
      <w:bookmarkEnd w:id="37"/>
      <w:bookmarkEnd w:id="38"/>
      <w:r>
        <w:rPr>
          <w:rtl w:val="true"/>
        </w:rPr>
        <w:t>آثاره العلمیّة</w:t>
      </w:r>
      <w:bookmarkEnd w:id="39"/>
    </w:p>
    <w:p>
      <w:pPr>
        <w:pStyle w:val="Heading4"/>
        <w:numPr>
          <w:ilvl w:val="3"/>
          <w:numId w:val="1"/>
        </w:numPr>
        <w:rPr/>
      </w:pPr>
      <w:bookmarkStart w:id="40" w:name="__RefHeading___Toc737589_211673320"/>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للعلاّمة المؤلّف آثار علمیّة عدیدة و قیّمة،تدلّ علی مقامه العلمی الشّامخ،و تبحّره فی علوم مختلفة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التّفسیر،و علم الکلام،و الحدیث، و الفقه،و الرّجال،و نحن نشیر هنا إلی جملة منها علی حسب ما ذکره فی کتابه الأنوار المضیئة،و ما وجدناه فی فهارس الکتاب المشهورة،فمنها</w:t>
      </w:r>
      <w:r>
        <w:rPr>
          <w:rFonts w:eastAsia="IRNazanin" w:cs="IRNazanin"/>
          <w:color w:val="111111"/>
          <w:sz w:val="28"/>
          <w:szCs w:val="28"/>
          <w:rtl w:val="true"/>
          <w:lang w:bidi="fa-IR"/>
        </w:rPr>
        <w:t>:</w:t>
      </w:r>
    </w:p>
    <w:p>
      <w:pPr>
        <w:pStyle w:val="Heading4"/>
        <w:numPr>
          <w:ilvl w:val="3"/>
          <w:numId w:val="1"/>
        </w:numPr>
        <w:rPr/>
      </w:pPr>
      <w:bookmarkStart w:id="42" w:name="__RefHeading___Toc737591_211673320"/>
      <w:bookmarkStart w:id="43" w:name="_Toc16"/>
      <w:bookmarkEnd w:id="42"/>
      <w:r>
        <w:rPr/>
        <w:t>1</w:t>
      </w:r>
      <w:r>
        <w:rPr>
          <w:rtl w:val="true"/>
        </w:rPr>
        <w:t>-</w:t>
      </w:r>
      <w:r>
        <w:rPr>
          <w:rtl w:val="true"/>
        </w:rPr>
        <w:t>الدّرّ النّضید فی تعازی الإمام الشّهید</w:t>
      </w:r>
      <w:r>
        <w:rPr>
          <w:rtl w:val="true"/>
        </w:rPr>
        <w:t>:</w:t>
      </w:r>
      <w:bookmarkEnd w:id="43"/>
    </w:p>
    <w:p>
      <w:pPr>
        <w:pStyle w:val="BookText"/>
        <w:rPr/>
      </w:pPr>
      <w:r>
        <w:rPr>
          <w:rFonts w:ascii="IRNazanin" w:hAnsi="IRNazanin" w:eastAsia="IRNazanin"/>
          <w:color w:val="111111"/>
          <w:sz w:val="28"/>
          <w:sz w:val="28"/>
          <w:szCs w:val="28"/>
          <w:rtl w:val="true"/>
          <w:lang w:bidi="fa-IR"/>
        </w:rPr>
        <w:t>صرّح المصنّف فی کتابه الأنوار المضیئة باسم هذا الکتاب و موضوعه و أجزائه حیث قال بعد الإشارة إلی مسألة حمل رأس الحسین علیه السّلام الی یزید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لنا فی شرح هذا الحال و تفصیل هذا الإجمال کتابنا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فی تعازی الإمام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عشر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کتاب لم یسبقه إلی مثله أحد من الأصحاب فی هذا الباب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مصادر البحار صرّح المجلسی رحمه اللّه باسمه و اسم مؤلّفه </w:t>
      </w:r>
      <w:r>
        <w:rPr>
          <w:rStyle w:val="FootnoteAnchor"/>
          <w:rtl w:val="true"/>
        </w:rPr>
        <w:footnoteReference w:id="77"/>
      </w:r>
      <w:r>
        <w:rPr>
          <w:rFonts w:ascii="Amiri" w:hAnsi="Amiri" w:eastAsia="Amiri" w:cs="Amiri"/>
          <w:color w:val="111111"/>
          <w:sz w:val="28"/>
          <w:sz w:val="28"/>
          <w:szCs w:val="28"/>
          <w:rtl w:val="true"/>
          <w:lang w:bidi="ar-SA"/>
        </w:rPr>
        <w:t>ثمّ عرّفه بأنّه متضمّن لذکر فضائل الأئمّة و کیفیّة شهادة سیّد الشّهداء و أصحابه السّعداء علیه</w:t>
      </w:r>
      <w:bookmarkStart w:id="44" w:name="pg108_3329"/>
    </w:p>
    <w:p>
      <w:pPr>
        <w:pStyle w:val="BookText"/>
        <w:rPr/>
      </w:pPr>
      <w:bookmarkEnd w:id="44"/>
      <w:r>
        <w:rPr>
          <w:rFonts w:ascii="IRNazanin" w:hAnsi="IRNazanin" w:eastAsia="IRNazanin"/>
          <w:color w:val="111111"/>
          <w:sz w:val="28"/>
          <w:sz w:val="28"/>
          <w:szCs w:val="28"/>
          <w:rtl w:val="true"/>
          <w:lang w:bidi="fa-IR"/>
        </w:rPr>
        <w:t xml:space="preserve">و علیهم السّلام،و ذکر خروج المختار لطلب الثّأر،و جمل من أحواله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من کلام صاحب الرّیاض أنّ الکتاب کان موجودا عنده أیضا و نقل عنه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أیضا فی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الرّیاض ما نقل عن العلاّمة النّیلی أنّه لاحت له أمارات أنّ کتابه هذا وقع مورد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الذّریعة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النّضید فی تعازی الإمام الشّهید للسّیّد بهاء الدّین علیّ بن غیاث الدّین عبد الکریم بن عبد الحمید النّیلی النّجفی النّسّابة،المجیز للشّیخ أبی العبّاس أحمد بن فهد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الرّاوی فی کتابه هذا عن جدّه الأدنی السّیّد عبد الحمید النّیلی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الدّرّ النّضید هذا عند العلاّمة المجلسی،نقل عنه ما یتعلّق بشهادة الحسین و أصحابه،و خروج المختار و بعض أحواله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737593_211673320"/>
      <w:bookmarkStart w:id="46" w:name="_Toc17"/>
      <w:bookmarkEnd w:id="45"/>
      <w:r>
        <w:rPr/>
        <w:t>2</w:t>
      </w:r>
      <w:r>
        <w:rPr>
          <w:rtl w:val="true"/>
        </w:rPr>
        <w:t>-</w:t>
      </w:r>
      <w:r>
        <w:rPr>
          <w:rtl w:val="true"/>
        </w:rPr>
        <w:t>کتاب السّلطان المفرّج عن أهل الإیمان</w:t>
      </w:r>
      <w:r>
        <w:rPr>
          <w:rtl w:val="true"/>
        </w:rPr>
        <w:t>:</w:t>
      </w:r>
      <w:bookmarkEnd w:id="46"/>
    </w:p>
    <w:p>
      <w:pPr>
        <w:pStyle w:val="BookText"/>
        <w:rPr/>
      </w:pPr>
      <w:r>
        <w:rPr>
          <w:rFonts w:ascii="IRNazanin" w:hAnsi="IRNazanin" w:eastAsia="IRNazanin"/>
          <w:color w:val="111111"/>
          <w:sz w:val="28"/>
          <w:sz w:val="28"/>
          <w:szCs w:val="28"/>
          <w:rtl w:val="true"/>
          <w:lang w:bidi="fa-IR"/>
        </w:rPr>
        <w:t xml:space="preserve">هو أیضا من مصادر البحار،صرّح باسمه و اسم مؤلّفه،المجلسی قدّس سرّه </w:t>
      </w:r>
      <w:r>
        <w:rPr>
          <w:rStyle w:val="FootnoteAnchor"/>
          <w:rtl w:val="true"/>
        </w:rPr>
        <w:footnoteReference w:id="81"/>
      </w:r>
      <w:r>
        <w:rPr>
          <w:rFonts w:ascii="IRNazanin" w:hAnsi="IRNazanin" w:eastAsia="IRNazanin"/>
          <w:color w:val="111111"/>
          <w:sz w:val="28"/>
          <w:sz w:val="28"/>
          <w:szCs w:val="28"/>
          <w:rtl w:val="true"/>
          <w:lang w:bidi="fa-IR"/>
        </w:rPr>
        <w:t xml:space="preserve">و ذکر أنّه مشتمل علی أخبار غریبة فی الرّجعة و أحوال القائم علیه السّلام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المجلسی عنه أیضا قصصا فی من رأی القائم علیه السّلام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أیضا بواسطة کتاب مختصر بصائر الدّرجات،حدیثا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فی أصل کتابه مثله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عنه أیضا المحدّث النّوری فی کتاب جنّة المأوی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47" w:name="pg108_3331"/>
    </w:p>
    <w:p>
      <w:pPr>
        <w:pStyle w:val="BookText"/>
        <w:rPr/>
      </w:pPr>
      <w:bookmarkEnd w:id="47"/>
      <w:r>
        <w:rPr>
          <w:rFonts w:ascii="IRNazanin" w:hAnsi="IRNazanin" w:eastAsia="IRNazanin"/>
          <w:color w:val="111111"/>
          <w:sz w:val="28"/>
          <w:sz w:val="28"/>
          <w:szCs w:val="28"/>
          <w:rtl w:val="true"/>
          <w:lang w:bidi="fa-IR"/>
        </w:rPr>
        <w:t xml:space="preserve">و نسبه إلی العلاّمة النّیلی أیضا شیخنا الطّهرانی فی الذّریعة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737595_211673320"/>
      <w:bookmarkStart w:id="49" w:name="_Toc18"/>
      <w:bookmarkEnd w:id="48"/>
      <w:r>
        <w:rPr/>
        <w:t>3</w:t>
      </w:r>
      <w:r>
        <w:rPr>
          <w:rtl w:val="true"/>
        </w:rPr>
        <w:t>-</w:t>
      </w:r>
      <w:r>
        <w:rPr>
          <w:rtl w:val="true"/>
        </w:rPr>
        <w:t>الغیبة</w:t>
      </w:r>
      <w:r>
        <w:rPr>
          <w:rtl w:val="true"/>
        </w:rPr>
        <w:t>:</w:t>
      </w:r>
      <w:bookmarkEnd w:id="49"/>
    </w:p>
    <w:p>
      <w:pPr>
        <w:pStyle w:val="Heading5"/>
        <w:numPr>
          <w:ilvl w:val="4"/>
          <w:numId w:val="1"/>
        </w:numPr>
        <w:rPr/>
      </w:pPr>
      <w:bookmarkStart w:id="50" w:name="__RefHeading___Toc737597_211673320"/>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 xml:space="preserve">و قد نوّه العلاّمة المجلسی رحمه اللّه باسم هذا الکتاب فی بحار الأنوار و نسبه إلی السّیّد علیّ بن عبد الحمید،و نقل منه عدّة روایات أثبتها فی موسوعته تلک؛منها ما فی المجلّد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52" w:name="__RefHeading___Toc737599_211673320"/>
      <w:bookmarkStart w:id="53" w:name="_Toc20"/>
      <w:bookmarkEnd w:id="52"/>
      <w:r>
        <w:rPr>
          <w:rtl w:val="true"/>
        </w:rPr>
        <w:t>تنبیهان</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بعض الأعلام أنّ کتاب الغیبة هذا هو نفسه المسمّی أیضا بمنتخب الأنوار المضیئة فقال باتّحادهما؛و هو بعید عن الواقع،و 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نقل العلاّمة المجلسی رحمه اللّه عن کتاب الغیبة للسید علی بن عبد الحمید عدّة روایات فی البحار </w:t>
      </w:r>
      <w:r>
        <w:rPr>
          <w:rStyle w:val="FootnoteAnchor"/>
          <w:rtl w:val="true"/>
        </w:rPr>
        <w:footnoteReference w:id="87"/>
      </w:r>
      <w:r>
        <w:rPr>
          <w:rFonts w:ascii="IRNazanin" w:hAnsi="IRNazanin" w:eastAsia="IRNazanin"/>
          <w:color w:val="111111"/>
          <w:sz w:val="28"/>
          <w:sz w:val="28"/>
          <w:szCs w:val="28"/>
          <w:rtl w:val="true"/>
          <w:lang w:bidi="fa-IR"/>
        </w:rPr>
        <w:t>،و بعض هذه الرّوایات لم نعثر علیها أثناء تتبّعنا و تصحیحنا لمنتخب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المحدّث النّوری رحمه اللّه،نقل حکایة مفصّلة فی کتابه جنّة المأوی عن کتاب الغیبة للسید علی بن عبد الحمید،و لم نجد لهذه الحکایة أثرا فی نسخ منتخب الأنوار أیضا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فیؤیّد ذلک أنّ الکتاب الّذی ذکره المجلسی و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الغیبة غیر کتاب منتخب الأنوار المضیئة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فی مفتتح کتاب منتخب الأنوار المضیئة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bookmarkStart w:id="54" w:name="pg108_3333"/>
    </w:p>
    <w:p>
      <w:pPr>
        <w:pStyle w:val="BookText"/>
        <w:rPr/>
      </w:pPr>
      <w:bookmarkEnd w:id="54"/>
      <w:r>
        <w:rPr>
          <w:rFonts w:ascii="IRNazanin" w:hAnsi="IRNazanin" w:eastAsia="IRNazanin"/>
          <w:color w:val="111111"/>
          <w:sz w:val="28"/>
          <w:sz w:val="28"/>
          <w:szCs w:val="28"/>
          <w:rtl w:val="true"/>
          <w:lang w:bidi="fa-IR"/>
        </w:rPr>
        <w:t>فهذه نبذة فی ذکر القائم الحجّة علیه السّلام و ذکر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انتخبتها من کتاب الأنوار المضیئة فی الحکمة الشرعیة المستنبطة من الآیات الإلهیة من مؤلّفات المولی السّیّد العالم العامل الفاضل الکامل الحبر الفهّامة و البحر النسّابة العلاّمة بهاء الملّة و الدّین علیّ بن عبد الحمید الحسینی النجفی قدّس اللّه روحه الشّریفة و جزاه اللّه عن سلفه أفضل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تری فی هذا النّص بوضوح تامّ لا غموض فیه،أنّ منتخب هذا الکتاب شخص آخر غیر السید علی بن عبد الحمید،و أنّه کتبه بعد وفاة مؤلّفه السیّد علی بن عبد الحمید قدّس سرّه حیث ترحّم علیه عند ما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الخوانساری فی الرّوضات عند تعداد کتب سیّدنا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سرور أهل الإیمان فی علامات ظهور صاحب الزّمان علیه السّلام و کتاب فی الغیبة یحتمل کونه عین الکتاب المتقدّم علیه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،فاحتمل اتّحاد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هذا الاحتمال شیخنا النّوری قدّس سرّه أیضا عن بعض الأعلام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737601_211673320"/>
      <w:bookmarkStart w:id="56" w:name="_Toc21"/>
      <w:bookmarkEnd w:id="55"/>
      <w:r>
        <w:rPr/>
        <w:t>4</w:t>
      </w:r>
      <w:r>
        <w:rPr>
          <w:rtl w:val="true"/>
        </w:rPr>
        <w:t>-</w:t>
      </w:r>
      <w:r>
        <w:rPr>
          <w:rtl w:val="true"/>
        </w:rPr>
        <w:t>کتاب سرور أهل الإیمان</w:t>
      </w:r>
      <w:r>
        <w:rPr>
          <w:rtl w:val="true"/>
        </w:rPr>
        <w:t>:</w:t>
      </w:r>
      <w:bookmarkEnd w:id="56"/>
    </w:p>
    <w:p>
      <w:pPr>
        <w:pStyle w:val="BookText"/>
        <w:rPr/>
      </w:pPr>
      <w:r>
        <w:rPr>
          <w:rFonts w:ascii="IRNazanin" w:hAnsi="IRNazanin" w:eastAsia="IRNazanin"/>
          <w:color w:val="111111"/>
          <w:sz w:val="28"/>
          <w:sz w:val="28"/>
          <w:szCs w:val="28"/>
          <w:rtl w:val="true"/>
          <w:lang w:bidi="fa-IR"/>
        </w:rPr>
        <w:t xml:space="preserve">صرّح المجلسی رحمه اللّه باسمه و اسم مؤلّفه و جعله من مصادر البحار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مشتمل علی نوادر الأخبار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عنه عشرة أحادیث فی باب علامات ظهور الحجّة علیه السّلام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عندنا نسخة من کتاب سرور أهل الایمان فی علائم ظهور صاحب الزّمان،و یلوح من تلک الدّیباجة و غیرها أنّ هذا الکتاب</w:t>
      </w:r>
    </w:p>
    <w:p>
      <w:pPr>
        <w:pStyle w:val="BookText"/>
        <w:rPr/>
      </w:pPr>
      <w:r>
        <w:rPr>
          <w:rFonts w:ascii="IRNazanin" w:hAnsi="IRNazanin" w:eastAsia="IRNazanin"/>
          <w:color w:val="111111"/>
          <w:sz w:val="28"/>
          <w:sz w:val="28"/>
          <w:szCs w:val="28"/>
          <w:rtl w:val="true"/>
          <w:lang w:bidi="fa-IR"/>
        </w:rPr>
        <w:t>لیس من مؤلّفاته،و إن کان مؤلّفه قد أخذ أخباره من خطّ هذا السّیّد،حیث قال مؤلّفه فی دیباجة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فهذه أخبار منقولة من خط السّیّد الکامل السّعید السّیّد علیّ بن عبد الحمید من کتاب الغیبة؛رتّبتها علی ما وجدتها بخطّه و سمّیتها سرور أهل الإیمان فی علائم ظهور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بخطّه أوّل لفظه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ما صحّ لی روایته عن الشّیخ السّعید أبی عبد اللّه محمّد المفید رحمه اللّه،یرفعه إلی جابر،عن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صراحته فی ما قلناه،لکن لا یبعد أن یکون کتاب الغیبة المذکور من مؤلّفات هذا السّیّد،و یحتمل أن یکون من مؤلّفات الشیخ المفید، و لا یأبی السّیاق،أو هو لغیرهما،فلاحظ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صدر الکتاب أنّه منتخب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بهاء الدّین المذکور،الّذی کان مفصّلا فانتخب السّیّد نفسه من کتاب الغیبة هذا الکتاب،و کتبه یخطّه و لم یسمّه باسم،و لمّا وجد بعض الأفاضل الکتاب بخطّ السّیّد، استنسخه عن خطّه و سمّاه بهذا الاسم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صاحب الذّریعة عن أوّل الکتاب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أخبار منقولة من خطّ السّیّد الکامل السّعید السّیّد علیّ بن عبد الحمید من کتاب الغیبة رتّبتها علی ما وجدتها بخطّه و سمّیتها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أهل الإیمان فی علائم ظهور صاحب الزّمان</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57" w:name="pg108_3337"/>
    </w:p>
    <w:p>
      <w:pPr>
        <w:pStyle w:val="Heading4"/>
        <w:numPr>
          <w:ilvl w:val="3"/>
          <w:numId w:val="1"/>
        </w:numPr>
        <w:rPr/>
      </w:pPr>
      <w:bookmarkStart w:id="58" w:name="__RefHeading___Toc737603_211673320"/>
      <w:bookmarkStart w:id="59" w:name="_Toc22"/>
      <w:bookmarkEnd w:id="57"/>
      <w:bookmarkEnd w:id="58"/>
      <w:r>
        <w:rPr/>
        <w:t>5</w:t>
      </w:r>
      <w:r>
        <w:rPr>
          <w:rtl w:val="true"/>
        </w:rPr>
        <w:t>-</w:t>
      </w:r>
      <w:r>
        <w:rPr>
          <w:rtl w:val="true"/>
        </w:rPr>
        <w:t>تبیان انحراف صاحب الکشّاف</w:t>
      </w:r>
      <w:r>
        <w:rPr>
          <w:rtl w:val="true"/>
        </w:rPr>
        <w:t>.</w:t>
      </w:r>
      <w:bookmarkEnd w:id="59"/>
    </w:p>
    <w:p>
      <w:pPr>
        <w:pStyle w:val="Heading4"/>
        <w:numPr>
          <w:ilvl w:val="3"/>
          <w:numId w:val="1"/>
        </w:numPr>
        <w:rPr/>
      </w:pPr>
      <w:bookmarkStart w:id="60" w:name="__RefHeading___Toc737605_211673320"/>
      <w:bookmarkStart w:id="61" w:name="_Toc23"/>
      <w:bookmarkEnd w:id="60"/>
      <w:r>
        <w:rPr/>
        <w:t>6</w:t>
      </w:r>
      <w:r>
        <w:rPr>
          <w:rtl w:val="true"/>
        </w:rPr>
        <w:t>-</w:t>
      </w:r>
      <w:r>
        <w:rPr>
          <w:rtl w:val="true"/>
        </w:rPr>
        <w:t>النّکت اللّطاف الواردة علی صاحب الکشّاف</w:t>
      </w:r>
      <w:r>
        <w:rPr>
          <w:rtl w:val="true"/>
        </w:rPr>
        <w:t>.</w:t>
      </w:r>
      <w:bookmarkEnd w:id="61"/>
    </w:p>
    <w:p>
      <w:pPr>
        <w:pStyle w:val="Heading4"/>
        <w:numPr>
          <w:ilvl w:val="3"/>
          <w:numId w:val="1"/>
        </w:numPr>
        <w:rPr/>
      </w:pPr>
      <w:bookmarkStart w:id="62" w:name="__RefHeading___Toc737607_211673320"/>
      <w:bookmarkStart w:id="63" w:name="_Toc24"/>
      <w:bookmarkEnd w:id="62"/>
      <w:r>
        <w:rPr/>
        <w:t>7</w:t>
      </w:r>
      <w:r>
        <w:rPr>
          <w:rtl w:val="true"/>
        </w:rPr>
        <w:t>-</w:t>
      </w:r>
      <w:r>
        <w:rPr>
          <w:rtl w:val="true"/>
        </w:rPr>
        <w:t>الإنصاف فی الرّدّ علی صاحب الکشّاف</w:t>
      </w:r>
      <w:r>
        <w:rPr>
          <w:rtl w:val="true"/>
        </w:rPr>
        <w:t>:</w:t>
      </w:r>
      <w:bookmarkEnd w:id="63"/>
    </w:p>
    <w:p>
      <w:pPr>
        <w:pStyle w:val="BookText"/>
        <w:rPr/>
      </w:pPr>
      <w:r>
        <w:rPr>
          <w:rFonts w:ascii="IRNazanin" w:hAnsi="IRNazanin" w:eastAsia="IRNazanin"/>
          <w:color w:val="111111"/>
          <w:sz w:val="28"/>
          <w:sz w:val="28"/>
          <w:szCs w:val="28"/>
          <w:rtl w:val="true"/>
          <w:lang w:bidi="fa-IR"/>
        </w:rPr>
        <w:t>للمؤلّف قدّس سرّه کتابان أو ثلاثة کتب فی الرّدّ علی صاحب الکشّاف،و قد صرّح فی مستهلّ الأنوار المضیئة باسم اثنین منها حیث قال أنّ له ثمانمائة إیراد علی کتاب الکشّاف أوردها فی مجلّدین أحدهما خاصّ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انحراف 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عامّ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اللّطاف الواردة علی صاحب الکشّاف</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الثّالث،أی کتاب الإنصاف فقد نسب إلیه،و من المحتمل اتّحاده مع أحد الکتابین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مزید اطّلاع حول هذه الکتاب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الطّهرانی قدّس سرّه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انحراف 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بهاء الدّین علیّ صاحب الأنوار المضیئة؛و عنونه أیضا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الجزاف فی تبیان انحراف 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بأنّ المصنّف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انحراف 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لمّا رأی النّقل عنه فی مجموعة من الرّسائل تاریخ کتابتها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الجزاف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عنونه بهذا العنوان فلاحظ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اللّطاف الواردة علی صاحب الکشّاف،لبهاء الدّین علی بن غیاث الدین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أوائل الأنوار بأنّه أورد علی الکشّاف ثمانمائة</w:t>
      </w:r>
      <w:bookmarkStart w:id="64" w:name="pg108_3339"/>
    </w:p>
    <w:p>
      <w:pPr>
        <w:pStyle w:val="BookText"/>
        <w:rPr/>
      </w:pPr>
      <w:bookmarkEnd w:id="64"/>
      <w:r>
        <w:rPr>
          <w:rFonts w:ascii="Amiri" w:hAnsi="Amiri" w:eastAsia="Amiri" w:cs="Amiri"/>
          <w:color w:val="111111"/>
          <w:sz w:val="28"/>
          <w:sz w:val="28"/>
          <w:szCs w:val="28"/>
          <w:rtl w:val="true"/>
          <w:lang w:bidi="ar-SA"/>
        </w:rPr>
        <w:t xml:space="preserve">إیراد فی مجلّدین،أحدهما عامّ سمّاه النّکت اللّطاف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مورد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الرّدّ علی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نسبه إلیه کذلک السّیّد حسین المجتهد الکرکی المتوفّی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یبعد اتّحاده مع أحد الکتابین الّذین ذکرهما هو فی کتابه الأنوار المضیئة؛و لکن احتمال تألیفه بعد کتاب الأنوار أیضا غیر بعید لأنّه ألّف الأنوار بعد سنة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هذا التّاریخ فی نفس الکتاب،و قبل سنة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سنة کتابة النّسخة الموجودة منه،و بقی بعد ذلک سنین حتّی أدرکه الشّیخ أحمد بن فهد الّذی 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علیه،فیحتمل أنّه فی تلک السّنین اطّلع علی إیرادات أخر علی الکشّاف،أدرجها فی هذا الکتاب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737609_211673320"/>
      <w:bookmarkStart w:id="66" w:name="_Toc25"/>
      <w:bookmarkEnd w:id="65"/>
      <w:r>
        <w:rPr/>
        <w:t>8</w:t>
      </w:r>
      <w:r>
        <w:rPr>
          <w:rtl w:val="true"/>
        </w:rPr>
        <w:t>-</w:t>
      </w:r>
      <w:r>
        <w:rPr>
          <w:rtl w:val="true"/>
        </w:rPr>
        <w:t>کتاب المفتاح</w:t>
      </w:r>
      <w:r>
        <w:rPr>
          <w:rtl w:val="true"/>
        </w:rPr>
        <w:t>.</w:t>
      </w:r>
      <w:bookmarkEnd w:id="66"/>
    </w:p>
    <w:p>
      <w:pPr>
        <w:pStyle w:val="Heading4"/>
        <w:numPr>
          <w:ilvl w:val="3"/>
          <w:numId w:val="1"/>
        </w:numPr>
        <w:rPr/>
      </w:pPr>
      <w:bookmarkStart w:id="67" w:name="__RefHeading___Toc737611_211673320"/>
      <w:bookmarkStart w:id="68" w:name="_Toc26"/>
      <w:bookmarkEnd w:id="67"/>
      <w:r>
        <w:rPr/>
        <w:t>9</w:t>
      </w:r>
      <w:r>
        <w:rPr>
          <w:rtl w:val="true"/>
        </w:rPr>
        <w:t>-</w:t>
      </w:r>
      <w:r>
        <w:rPr>
          <w:rtl w:val="true"/>
        </w:rPr>
        <w:t>کتاب الزّبدة</w:t>
      </w:r>
      <w:r>
        <w:rPr>
          <w:rtl w:val="true"/>
        </w:rPr>
        <w:t>:</w:t>
      </w:r>
      <w:bookmarkEnd w:id="68"/>
    </w:p>
    <w:p>
      <w:pPr>
        <w:pStyle w:val="BookText"/>
        <w:rPr/>
      </w:pPr>
      <w:r>
        <w:rPr>
          <w:rFonts w:ascii="IRNazanin" w:hAnsi="IRNazanin" w:eastAsia="IRNazanin"/>
          <w:color w:val="111111"/>
          <w:sz w:val="28"/>
          <w:sz w:val="28"/>
          <w:szCs w:val="28"/>
          <w:rtl w:val="true"/>
          <w:lang w:bidi="fa-IR"/>
        </w:rPr>
        <w:t>صرّح النّیلی فی الأنوار المضیئة باسم کتابیه هذین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أقمنا البرهان علی ذلک فی کتابنا المسمّی بالمفتاح،و کذا فی کتابنا المسمّی بالزّبدة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أثرا لهذین الکتابین</w:t>
      </w:r>
      <w:r>
        <w:rPr>
          <w:rFonts w:eastAsia="IRNazanin" w:cs="IRNazanin"/>
          <w:color w:val="111111"/>
          <w:sz w:val="28"/>
          <w:szCs w:val="28"/>
          <w:rtl w:val="true"/>
          <w:lang w:bidi="fa-IR"/>
        </w:rPr>
        <w:t>.</w:t>
      </w:r>
    </w:p>
    <w:p>
      <w:pPr>
        <w:pStyle w:val="Heading4"/>
        <w:numPr>
          <w:ilvl w:val="3"/>
          <w:numId w:val="1"/>
        </w:numPr>
        <w:rPr/>
      </w:pPr>
      <w:bookmarkStart w:id="69" w:name="__RefHeading___Toc737613_211673320"/>
      <w:bookmarkStart w:id="70" w:name="_Toc27"/>
      <w:bookmarkEnd w:id="69"/>
      <w:r>
        <w:rPr/>
        <w:t>10</w:t>
      </w:r>
      <w:r>
        <w:rPr>
          <w:rtl w:val="true"/>
        </w:rPr>
        <w:t>-</w:t>
      </w:r>
      <w:r>
        <w:rPr>
          <w:rtl w:val="true"/>
        </w:rPr>
        <w:t>إیضاح المصباح لأهل الصّلاح</w:t>
      </w:r>
      <w:r>
        <w:rPr>
          <w:rtl w:val="true"/>
        </w:rPr>
        <w:t>:</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شرح للمصباح الصّغیر الّذی اختصره شیخ الطّائفة عن مصباحه الکبیر </w:t>
      </w:r>
      <w:r>
        <w:rPr>
          <w:rStyle w:val="FootnoteAnchor"/>
          <w:rtl w:val="true"/>
        </w:rPr>
        <w:footnoteReference w:id="1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أکثره یتعلّق بالتّراکیب العربیّة لکتاب المصباح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نسبه إلی السّیّد علیّ بن عبد الحمید صاحب الأنوار،الشّیخ النّوری فی خاتمة المستدرک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نسب هذا الکتاب إلی سمیه و هو السّیّد علیّ بن عبد الکریم،الشّیخ الطهرانی </w:t>
      </w:r>
      <w:r>
        <w:rPr>
          <w:rStyle w:val="FootnoteAnchor"/>
          <w:rtl w:val="true"/>
        </w:rPr>
        <w:footnoteReference w:id="104"/>
      </w:r>
      <w:r>
        <w:rPr>
          <w:rFonts w:ascii="IRNazanin" w:hAnsi="IRNazanin" w:eastAsia="IRNazanin"/>
          <w:color w:val="111111"/>
          <w:sz w:val="28"/>
          <w:sz w:val="28"/>
          <w:szCs w:val="28"/>
          <w:rtl w:val="true"/>
          <w:lang w:bidi="fa-IR"/>
        </w:rPr>
        <w:t xml:space="preserve">، و المیرزا عبد اللّه أفندی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الکتاب هذا هو من جملة تألیفات سیّدنا المترجم صاحب 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 علی ذلک أنّا وجدنا علی الصّفحة الاولی من مخطوطة إیضاح المصباح تاریخ ابتداء تألیفه هذا،فقال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ابتدأت بتألیف هذا الکتاب و جمعه و تصنیفه فی الحضرة الکاظمیّة الجوادیّة سلام اللّه علی مشرّفیها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لسنة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نرجو من اللّه تعالی إتمامه و قبوله إنّه بالإجابة جدیر،و هو علی کلّ شیء قدیر،کتبه العبد علیّ بن عبد الحمید الحسینی عفا اللّه عنه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فتاریخ شروعه بکتابة الکتاب یوافق زمان حیاة سیّدنا صاحب الأنوار المضیئة،فإنّه کان حیّا سنة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،و سمیه متقدّم علیه بسنین علی ما قاله العلاّمة</w:t>
      </w:r>
      <w:bookmarkStart w:id="71" w:name="pg108_3342"/>
    </w:p>
    <w:p>
      <w:pPr>
        <w:pStyle w:val="BookText"/>
        <w:rPr/>
      </w:pPr>
      <w:bookmarkEnd w:id="71"/>
      <w:r>
        <w:rPr>
          <w:rFonts w:ascii="Amiri" w:hAnsi="Amiri" w:eastAsia="Amiri" w:cs="Amiri"/>
          <w:color w:val="111111"/>
          <w:sz w:val="28"/>
          <w:sz w:val="28"/>
          <w:szCs w:val="28"/>
          <w:rtl w:val="true"/>
          <w:lang w:bidi="ar-SA"/>
        </w:rPr>
        <w:t xml:space="preserve">الطهرانی قدّس سرّه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الظّاهر فإنّ سیدنا المؤلّف کان مشغولا حتّی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بتألیف إیضاح المصباح؛فإنّه قدّس سرّه ذکر فی هذا الکتاب حکایة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فی لیلة الخمیس الثالث و العشرین من شهر رمضان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معتکفین فی مسجد الکوفة مع جماعة</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النّسخة المخطوطة لهذا الکتاب و الّتی أشرنا إلیها،فهی محفوظة فی خزانة مکتبة آیة اللّه العظمی السّیّد شهاب الدّین النّجفی المرعشی قدّس سرّه،فی مجلّدین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الأوّل برقم </w:t>
      </w:r>
      <w:r>
        <w:rPr>
          <w:rFonts w:eastAsia="IRNazanin" w:cs="IRNazanin"/>
          <w:color w:val="111111"/>
          <w:sz w:val="28"/>
          <w:szCs w:val="28"/>
          <w:lang w:bidi="fa-IR"/>
        </w:rPr>
        <w:t>4568</w:t>
      </w:r>
      <w:r>
        <w:rPr>
          <w:rFonts w:ascii="IRNazanin" w:hAnsi="IRNazanin" w:eastAsia="IRNazanin"/>
          <w:color w:val="111111"/>
          <w:sz w:val="28"/>
          <w:sz w:val="28"/>
          <w:szCs w:val="28"/>
          <w:rtl w:val="true"/>
          <w:lang w:bidi="fa-IR"/>
        </w:rPr>
        <w:t xml:space="preserve">،و یشتمل علی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 الثّانی تحت رقم </w:t>
      </w:r>
      <w:r>
        <w:rPr>
          <w:rFonts w:eastAsia="IRNazanin" w:cs="IRNazanin"/>
          <w:color w:val="111111"/>
          <w:sz w:val="28"/>
          <w:szCs w:val="28"/>
          <w:lang w:bidi="fa-IR"/>
        </w:rPr>
        <w:t>8162</w:t>
      </w:r>
      <w:r>
        <w:rPr>
          <w:rFonts w:ascii="IRNazanin" w:hAnsi="IRNazanin" w:eastAsia="IRNazanin"/>
          <w:color w:val="111111"/>
          <w:sz w:val="28"/>
          <w:sz w:val="28"/>
          <w:szCs w:val="28"/>
          <w:rtl w:val="true"/>
          <w:lang w:bidi="fa-IR"/>
        </w:rPr>
        <w:t xml:space="preserve">،و یحتوی علی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الصّفحة الأولی من المجلد الثّانی کتب بخطّ أحمر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هذا الکتاب المستطاب المسمّی بمختصر المصباح للشّیخ الطّوسی،هو بهاء الدّین علیّ بن عبد الکریم بن عبد الحمید الحسینی النّجفی،استاد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 الحلّی؛کذا فی إجازات ملا محمّد باقر ابن ملا محمّد تقی المجلسی قدّس اللّه روحه و نوّر ضریحه بمحمّد و آله</w:t>
      </w:r>
      <w:r>
        <w:rPr>
          <w:rFonts w:eastAsia="IRNazanin" w:cs="IRNazanin"/>
          <w:color w:val="111111"/>
          <w:sz w:val="28"/>
          <w:szCs w:val="28"/>
          <w:rtl w:val="true"/>
          <w:lang w:bidi="fa-IR"/>
        </w:rPr>
        <w:t>».</w:t>
      </w:r>
    </w:p>
    <w:p>
      <w:pPr>
        <w:pStyle w:val="Heading4"/>
        <w:numPr>
          <w:ilvl w:val="3"/>
          <w:numId w:val="1"/>
        </w:numPr>
        <w:rPr/>
      </w:pPr>
      <w:bookmarkStart w:id="72" w:name="__RefHeading___Toc737615_211673320"/>
      <w:bookmarkStart w:id="73" w:name="_Toc28"/>
      <w:bookmarkEnd w:id="72"/>
      <w:r>
        <w:rPr/>
        <w:t>11</w:t>
      </w:r>
      <w:r>
        <w:rPr>
          <w:rtl w:val="true"/>
        </w:rPr>
        <w:t>-</w:t>
      </w:r>
      <w:r>
        <w:rPr>
          <w:rtl w:val="true"/>
        </w:rPr>
        <w:t>کتاب الرّجال</w:t>
      </w:r>
      <w:r>
        <w:rPr>
          <w:rtl w:val="true"/>
        </w:rPr>
        <w:t>(</w:t>
      </w:r>
      <w:r>
        <w:rPr>
          <w:rtl w:val="true"/>
        </w:rPr>
        <w:t>رجال النّیلی</w:t>
      </w:r>
      <w:r>
        <w:rPr>
          <w:rtl w:val="true"/>
        </w:rPr>
        <w:t>):</w:t>
      </w:r>
      <w:bookmarkEnd w:id="73"/>
    </w:p>
    <w:p>
      <w:pPr>
        <w:pStyle w:val="BookText"/>
        <w:rPr/>
      </w:pPr>
      <w:r>
        <w:rPr>
          <w:rFonts w:ascii="IRNazanin" w:hAnsi="IRNazanin" w:eastAsia="IRNazanin"/>
          <w:color w:val="111111"/>
          <w:sz w:val="28"/>
          <w:sz w:val="28"/>
          <w:szCs w:val="28"/>
          <w:rtl w:val="true"/>
          <w:lang w:bidi="fa-IR"/>
        </w:rPr>
        <w:t>هذا الکتاب من مؤلّفات السّیّد علیّ بن عبد الکریم بن عبد الحمید،تمّمه السّیّد جمال الدّین ابن الأعرج بإذن المؤلّف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الرّیاض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للسّیّد علیّ بن عبد الحمید کتابا فی الرّجال،لکن قد شارکه فی تألیفه السّیّد جلال الدّین ابن</w:t>
      </w:r>
    </w:p>
    <w:p>
      <w:pPr>
        <w:pStyle w:val="BookText"/>
        <w:rPr/>
      </w:pP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ثمّ نقل عن خط الشّیخ علیّ سبط الشّهید عن خطّ جدّه الشّیخ حسن ابن الشّهید ما ملخّصه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وجدت فی تتمّة کتاب الرّجال للسّیّد علیّ بن عبد الحمید بخطّ السّیّد جمال الدّین ابن الأعرج،ترجمة جماعة من أصحابنا المتأخّرین الّذین خلت عنهم کتب الرّجال السّابقة علی هذا الرّجل،و السّبب فی کونها بخطّ السیّد جمال الدّین أنّ المؤلّف کان منقطعا عن النّاس لیس له اطّلاع علی أحوالهم،و أحبّ أن یکون کتابه مشتملا علی جمیع علماء الأصحاب الّذین وصلت إلیه أخبارهم؛فاعتمد فی ترجمة العلماء المتأخّرین،علی السیّد جمال الدّین ابن الأعرج،فإنّه لم یر أحدا له اطّلاع علی أحوالهم یعتمد علی قوله سوی هذا السیّد،و طلب منه ذلک فکتبها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صاحب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الشّیخ حسن أسامی هؤلاء العلماء الّذین عدّتهم ستّ و عشرون؛و منهم علیّ بن عبد الحمید،و کتب الشّیخ حسن تحت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مصنّف الکتاب رحمه اللّه؛و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هنا تحت کتابة السیّد جمال الدّین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العبید الفقیر جامع الکتاب،ثمّ ذکر مصنّفاته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مؤلّف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بهاء الدّین أبی الحسن علیّ بن عبد الکریم بن عبد الحمید الحسینی النسّابة النّیلی النجفی،استاد أبی العباس أحمد بن</w:t>
      </w:r>
    </w:p>
    <w:p>
      <w:pPr>
        <w:pStyle w:val="BookText"/>
        <w:rPr/>
      </w:pPr>
      <w:r>
        <w:rPr>
          <w:rFonts w:ascii="IRNazanin" w:hAnsi="IRNazanin" w:eastAsia="IRNazanin"/>
          <w:color w:val="111111"/>
          <w:sz w:val="28"/>
          <w:sz w:val="28"/>
          <w:szCs w:val="28"/>
          <w:rtl w:val="true"/>
          <w:lang w:bidi="fa-IR"/>
        </w:rPr>
        <w:t>فهد الحلّی و صاحب الأنوار المضیئة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طبقات أعلام الشیعة تحت عنوان علیّ بن عبد الکریم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لصاحب التّرجمة کتاب الرجال،الّذی تمّمه جمال الدین ابن الأعرج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المضیئة فی الحکمة الشّرعیّة،نسبه العلاّمة المجلسی مع ثلاثة کتب اخری إلی السّیّد النّقیب الحسیب بهاء الدّین علیّ بن عبد الکریم بن عبد الحمید الحسینی النجفی قدّس اللّه روحهما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موضع آخر عند بیان وثوق الکتاب الّتی اعتمد علیها فی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السّیّد بهاء الدّین 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المذکور من أفاضل النّقباء و النّجباء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کتاب الأنوار المضیئة کان موجودا عنده رحمه اللّه،و ذلک لأنّه بعد أن نقل عدّة أخبار من السّیّد علی بن عبد الحمید بواسطة کتاب مختصر بصائر الدّرجات،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عندی کتاب الأنوار المضیئة تصنیف الشّیخ علیّ بن عبد الحمید،و الأخبار موجودة فیه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هذا الکتاب من مصادر بحار الأنوار،ینقل عنه مباشرة کما رأیت،فی موارد عدیدة،و قد أشرنا إلیها فی هوامش الکتاب الّذی بین یدیک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الحرّ العاملی فی إثبات الهداة روایات عن الکتاب المذکور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السّیّد بهاء الدّین علیّ بن عبد الحمید الحسینی فی کتاب الأنوار المضیئة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وصف المحدّث النّوری قدّس سرّه صاحب الکتاب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فله مؤلّفات شریفة قد أکثر من النّقل عنها نقدة الأخبار،و سدنة الآثار،أحسنها کتاب الأنوار المضیئة فی الحکمة الشّرعیّة،فی مجلّدات عدیدة،قیل إنّها خمسة،و قد عثرنا بحمد اللّه تعالی علی المجلّد الأوّل منه و هو فی الاصول الخمسة،و فی ظهره فهرست جمیع ما فی هذه المجلّدات،بترتیب بدیع و اسلوب عجیب،بخطّ کاتب الکتاب،و قد سقط من آخر الکتاب أوراق،و تاریخ الفهرست یوم الأحد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بالمشهد الشّریف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مشرّفه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؛و یظهر من قرائن کثیرة أنّها نسخة الأصل،و یظهر من الفهرست أنّ فی هذه المجلّدات ما تشتهیه الأنفس من الحکمة الشّرعیّة العلمیّة و العملیّة،و أبواب الفقه المحمّدی،و الآداب،و السّنن، و الأدعیة المستخرجة من القرآن المجید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رأی صاحب المعالم مجلّده الأوّل مع فهرس سائر مجلّداته فی الخزانة الغرویّة و ذکر بعض خصوصیّاته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الشّیخ علیّ سبط صاحب المعالم فإنّه عثر علی المجلّد الخامس منه بخطّ المؤلّف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العلاّمة الطهرانی رضوان اللّه علیه الکتاب بعنوان الأنوار الإلهیّة فی الحکمة الشّرعیّة نقلا عن صاحب المعالم،و قال إنّه للسّیّد بهاء الدّین علیّ بن غیاث الدّین عبد الکریم بن عبد الحمید الحسینی النّیلی النّجفی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فیظهر أنّه خفّفه صاحب المعالم و عبّر عنه بالأنوار الإلهیّة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أورده العلاّمة الطهرانی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 فی الحکمة الشرعیة الإلهیّة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ممّا کتبه صاحب المعالم و سبطه أنّ موضوعات هذه المجلّدات الخمسة کانت 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الکلام،و فیه إثبات ما علیه الطّائفة الاثنا عشریّة، و بطلان غیره،بالأدلّة النّقلیّة و البراهین العقلیّة،و نکت و فوائد جلیلة،و کلّ ذلک مستند إلی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النّاسخ و المنسوخ،و المحکم و المتشابه،و العامّ و الخاصّ، و المطلق و المقیّد،و غیر ذلک من مباحث اصول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الثّالث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فقه آل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أسرار القرآن،و قصصه،مع فوائد أخر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قول صاحب الذّریعة أنّه ألّف الأنوار بعد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سنة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بأیدینا نسخة مصوّرة من المجلّد الأوّل منه،و یأتی ذلک عند ذکر نسخ الکتاب</w:t>
      </w:r>
      <w:r>
        <w:rPr>
          <w:rFonts w:eastAsia="IRNazanin" w:cs="IRNazanin"/>
          <w:color w:val="111111"/>
          <w:sz w:val="28"/>
          <w:szCs w:val="28"/>
          <w:rtl w:val="true"/>
          <w:lang w:bidi="fa-IR"/>
        </w:rPr>
        <w:t>.</w:t>
      </w:r>
      <w:bookmarkStart w:id="74" w:name="pg108_3351"/>
    </w:p>
    <w:p>
      <w:pPr>
        <w:pStyle w:val="Heading3"/>
        <w:numPr>
          <w:ilvl w:val="2"/>
          <w:numId w:val="1"/>
        </w:numPr>
        <w:rPr/>
      </w:pPr>
      <w:bookmarkStart w:id="75" w:name="__RefHeading___Toc737617_211673320"/>
      <w:bookmarkStart w:id="76" w:name="_Toc29"/>
      <w:bookmarkEnd w:id="74"/>
      <w:bookmarkEnd w:id="75"/>
      <w:r>
        <w:rPr>
          <w:rtl w:val="true"/>
        </w:rPr>
        <w:t>حول</w:t>
      </w:r>
      <w:r>
        <w:rPr>
          <w:rtl w:val="true"/>
        </w:rPr>
        <w:t>«</w:t>
      </w:r>
      <w:r>
        <w:rPr>
          <w:rtl w:val="true"/>
        </w:rPr>
        <w:t>منتخب الأنوار المضیئة</w:t>
      </w:r>
      <w:r>
        <w:rPr>
          <w:rtl w:val="true"/>
        </w:rPr>
        <w:t>»:</w:t>
      </w:r>
      <w:bookmarkEnd w:id="76"/>
    </w:p>
    <w:p>
      <w:pPr>
        <w:pStyle w:val="Heading4"/>
        <w:numPr>
          <w:ilvl w:val="3"/>
          <w:numId w:val="1"/>
        </w:numPr>
        <w:rPr/>
      </w:pPr>
      <w:bookmarkStart w:id="77" w:name="__RefHeading___Toc737619_211673320"/>
      <w:bookmarkStart w:id="78" w:name="_Toc30"/>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الکتاب الماثل بین أیدیکم،هو منتخب من الباب الثّانی عشر من باب الإمامة من الجزء الأوّل من کتاب السّیّد علیّ بن عبد الکریم بن عبد الحمید النّیلی النّجفی، الموسوم بالأنوار المضیئة فی الحکمة الشّرعیّة،و خصّص الجزء المذکور منه فی مسائل اصول الدّین و مباحث العقیدة،و ورد بحث الإمامة بعد أن کتب فی التّوحید و النّبوّة، و تتبّع بصورة تفصیلیّة موضوع الإمامة و شرائطها،و ذکر فی اثنی عشر بابا،الأئمّة المعصومین علیهم سلام اللّه و صلواته،و من البدیهی أن یکون الباب الثّانی عشر مخصوصا بالإمام الحجّة بن الحسن العسکری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منتخب هذا الکتاب کان عالما أمینا و صادقا،و لم یغیّر شیئا من أصل الکتاب،سوی أنّه انتخبه فی جزء مستقلّ،خفّف من مؤونة مراجعة أصل الکتاب، بحیث یسهل علی المطالع الظّفر بمطلوبه و مبتغاه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مورد واحد فقطّ من الکتاب صرّح المنتخب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هذا الدّلیل الثّالث ممّا أجری اللّه سبحانه صدقه علی لسانی،فأثبتّه و حذفت ما ذکره جامع الکتاب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أنّ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و منتخب من کتاب الأنوار المضیئة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علم الدّین مرتضی علیّ بن جلال الدّین عبد الحمید بن فخّار الموسوی الحائری و أنّ منتخبه هو السیّد علیّ بن عبد الحمید الحسینی النجفی</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هذا المدّعی ضعیف لا یقوی علی النّهوض أمام الدّلیل القاطع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المنتخب کان قد ذکر فی مفتتح الکتاب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نبذة فی ذکر القائم الحجّة علیه السّلام و ذکر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انتخبتها من کتاب الأنوار المضیئة فی الحکمة الشّرعیّة المستنبطة من الآیات الإلهیّة من مؤلّفات المولی السیّد العالم العامل الفاضل الکامل الحبر الفهّامة و البحر النسّابة العلاّمة بهاء الملّة و الدّین علیّ بن عبد الحمید الحسینی النّجفی قدّس اللّه روحه الشّریفة،و جزاه اللّه عن سلفه أفضل الجزاء</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تصریح بأنّه منتخب من الأنوار المضیئة فی الحکمة الشّرعیّة المستنبطة من الآیات الإلهیّة،لا من الأنوار المضیئة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الأصل للسّیّد علیّ بن عبد الحمید الحسینی النّجفی،دون السّیّد علیّ بن عبد الحمید الموسوی الحائری؛و أنّ المنتخب أیضا شخص آخر،و هو انتخبه بعد وفاة المؤلّف،کما یظهر</w:t>
      </w:r>
    </w:p>
    <w:p>
      <w:pPr>
        <w:pStyle w:val="BookText"/>
        <w:rPr/>
      </w:pPr>
      <w:r>
        <w:rPr>
          <w:rFonts w:ascii="Amiri" w:hAnsi="Amiri" w:eastAsia="Amiri" w:cs="Amiri"/>
          <w:color w:val="111111"/>
          <w:sz w:val="28"/>
          <w:sz w:val="28"/>
          <w:szCs w:val="28"/>
          <w:rtl w:val="true"/>
          <w:lang w:bidi="ar-SA"/>
        </w:rPr>
        <w:t>من قوله عند الدّعاء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الشّریفة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نسخة مصوّرة عن الأصل و نعنی به کتاب الأنوار المضیئة فی الحکمة الشّرعیّة،و قد قابلنا علیه المنتخب بالدّقّة أثناء عملیّة التّحقیق و التّدقیق، لا سیّما عند تقویم الأصل،و الاستخراجات،فوجدنا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فرعا له،قد ورد فیه کلّ فصل من فصول الباب الّذی أشرنا إلیه سابقا،من کتاب الأنوار،حذو القذّة بالقذّة،من إثبات إمامته و وجوده و عصمته بالأدلّة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والدته و ولادته و ذکر غیبته،و علائم ظهوره،و ما یکون فی أیّامه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لا نری فیه فصلا مستقلاّ لذکر أبیه أو أحد آبائه؛فإنّ صاحب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فی کتابه لذکر أحوال الأئمّة علیهم السّلام اثنی عشر بابا،ثانی عشرها فی القائم الحجّة علیه السّلام،و المنتخب أورد فی کتابه ما فی ذلک الباب،و لم یغیّر شیئا حتّی أنّا نجد فی مواضع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یتقدّم شیء فی المنتخب؛و لیس ذلک إلاّ لأنّه من کلام صاحب الأنوار،و إذا راجعنا کتابه وجدنا موضع البیان</w:t>
      </w:r>
      <w:r>
        <w:rPr>
          <w:rFonts w:eastAsia="IRNazanin" w:cs="IRNazanin"/>
          <w:color w:val="111111"/>
          <w:sz w:val="28"/>
          <w:szCs w:val="28"/>
          <w:rtl w:val="true"/>
          <w:lang w:bidi="fa-IR"/>
        </w:rPr>
        <w:t>.</w:t>
      </w:r>
      <w:bookmarkStart w:id="79" w:name="pg108_3357"/>
    </w:p>
    <w:p>
      <w:pPr>
        <w:pStyle w:val="Heading4"/>
        <w:numPr>
          <w:ilvl w:val="3"/>
          <w:numId w:val="1"/>
        </w:numPr>
        <w:rPr/>
      </w:pPr>
      <w:bookmarkStart w:id="80" w:name="__RefHeading___Toc737621_211673320"/>
      <w:bookmarkStart w:id="81" w:name="_Toc31"/>
      <w:bookmarkEnd w:id="79"/>
      <w:bookmarkEnd w:id="80"/>
      <w:r>
        <w:rPr>
          <w:rtl w:val="true"/>
        </w:rPr>
        <w:t>اسم الکتاب</w:t>
      </w:r>
      <w:r>
        <w:rPr>
          <w:rtl w:val="true"/>
        </w:rPr>
        <w:t>:</w:t>
      </w:r>
      <w:bookmarkEnd w:id="81"/>
    </w:p>
    <w:p>
      <w:pPr>
        <w:pStyle w:val="BookText"/>
        <w:rPr/>
      </w:pPr>
      <w:r>
        <w:rPr>
          <w:rFonts w:ascii="IRNazanin" w:hAnsi="IRNazanin" w:eastAsia="IRNazanin"/>
          <w:color w:val="111111"/>
          <w:sz w:val="28"/>
          <w:sz w:val="28"/>
          <w:szCs w:val="28"/>
          <w:rtl w:val="true"/>
          <w:lang w:bidi="fa-IR"/>
        </w:rPr>
        <w:t>کان من المتعارف علیه عند المصنّفین و المؤلّفین تعیین عنوان الکتاب الّذی یریدون کتابته،و یذکرونه عادة فی المقدّمة الّتی یبتدءون بها،و قلیل منهم من أغفل هذه المسألة و تسامح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عقدت عدّة معاجم و فهارس لجمع أسماء و عناوین المؤلّفات،و ذکر مصنّفیها،لیعینوا الباحث علی مقصده،و لیرشدوه إلی ضالّته،و لئلاّ یلتبس الأمر فی ذلک علی من لا خبرة له بهذه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الّذی نقدّمه بهذه التّقدمة،لم یتعرّض منتخبه إلی وضع اسم معیّن له، أو جعل عنوان محدّد علیه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الکتاب منتخب و مختصر من ترجمة الإمام المهدی عجّل اللّه تعالی فرجه الشّریف من کتاب الأنوار المضیئة،لذا فقد ذکر فی فهارس الکتاب الخطّیة بعدّة عناوین،منها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الأنوار المضیئة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هذه العناوین إنّما کانت من قبل مفهرسی الکتاب أنفسهم،ناظرین فی ذلک إلی محتوی الکتاب،لا علی أنّها من تعیین شخص المنتخب،فعلی هذا فقد عبّر عنه فی الرّیاض نقلا عن المجلسی فی البحار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لطیفة</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الأوّل منها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أشهرها،و أنسبها للکتاب، و قد انتزع من قول المنتخب فی مقدّمته للکتاب،و ذلک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انتخبتها من کتاب الأنوار المضیئة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عنوان هذا الکتاب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طبعته السّابقة </w:t>
      </w:r>
      <w:r>
        <w:rPr>
          <w:rStyle w:val="FootnoteAnchor"/>
          <w:rtl w:val="true"/>
        </w:rPr>
        <w:footnoteReference w:id="131"/>
      </w:r>
      <w:r>
        <w:rPr>
          <w:rFonts w:ascii="IRNazanin" w:hAnsi="IRNazanin" w:eastAsia="IRNazanin"/>
          <w:color w:val="111111"/>
          <w:sz w:val="28"/>
          <w:sz w:val="28"/>
          <w:szCs w:val="28"/>
          <w:rtl w:val="true"/>
          <w:lang w:bidi="fa-IR"/>
        </w:rPr>
        <w:t>،و علی ذلک فنحن قد اخترناه فی طبعتنا هذه نظرا لشهرته و معروفیّته و قربه لأذهان المطلعین و أنسهم به</w:t>
      </w:r>
      <w:r>
        <w:rPr>
          <w:rFonts w:eastAsia="IRNazanin" w:cs="IRNazanin"/>
          <w:color w:val="111111"/>
          <w:sz w:val="28"/>
          <w:szCs w:val="28"/>
          <w:rtl w:val="true"/>
          <w:lang w:bidi="fa-IR"/>
        </w:rPr>
        <w:t>.</w:t>
      </w:r>
      <w:bookmarkStart w:id="82" w:name="pg108_3360"/>
    </w:p>
    <w:p>
      <w:pPr>
        <w:pStyle w:val="Heading4"/>
        <w:numPr>
          <w:ilvl w:val="3"/>
          <w:numId w:val="1"/>
        </w:numPr>
        <w:rPr/>
      </w:pPr>
      <w:bookmarkStart w:id="83" w:name="__RefHeading___Toc737623_211673320"/>
      <w:bookmarkStart w:id="84" w:name="_Toc32"/>
      <w:bookmarkEnd w:id="82"/>
      <w:bookmarkEnd w:id="83"/>
      <w:r>
        <w:rPr>
          <w:rtl w:val="true"/>
        </w:rPr>
        <w:t>أهمیّة الکتاب</w:t>
      </w:r>
      <w:r>
        <w:rPr>
          <w:rtl w:val="true"/>
        </w:rPr>
        <w:t>:</w:t>
      </w:r>
      <w:bookmarkEnd w:id="84"/>
    </w:p>
    <w:p>
      <w:pPr>
        <w:pStyle w:val="BookText"/>
        <w:rPr/>
      </w:pPr>
      <w:r>
        <w:rPr>
          <w:rFonts w:ascii="IRNazanin" w:hAnsi="IRNazanin" w:eastAsia="IRNazanin"/>
          <w:color w:val="111111"/>
          <w:sz w:val="28"/>
          <w:sz w:val="28"/>
          <w:szCs w:val="28"/>
          <w:rtl w:val="true"/>
          <w:lang w:bidi="fa-IR"/>
        </w:rPr>
        <w:t>لکتاب منتخب الأنوار المضیئة أهمیّة خاصّة و ذلک لعدّة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الموضوع،فإنّه یحتوی علی جهات مختلفة من حیاة و أحوال إمام العصر 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فیما یتعلّق بعلائم ظهوره و ثورته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الحدیث النّبویّ المشهور بین طوائف المسلمین </w:t>
      </w:r>
      <w:r>
        <w:rPr>
          <w:rStyle w:val="FootnoteAnchor"/>
          <w:rtl w:val="true"/>
        </w:rPr>
        <w:footnoteReference w:id="132"/>
      </w:r>
      <w:r>
        <w:rPr>
          <w:rFonts w:ascii="IRNazanin" w:hAnsi="IRNazanin" w:eastAsia="IRNazanin"/>
          <w:color w:val="111111"/>
          <w:sz w:val="28"/>
          <w:sz w:val="28"/>
          <w:szCs w:val="28"/>
          <w:rtl w:val="true"/>
          <w:lang w:bidi="fa-IR"/>
        </w:rPr>
        <w:t>،و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زمانه،مات میتة جاهلیّة</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فإنّه یعنی أنّ معرفة الإمام واجبة، و من أهمّ الواجبات الإلهیّة،علی مدی العصور و الدّهور إلی أن تقوم السّاعة؛ و موت الإنسان العاقل المکلّف فی حالة جهله بإمام زمانه و عدم معرفته به،یکون موت ضلالة و کفر و جاهلیّة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الکتاب یحتلّ مکانا رائدا مرموقا من بین الکتاب الّتی تهدی الأنام إلی</w:t>
      </w:r>
    </w:p>
    <w:p>
      <w:pPr>
        <w:pStyle w:val="BookText"/>
        <w:rPr/>
      </w:pPr>
      <w:r>
        <w:rPr>
          <w:rFonts w:ascii="IRNazanin" w:hAnsi="IRNazanin" w:eastAsia="IRNazanin"/>
          <w:color w:val="111111"/>
          <w:sz w:val="28"/>
          <w:sz w:val="28"/>
          <w:szCs w:val="28"/>
          <w:rtl w:val="true"/>
          <w:lang w:bidi="fa-IR"/>
        </w:rPr>
        <w:t>معرفة الإمام صاحب الزّمان علیه السّلام،مدعما بالبرهان القاطع،و مفعما بالدّلیل النّاصع، دفع بعض الشّبه و الإشکالات الّتی ربّما تثار حول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 أصل و هو الأنوار المضیئة،من المصادر الأساسیّة المعتمدة، و کونه مورد اعتناء و موضع اهتمام أعلام الفکر،و علماء المعرفة،و روّاد الثّقافة،و قد ذکر ذلک بالإطراء،و حفّ بالتمجید و الثّناء،تجد ذلک جلیّا واضحا فی غضون فهارس المؤلّفات،و معاجم المصنّفات و الکتاب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مؤلّف الأصل،فإنّه کان من أکابر و مشاهیر و أعیان القرن الثّامن و أوائل القرن التّاسع للهجرة،و له إحاطة تامّة،و اطّلاع واسع علی مختلف العلوم الإلهیّة،و المعارف الدّینیّة،الّتی من جملتها علم الکلام،و التّفسیر،و الفقه، و الآداب،و له مؤلّفات رائعة فی ذلک،تدلّ علی رسوخ قدم،و تمهّر عمیق،ممّا حدا بالأعلام الکرام علی أن یقتبسوا من أنواره المضیئة و مصابیحه اللاّمعة مثل الشّیخ حسن بن سلیمان الحلّی فی مختصر بصائر الدّرجات،و الشّیخ ابن فهد الحلّی فی المهذّب البارع و المجلسی فی بحار الأنوار،و الحرّ العاملی فی إثبات الهداة،و الشّیخ النّوری فی مستدرک الوسائل و غیرهم</w:t>
      </w:r>
      <w:r>
        <w:rPr>
          <w:rFonts w:eastAsia="IRNazanin" w:cs="IRNazanin"/>
          <w:color w:val="111111"/>
          <w:sz w:val="28"/>
          <w:szCs w:val="28"/>
          <w:rtl w:val="true"/>
          <w:lang w:bidi="fa-IR"/>
        </w:rPr>
        <w:t>.</w:t>
      </w:r>
      <w:bookmarkStart w:id="85" w:name="pg108_3364"/>
    </w:p>
    <w:p>
      <w:pPr>
        <w:pStyle w:val="Heading4"/>
        <w:numPr>
          <w:ilvl w:val="3"/>
          <w:numId w:val="1"/>
        </w:numPr>
        <w:rPr/>
      </w:pPr>
      <w:bookmarkStart w:id="86" w:name="__RefHeading___Toc737625_211673320"/>
      <w:bookmarkStart w:id="87" w:name="_Toc33"/>
      <w:bookmarkEnd w:id="85"/>
      <w:bookmarkEnd w:id="86"/>
      <w:r>
        <w:rPr>
          <w:rtl w:val="true"/>
        </w:rPr>
        <w:t>من هو المنتخب؟</w:t>
      </w:r>
      <w:bookmarkEnd w:id="8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مع الأسف إنّا لم نعثر علی اسم منتخبه و لم نتبیّن هویّته،فی حدود النّسخ الخطّیة المتوفّرة عندنا،حیث لم یذکر شیء من هذا لا من قریب و لا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المیرزا عبد اللّه أفندی الأصبهانی کلاما نقله عن شیخه المجلسی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الأستاد الاستناد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الشّرعیّة المستنبطة من الآیات الإلهیّة،و قد انتخبه الشّیخ زین الدّین بن فروخ النجفی فی رسالة 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شدید الأسف أیضا،فإنّ ما بین المعقوفین فیما نقله عن المجلسی،ساقط من الطّبعة المتداولة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bookmarkStart w:id="88" w:name="pg108_3366"/>
    </w:p>
    <w:p>
      <w:pPr>
        <w:pStyle w:val="Heading4"/>
        <w:numPr>
          <w:ilvl w:val="3"/>
          <w:numId w:val="1"/>
        </w:numPr>
        <w:rPr/>
      </w:pPr>
      <w:bookmarkStart w:id="89" w:name="__RefHeading___Toc737627_211673320"/>
      <w:bookmarkStart w:id="90" w:name="_Toc34"/>
      <w:bookmarkEnd w:id="88"/>
      <w:bookmarkEnd w:id="89"/>
      <w:r>
        <w:rPr>
          <w:rtl w:val="true"/>
        </w:rPr>
        <w:t>منهج التّحقیق</w:t>
      </w:r>
      <w:bookmarkEnd w:id="90"/>
    </w:p>
    <w:p>
      <w:pPr>
        <w:pStyle w:val="BookText"/>
        <w:rPr/>
      </w:pPr>
      <w:r>
        <w:rPr>
          <w:rFonts w:ascii="IRNazanin" w:hAnsi="IRNazanin" w:eastAsia="IRNazanin"/>
          <w:color w:val="111111"/>
          <w:sz w:val="28"/>
          <w:sz w:val="28"/>
          <w:szCs w:val="28"/>
          <w:rtl w:val="true"/>
          <w:lang w:bidi="fa-IR"/>
        </w:rPr>
        <w:t>من أجل تقدیم نصّ صحیح و دقیق للقرّاء و المحقّقین،و تسهیل وصولهم إلی مصادر الکتاب،فإنّنا اتّبعنا الخطوات التّالیة فی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النّسخ الخطّیة الثّلاث الموجودة عندنا و هی المرموز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اتّبعنا منهج التّلفیق بین المخطوطات،و أشرنا إلی موارد 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استفدنا من النّسخة الخطّیة لأصل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المصادر عند تقویم المتن،و ربما أخذنا منها مع الإشارة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وضعنا الکلمات أو العبارات الّتی أخذناها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إمّا لعدم وجودها فی الاصول و إمّا لکونها غیر صحیحة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معقوفین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الإضافات الّتی جئنا بها من عندنا،حصرناها بین معقوفین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لم نشر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 الرّوایات،بحدود ما عثرنا علیه من المصادر المعتبرة، و ذلک بتعیین الجزء و الصّفحة و رقم الحدیث إن وجد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الألفاظ المغلقة أو الّتی ربما یعسر فهمها علی البعض،و ذلک بالاعتماد علی کتب اللّغة المعروفة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ترجمنا الرّجال الواردة أسماؤهم فی الکتاب،بحدود ما عثرنا علیه فی کتب</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أسماء البقاع و الأماکن المذکورة فی الکتاب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الآیات الکریمة،و الإشارة إلیها عند الاقتباس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الموضوعات و المطالب الّتی تقدّمت أو الّتی یأتی ذکرها بالکتاب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 جئنا بمؤیّدات من قبل الأعلام و الفحول و أشرنا إلی مصادرها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لتسهیل مراجعة مطالب الکتاب أعددنا له فهارس فنّیّة فی آخره</w:t>
      </w:r>
      <w:r>
        <w:rPr>
          <w:rFonts w:eastAsia="IRNazanin" w:cs="IRNazanin"/>
          <w:color w:val="111111"/>
          <w:sz w:val="28"/>
          <w:szCs w:val="28"/>
          <w:rtl w:val="true"/>
          <w:lang w:bidi="fa-IR"/>
        </w:rPr>
        <w:t>.</w:t>
      </w:r>
      <w:bookmarkStart w:id="91" w:name="pg108_3369"/>
    </w:p>
    <w:p>
      <w:pPr>
        <w:pStyle w:val="Heading4"/>
        <w:numPr>
          <w:ilvl w:val="3"/>
          <w:numId w:val="1"/>
        </w:numPr>
        <w:rPr/>
      </w:pPr>
      <w:bookmarkStart w:id="92" w:name="__RefHeading___Toc737629_211673320"/>
      <w:bookmarkStart w:id="93" w:name="_Toc35"/>
      <w:bookmarkEnd w:id="91"/>
      <w:bookmarkEnd w:id="92"/>
      <w:r>
        <w:rPr>
          <w:rtl w:val="true"/>
        </w:rPr>
        <w:t>نسخ الکتاب</w:t>
      </w:r>
      <w:r>
        <w:rPr>
          <w:rtl w:val="true"/>
        </w:rPr>
        <w:t>(</w:t>
      </w:r>
      <w:r>
        <w:rPr>
          <w:rtl w:val="true"/>
        </w:rPr>
        <w:t>صورها</w:t>
      </w:r>
      <w:r>
        <w:rPr>
          <w:rtl w:val="true"/>
        </w:rPr>
        <w:t>)</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مکتبة سماحة آیة اللّه العظمی السّیّد المرعشی النّجفی قدّس سرّه بمدینة قم المقدّسة،ضمن مجموعة برقم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النّستعلیق،و لم یذکر کاتبها، و تحتوی علی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ورقة،فی کلّ ورقة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سطرا،مقیاسها </w:t>
      </w:r>
      <w:r>
        <w:rPr>
          <w:rFonts w:eastAsia="IRNazanin" w:cs="IRNazanin"/>
          <w:color w:val="111111"/>
          <w:sz w:val="28"/>
          <w:szCs w:val="28"/>
          <w:lang w:bidi="fa-IR"/>
        </w:rPr>
        <w:t>19</w:t>
      </w:r>
      <w:r>
        <w:rPr>
          <w:rFonts w:eastAsia="Times New Roman" w:cs="Times New Roman" w:ascii="Times New Roman" w:hAnsi="Times New Roman"/>
          <w:color w:val="111111"/>
          <w:sz w:val="28"/>
          <w:szCs w:val="28"/>
          <w:lang w:val="en-US" w:bidi="en-US"/>
        </w:rPr>
        <w:t>x12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سم،و یبدأ کتابنا من الورقة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الورقة رقم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نهایة المخطوطة،و قد ذکرت فی فهرست النّسخ الخطّیّة للمکتبة فی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 قد رمزنا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أیضا فی المکتبة المذکورة،و هی فی ضمن مجموعة تحت رقم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النّسخ و لم یذکر اسم کاتبها أیضا،و تحتوی علی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ورقة،فی کلّ ورقة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سطرا،مقیاسها </w:t>
      </w:r>
      <w:r>
        <w:rPr>
          <w:rFonts w:eastAsia="IRNazanin" w:cs="IRNazanin"/>
          <w:color w:val="111111"/>
          <w:sz w:val="28"/>
          <w:szCs w:val="28"/>
          <w:lang w:bidi="fa-IR"/>
        </w:rPr>
        <w:t>23</w:t>
      </w:r>
      <w:r>
        <w:rPr>
          <w:rFonts w:eastAsia="Times New Roman" w:cs="Times New Roman" w:ascii="Times New Roman" w:hAnsi="Times New Roman"/>
          <w:color w:val="111111"/>
          <w:sz w:val="28"/>
          <w:szCs w:val="28"/>
          <w:lang w:val="en-US" w:bidi="en-US"/>
        </w:rPr>
        <w:t>x13/5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سم،و یبدأ کتابنا من الورقة الاولی،إلی الورقة رقم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ذکرت فی فهرست النّسخ الخطّیّة للمکتبة فی 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و قد رمزنا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أهداها إلینا أحد أصدقائنا من العلماء الفضلاء النّبلاء،فللّه تعالی درّه و علیه أجره،و الظّاهر أنّها کانت ضمن مجموعة قدیمة،و قد رمزنا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 أصل الکتاب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 فی الحکمة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محفوظة فی مکتبة مجلس الشّوری الإسلامی فی طهران،رقمها فی الفهرست </w:t>
      </w:r>
      <w:r>
        <w:rPr>
          <w:rFonts w:eastAsia="IRNazanin" w:cs="IRNazanin"/>
          <w:color w:val="111111"/>
          <w:sz w:val="28"/>
          <w:szCs w:val="28"/>
          <w:lang w:bidi="fa-IR"/>
        </w:rPr>
        <w:t>10201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رقم ثبتها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النّسخ،لم یذکر ناسخها،و لا تاریخ کتابتها،و لعلّها ترجع إلی ما بین القرن الثّانی عشر و الثّالث عشر،ناقصة من آخرها،تحتوی علی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ورقة،فی کلّ صفحة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سطر،مقیاسها </w:t>
      </w:r>
      <w:r>
        <w:rPr>
          <w:rFonts w:eastAsia="IRNazanin" w:cs="IRNazanin"/>
          <w:color w:val="111111"/>
          <w:sz w:val="28"/>
          <w:szCs w:val="28"/>
          <w:lang w:bidi="fa-IR"/>
        </w:rPr>
        <w:t>21</w:t>
      </w:r>
      <w:r>
        <w:rPr>
          <w:rFonts w:eastAsia="Times New Roman" w:cs="Times New Roman" w:ascii="Times New Roman" w:hAnsi="Times New Roman"/>
          <w:color w:val="111111"/>
          <w:sz w:val="28"/>
          <w:szCs w:val="28"/>
          <w:lang w:val="en-US" w:bidi="en-US"/>
        </w:rPr>
        <w:t>x31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الصفحة الأولی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 الأنوار المضیئة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الصفحة الثالثة من الأنوار المضیئة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مشتملة علی اسم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الصفحة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الأنوار المضیئة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شجرة نسب المؤلف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المضیئة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القائم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للعلاّمة النّسّابة السّیّد بهاء الدّین علیّ بن عبد الکریم بن عبد الحمید النّیلیّ النّجفیّ کان حیّا سنة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مؤسّسة الامام الهادی علیه السّلام</w:t>
      </w:r>
      <w:bookmarkStart w:id="94" w:name="pg114_3414"/>
    </w:p>
    <w:p>
      <w:pPr>
        <w:pStyle w:val="Heading2"/>
        <w:numPr>
          <w:ilvl w:val="1"/>
          <w:numId w:val="1"/>
        </w:numPr>
        <w:rPr/>
      </w:pPr>
      <w:bookmarkStart w:id="95" w:name="__RefHeading___Toc737631_211673320"/>
      <w:bookmarkStart w:id="96" w:name="_Toc36"/>
      <w:bookmarkEnd w:id="94"/>
      <w:bookmarkEnd w:id="95"/>
      <w:r>
        <w:rPr>
          <w:rtl w:val="true"/>
        </w:rPr>
        <w:t>المدخل</w:t>
      </w:r>
      <w:bookmarkEnd w:id="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الانوارالمضیئه فی ذکرالقائم‌الحجه علیه‌السلام</w:t>
      </w:r>
    </w:p>
    <w:p>
      <w:pPr>
        <w:pStyle w:val="BookText"/>
        <w:rPr/>
      </w:pPr>
      <w:r>
        <w:rPr>
          <w:rFonts w:ascii="Amiri" w:hAnsi="Amiri" w:eastAsia="Amiri" w:cs="Amiri"/>
          <w:color w:val="111111"/>
          <w:sz w:val="28"/>
          <w:sz w:val="28"/>
          <w:szCs w:val="28"/>
          <w:rtl w:val="true"/>
          <w:lang w:bidi="ar-SA"/>
        </w:rPr>
        <w:t xml:space="preserve">بِسْمِ اللّهِ الرَّحْمنِ الرَّحِیمِ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الحمد للّه ربّ العالمین،و الصّلاة علی خیر خلقه محمّد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نبذة فی ذکر القائم الحجّة علیه السّلام،و ذکر إمامته،و وجوده،و ذکر والدته و ولادته </w:t>
      </w:r>
      <w:r>
        <w:rPr>
          <w:rStyle w:val="FootnoteAnchor"/>
          <w:rtl w:val="true"/>
        </w:rPr>
        <w:footnoteReference w:id="136"/>
      </w:r>
      <w:r>
        <w:rPr>
          <w:rFonts w:ascii="IRNazanin" w:hAnsi="IRNazanin" w:eastAsia="IRNazanin"/>
          <w:color w:val="111111"/>
          <w:sz w:val="28"/>
          <w:sz w:val="28"/>
          <w:szCs w:val="28"/>
          <w:rtl w:val="true"/>
          <w:lang w:bidi="fa-IR"/>
        </w:rPr>
        <w:t xml:space="preserve">،و غیبته،و ما یکون فی أیّامه عند ظهوره،انتخبتها </w:t>
      </w:r>
      <w:r>
        <w:rPr>
          <w:rStyle w:val="FootnoteAnchor"/>
          <w:rtl w:val="true"/>
        </w:rPr>
        <w:footnoteReference w:id="137"/>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 فی الحکمة الشّرعیّة المستنبطة من الآیات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مؤلّفات المولی السیّد العالم العامل الفاضل الکامل الحبر الفهّامة و النّحر </w:t>
      </w:r>
      <w:r>
        <w:rPr>
          <w:rStyle w:val="FootnoteAnchor"/>
          <w:rtl w:val="true"/>
        </w:rPr>
        <w:footnoteReference w:id="138"/>
      </w:r>
      <w:r>
        <w:rPr>
          <w:rFonts w:ascii="IRNazanin" w:hAnsi="IRNazanin" w:eastAsia="IRNazanin"/>
          <w:color w:val="111111"/>
          <w:sz w:val="28"/>
          <w:sz w:val="28"/>
          <w:szCs w:val="28"/>
          <w:rtl w:val="true"/>
          <w:lang w:bidi="fa-IR"/>
        </w:rPr>
        <w:t xml:space="preserve">النسّابة العلاّمة بهاء الملّة و الدّین علیّ بن عبد الحمید الحسینی النّجفی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الشّریفة و جزاه اللّه عن سلفه أفضل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یشتمل علی اثنی عشر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إمامته و وجوده و عصمته بالأدلّة العقلیّة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ذلک من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ذلک بالأخبار من جهة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ذلک من جهة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والدته و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غیبته و السّبب الموجب لتواریه عن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طول تعمیره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رواته و وکلائه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توقیعاته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من شاهده و حظی برؤیته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علامات ظهوره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ما یکون فی أیّامه علیه السّلام</w:t>
      </w:r>
      <w:r>
        <w:rPr>
          <w:rFonts w:eastAsia="IRNazanin" w:cs="IRNazanin"/>
          <w:color w:val="111111"/>
          <w:sz w:val="28"/>
          <w:szCs w:val="28"/>
          <w:rtl w:val="true"/>
          <w:lang w:bidi="fa-IR"/>
        </w:rPr>
        <w:t>.</w:t>
      </w:r>
      <w:bookmarkStart w:id="97" w:name="pg114_3425"/>
    </w:p>
    <w:p>
      <w:pPr>
        <w:pStyle w:val="Heading2"/>
        <w:numPr>
          <w:ilvl w:val="1"/>
          <w:numId w:val="1"/>
        </w:numPr>
        <w:rPr/>
      </w:pPr>
      <w:bookmarkStart w:id="98" w:name="__RefHeading___Toc737633_211673320"/>
      <w:bookmarkStart w:id="99" w:name="_Toc37"/>
      <w:bookmarkEnd w:id="97"/>
      <w:bookmarkEnd w:id="98"/>
      <w:r>
        <w:rPr>
          <w:rtl w:val="true"/>
        </w:rPr>
        <w:t>الفصل الأوّل</w:t>
      </w:r>
      <w:r>
        <w:rPr>
          <w:rtl w:val="true"/>
        </w:rPr>
        <w:t xml:space="preserve">: </w:t>
      </w:r>
      <w:r>
        <w:rPr>
          <w:rtl w:val="true"/>
        </w:rPr>
        <w:t>فی إثبات إمامته و وجوده و عصمته بالأدلّة العقلیّة</w:t>
      </w:r>
      <w:bookmarkEnd w:id="99"/>
    </w:p>
    <w:p>
      <w:pPr>
        <w:pStyle w:val="BookText"/>
        <w:rPr/>
      </w:pPr>
      <w:r>
        <w:rPr>
          <w:rFonts w:ascii="IRNazanin" w:hAnsi="IRNazanin" w:eastAsia="IRNazanin"/>
          <w:color w:val="111111"/>
          <w:sz w:val="28"/>
          <w:sz w:val="28"/>
          <w:szCs w:val="28"/>
          <w:rtl w:val="true"/>
          <w:lang w:bidi="fa-IR"/>
        </w:rPr>
        <w:t>قال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ذکر إثبات إمامته و وجوده و عصمته بالأدلّة العقلیّة،و إن کان إثبات إمامة آبائه علیهم السّلام یثبت بها وجوده و إمامته؛لأنّ ذلک أصل یترتّب هذا علیه </w:t>
      </w:r>
      <w:r>
        <w:rPr>
          <w:rStyle w:val="FootnoteAnchor"/>
          <w:rtl w:val="true"/>
        </w:rPr>
        <w:footnoteReference w:id="140"/>
      </w:r>
      <w:r>
        <w:rPr>
          <w:rFonts w:ascii="IRNazanin" w:hAnsi="IRNazanin" w:eastAsia="IRNazanin"/>
          <w:color w:val="111111"/>
          <w:sz w:val="28"/>
          <w:sz w:val="28"/>
          <w:szCs w:val="28"/>
          <w:rtl w:val="true"/>
          <w:lang w:bidi="fa-IR"/>
        </w:rPr>
        <w:t xml:space="preserve">و مقام یرجع هذا البحث إلیه،و لکن نذکر هنا ما یقطع حجّة جاحدیه،و یعلم به </w:t>
      </w:r>
      <w:r>
        <w:rPr>
          <w:rStyle w:val="FootnoteAnchor"/>
          <w:rtl w:val="true"/>
        </w:rPr>
        <w:footnoteReference w:id="141"/>
      </w:r>
      <w:r>
        <w:rPr>
          <w:rFonts w:ascii="Amiri" w:hAnsi="Amiri" w:eastAsia="Amiri" w:cs="Amiri"/>
          <w:color w:val="111111"/>
          <w:sz w:val="28"/>
          <w:sz w:val="28"/>
          <w:szCs w:val="28"/>
          <w:rtl w:val="true"/>
          <w:lang w:bidi="ar-SA"/>
        </w:rPr>
        <w:t>أنّ الحقّ له و معه 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الأدلّة العقلیّة من وجوه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یکن القائم علیه السّلام موجودا لخلا الزّمان عن الإمام،لکنّ التّالی باطل </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الإمامة منحصرة فیهم علیهم السّلام،و آباؤه علیهم السّلام لا شکّ فی انتقالهم إلی ربّهم،فلو لم یکن وجوده واجبا لخلا الزّمان عن الإمام المعصوم،فالملازمة ظاهرة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بطلان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فلأنّه قد ثبت أنّ الإمامة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لطف،و اللّطف واجب علی اللّه تعالی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،فخلوّ الزّمان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ارتفاع اللّطف و هو محال،فخلوّ الزّمان عن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 التّالی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فیبطل المقدّم،فیکون موجودا</w:t>
      </w:r>
    </w:p>
    <w:p>
      <w:pPr>
        <w:pStyle w:val="BookText"/>
        <w:rPr/>
      </w:pPr>
      <w:r>
        <w:rPr>
          <w:rFonts w:ascii="IRNazanin" w:hAnsi="IRNazanin" w:eastAsia="IRNazanin"/>
          <w:color w:val="111111"/>
          <w:sz w:val="28"/>
          <w:sz w:val="28"/>
          <w:szCs w:val="28"/>
          <w:rtl w:val="true"/>
          <w:lang w:bidi="fa-IR"/>
        </w:rPr>
        <w:t xml:space="preserve">و هو المطلوب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بعدم وجود القائم محمّد بن الحسن علیهما السّلام و عدم وجوب إمامته لزم خرق الإجماع،لکنّ التّالی باطل،فالمقدّم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الشّرطیّة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الإجماع واقع بین کافّة المسلمین أنّ النّاس طرّا علی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قائل بإمامة الأئمّة الاثنی عشر علیهم السّلام،و قسم غیر قائل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القائلون بإمامتهم فلا شکّ عندهم فی وجوده و إمامته،و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غیر القائلین بإمامتهم فالبحث معهم لیس فی إمامته و وجوده،بل فی إمامة </w:t>
      </w:r>
      <w:r>
        <w:rPr>
          <w:rStyle w:val="FootnoteAnchor"/>
          <w:rtl w:val="true"/>
        </w:rPr>
        <w:footnoteReference w:id="146"/>
      </w:r>
      <w:r>
        <w:rPr>
          <w:rFonts w:ascii="IRNazanin" w:hAnsi="IRNazanin" w:eastAsia="IRNazanin"/>
          <w:color w:val="111111"/>
          <w:sz w:val="28"/>
          <w:sz w:val="28"/>
          <w:szCs w:val="28"/>
          <w:rtl w:val="true"/>
          <w:lang w:bidi="fa-IR"/>
        </w:rPr>
        <w:t>أجداده؛فإنّ کلّ من قال بإمامتهم،قال بإمامته و وجوده،و کلّ من لم یقل بإمامتهم لم یقل بإمامته و لا بوجوده؛فلو قال أحد بإمامتهم و أنکر إمامته و وجوده، لکان قولا ثالثا خارقا 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بانت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 فظاهر،فیبطل المقدّم،فیکون القول بعدم وجوده و بعدم إمامته محالا،و هو المطلوب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هو الّذی یقوم بأعباء </w:t>
      </w:r>
      <w:r>
        <w:rPr>
          <w:rStyle w:val="FootnoteAnchor"/>
          <w:rtl w:val="true"/>
        </w:rPr>
        <w:footnoteReference w:id="147"/>
      </w:r>
      <w:r>
        <w:rPr>
          <w:rFonts w:ascii="Amiri" w:hAnsi="Amiri" w:eastAsia="Amiri" w:cs="Amiri"/>
          <w:color w:val="111111"/>
          <w:sz w:val="28"/>
          <w:sz w:val="28"/>
          <w:szCs w:val="28"/>
          <w:rtl w:val="true"/>
          <w:lang w:bidi="ar-SA"/>
        </w:rPr>
        <w:t>الإمامة،و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p>
    <w:p>
      <w:pPr>
        <w:pStyle w:val="BookText"/>
        <w:rPr/>
      </w:pP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انّ الحسن العسکری مات و ابنه المهدیّ صغیر لا یصحّ أن یقوم بأعباء الإمامة،فلا یکون علی تقدیر صحّة وجوده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أعظم درجة من الإمامة،و قد نبیّ اللّه عیسی بن مریم و هو ابن ساعة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تری کیف أنکر بنو إسرائیل علی مریم ف قالُوا یا مَرْیَمُ لَقَدْ جِئْتِ شَیْئاً فَرِیًّا </w:t>
      </w:r>
      <w:r>
        <w:rPr>
          <w:rStyle w:val="FootnoteAnchor"/>
          <w:rtl w:val="true"/>
        </w:rPr>
        <w:footnoteReference w:id="149"/>
      </w:r>
      <w:r>
        <w:rPr>
          <w:rFonts w:ascii="IRNazanin" w:hAnsi="IRNazanin" w:eastAsia="IRNazanin"/>
          <w:color w:val="111111"/>
          <w:sz w:val="28"/>
          <w:sz w:val="28"/>
          <w:szCs w:val="28"/>
          <w:rtl w:val="true"/>
          <w:lang w:bidi="fa-IR"/>
        </w:rPr>
        <w:t xml:space="preserve">ما کنّا نظنّ أنّک تفعلین مثل هذا الفعل الفظیع </w:t>
      </w:r>
      <w:r>
        <w:rPr>
          <w:rStyle w:val="FootnoteAnchor"/>
          <w:rtl w:val="true"/>
        </w:rPr>
        <w:footnoteReference w:id="150"/>
      </w:r>
      <w:r>
        <w:rPr>
          <w:rFonts w:ascii="Amiri" w:hAnsi="Amiri" w:eastAsia="Amiri" w:cs="Amiri"/>
          <w:color w:val="111111"/>
          <w:sz w:val="28"/>
          <w:sz w:val="28"/>
          <w:szCs w:val="28"/>
          <w:rtl w:val="true"/>
          <w:lang w:bidi="ar-SA"/>
        </w:rPr>
        <w:t xml:space="preserve">، فَأَشارَتْ إِلَیْهِ </w:t>
      </w:r>
      <w:r>
        <w:rPr>
          <w:rStyle w:val="FootnoteAnchor"/>
          <w:rtl w:val="true"/>
        </w:rPr>
        <w:footnoteReference w:id="151"/>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کلّموا هذا الطّفل، قالُوا کَیْفَ نُکَلِّمُ مَنْ کانَ فِی الْمَهْدِ صَبِیًّا </w:t>
      </w:r>
      <w:r>
        <w:rPr>
          <w:rStyle w:val="FootnoteAnchor"/>
          <w:rtl w:val="true"/>
        </w:rPr>
        <w:footnoteReference w:id="152"/>
      </w:r>
      <w:r>
        <w:rPr>
          <w:rFonts w:ascii="Amiri" w:hAnsi="Amiri" w:eastAsia="Amiri" w:cs="Amiri"/>
          <w:color w:val="111111"/>
          <w:sz w:val="28"/>
          <w:sz w:val="28"/>
          <w:szCs w:val="28"/>
          <w:rtl w:val="true"/>
          <w:lang w:bidi="ar-SA"/>
        </w:rPr>
        <w:t>فأجابوها منکرین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رأیت طفلا یتکلّم؟ قالَ إِنِّی عَبْدُ اللّهِ آتانِیَ الْکِتابَ وَ جَعَلَنِی نَبِیًّا </w:t>
      </w:r>
      <w:r>
        <w:rPr>
          <w:rStyle w:val="FootnoteAnchor"/>
          <w:rtl w:val="true"/>
        </w:rPr>
        <w:footnoteReference w:id="153"/>
      </w:r>
      <w:r>
        <w:rPr>
          <w:rFonts w:ascii="IRNazanin" w:hAnsi="IRNazanin" w:eastAsia="IRNazanin"/>
          <w:color w:val="111111"/>
          <w:sz w:val="28"/>
          <w:sz w:val="28"/>
          <w:szCs w:val="28"/>
          <w:rtl w:val="true"/>
          <w:lang w:bidi="fa-IR"/>
        </w:rPr>
        <w:t>فتکلّم بالحکمة،و أثبت لنفسه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القول فی یحیی بن زکریّا،أثبت اللّه له الحکم فی الکتاب و هو صبیّ فقال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155"/>
      </w:r>
      <w:r>
        <w:rPr>
          <w:rFonts w:ascii="IRNazanin" w:hAnsi="IRNazanin" w:eastAsia="IRNazanin"/>
          <w:color w:val="111111"/>
          <w:sz w:val="28"/>
          <w:sz w:val="28"/>
          <w:szCs w:val="28"/>
          <w:rtl w:val="true"/>
          <w:lang w:bidi="fa-IR"/>
        </w:rPr>
        <w:t>و هذا نصّ فی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یدفع الشّکّ فی إمامته إمامته،و إلاّ لدفع الشّکّ فی نبوّة عیسی نبوّته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لعمری انّ النّاس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شهدوا بوجوده بعد أبیه الحسن علیه السّلام،و قسم نفوا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الشّهادتین أثبت و أولی بالقبول عند أهل العقول و المنقول؟أ لیست شهادة النّفی منفیّة لا یجب قبولها فی الشّریعة المحمّدیّة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دهی </w:t>
      </w:r>
      <w:r>
        <w:rPr>
          <w:rStyle w:val="FootnoteAnchor"/>
          <w:rtl w:val="true"/>
        </w:rPr>
        <w:footnoteReference w:id="157"/>
      </w:r>
      <w:r>
        <w:rPr>
          <w:rFonts w:ascii="IRNazanin" w:hAnsi="IRNazanin" w:eastAsia="IRNazanin"/>
          <w:color w:val="111111"/>
          <w:sz w:val="28"/>
          <w:sz w:val="28"/>
          <w:szCs w:val="28"/>
          <w:rtl w:val="true"/>
          <w:lang w:bidi="fa-IR"/>
        </w:rPr>
        <w:t>مخالفونا فی إمامة القائم و إمامة آبائه علیهم السّلام فأنکروها،و زیّن لهم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الشّیطان منعها فمنعوها،لموضع جهلهم بحقیقة الإمام و ما خصّه اللّه تعالی به من الکرامة حتّی صار أهلا للإمامة </w:t>
      </w:r>
      <w:r>
        <w:rPr>
          <w:rStyle w:val="FootnoteAnchor"/>
          <w:rtl w:val="true"/>
        </w:rPr>
        <w:footnoteReference w:id="158"/>
      </w:r>
      <w:r>
        <w:rPr>
          <w:rFonts w:ascii="IRNazanin" w:hAnsi="IRNazanin" w:eastAsia="IRNazanin"/>
          <w:color w:val="111111"/>
          <w:sz w:val="28"/>
          <w:sz w:val="28"/>
          <w:szCs w:val="28"/>
          <w:rtl w:val="true"/>
          <w:lang w:bidi="fa-IR"/>
        </w:rPr>
        <w:t>،فخفی علیهم معرفة حقیقته،فوضعوا الحقّ</w:t>
      </w:r>
    </w:p>
    <w:p>
      <w:pPr>
        <w:pStyle w:val="BookText"/>
        <w:rPr/>
      </w:pPr>
      <w:r>
        <w:rPr>
          <w:rFonts w:ascii="IRNazanin" w:hAnsi="IRNazanin" w:eastAsia="IRNazanin"/>
          <w:color w:val="111111"/>
          <w:sz w:val="28"/>
          <w:sz w:val="28"/>
          <w:szCs w:val="28"/>
          <w:rtl w:val="true"/>
          <w:lang w:bidi="fa-IR"/>
        </w:rPr>
        <w:t>فی غیر موضعه،و أخرجوه عن مستحقّه،و غفلوا عن کون الإمام یجب أن یکون فی مرتبة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،إذ هو المبلّغ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ما أنزل إلیه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،کأنّهم لم یطّلعوا علی ما خاطبه به فی 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کتاب أنزل إلیک لتکون للعالمین نذیرا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فجعله نذیرا لکافّة المخلوقین،من الملائکة المقرّبین و الجنّ و الإنس أجمعین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الإمام فی مرتبته،کان حجّة علی هؤلاء بأجمعهم،لوجوب تبلیغه إیّاهم ما وجب علیهم من شریعته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فبمجرّد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اختیار بعض النّاس لبعض الأشخاص</w:t>
      </w:r>
    </w:p>
    <w:p>
      <w:pPr>
        <w:pStyle w:val="BookText"/>
        <w:rPr/>
      </w:pPr>
      <w:r>
        <w:rPr>
          <w:rFonts w:ascii="IRNazanin" w:hAnsi="IRNazanin" w:eastAsia="IRNazanin"/>
          <w:color w:val="111111"/>
          <w:sz w:val="28"/>
          <w:sz w:val="28"/>
          <w:szCs w:val="28"/>
          <w:rtl w:val="true"/>
          <w:lang w:bidi="fa-IR"/>
        </w:rPr>
        <w:t xml:space="preserve">فی بعض الأصقاع </w:t>
      </w:r>
      <w:r>
        <w:rPr>
          <w:rStyle w:val="FootnoteAnchor"/>
          <w:rtl w:val="true"/>
        </w:rPr>
        <w:footnoteReference w:id="161"/>
      </w:r>
      <w:r>
        <w:rPr>
          <w:rFonts w:ascii="IRNazanin" w:hAnsi="IRNazanin" w:eastAsia="IRNazanin"/>
          <w:color w:val="111111"/>
          <w:sz w:val="28"/>
          <w:sz w:val="28"/>
          <w:szCs w:val="28"/>
          <w:rtl w:val="true"/>
          <w:lang w:bidi="fa-IR"/>
        </w:rPr>
        <w:t>،أو یکون فیه صفه اختاروها،أو حالة أرادوها،یصیر حجّة علی کافّة المخلوقین من الملائکة و الجنّ و الإنس أجمعین؟نعوذ باللّه من هذا الإفک العظیم و الضّلال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 ما ادّعیناه و یشهد بصحّة ما قلناه،ما صحّ لی روایته عن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بن بابویه،یرفعه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بن صالح الهروی،عن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خلق </w:t>
      </w:r>
      <w:r>
        <w:rPr>
          <w:rStyle w:val="FootnoteAnchor"/>
          <w:rtl w:val="true"/>
        </w:rPr>
        <w:footnoteReference w:id="165"/>
      </w:r>
      <w:r>
        <w:rPr>
          <w:rFonts w:ascii="IRNazanin" w:hAnsi="IRNazanin" w:eastAsia="IRNazanin"/>
          <w:color w:val="111111"/>
          <w:sz w:val="28"/>
          <w:sz w:val="28"/>
          <w:szCs w:val="28"/>
          <w:rtl w:val="true"/>
          <w:lang w:bidi="fa-IR"/>
        </w:rPr>
        <w:t>أفضل منّی و لا أکرم علیه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فأنت أفضل أم جبرئیل؟</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اللّه تبارک و تعالی فضّل أنبیاءه المرسلین علی ملائکته المقرّبین،و فضّلنی علی جمیع النّبیّین و المرسلین </w:t>
      </w:r>
      <w:r>
        <w:rPr>
          <w:rStyle w:val="FootnoteAnchor"/>
          <w:rtl w:val="true"/>
        </w:rPr>
        <w:footnoteReference w:id="166"/>
      </w:r>
      <w:r>
        <w:rPr>
          <w:rFonts w:ascii="IRNazanin" w:hAnsi="IRNazanin" w:eastAsia="IRNazanin"/>
          <w:color w:val="111111"/>
          <w:sz w:val="28"/>
          <w:sz w:val="28"/>
          <w:szCs w:val="28"/>
          <w:rtl w:val="true"/>
          <w:lang w:bidi="fa-IR"/>
        </w:rPr>
        <w:t>و الفضل بعدی لک یا علیّ،و للأئمّة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الملائکة لخدّامنا و خدّام محبّینا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المؤمن من آمن بولایتنا،أ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w:t>
      </w:r>
    </w:p>
    <w:p>
      <w:pPr>
        <w:pStyle w:val="BookText"/>
        <w:rPr/>
      </w:pPr>
      <w:r>
        <w:rPr>
          <w:rFonts w:ascii="IRNazanin" w:hAnsi="IRNazanin" w:eastAsia="IRNazanin"/>
          <w:color w:val="111111"/>
          <w:sz w:val="28"/>
          <w:sz w:val="28"/>
          <w:szCs w:val="28"/>
          <w:rtl w:val="true"/>
          <w:lang w:bidi="fa-IR"/>
        </w:rPr>
        <w:t>یسبّحون بحمد ربّهم و یستغفرون للّذین آمنوا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حملة العرش و من حوله من الملائکة یخدمون المؤمنین بالاستغفار دائبین اللّیل و النّهار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لو لا نحن لما خلق اللّه آدم،و لا حوّاء،و لا الجنّة،و لا النّار،و لا السّماء، و لا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نکون أفضل من الملائکة،و قد سبقناهم إلی معرفة ربّنا عزّ و جلّ و تسبیحه و تقدیسه و تهلیله،لأنّ أوّل ما خلق اللّه عزّ و جلّ أرواحنا، فأنطقها بتوحیده و تحمیده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خلق الملائکة،فلمّا شاهدوا أرواحنا نورا واحدا،استعظمت </w:t>
      </w:r>
      <w:r>
        <w:rPr>
          <w:rStyle w:val="FootnoteAnchor"/>
          <w:rtl w:val="true"/>
        </w:rPr>
        <w:footnoteReference w:id="169"/>
      </w:r>
      <w:r>
        <w:rPr>
          <w:rFonts w:ascii="IRNazanin" w:hAnsi="IRNazanin" w:eastAsia="IRNazanin"/>
          <w:color w:val="111111"/>
          <w:sz w:val="28"/>
          <w:sz w:val="28"/>
          <w:szCs w:val="28"/>
          <w:rtl w:val="true"/>
          <w:lang w:bidi="fa-IR"/>
        </w:rPr>
        <w:t xml:space="preserve">أمورنا، فسبّحنا لتعلم الملائکة أنّا خلق مخلوقون،و أنّه منزّه عن صفاتنا،فسبّحت الملائکة لتسبیحنا </w:t>
      </w:r>
      <w:r>
        <w:rPr>
          <w:rStyle w:val="FootnoteAnchor"/>
          <w:rtl w:val="true"/>
        </w:rPr>
        <w:footnoteReference w:id="170"/>
      </w:r>
      <w:r>
        <w:rPr>
          <w:rFonts w:ascii="IRNazanin" w:hAnsi="IRNazanin" w:eastAsia="IRNazanin"/>
          <w:color w:val="111111"/>
          <w:sz w:val="28"/>
          <w:sz w:val="28"/>
          <w:szCs w:val="28"/>
          <w:rtl w:val="true"/>
          <w:lang w:bidi="fa-IR"/>
        </w:rPr>
        <w:t>و نزّهته عن صفاتنا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شاهدوا عظم شأننا،هلّلنا لتعلم الملائکة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شاهدوا کبر محلّنا،کبّرنا لتعلم الملائکة أنّ اللّه أکبر من أن ینال عظیم المحال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شاهدوا ما جعله اللّه لنا من العزّ و القوّة،قلنا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العظیم،لتعلم الملائکة أن لا حول و لا قوّة إلاّ باللّه</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p>
    <w:p>
      <w:pPr>
        <w:pStyle w:val="BookText"/>
        <w:rPr/>
      </w:pP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شاهدوا ما أنعم اللّه به علینا و أوجبه </w:t>
      </w:r>
      <w:r>
        <w:rPr>
          <w:rStyle w:val="FootnoteAnchor"/>
          <w:rtl w:val="true"/>
        </w:rPr>
        <w:footnoteReference w:id="174"/>
      </w:r>
      <w:r>
        <w:rPr>
          <w:rFonts w:ascii="IRNazanin" w:hAnsi="IRNazanin" w:eastAsia="IRNazanin"/>
          <w:color w:val="111111"/>
          <w:sz w:val="28"/>
          <w:sz w:val="28"/>
          <w:szCs w:val="28"/>
          <w:rtl w:val="true"/>
          <w:lang w:bidi="fa-IR"/>
        </w:rPr>
        <w:t>من فرض الطّاعة لنا،قلنا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للّه،لتعلم الملائکة ما یحقّ للّه تعالی ذکره علینا من الحمد علی نعمه،فقالت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فبنا اهتدوا إلی معرفة توحید اللّه و تسبیحه و تهلیله و تحمیده </w:t>
      </w:r>
      <w:r>
        <w:rPr>
          <w:rStyle w:val="FootnoteAnchor"/>
          <w:rtl w:val="true"/>
        </w:rPr>
        <w:footnoteReference w:id="175"/>
      </w:r>
      <w:r>
        <w:rPr>
          <w:rFonts w:ascii="IRNazanin" w:hAnsi="IRNazanin" w:eastAsia="IRNazanin"/>
          <w:color w:val="111111"/>
          <w:sz w:val="28"/>
          <w:sz w:val="28"/>
          <w:szCs w:val="28"/>
          <w:rtl w:val="true"/>
          <w:lang w:bidi="fa-IR"/>
        </w:rPr>
        <w:t>و تمجیده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تبارک و تعالی خلق آدم علیه السّلام و أودعنا صلبه،و أمر الملائکة بالسّجود له تعظیما لنا و إکراما،و کان سجودهم للّه عزّ و جلّ عبودیّة،و لادم إکراما و طاعة لکوننا فی صلبه،فکیف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نکون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أعظم من الملائکة،و قد سجدوا لادم کلّهم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عرج بی جبرئیل </w:t>
      </w:r>
      <w:r>
        <w:rPr>
          <w:rStyle w:val="FootnoteAnchor"/>
          <w:rtl w:val="true"/>
        </w:rPr>
        <w:footnoteReference w:id="177"/>
      </w:r>
      <w:r>
        <w:rPr>
          <w:rFonts w:ascii="IRNazanin" w:hAnsi="IRNazanin" w:eastAsia="IRNazanin"/>
          <w:color w:val="111111"/>
          <w:sz w:val="28"/>
          <w:sz w:val="28"/>
          <w:szCs w:val="28"/>
          <w:rtl w:val="true"/>
          <w:lang w:bidi="fa-IR"/>
        </w:rPr>
        <w:t>إلی السّماء أذّن جبرئیل مثنی مثنی،و أقام مثنی مثنی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أتقدّم علیک؟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اللّه تعالی فضّل أنبیاءه علی ملائکته أجمعین،و فضّلک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فتقدّمت و صلّیت بهم و 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انتهینا </w:t>
      </w:r>
      <w:r>
        <w:rPr>
          <w:rStyle w:val="FootnoteAnchor"/>
          <w:rtl w:val="true"/>
        </w:rPr>
        <w:footnoteReference w:id="178"/>
      </w:r>
      <w:r>
        <w:rPr>
          <w:rFonts w:ascii="IRNazanin" w:hAnsi="IRNazanin" w:eastAsia="IRNazanin"/>
          <w:color w:val="111111"/>
          <w:sz w:val="28"/>
          <w:sz w:val="28"/>
          <w:szCs w:val="28"/>
          <w:rtl w:val="true"/>
          <w:lang w:bidi="fa-IR"/>
        </w:rPr>
        <w:t xml:space="preserve">إلی حجب النّور قال لی جبرئیل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یا محمّد،و تخلّف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جبرئیل فی مثل هذا الموضع </w:t>
      </w:r>
      <w:r>
        <w:rPr>
          <w:rStyle w:val="FootnoteAnchor"/>
          <w:rtl w:val="true"/>
        </w:rPr>
        <w:footnoteReference w:id="180"/>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 انتهاء حدّی الّذی وضعنی اللّه عزّ و جلّ،هذا المکان؛فإن</w:t>
      </w:r>
    </w:p>
    <w:p>
      <w:pPr>
        <w:pStyle w:val="BookText"/>
        <w:rPr/>
      </w:pPr>
      <w:r>
        <w:rPr>
          <w:rFonts w:ascii="IRNazanin" w:hAnsi="IRNazanin" w:eastAsia="IRNazanin"/>
          <w:color w:val="111111"/>
          <w:sz w:val="28"/>
          <w:sz w:val="28"/>
          <w:szCs w:val="28"/>
          <w:rtl w:val="true"/>
          <w:lang w:bidi="fa-IR"/>
        </w:rPr>
        <w:t>تجاوزت احترقت أجنحتی لتعدّی حدود ربّی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 بی زجّة</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فی النّور حتّی انتهیت إلی حیث </w:t>
      </w:r>
      <w:r>
        <w:rPr>
          <w:rStyle w:val="FootnoteAnchor"/>
          <w:rtl w:val="true"/>
        </w:rPr>
        <w:footnoteReference w:id="182"/>
      </w:r>
      <w:r>
        <w:rPr>
          <w:rFonts w:ascii="IRNazanin" w:hAnsi="IRNazanin" w:eastAsia="IRNazanin"/>
          <w:color w:val="111111"/>
          <w:sz w:val="28"/>
          <w:sz w:val="28"/>
          <w:szCs w:val="28"/>
          <w:rtl w:val="true"/>
          <w:lang w:bidi="fa-IR"/>
        </w:rPr>
        <w:t>ما شاء اللّه عزّ و جلّ من ملکوته،فنودیت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عبدی و أنا ربّک،فإیّای فاعبد و علیّ فتوکّل،فإنّک نوری فی عبادی،و رسولی إلی خلقی،و حجّتی فی بریّتی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تبعک خلقت جنّتی، و لمن خالفک </w:t>
      </w:r>
      <w:r>
        <w:rPr>
          <w:rStyle w:val="FootnoteAnchor"/>
          <w:rtl w:val="true"/>
        </w:rPr>
        <w:footnoteReference w:id="183"/>
      </w:r>
      <w:r>
        <w:rPr>
          <w:rFonts w:ascii="IRNazanin" w:hAnsi="IRNazanin" w:eastAsia="IRNazanin"/>
          <w:color w:val="111111"/>
          <w:sz w:val="28"/>
          <w:sz w:val="28"/>
          <w:szCs w:val="28"/>
          <w:rtl w:val="true"/>
          <w:lang w:bidi="fa-IR"/>
        </w:rPr>
        <w:t xml:space="preserve">خلقت ناری،و لأوصیائک أوجبت کرامتی،و لشیعتهم أوجبت </w:t>
      </w:r>
      <w:r>
        <w:rPr>
          <w:rStyle w:val="FootnoteAnchor"/>
          <w:rtl w:val="true"/>
        </w:rPr>
        <w:footnoteReference w:id="184"/>
      </w:r>
      <w:r>
        <w:rPr>
          <w:rFonts w:ascii="IRNazanin" w:hAnsi="IRNazanin" w:eastAsia="IRNazanin"/>
          <w:color w:val="111111"/>
          <w:sz w:val="28"/>
          <w:sz w:val="28"/>
          <w:szCs w:val="28"/>
          <w:rtl w:val="true"/>
          <w:lang w:bidi="fa-IR"/>
        </w:rPr>
        <w:t>ثوابی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من أوصیائی؟</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أوصیاؤک المکتوبون علی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و أنا بین یدی ربّی إلی ساق العرش،فرأیت اثنی عشر نورا فی کلّ نور سطر علیه اسم کلّ وصیّ من أوصیائی،أوّلهم علیّ بن أبی طالب،و آخرهم مهدیّ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هؤلاء أوصیائی بعدی؟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هؤلاء أولیائی و أحبّائی و أصفیائی و حججی بعدک علی بریّتی،و هم أوصیاؤک و خلفاؤک،و خیر خلقی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عزّتی و جلالی لأظهرنّ بهم دینی،و لأعلینّ </w:t>
      </w:r>
      <w:r>
        <w:rPr>
          <w:rStyle w:val="FootnoteAnchor"/>
          <w:rtl w:val="true"/>
        </w:rPr>
        <w:footnoteReference w:id="185"/>
      </w:r>
      <w:r>
        <w:rPr>
          <w:rFonts w:ascii="IRNazanin" w:hAnsi="IRNazanin" w:eastAsia="IRNazanin"/>
          <w:color w:val="111111"/>
          <w:sz w:val="28"/>
          <w:sz w:val="28"/>
          <w:szCs w:val="28"/>
          <w:rtl w:val="true"/>
          <w:lang w:bidi="fa-IR"/>
        </w:rPr>
        <w:t xml:space="preserve">بهم کلمتی،و لأطهّرنّ الأرض بآخرهم من أعدائی،و لأملّکنّه مشارق الأرض و مغاربها،و لأسخّرنّ له الرّیاح،و لأذلّنّ له الرّقاب </w:t>
      </w:r>
      <w:r>
        <w:rPr>
          <w:rStyle w:val="FootnoteAnchor"/>
          <w:rtl w:val="true"/>
        </w:rPr>
        <w:footnoteReference w:id="186"/>
      </w:r>
      <w:r>
        <w:rPr>
          <w:rFonts w:ascii="Amiri" w:hAnsi="Amiri" w:eastAsia="Amiri" w:cs="Amiri"/>
          <w:color w:val="111111"/>
          <w:sz w:val="28"/>
          <w:sz w:val="28"/>
          <w:szCs w:val="28"/>
          <w:rtl w:val="true"/>
          <w:lang w:bidi="ar-SA"/>
        </w:rPr>
        <w:t>الصّعاب،</w:t>
      </w:r>
    </w:p>
    <w:p>
      <w:pPr>
        <w:pStyle w:val="BookText"/>
        <w:rPr/>
      </w:pPr>
      <w:r>
        <w:rPr>
          <w:rFonts w:ascii="IRNazanin" w:hAnsi="IRNazanin" w:eastAsia="IRNazanin"/>
          <w:color w:val="111111"/>
          <w:sz w:val="28"/>
          <w:sz w:val="28"/>
          <w:szCs w:val="28"/>
          <w:rtl w:val="true"/>
          <w:lang w:bidi="fa-IR"/>
        </w:rPr>
        <w:t xml:space="preserve">و لأرقینّه فی الأسباب،و لأنصرنّه بجندی،و لأمدّنّه بملائکتی،حتّی یعلن دعوتی </w:t>
      </w:r>
      <w:r>
        <w:rPr>
          <w:rStyle w:val="FootnoteAnchor"/>
          <w:rtl w:val="true"/>
        </w:rPr>
        <w:footnoteReference w:id="187"/>
      </w:r>
      <w:r>
        <w:rPr>
          <w:rFonts w:ascii="IRNazanin" w:hAnsi="IRNazanin" w:eastAsia="IRNazanin"/>
          <w:color w:val="111111"/>
          <w:sz w:val="28"/>
          <w:sz w:val="28"/>
          <w:szCs w:val="28"/>
          <w:rtl w:val="true"/>
          <w:lang w:bidi="fa-IR"/>
        </w:rPr>
        <w:t xml:space="preserve">، و یجمع الخلق علی توحیدی،ثمّ لأدیمنّ ملکه،و لأداولنّ الأیّام بین أولیائی إلی یوم القیامة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کان ذلک کذلک،فأین من ادّعی فیه الإمامة غیر هؤلاء المعصومین إلی یوم القیامة و هذه الصّفات،و أنّی لهم هذه الحالات،و هل اختصّ بها إلاّ هم علیهم السّلام دون سائر الأنام ذلِکَ فَضْلُ اللّهِ یُؤْتِیهِ مَنْ یَشاءُ وَ اللّهُ ذُو الْفَضْلِ الْعَظِیمِ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00" w:name="pg114_3451"/>
    </w:p>
    <w:p>
      <w:pPr>
        <w:pStyle w:val="Heading2"/>
        <w:numPr>
          <w:ilvl w:val="1"/>
          <w:numId w:val="1"/>
        </w:numPr>
        <w:rPr/>
      </w:pPr>
      <w:bookmarkStart w:id="101" w:name="__RefHeading___Toc737635_211673320"/>
      <w:bookmarkStart w:id="102" w:name="_Toc38"/>
      <w:bookmarkEnd w:id="100"/>
      <w:bookmarkEnd w:id="101"/>
      <w:r>
        <w:rPr>
          <w:rtl w:val="true"/>
        </w:rPr>
        <w:t>الفصل الثّانی</w:t>
      </w:r>
      <w:r>
        <w:rPr>
          <w:rtl w:val="true"/>
        </w:rPr>
        <w:t xml:space="preserve">: </w:t>
      </w:r>
      <w:r>
        <w:rPr>
          <w:rtl w:val="true"/>
        </w:rPr>
        <w:t>فی إثبات ذلک من الکتاب</w:t>
      </w:r>
      <w:bookmarkEnd w:id="10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ذلک من وجوه دلّت علی وجوده و إمامته و ثبوت عصمته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 مِمَّنْ خَلَقْنا أُمَّةٌ یَهْدُونَ بِالْحَقِّ وَ بِهِ یَعْدِلُونَ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صاحب الکشّاف </w:t>
      </w:r>
      <w:r>
        <w:rPr>
          <w:rStyle w:val="FootnoteAnchor"/>
          <w:rtl w:val="true"/>
        </w:rPr>
        <w:footnoteReference w:id="193"/>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بنی إسرائیل لمّا عبدوا العجل تبرّأ سبط منهم و لم یدخل فیما صنعوا،و سأل اللّه أن یفرّق بینهم و بین قومهم،ففتح اللّه لهم نفقا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فی الأرض فساروا فیه و فارقوا قومهم،فلمّا بعث النّبیّ صلّی اللّه علیه و آله و عرج به إلی السّماء، أقدمه جبرئیل علیه السّلام علیهم،فأسلموا علی یده،و علّمهم الحدود و الأحکام،و عرّفهم شرائع الإسلام،و هم باقون یعبدون اللّه تعالی علی الملّة الإسلامیّة و الشّریعة المحمّدیّة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شکّ فی أنّ النّبیّ صلّی اللّه علیه و آله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تحذو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أمّتی حذو بنی إسرائیل النّعل بالنّعل و القذّة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بالقذّة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أن یکون فی هذه الأمّة من هو کذلک،و لم ینقل أحد خاف من الظّالمین ففتح له نفق فی الأرض فسار فیه و فارق الطّاغین،غیر الإمام الحجّة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کما وردت 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الأخبار فی قطر من الأقطار بین ولده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أصحابه و خواصّه،یعبد اللّه إلی حین ظهوره و الإذن فی حضوره،فیملأها عدلا و قسطا کما ملئت جورا و ظلما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سبحانه حقّ و صدق،و قد وعد المؤمنین الصّالحین الخائفین فی کتابه المبین بالاستخلاف علی المکلّفین،و وصفهم بحصول الخوف بعد کونهم مؤمنین </w:t>
      </w:r>
      <w:r>
        <w:rPr>
          <w:rStyle w:val="FootnoteAnchor"/>
          <w:rtl w:val="true"/>
        </w:rPr>
        <w:footnoteReference w:id="196"/>
      </w:r>
      <w:r>
        <w:rPr>
          <w:rFonts w:ascii="IRNazanin" w:hAnsi="IRNazanin" w:eastAsia="IRNazanin"/>
          <w:color w:val="111111"/>
          <w:sz w:val="28"/>
          <w:sz w:val="28"/>
          <w:szCs w:val="28"/>
          <w:rtl w:val="true"/>
          <w:lang w:bidi="fa-IR"/>
        </w:rPr>
        <w:t>،و أن یجعلهم بعد ذلک آمنین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خاصّة لم تحصل لأحد ممّن تولّی أمور المسلمین،و إنّما هی </w:t>
      </w:r>
      <w:r>
        <w:rPr>
          <w:rStyle w:val="FootnoteAnchor"/>
          <w:rtl w:val="true"/>
        </w:rPr>
        <w:footnoteReference w:id="197"/>
      </w:r>
      <w:r>
        <w:rPr>
          <w:rFonts w:ascii="IRNazanin" w:hAnsi="IRNazanin" w:eastAsia="IRNazanin"/>
          <w:color w:val="111111"/>
          <w:sz w:val="28"/>
          <w:sz w:val="28"/>
          <w:szCs w:val="28"/>
          <w:rtl w:val="true"/>
          <w:lang w:bidi="fa-IR"/>
        </w:rPr>
        <w:t xml:space="preserve">صفة للقائم خاتم الأئمّة المعصومین، </w:t>
      </w:r>
      <w:r>
        <w:rPr>
          <w:rStyle w:val="FootnoteAnchor"/>
          <w:rtl w:val="true"/>
        </w:rPr>
        <w:footnoteReference w:id="198"/>
      </w:r>
      <w:r>
        <w:rPr>
          <w:rFonts w:ascii="Amiri" w:hAnsi="Amiri" w:eastAsia="Amiri" w:cs="Amiri"/>
          <w:color w:val="111111"/>
          <w:sz w:val="28"/>
          <w:sz w:val="28"/>
          <w:szCs w:val="28"/>
          <w:rtl w:val="true"/>
          <w:lang w:bidi="ar-SA"/>
        </w:rPr>
        <w:t>و لذا وصفهم بأنّهم عن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منزّهون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،و هذا لا یکون إلاّ للأئمّة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قد صحّ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دبیب </w:t>
      </w:r>
      <w:r>
        <w:rPr>
          <w:rStyle w:val="FootnoteAnchor"/>
          <w:rtl w:val="true"/>
        </w:rPr>
        <w:footnoteReference w:id="201"/>
      </w:r>
      <w:r>
        <w:rPr>
          <w:rFonts w:ascii="Amiri" w:hAnsi="Amiri" w:eastAsia="Amiri" w:cs="Amiri"/>
          <w:color w:val="111111"/>
          <w:sz w:val="28"/>
          <w:sz w:val="28"/>
          <w:szCs w:val="28"/>
          <w:rtl w:val="true"/>
          <w:lang w:bidi="ar-SA"/>
        </w:rPr>
        <w:t xml:space="preserve">الشّرک فی أمّتی کدبیب النّملة السّوداء علی الصّخرة الصّمّاء </w:t>
      </w:r>
      <w:r>
        <w:rPr>
          <w:rStyle w:val="FootnoteAnchor"/>
          <w:rtl w:val="true"/>
        </w:rPr>
        <w:footnoteReference w:id="202"/>
      </w:r>
      <w:r>
        <w:rPr>
          <w:rFonts w:ascii="Amiri" w:hAnsi="Amiri" w:eastAsia="Amiri" w:cs="Amiri"/>
          <w:color w:val="111111"/>
          <w:sz w:val="28"/>
          <w:sz w:val="28"/>
          <w:szCs w:val="28"/>
          <w:rtl w:val="true"/>
          <w:lang w:bidi="ar-SA"/>
        </w:rPr>
        <w:t>فی اللّیلة الظّلماء</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العصمة تمنع من ذلک،و لا معصوم سواهم،فلا یراد بهذا الوصف إلاّ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وصفهم بأنّه إذا استخلفهم فی أرضه لا یکون فیها من یشرک بعبادته،و هذا لا یتأتّی إلاّ مع وجود الإمام الحجّة علیه السّلام إذا ملأها عدلا و قسطا کما ملئت جورا و ظلما، فیکون هو المراد بهذه الأحکام،و هو المطلوب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 لَوْ کَرِهَ الْمُشْرِکُونَ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 اللّه فی کتابه المکنون أن یظهر دین الإسلام علی أدیان الأنام،و وعده حقّ لا بدّ من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لا بدّ من حلوله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أمر لا یحصل </w:t>
      </w:r>
      <w:r>
        <w:rPr>
          <w:rStyle w:val="FootnoteAnchor"/>
          <w:rtl w:val="true"/>
        </w:rPr>
        <w:footnoteReference w:id="207"/>
      </w:r>
      <w:r>
        <w:rPr>
          <w:rFonts w:ascii="Amiri" w:hAnsi="Amiri" w:eastAsia="Amiri" w:cs="Amiri"/>
          <w:color w:val="111111"/>
          <w:sz w:val="28"/>
          <w:sz w:val="28"/>
          <w:szCs w:val="28"/>
          <w:rtl w:val="true"/>
          <w:lang w:bidi="ar-SA"/>
        </w:rPr>
        <w:t xml:space="preserve">فی عهد خاتم النّبیّین، </w:t>
      </w:r>
      <w:r>
        <w:rPr>
          <w:rStyle w:val="FootnoteAnchor"/>
          <w:rtl w:val="true"/>
        </w:rPr>
        <w:footnoteReference w:id="208"/>
      </w:r>
      <w:r>
        <w:rPr>
          <w:rFonts w:ascii="IRNazanin" w:hAnsi="IRNazanin" w:eastAsia="IRNazanin"/>
          <w:color w:val="111111"/>
          <w:sz w:val="28"/>
          <w:sz w:val="28"/>
          <w:szCs w:val="28"/>
          <w:rtl w:val="true"/>
          <w:lang w:bidi="fa-IR"/>
        </w:rPr>
        <w:t>و لا أحد ممن تولّی أمور</w:t>
      </w:r>
    </w:p>
    <w:p>
      <w:pPr>
        <w:pStyle w:val="BookText"/>
        <w:rPr/>
      </w:pPr>
      <w:r>
        <w:rPr>
          <w:rFonts w:ascii="IRNazanin" w:hAnsi="IRNazanin" w:eastAsia="IRNazanin"/>
          <w:color w:val="111111"/>
          <w:sz w:val="28"/>
          <w:sz w:val="28"/>
          <w:szCs w:val="28"/>
          <w:rtl w:val="true"/>
          <w:lang w:bidi="fa-IR"/>
        </w:rPr>
        <w:t>المسلمین،و قد ثبت أنّ قائم آل محمّد یملأ الأرض عدلا و قسطا کما ملئت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 و ظلما</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لا عدل أعظم من إظهار الشّریعة المحمّدیّة و الملّة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الإمام الحجّة علیه السّلام هو الموعود به فی الکتاب،و هو نصّ فی الباب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صحّ لی روایته عن محمّد بن أحمد </w:t>
      </w:r>
      <w:r>
        <w:rPr>
          <w:rStyle w:val="FootnoteAnchor"/>
          <w:rtl w:val="true"/>
        </w:rPr>
        <w:footnoteReference w:id="210"/>
      </w:r>
      <w:r>
        <w:rPr>
          <w:rFonts w:ascii="IRNazanin" w:hAnsi="IRNazanin" w:eastAsia="IRNazanin"/>
          <w:color w:val="111111"/>
          <w:sz w:val="28"/>
          <w:sz w:val="28"/>
          <w:szCs w:val="28"/>
          <w:rtl w:val="true"/>
          <w:lang w:bidi="fa-IR"/>
        </w:rPr>
        <w:t>الایادی رحمه اللّه یرفعه إلی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المستضعفون فی الأرض،المذکورون فی الکتاب الّذین یجعلهم اللّه أئمّة،نحن أهل البیت؛یبعث اللّه مهدیّهم فیعزّهم و یذلّ عدوّهم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بالطّریق المذکور یرفعه 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الرّزق الموعود فی السّماء هو خروج المهدیّ علیه السّلام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بالطّریق المذکور،یرفعه إلی ابن عباس أیضا،قال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یصالح اللّه الأرض بقائم آل محمّد بَعْدَ مَوْتِها </w:t>
      </w:r>
      <w:r>
        <w:rPr>
          <w:rStyle w:val="FootnoteAnchor"/>
          <w:rtl w:val="true"/>
        </w:rPr>
        <w:footnoteReference w:id="217"/>
      </w:r>
      <w:r>
        <w:rPr>
          <w:rFonts w:ascii="Amiri" w:hAnsi="Amiri" w:eastAsia="Amiri" w:cs="Amiri"/>
          <w:color w:val="111111"/>
          <w:sz w:val="28"/>
          <w:sz w:val="28"/>
          <w:szCs w:val="28"/>
          <w:rtl w:val="true"/>
          <w:lang w:bidi="ar-SA"/>
        </w:rPr>
        <w:t xml:space="preserve">یعنی بعد جور أهل مملکتها قَدْ بَیَّنّا لَکُمُ الْآیاتِ </w:t>
      </w:r>
      <w:r>
        <w:rPr>
          <w:rStyle w:val="FootnoteAnchor"/>
          <w:rtl w:val="true"/>
        </w:rPr>
        <w:footnoteReference w:id="218"/>
      </w:r>
      <w:r>
        <w:rPr>
          <w:rFonts w:ascii="Amiri" w:hAnsi="Amiri" w:eastAsia="Amiri" w:cs="Amiri"/>
          <w:color w:val="111111"/>
          <w:sz w:val="28"/>
          <w:sz w:val="28"/>
          <w:szCs w:val="28"/>
          <w:rtl w:val="true"/>
          <w:lang w:bidi="ar-SA"/>
        </w:rPr>
        <w:t xml:space="preserve">بالحجّة من آل محمّد لَعَلَّکُمْ تَعْقِلُونَ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بالطّریق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وعد اللّه بالإتیان بهم جمیعا فی الکتاب،هم أصحاب الإمام القائم علیه السّلام،یجمعهم اللّه فی یوم واحد بعد التّشتّت و الذّهاب،فإذا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صلوا فی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ذلک الیوم إلیه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بالطّریق المذکور،یرفعه إلی الحسن بن زیاد الصّیقل </w:t>
      </w:r>
      <w:r>
        <w:rPr>
          <w:rStyle w:val="FootnoteAnchor"/>
          <w:rtl w:val="true"/>
        </w:rPr>
        <w:footnoteReference w:id="2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منّا لا یقوم حتّی ینادی مناد من السّماء، تخشع </w:t>
      </w:r>
      <w:r>
        <w:rPr>
          <w:rStyle w:val="FootnoteAnchor"/>
          <w:rtl w:val="true"/>
        </w:rPr>
        <w:footnoteReference w:id="220"/>
      </w:r>
      <w:r>
        <w:rPr>
          <w:rFonts w:ascii="IRNazanin" w:hAnsi="IRNazanin" w:eastAsia="IRNazanin"/>
          <w:color w:val="111111"/>
          <w:sz w:val="28"/>
          <w:sz w:val="28"/>
          <w:szCs w:val="28"/>
          <w:rtl w:val="true"/>
          <w:lang w:bidi="fa-IR"/>
        </w:rPr>
        <w:t>له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الفتاة فی خدرها،و یسمع به أهل المشرق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المغرب </w:t>
      </w:r>
      <w:r>
        <w:rPr>
          <w:rStyle w:val="FootnoteAnchor"/>
          <w:rtl w:val="true"/>
        </w:rPr>
        <w:footnoteReference w:id="222"/>
      </w:r>
      <w:r>
        <w:rPr>
          <w:rFonts w:ascii="Amiri" w:hAnsi="Amiri" w:eastAsia="Amiri" w:cs="Amiri"/>
          <w:color w:val="111111"/>
          <w:sz w:val="28"/>
          <w:sz w:val="28"/>
          <w:szCs w:val="28"/>
          <w:rtl w:val="true"/>
          <w:lang w:bidi="ar-SA"/>
        </w:rPr>
        <w:t xml:space="preserve">فَلَمّا أَحَسُّوا بَأْسَنا إِذا هُمْ مِنْها یَرْکُضُونَ </w:t>
      </w:r>
      <w:r>
        <w:rPr>
          <w:rStyle w:val="FootnoteAnchor"/>
          <w:rtl w:val="true"/>
        </w:rPr>
        <w:footnoteReference w:id="223"/>
      </w:r>
      <w:r>
        <w:rPr>
          <w:rFonts w:ascii="Amiri" w:hAnsi="Amiri" w:eastAsia="Amiri" w:cs="Amiri"/>
          <w:color w:val="111111"/>
          <w:sz w:val="28"/>
          <w:sz w:val="28"/>
          <w:szCs w:val="28"/>
          <w:rtl w:val="true"/>
          <w:lang w:bidi="ar-SA"/>
        </w:rPr>
        <w:t>تموج أعداؤه عند ذلک کما یموج السّمک فی قلیل الماء حتّی یأتیهم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Style w:val="FootnoteAnchor"/>
          <w:rtl w:val="true"/>
        </w:rPr>
        <w:footnoteReference w:id="224"/>
      </w:r>
      <w:r>
        <w:rPr>
          <w:rFonts w:ascii="Amiri" w:hAnsi="Amiri" w:eastAsia="Amiri" w:cs="Amiri"/>
          <w:color w:val="111111"/>
          <w:sz w:val="28"/>
          <w:sz w:val="28"/>
          <w:szCs w:val="28"/>
          <w:rtl w:val="true"/>
          <w:lang w:bidi="ar-SA"/>
        </w:rPr>
        <w:t>،فإذا حلّت بهم النّدامة علی ما أسلفوا،و نظروا ما خلّفوا قالُوا یا وَیْلَنا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Style w:val="FootnoteAnchor"/>
          <w:rtl w:val="true"/>
        </w:rPr>
        <w:footnoteReference w:id="225"/>
      </w:r>
      <w:r>
        <w:rPr>
          <w:rFonts w:ascii="IRNazanin" w:hAnsi="IRNazanin" w:eastAsia="IRNazanin"/>
          <w:color w:val="111111"/>
          <w:sz w:val="28"/>
          <w:sz w:val="28"/>
          <w:szCs w:val="28"/>
          <w:rtl w:val="true"/>
          <w:lang w:bidi="fa-IR"/>
        </w:rPr>
        <w:t xml:space="preserve">عند الکشف و ظهور صاحب الأمر بالسّیف، </w:t>
      </w:r>
      <w:r>
        <w:rPr>
          <w:rStyle w:val="FootnoteAnchor"/>
          <w:rtl w:val="true"/>
        </w:rPr>
        <w:footnoteReference w:id="226"/>
      </w:r>
      <w:r>
        <w:rPr>
          <w:rFonts w:ascii="Amiri" w:hAnsi="Amiri" w:eastAsia="Amiri" w:cs="Amiri"/>
          <w:color w:val="111111"/>
          <w:sz w:val="28"/>
          <w:sz w:val="28"/>
          <w:szCs w:val="28"/>
          <w:rtl w:val="true"/>
          <w:lang w:bidi="ar-SA"/>
        </w:rPr>
        <w:t>لا ینفعهم الإیمان و لا یغنی عنهم الإذعان فَلَمّا رَأَوْا بَأْسَنا قالُوا آمَنّا بِاللّهِ وَحْدَهُ وَ کَفَرْنا بِما کُنّا بِهِ</w:t>
      </w:r>
    </w:p>
    <w:p>
      <w:pPr>
        <w:pStyle w:val="BookText"/>
        <w:rPr/>
      </w:pPr>
      <w:r>
        <w:rPr>
          <w:rFonts w:ascii="Amiri" w:hAnsi="Amiri" w:eastAsia="Amiri" w:cs="Amiri"/>
          <w:color w:val="111111"/>
          <w:sz w:val="28"/>
          <w:sz w:val="28"/>
          <w:szCs w:val="28"/>
          <w:rtl w:val="true"/>
          <w:lang w:bidi="ar-SA"/>
        </w:rPr>
        <w:t>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ینفع إیمان المنافقین عند حلول العذاب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لهم بالإیمان المنجی من العذاب و سوء الانقلاب عند ظهور الیأس و حلول البأس،بل یحلّ بهم الویل و الثّبور و الحسرة و النّدامة مع ما یعجّل لهم من العذاب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الآخرة أخزی و هم لا ینصرون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 فی الآخرة یصلون الجحیم و العذاب المقیم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فَمَنْ یَأْتِیکُمْ بِماءٍ مَعِینٍ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 سبحانه عن الإمام القائم علیه السّلام فی کتابه المبین بالماء المعین،لأنّه یحیی به النّفوس فی هذه الدّنیا و فی تلک الدّار،کما یحیی بالماء الحیوان و النّبات و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یعضده ما صحّ لی روایته بالطّریق المذکور،یرفعه إلی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إمامکم</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غائبا عنکم فمن یأتیکم بإمام ظاهر یأتیکم بأخبار السّماء و الأرض و بحلال اللّه و حرامه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بالطّریق المذکور یرفعه إلی أبی جعفر علیه السّلام،قال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ذکره اللّه فی کتابه،فقال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یخنس </w:t>
      </w:r>
      <w:r>
        <w:rPr>
          <w:rStyle w:val="FootnoteAnchor"/>
          <w:rtl w:val="true"/>
        </w:rPr>
        <w:footnoteReference w:id="233"/>
      </w:r>
      <w:r>
        <w:rPr>
          <w:rFonts w:ascii="IRNazanin" w:hAnsi="IRNazanin" w:eastAsia="IRNazanin"/>
          <w:color w:val="111111"/>
          <w:sz w:val="28"/>
          <w:sz w:val="28"/>
          <w:szCs w:val="28"/>
          <w:rtl w:val="true"/>
          <w:lang w:bidi="fa-IR"/>
        </w:rPr>
        <w:t xml:space="preserve">فی زمانه عند انقطاع من علمه عند النّاس سنة ستّین و مائتین،ثمّ یبدو کالشّهاب الوقّاد،فإن أدرکت ذلک قرّت عینک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 سبحانه عن الإمام الحجّة علیه السّلام فی الکتاب بالنّعمة الباطنة،و هو نصّ فی الباب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یعضده ما جاز لی روایته عن السّید هبة اللّه الرّاوندی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رحمه اللّه،یرفعه إلی الإمام</w:t>
      </w:r>
    </w:p>
    <w:p>
      <w:pPr>
        <w:pStyle w:val="BookText"/>
        <w:rPr/>
      </w:pPr>
      <w:r>
        <w:rPr>
          <w:rFonts w:ascii="IRNazanin" w:hAnsi="IRNazanin" w:eastAsia="IRNazanin"/>
          <w:color w:val="111111"/>
          <w:sz w:val="28"/>
          <w:sz w:val="28"/>
          <w:szCs w:val="28"/>
          <w:rtl w:val="true"/>
          <w:lang w:bidi="fa-IR"/>
        </w:rPr>
        <w:t>موسی بن جعفر علیه السّلام،فإنّه سئل عن نعم اللّه الظّاهرة و الباطنة الّتی أسبغها اللّه علی عباده و ذکر ذلک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الظّاهر،و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الغائب،یغیب عن أبصار النّاس شخصه،و یظهر له کنوز الأرض،و یقرب علیه کلّ بعید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یَکُونُوا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کَالَّذِینَ أُوتُوا الْکِتابَ مِنْ قَبْلُ فَطالَ عَلَیْهِمُ الْأَمَدُ فَقَسَتْ قُلُوبُهُمْ وَ کَثِیرٌ مِنْهُمْ فاسِقُونَ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اللّه عباده المؤمنین أن یکونوا لطول غیبة إمامهم قانطین،و لتعمیره بهذه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المدّة المتطاولة مستبعدین،فیکونوا کالقوم المتقدّمین فینحطّوا عن</w:t>
      </w:r>
    </w:p>
    <w:p>
      <w:pPr>
        <w:pStyle w:val="BookText"/>
        <w:rPr/>
      </w:pPr>
      <w:r>
        <w:rPr>
          <w:rFonts w:ascii="IRNazanin" w:hAnsi="IRNazanin" w:eastAsia="IRNazanin"/>
          <w:color w:val="111111"/>
          <w:sz w:val="28"/>
          <w:sz w:val="28"/>
          <w:szCs w:val="28"/>
          <w:rtl w:val="true"/>
          <w:lang w:bidi="fa-IR"/>
        </w:rPr>
        <w:t xml:space="preserve">درجة المتّقین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یعضده ما صحّ لی روایته عن الشّیخ محمّد بن بابویه رحمه اللّه،یرفعه إلی أمیر المؤمنین علیه السّلام أنّ النّهی عن کون المسلمین مثل الّذین قست قلوبهم من أهل الکتاب المتقدّمین،إنّما هو فی أمر الإمام القائم علیه السّلام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أن لا یتعجّل المؤمن أمرا لم یحصل أوانه و لم یحضر زمانه </w:t>
      </w:r>
      <w:r>
        <w:rPr>
          <w:rStyle w:val="FootnoteAnchor"/>
          <w:rtl w:val="true"/>
        </w:rPr>
        <w:footnoteReference w:id="239"/>
      </w:r>
      <w:r>
        <w:rPr>
          <w:rFonts w:ascii="IRNazanin" w:hAnsi="IRNazanin" w:eastAsia="IRNazanin"/>
          <w:color w:val="111111"/>
          <w:sz w:val="28"/>
          <w:sz w:val="28"/>
          <w:szCs w:val="28"/>
          <w:rtl w:val="true"/>
          <w:lang w:bidi="fa-IR"/>
        </w:rPr>
        <w:t>بل یکون علی یقین من حصوله و یجزم بحلوله،فیکون حینئذ کامل الإیمان باللّه و رسوله و الأئمّة و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الإیمان المنجی من العذاب؛إذ بدونه یموت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میتة جاهلیّة،فیحصل سوء 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النّار و غضب الجبّار، و باللّه العصمة و التّوفیق</w:t>
      </w:r>
      <w:r>
        <w:rPr>
          <w:rFonts w:eastAsia="IRNazanin" w:cs="IRNazanin"/>
          <w:color w:val="111111"/>
          <w:sz w:val="28"/>
          <w:szCs w:val="28"/>
          <w:rtl w:val="true"/>
          <w:lang w:bidi="fa-IR"/>
        </w:rPr>
        <w:t>.</w:t>
      </w:r>
      <w:bookmarkStart w:id="103" w:name="pg114_3498"/>
    </w:p>
    <w:p>
      <w:pPr>
        <w:pStyle w:val="Heading2"/>
        <w:numPr>
          <w:ilvl w:val="1"/>
          <w:numId w:val="1"/>
        </w:numPr>
        <w:rPr/>
      </w:pPr>
      <w:bookmarkStart w:id="104" w:name="__RefHeading___Toc737637_211673320"/>
      <w:bookmarkStart w:id="105" w:name="_Toc39"/>
      <w:bookmarkEnd w:id="103"/>
      <w:bookmarkEnd w:id="104"/>
      <w:r>
        <w:rPr>
          <w:rtl w:val="true"/>
        </w:rPr>
        <w:t>الفصل الثّالث</w:t>
      </w:r>
      <w:r>
        <w:rPr>
          <w:rtl w:val="true"/>
        </w:rPr>
        <w:t xml:space="preserve">: </w:t>
      </w:r>
      <w:r>
        <w:rPr>
          <w:rtl w:val="true"/>
        </w:rPr>
        <w:t>فی إثبات ذلک بالأخبار من جهة الخاصّة</w:t>
      </w:r>
      <w:bookmarkEnd w:id="105"/>
    </w:p>
    <w:p>
      <w:pPr>
        <w:pStyle w:val="Heading3"/>
        <w:numPr>
          <w:ilvl w:val="2"/>
          <w:numId w:val="1"/>
        </w:numPr>
        <w:rPr/>
      </w:pPr>
      <w:bookmarkStart w:id="106" w:name="__RefHeading___Toc737639_211673320"/>
      <w:bookmarkStart w:id="107" w:name="_Toc40"/>
      <w:bookmarkEnd w:id="106"/>
      <w:r>
        <w:rPr>
          <w:rtl w:val="true"/>
        </w:rPr>
        <w:t>اشارة</w:t>
      </w:r>
      <w:bookmarkEnd w:id="10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قد تواترت الأخبار و رویت الآثار عن اللّه تعالی و النّبیّ و الأئمّة الأحد </w:t>
      </w:r>
      <w:r>
        <w:rPr>
          <w:rStyle w:val="FootnoteAnchor"/>
          <w:rtl w:val="true"/>
        </w:rPr>
        <w:footnoteReference w:id="241"/>
      </w:r>
      <w:r>
        <w:rPr>
          <w:rFonts w:ascii="IRNazanin" w:hAnsi="IRNazanin" w:eastAsia="IRNazanin"/>
          <w:color w:val="111111"/>
          <w:sz w:val="28"/>
          <w:sz w:val="28"/>
          <w:szCs w:val="28"/>
          <w:rtl w:val="true"/>
          <w:lang w:bidi="fa-IR"/>
        </w:rPr>
        <w:t>عشر الأطهار،بالنّصّ علی إمامته و ظهوره بعد غیبته،فلنذکر بعض ما ورد عن کلّ واحد واحد منهم علی التّرتیب،علی سبیل الاختصار دون الإطناب و الإکثار</w:t>
      </w:r>
      <w:r>
        <w:rPr>
          <w:rFonts w:eastAsia="IRNazanin" w:cs="IRNazanin"/>
          <w:color w:val="111111"/>
          <w:sz w:val="28"/>
          <w:szCs w:val="28"/>
          <w:rtl w:val="true"/>
          <w:lang w:bidi="fa-IR"/>
        </w:rPr>
        <w:t>.</w:t>
      </w:r>
    </w:p>
    <w:p>
      <w:pPr>
        <w:pStyle w:val="Heading3"/>
        <w:numPr>
          <w:ilvl w:val="2"/>
          <w:numId w:val="1"/>
        </w:numPr>
        <w:rPr/>
      </w:pPr>
      <w:bookmarkStart w:id="108" w:name="__RefHeading___Toc737641_211673320"/>
      <w:bookmarkStart w:id="109" w:name="_Toc41"/>
      <w:bookmarkEnd w:id="108"/>
      <w:r>
        <w:rPr>
          <w:rtl w:val="true"/>
        </w:rPr>
        <w:t>أمّا ما ورد عن اللّه تعالی</w:t>
      </w:r>
      <w:r>
        <w:rPr>
          <w:rtl w:val="true"/>
        </w:rPr>
        <w:t>:</w:t>
      </w:r>
      <w:bookmarkEnd w:id="109"/>
    </w:p>
    <w:p>
      <w:pPr>
        <w:pStyle w:val="BookText"/>
        <w:rPr/>
      </w:pPr>
      <w:r>
        <w:rPr>
          <w:rFonts w:ascii="IRNazanin" w:hAnsi="IRNazanin" w:eastAsia="IRNazanin"/>
          <w:color w:val="111111"/>
          <w:sz w:val="28"/>
          <w:sz w:val="28"/>
          <w:szCs w:val="28"/>
          <w:rtl w:val="true"/>
          <w:lang w:bidi="fa-IR"/>
        </w:rPr>
        <w:t>فمن ذلک ما جاز لی روایته عن الشّیخ محمّد بن بابویه رحمه اللّه،یرفعه إلی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ربّی أتانی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 لک </w:t>
      </w:r>
      <w:r>
        <w:rPr>
          <w:rStyle w:val="FootnoteAnchor"/>
          <w:rtl w:val="true"/>
        </w:rPr>
        <w:footnoteReference w:id="242"/>
      </w:r>
      <w:r>
        <w:rPr>
          <w:rFonts w:ascii="IRNazanin" w:hAnsi="IRNazanin" w:eastAsia="IRNazanin"/>
          <w:color w:val="111111"/>
          <w:sz w:val="28"/>
          <w:sz w:val="28"/>
          <w:szCs w:val="28"/>
          <w:rtl w:val="true"/>
          <w:lang w:bidi="fa-IR"/>
        </w:rPr>
        <w:t>العظمة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فیم اختصم الملأ الأعلی؟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لا أعلم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هل اتّخذت من الآدمیّین وزیرا و أخا و وصیّا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من أتّخذ؟تخیّر أنت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قد اخترت لک من الآدمیّین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ابن عمّی؟</w:t>
      </w:r>
    </w:p>
    <w:p>
      <w:pPr>
        <w:pStyle w:val="BookText"/>
        <w:rPr/>
      </w:pPr>
      <w:r>
        <w:rPr>
          <w:rFonts w:ascii="Amiri" w:hAnsi="Amiri" w:eastAsia="Amiri" w:cs="Amiri"/>
          <w:color w:val="111111"/>
          <w:sz w:val="28"/>
          <w:sz w:val="28"/>
          <w:szCs w:val="28"/>
          <w:rtl w:val="true"/>
          <w:lang w:bidi="ar-SA"/>
        </w:rPr>
        <w:t xml:space="preserve">فأوحی اللّه </w:t>
      </w:r>
      <w:r>
        <w:rPr>
          <w:rStyle w:val="FootnoteAnchor"/>
          <w:rtl w:val="true"/>
        </w:rPr>
        <w:footnoteReference w:id="246"/>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علیّا وارثک و وارث العلم من بعدک،و صاحب لوائک لواء الحمد یوم القیامة،و صاحب حوضک،یسقی من ورد علیه من مؤمنی أمّتک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أوحی اللّه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إنّی أقسمت علی نفسی قسما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یشرب</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من ذلک الحوض مبغض لک و لأهل بیتک و ذریّتک الطّیّبین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یا محمّد لأدخلنّ جمیع أمّتک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أحد یأبی الجنّة؟</w:t>
      </w:r>
    </w:p>
    <w:p>
      <w:pPr>
        <w:pStyle w:val="BookText"/>
        <w:rPr/>
      </w:pPr>
      <w:r>
        <w:rPr>
          <w:rFonts w:ascii="Amiri" w:hAnsi="Amiri" w:eastAsia="Amiri" w:cs="Amiri"/>
          <w:color w:val="111111"/>
          <w:sz w:val="28"/>
          <w:sz w:val="28"/>
          <w:szCs w:val="28"/>
          <w:rtl w:val="true"/>
          <w:lang w:bidi="ar-SA"/>
        </w:rPr>
        <w:t>فأوحی اللّه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یأبی؟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اخترتک من خلقی،و اخترت لک وصیّا من بعدک، و جعلته </w:t>
      </w:r>
      <w:r>
        <w:rPr>
          <w:rStyle w:val="FootnoteAnchor"/>
          <w:rtl w:val="true"/>
        </w:rPr>
        <w:footnoteReference w:id="249"/>
      </w:r>
      <w:r>
        <w:rPr>
          <w:rFonts w:ascii="IRNazanin" w:hAnsi="IRNazanin" w:eastAsia="IRNazanin"/>
          <w:color w:val="111111"/>
          <w:sz w:val="28"/>
          <w:sz w:val="28"/>
          <w:szCs w:val="28"/>
          <w:rtl w:val="true"/>
          <w:lang w:bidi="fa-IR"/>
        </w:rPr>
        <w:t>بمنزلة هارون من موسی إلاّ أنّه لا نبیّ بعدک،و ألقیت محبّته فی قلبک، و جعلته أبا لولدک،فحقّه بعدک علی أمّتک کحقّک علیهم فی حیاتک،فمن جحد حقّه فقد جحد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أبی أن یوالیه</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فقد أبی أن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فخررت للّه عزّ و جلّ ساجدا،شکرا لما أنعم اللّه علیّ،فإذا مناد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یا محمّد رأسک،سلنی أعطک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إلهی اجمع أمّتی من بعدی علی ولایة علیّ بن أبی طالب،لیردوا علیّ جمیعا حوضی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إنّی قد قضیت فی عبادی قبل أن أخلقهم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قضائی ماض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لأهلک به من أشاء،و أهدی به من أشاء،و قد آتیته علمک من بعدک،و جعلته وزیرک و خلیفتک من بعدک علی أهلک و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 منّی، لا یدخل الجنّة من عاداه و أبغضه و أنکر ولایته بعدک،فمن أبغضه أبغضک،و من أبغضک فقد أبغضنی،و من عاداه فقد عاداک،و من عاداک فقد عادانی،و من أحبّه فقد أحبّک،و من أحبّک فقد أحبّنی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جعلت لک </w:t>
      </w:r>
      <w:r>
        <w:rPr>
          <w:rStyle w:val="FootnoteAnchor"/>
          <w:rtl w:val="true"/>
        </w:rPr>
        <w:footnoteReference w:id="251"/>
      </w:r>
      <w:r>
        <w:rPr>
          <w:rFonts w:ascii="IRNazanin" w:hAnsi="IRNazanin" w:eastAsia="IRNazanin"/>
          <w:color w:val="111111"/>
          <w:sz w:val="28"/>
          <w:sz w:val="28"/>
          <w:szCs w:val="28"/>
          <w:rtl w:val="true"/>
          <w:lang w:bidi="fa-IR"/>
        </w:rPr>
        <w:t xml:space="preserve">هذه الفضیلة و أعطیتک أن </w:t>
      </w:r>
      <w:r>
        <w:rPr>
          <w:rStyle w:val="FootnoteAnchor"/>
          <w:rtl w:val="true"/>
        </w:rPr>
        <w:footnoteReference w:id="252"/>
      </w:r>
      <w:r>
        <w:rPr>
          <w:rFonts w:ascii="IRNazanin" w:hAnsi="IRNazanin" w:eastAsia="IRNazanin"/>
          <w:color w:val="111111"/>
          <w:sz w:val="28"/>
          <w:sz w:val="28"/>
          <w:szCs w:val="28"/>
          <w:rtl w:val="true"/>
          <w:lang w:bidi="fa-IR"/>
        </w:rPr>
        <w:t xml:space="preserve">أخرج من صلبه أحد عشر مهدیّا </w:t>
      </w:r>
      <w:r>
        <w:rPr>
          <w:rStyle w:val="FootnoteAnchor"/>
          <w:rtl w:val="true"/>
        </w:rPr>
        <w:footnoteReference w:id="253"/>
      </w:r>
      <w:r>
        <w:rPr>
          <w:rFonts w:ascii="IRNazanin" w:hAnsi="IRNazanin" w:eastAsia="IRNazanin"/>
          <w:color w:val="111111"/>
          <w:sz w:val="28"/>
          <w:sz w:val="28"/>
          <w:szCs w:val="28"/>
          <w:rtl w:val="true"/>
          <w:lang w:bidi="fa-IR"/>
        </w:rPr>
        <w:t xml:space="preserve">من ذرّیّتک من البکر البتول،و آخر رجل منهم یصلّی خلفه عیسی بن مریم، یملأ الأرض عدلا </w:t>
      </w:r>
      <w:r>
        <w:rPr>
          <w:rStyle w:val="FootnoteAnchor"/>
          <w:rtl w:val="true"/>
        </w:rPr>
        <w:footnoteReference w:id="254"/>
      </w:r>
      <w:r>
        <w:rPr>
          <w:rFonts w:ascii="IRNazanin" w:hAnsi="IRNazanin" w:eastAsia="IRNazanin"/>
          <w:color w:val="111111"/>
          <w:sz w:val="28"/>
          <w:sz w:val="28"/>
          <w:szCs w:val="28"/>
          <w:rtl w:val="true"/>
          <w:lang w:bidi="fa-IR"/>
        </w:rPr>
        <w:t>کما ملئت جورا و ظلما؛أنجی به من الهلکة،و أهدی به من الضّلالة،و أبرئ به الأعمی و أشفی به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متی یکون ذلک؟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عزّ و جلّ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ذلک إذا رفع العلم،و ظهر الجهل،و کثر القرّاء، و قلّ العمل،و کثر القتل،و قلّ الفقهاء الهادون،و کثر فقهاء الضّلالة الخونة،و کثر الشّعراء،و اتّخذ أمّتک قبورهم مساجد،و حلّیت المصاحف،و زخرفت </w:t>
      </w:r>
      <w:r>
        <w:rPr>
          <w:rStyle w:val="FootnoteAnchor"/>
          <w:rtl w:val="true"/>
        </w:rPr>
        <w:footnoteReference w:id="255"/>
      </w:r>
      <w:r>
        <w:rPr>
          <w:rFonts w:ascii="IRNazanin" w:hAnsi="IRNazanin" w:eastAsia="IRNazanin"/>
          <w:color w:val="111111"/>
          <w:sz w:val="28"/>
          <w:sz w:val="28"/>
          <w:szCs w:val="28"/>
          <w:rtl w:val="true"/>
          <w:lang w:bidi="fa-IR"/>
        </w:rPr>
        <w:t>المساجد،</w:t>
      </w:r>
      <w:bookmarkStart w:id="110" w:name="pg114_3505"/>
    </w:p>
    <w:p>
      <w:pPr>
        <w:pStyle w:val="BookText"/>
        <w:rPr/>
      </w:pPr>
      <w:bookmarkEnd w:id="110"/>
      <w:r>
        <w:rPr>
          <w:rFonts w:ascii="IRNazanin" w:hAnsi="IRNazanin" w:eastAsia="IRNazanin"/>
          <w:color w:val="111111"/>
          <w:sz w:val="28"/>
          <w:sz w:val="28"/>
          <w:szCs w:val="28"/>
          <w:rtl w:val="true"/>
          <w:lang w:bidi="fa-IR"/>
        </w:rPr>
        <w:t xml:space="preserve">و کثر الجور و الفساد،و ظهر المنکر و أقرّ </w:t>
      </w:r>
      <w:r>
        <w:rPr>
          <w:rStyle w:val="FootnoteAnchor"/>
          <w:rtl w:val="true"/>
        </w:rPr>
        <w:footnoteReference w:id="256"/>
      </w:r>
      <w:r>
        <w:rPr>
          <w:rFonts w:ascii="IRNazanin" w:hAnsi="IRNazanin" w:eastAsia="IRNazanin"/>
          <w:color w:val="111111"/>
          <w:sz w:val="28"/>
          <w:sz w:val="28"/>
          <w:szCs w:val="28"/>
          <w:rtl w:val="true"/>
          <w:lang w:bidi="fa-IR"/>
        </w:rPr>
        <w:t xml:space="preserve">أمّتک به،و نهی </w:t>
      </w:r>
      <w:r>
        <w:rPr>
          <w:rStyle w:val="FootnoteAnchor"/>
          <w:rtl w:val="true"/>
        </w:rPr>
        <w:footnoteReference w:id="257"/>
      </w:r>
      <w:r>
        <w:rPr>
          <w:rFonts w:ascii="IRNazanin" w:hAnsi="IRNazanin" w:eastAsia="IRNazanin"/>
          <w:color w:val="111111"/>
          <w:sz w:val="28"/>
          <w:sz w:val="28"/>
          <w:szCs w:val="28"/>
          <w:rtl w:val="true"/>
          <w:lang w:bidi="fa-IR"/>
        </w:rPr>
        <w:t xml:space="preserve">عن المعروف،و قنع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الرّجال بالرّجال،و النّساء بالنّساء،و صارت الأمراء کفرة،و أولیاؤهم فجرة، و أعوانهم ظلمة،و ذوو الرّأی فیهم </w:t>
      </w:r>
      <w:r>
        <w:rPr>
          <w:rStyle w:val="FootnoteAnchor"/>
          <w:rtl w:val="true"/>
        </w:rPr>
        <w:footnoteReference w:id="259"/>
      </w:r>
      <w:r>
        <w:rPr>
          <w:rFonts w:ascii="Amiri" w:hAnsi="Amiri" w:eastAsia="Amiri" w:cs="Amiri"/>
          <w:color w:val="111111"/>
          <w:sz w:val="28"/>
          <w:sz w:val="28"/>
          <w:szCs w:val="28"/>
          <w:rtl w:val="true"/>
          <w:lang w:bidi="ar-SA"/>
        </w:rPr>
        <w:t>فسقة،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ثلاث</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بالمشرق،و خسف بالمغرب،و خسف بجزیرة العرب،و خراب البصرة علی ید رجل من ذرّیّتک یتبعه الزّنوج،و خروج رجل من ولد الحسین بن علیّ،و ظهور الدّجّال یخرج بالمشرق من سجستان،و ظهور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ما یکون بعدی من الفتن؟</w:t>
      </w:r>
    </w:p>
    <w:p>
      <w:pPr>
        <w:pStyle w:val="BookText"/>
        <w:rPr/>
      </w:pPr>
      <w:r>
        <w:rPr>
          <w:rFonts w:ascii="IRNazanin" w:hAnsi="IRNazanin" w:eastAsia="IRNazanin"/>
          <w:color w:val="111111"/>
          <w:sz w:val="28"/>
          <w:sz w:val="28"/>
          <w:szCs w:val="28"/>
          <w:rtl w:val="true"/>
          <w:lang w:bidi="fa-IR"/>
        </w:rPr>
        <w:t xml:space="preserve">فأوحی اللّه إلیّ و أخبرنی ببلاء بنی أمیّة،و فتنة ولد عمّی،و ما هو کائن إلی یوم القیامة،فأوصیت </w:t>
      </w:r>
      <w:r>
        <w:rPr>
          <w:rStyle w:val="FootnoteAnchor"/>
          <w:rtl w:val="true"/>
        </w:rPr>
        <w:footnoteReference w:id="261"/>
      </w:r>
      <w:r>
        <w:rPr>
          <w:rFonts w:ascii="IRNazanin" w:hAnsi="IRNazanin" w:eastAsia="IRNazanin"/>
          <w:color w:val="111111"/>
          <w:sz w:val="28"/>
          <w:sz w:val="28"/>
          <w:szCs w:val="28"/>
          <w:rtl w:val="true"/>
          <w:lang w:bidi="fa-IR"/>
        </w:rPr>
        <w:t xml:space="preserve">بذلک ابن عمّی حین نزلت </w:t>
      </w:r>
      <w:r>
        <w:rPr>
          <w:rStyle w:val="FootnoteAnchor"/>
          <w:rtl w:val="true"/>
        </w:rPr>
        <w:footnoteReference w:id="262"/>
      </w:r>
      <w:r>
        <w:rPr>
          <w:rFonts w:ascii="Amiri" w:hAnsi="Amiri" w:eastAsia="Amiri" w:cs="Amiri"/>
          <w:color w:val="111111"/>
          <w:sz w:val="28"/>
          <w:sz w:val="28"/>
          <w:szCs w:val="28"/>
          <w:rtl w:val="true"/>
          <w:lang w:bidi="ar-SA"/>
        </w:rPr>
        <w:t xml:space="preserve">الأرض و أدّیت الرّسالة،و للّه الحمد علی ذلک کلّه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Heading3"/>
        <w:numPr>
          <w:ilvl w:val="2"/>
          <w:numId w:val="1"/>
        </w:numPr>
        <w:rPr/>
      </w:pPr>
      <w:bookmarkStart w:id="111" w:name="__RefHeading___Toc737643_211673320"/>
      <w:bookmarkStart w:id="112" w:name="_Toc42"/>
      <w:bookmarkEnd w:id="111"/>
      <w:r>
        <w:rPr>
          <w:rtl w:val="true"/>
        </w:rPr>
        <w:t>و أمّا ما ورد عن النّبیّ صلّی اللّه علیه و آله</w:t>
      </w:r>
      <w:r>
        <w:rPr>
          <w:rtl w:val="true"/>
        </w:rPr>
        <w:t>:</w:t>
      </w:r>
      <w:bookmarkEnd w:id="112"/>
    </w:p>
    <w:p>
      <w:pPr>
        <w:pStyle w:val="BookText"/>
        <w:rPr/>
      </w:pP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ما صحّ لی روایته عن السّید هبة اللّه 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عشر علامات قبل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السّفیانی،و الدّجّال،و الدّخان،و الدّابّة،</w:t>
      </w:r>
    </w:p>
    <w:p>
      <w:pPr>
        <w:pStyle w:val="BookText"/>
        <w:rPr/>
      </w:pPr>
      <w:r>
        <w:rPr>
          <w:rFonts w:ascii="IRNazanin" w:hAnsi="IRNazanin" w:eastAsia="IRNazanin"/>
          <w:color w:val="111111"/>
          <w:sz w:val="28"/>
          <w:sz w:val="28"/>
          <w:szCs w:val="28"/>
          <w:rtl w:val="true"/>
          <w:lang w:bidi="fa-IR"/>
        </w:rPr>
        <w:t xml:space="preserve">و خروج القائم،و طلوع الشّمس من مغربها،و نزول عیسی بن مریم،و خسف بالمشرق،و خسف بجزیرة العرب،و نار تخرج من قعر عدن تسوق النّاس إلی المحشر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بقزوین رجل اسمه اسم نبیّ،یسرع النّاس إلی طاعته،المشرک و المؤمن،یملأ الجبال خوفا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أدرک قائم أهل بیتی و هو معتقده قبل قیامه،یتولّی ولیّه، و یتبرّأ من عدوّه،و یتولّی الأئمّة الهادیة من قبله،أولئک أکرم خلق اللّه علیّ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قوم من بعدکم،الرّجل الواحد منهم له أجر خمسین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معک ببدر و أحد و حنین،و نزل فینا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إنّکم إن تحملوا ما حملوا لم تصبروا صبرهم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یبایع بین الرّکن و المقام،اسمه محمّد </w:t>
      </w:r>
      <w:r>
        <w:rPr>
          <w:rStyle w:val="FootnoteAnchor"/>
          <w:rtl w:val="true"/>
        </w:rPr>
        <w:footnoteReference w:id="271"/>
      </w:r>
      <w:r>
        <w:rPr>
          <w:rFonts w:ascii="Amiri" w:hAnsi="Amiri" w:eastAsia="Amiri" w:cs="Amiri"/>
          <w:color w:val="111111"/>
          <w:sz w:val="28"/>
          <w:sz w:val="28"/>
          <w:szCs w:val="28"/>
          <w:rtl w:val="true"/>
          <w:lang w:bidi="ar-SA"/>
        </w:rPr>
        <w:t xml:space="preserve">و عبد اللّه و المهدیّ </w:t>
      </w:r>
      <w:r>
        <w:rPr>
          <w:rStyle w:val="FootnoteAnchor"/>
          <w:rtl w:val="true"/>
        </w:rPr>
        <w:footnoteReference w:id="272"/>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w:t>
      </w:r>
      <w:r>
        <w:rPr>
          <w:rStyle w:val="FootnoteAnchor"/>
          <w:rtl w:val="true"/>
        </w:rPr>
        <w:footnoteReference w:id="274"/>
      </w:r>
      <w:r>
        <w:rPr>
          <w:rFonts w:ascii="Amiri" w:hAnsi="Amiri" w:eastAsia="Amiri" w:cs="Amiri"/>
          <w:color w:val="111111"/>
          <w:sz w:val="28"/>
          <w:sz w:val="28"/>
          <w:szCs w:val="28"/>
          <w:rtl w:val="true"/>
          <w:lang w:bidi="ar-SA"/>
        </w:rPr>
        <w:t xml:space="preserve">السّاعة حتّی یخرج نحو من ستّین کذّابا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ما جاز لی روایته عن الشّیخ محمّد بن بابویه رحمه اللّه،یرفعه إلی مقاتل بن سلیمان </w:t>
      </w:r>
      <w:r>
        <w:rPr>
          <w:rStyle w:val="FootnoteAnchor"/>
          <w:rtl w:val="true"/>
        </w:rPr>
        <w:footnoteReference w:id="276"/>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النّبیّین،و وصیّی سیّد الوصیّین،و أوصیاؤه سادة الأوصیاء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آدم علیه السّلام سأل اللّه أن یجعل له وصیّا صالحا </w:t>
      </w:r>
      <w:r>
        <w:rPr>
          <w:rStyle w:val="FootnoteAnchor"/>
          <w:rtl w:val="true"/>
        </w:rPr>
        <w:footnoteReference w:id="277"/>
      </w:r>
      <w:r>
        <w:rPr>
          <w:rFonts w:ascii="IRNazanin" w:hAnsi="IRNazanin" w:eastAsia="IRNazanin"/>
          <w:color w:val="111111"/>
          <w:sz w:val="28"/>
          <w:sz w:val="28"/>
          <w:szCs w:val="28"/>
          <w:rtl w:val="true"/>
          <w:lang w:bidi="fa-IR"/>
        </w:rPr>
        <w:t xml:space="preserve">،فأوحی اللّه تعالی </w:t>
      </w:r>
      <w:r>
        <w:rPr>
          <w:rStyle w:val="FootnoteAnchor"/>
          <w:rtl w:val="true"/>
        </w:rPr>
        <w:footnoteReference w:id="278"/>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p>
    <w:p>
      <w:pPr>
        <w:pStyle w:val="BookText"/>
        <w:rPr/>
      </w:pPr>
      <w:r>
        <w:rPr>
          <w:rFonts w:ascii="IRNazanin" w:hAnsi="IRNazanin" w:eastAsia="IRNazanin"/>
          <w:color w:val="111111"/>
          <w:sz w:val="28"/>
          <w:sz w:val="28"/>
          <w:szCs w:val="28"/>
          <w:rtl w:val="true"/>
          <w:lang w:bidi="fa-IR"/>
        </w:rPr>
        <w:t>أوص إلی شیث</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فأوصی إلی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هبة اللّه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أوصی شیث إلی ابنه شیبان </w:t>
      </w:r>
      <w:r>
        <w:rPr>
          <w:rStyle w:val="FootnoteAnchor"/>
          <w:rtl w:val="true"/>
        </w:rPr>
        <w:footnoteReference w:id="279"/>
      </w:r>
      <w:r>
        <w:rPr>
          <w:rFonts w:ascii="IRNazanin" w:hAnsi="IRNazanin" w:eastAsia="IRNazanin"/>
          <w:color w:val="111111"/>
          <w:sz w:val="28"/>
          <w:sz w:val="28"/>
          <w:szCs w:val="28"/>
          <w:rtl w:val="true"/>
          <w:lang w:bidi="fa-IR"/>
        </w:rPr>
        <w:t xml:space="preserve">، و أوصی شیبان </w:t>
      </w:r>
      <w:r>
        <w:rPr>
          <w:rStyle w:val="FootnoteAnchor"/>
          <w:rtl w:val="true"/>
        </w:rPr>
        <w:footnoteReference w:id="280"/>
      </w:r>
      <w:r>
        <w:rPr>
          <w:rFonts w:ascii="IRNazanin" w:hAnsi="IRNazanin" w:eastAsia="IRNazanin"/>
          <w:color w:val="111111"/>
          <w:sz w:val="28"/>
          <w:sz w:val="28"/>
          <w:szCs w:val="28"/>
          <w:rtl w:val="true"/>
          <w:lang w:bidi="fa-IR"/>
        </w:rPr>
        <w:t xml:space="preserve">إلی مجلث،و أوصی مجلث إلی محوق،و أوصی محوق إلی غثمینا </w:t>
      </w:r>
      <w:r>
        <w:rPr>
          <w:rStyle w:val="FootnoteAnchor"/>
          <w:rtl w:val="true"/>
        </w:rPr>
        <w:footnoteReference w:id="281"/>
      </w:r>
      <w:r>
        <w:rPr>
          <w:rFonts w:ascii="IRNazanin" w:hAnsi="IRNazanin" w:eastAsia="IRNazanin"/>
          <w:color w:val="111111"/>
          <w:sz w:val="28"/>
          <w:sz w:val="28"/>
          <w:szCs w:val="28"/>
          <w:rtl w:val="true"/>
          <w:lang w:bidi="fa-IR"/>
        </w:rPr>
        <w:t xml:space="preserve">، و أوصی غثمینا </w:t>
      </w:r>
      <w:r>
        <w:rPr>
          <w:rStyle w:val="FootnoteAnchor"/>
          <w:rtl w:val="true"/>
        </w:rPr>
        <w:footnoteReference w:id="282"/>
      </w:r>
      <w:r>
        <w:rPr>
          <w:rFonts w:ascii="IRNazanin" w:hAnsi="IRNazanin" w:eastAsia="IRNazanin"/>
          <w:color w:val="111111"/>
          <w:sz w:val="28"/>
          <w:sz w:val="28"/>
          <w:szCs w:val="28"/>
          <w:rtl w:val="true"/>
          <w:lang w:bidi="fa-IR"/>
        </w:rPr>
        <w:t>إلی أخنوخ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إدریس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أوصی إدریس إلی ناخوز </w:t>
      </w:r>
      <w:r>
        <w:rPr>
          <w:rStyle w:val="FootnoteAnchor"/>
          <w:rtl w:val="true"/>
        </w:rPr>
        <w:footnoteReference w:id="283"/>
      </w:r>
      <w:r>
        <w:rPr>
          <w:rFonts w:ascii="IRNazanin" w:hAnsi="IRNazanin" w:eastAsia="IRNazanin"/>
          <w:color w:val="111111"/>
          <w:sz w:val="28"/>
          <w:sz w:val="28"/>
          <w:szCs w:val="28"/>
          <w:rtl w:val="true"/>
          <w:lang w:bidi="fa-IR"/>
        </w:rPr>
        <w:t xml:space="preserve">،و دفعها ناخوز إلی نوح علیه السّلام،و أوصی نوح إلی سام،و أوصی سام إلی عثامر، و أوصی عثامر إلی برغیثاشا،و أوصی برغیثاشا إلی یافث،و أوصی یافث إلی برة </w:t>
      </w:r>
      <w:r>
        <w:rPr>
          <w:rStyle w:val="FootnoteAnchor"/>
          <w:rtl w:val="true"/>
        </w:rPr>
        <w:footnoteReference w:id="284"/>
      </w:r>
      <w:r>
        <w:rPr>
          <w:rFonts w:ascii="IRNazanin" w:hAnsi="IRNazanin" w:eastAsia="IRNazanin"/>
          <w:color w:val="111111"/>
          <w:sz w:val="28"/>
          <w:sz w:val="28"/>
          <w:szCs w:val="28"/>
          <w:rtl w:val="true"/>
          <w:lang w:bidi="fa-IR"/>
        </w:rPr>
        <w:t xml:space="preserve">، و أوصی برة إلی جفشیة </w:t>
      </w:r>
      <w:r>
        <w:rPr>
          <w:rStyle w:val="FootnoteAnchor"/>
          <w:rtl w:val="true"/>
        </w:rPr>
        <w:footnoteReference w:id="285"/>
      </w:r>
      <w:r>
        <w:rPr>
          <w:rFonts w:ascii="IRNazanin" w:hAnsi="IRNazanin" w:eastAsia="IRNazanin"/>
          <w:color w:val="111111"/>
          <w:sz w:val="28"/>
          <w:sz w:val="28"/>
          <w:szCs w:val="28"/>
          <w:rtl w:val="true"/>
          <w:lang w:bidi="fa-IR"/>
        </w:rPr>
        <w:t xml:space="preserve">،و أوصی جفشیة </w:t>
      </w:r>
      <w:r>
        <w:rPr>
          <w:rStyle w:val="FootnoteAnchor"/>
          <w:rtl w:val="true"/>
        </w:rPr>
        <w:footnoteReference w:id="286"/>
      </w:r>
      <w:r>
        <w:rPr>
          <w:rFonts w:ascii="IRNazanin" w:hAnsi="IRNazanin" w:eastAsia="IRNazanin"/>
          <w:color w:val="111111"/>
          <w:sz w:val="28"/>
          <w:sz w:val="28"/>
          <w:szCs w:val="28"/>
          <w:rtl w:val="true"/>
          <w:lang w:bidi="fa-IR"/>
        </w:rPr>
        <w:t>إلی عمران،و دفعها عمران إلی إبراهیم الخلیل علیه السّلام،و أوصی إبراهیم الخلیل إلی ابنه إسماعیل،و أوصی إسماعیل إلی إسحاق، و أوصی إسحاق إلی یعقوب،و أوصی یعقوب إلی یوسف،و أوصی یوسف إلی یثریا،و أوصی یثریا إلی شعیب،و أوصی شعیب إلی موسی بن عمران،و أوصی موسی بن عمران إلی یوشع بن نون،و أوصی یوشع إلی داود،و أوصی داود إلی سلیمان،و أوصی سلیمان إلی آصف بن برخیا،و أوصی آصف إلی زکریّا،و دفعها زکریّا إلی عیسی،و أوصی عیسی إلی شمعون بن حمون الصّفا،و أوصی شمعون إلی یحیی بن زکریّا،و أوصی یحیی بن زکریّا إلی منذر،و أوصی منذر إلی سلیمة، و أوصی سلیمة إلی 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دفعها إلیّ بردة،و أنا أدفعها إلیک یا علیّ،و أنت تدفعها إلی وصیّک،و یدفعها وصیّک إلی أوصیائک </w:t>
      </w:r>
      <w:r>
        <w:rPr>
          <w:rStyle w:val="FootnoteAnchor"/>
          <w:rtl w:val="true"/>
        </w:rPr>
        <w:footnoteReference w:id="287"/>
      </w:r>
      <w:r>
        <w:rPr>
          <w:rFonts w:ascii="IRNazanin" w:hAnsi="IRNazanin" w:eastAsia="IRNazanin"/>
          <w:color w:val="111111"/>
          <w:sz w:val="28"/>
          <w:sz w:val="28"/>
          <w:szCs w:val="28"/>
          <w:rtl w:val="true"/>
          <w:lang w:bidi="fa-IR"/>
        </w:rPr>
        <w:t>من ولدک واحدا بعد واحد، حتّی تدفع إلی خیر أهل الأرض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لتکفرنّ </w:t>
      </w:r>
      <w:r>
        <w:rPr>
          <w:rStyle w:val="FootnoteAnchor"/>
          <w:rtl w:val="true"/>
        </w:rPr>
        <w:footnoteReference w:id="288"/>
      </w:r>
      <w:r>
        <w:rPr>
          <w:rFonts w:ascii="Amiri" w:hAnsi="Amiri" w:eastAsia="Amiri" w:cs="Amiri"/>
          <w:color w:val="111111"/>
          <w:sz w:val="28"/>
          <w:sz w:val="28"/>
          <w:szCs w:val="28"/>
          <w:rtl w:val="true"/>
          <w:lang w:bidi="ar-SA"/>
        </w:rPr>
        <w:t xml:space="preserve">بک الأمّة و لتختلفنّ </w:t>
      </w:r>
      <w:r>
        <w:rPr>
          <w:rStyle w:val="FootnoteAnchor"/>
          <w:rtl w:val="true"/>
        </w:rPr>
        <w:footnoteReference w:id="289"/>
      </w:r>
      <w:r>
        <w:rPr>
          <w:rFonts w:ascii="IRNazanin" w:hAnsi="IRNazanin" w:eastAsia="IRNazanin"/>
          <w:color w:val="111111"/>
          <w:sz w:val="28"/>
          <w:sz w:val="28"/>
          <w:szCs w:val="28"/>
          <w:rtl w:val="true"/>
          <w:lang w:bidi="fa-IR"/>
        </w:rPr>
        <w:t xml:space="preserve">علیک اختلافا شدیدا،الثّابت علیک کالمقیم معی،و الشّاذّ </w:t>
      </w:r>
      <w:r>
        <w:rPr>
          <w:rStyle w:val="FootnoteAnchor"/>
          <w:rtl w:val="true"/>
        </w:rPr>
        <w:footnoteReference w:id="290"/>
      </w:r>
      <w:r>
        <w:rPr>
          <w:rFonts w:ascii="IRNazanin" w:hAnsi="IRNazanin" w:eastAsia="IRNazanin"/>
          <w:color w:val="111111"/>
          <w:sz w:val="28"/>
          <w:sz w:val="28"/>
          <w:szCs w:val="28"/>
          <w:rtl w:val="true"/>
          <w:lang w:bidi="fa-IR"/>
        </w:rPr>
        <w:t xml:space="preserve">عنک فی النّار،و النّار مثوی الکافرین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ثبت أنّ کلّ واحد من النّبیّین دفع ما عنده من العلم و الإیمان و الاسم الأعظم و آثار النّبوّة إلی وصیّه،و قد انتهی ذلک کلّه إلی کلّ واحد واحد من الأئمّة، و اجتمع ذلک جمیعه عند القائم 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ینکر لهم فضیلة من الفضائل،أم کیف یعظم منهم دلالة من الدّلائل، و هم لعمری أصحاب المیثاق،و ولاة الأمر،و هداة الأنام،و حجج الخلاّق حتّی تنقضی الدّنیا</w:t>
      </w:r>
      <w:r>
        <w:rPr>
          <w:rFonts w:eastAsia="IRNazanin" w:cs="IRNazanin"/>
          <w:color w:val="111111"/>
          <w:sz w:val="28"/>
          <w:szCs w:val="28"/>
          <w:rtl w:val="true"/>
          <w:lang w:bidi="fa-IR"/>
        </w:rPr>
        <w:t>.</w:t>
      </w:r>
      <w:bookmarkStart w:id="113" w:name="pg114_3515"/>
    </w:p>
    <w:p>
      <w:pPr>
        <w:pStyle w:val="BookText"/>
        <w:rPr/>
      </w:pPr>
      <w:bookmarkEnd w:id="113"/>
      <w:r>
        <w:rPr>
          <w:rFonts w:ascii="IRNazanin" w:hAnsi="IRNazanin" w:eastAsia="IRNazanin"/>
          <w:color w:val="111111"/>
          <w:sz w:val="28"/>
          <w:sz w:val="28"/>
          <w:szCs w:val="28"/>
          <w:rtl w:val="true"/>
          <w:lang w:bidi="fa-IR"/>
        </w:rPr>
        <w:t xml:space="preserve">و هذا هو بیان عروة الإیمان </w:t>
      </w:r>
      <w:r>
        <w:rPr>
          <w:rStyle w:val="FootnoteAnchor"/>
          <w:rtl w:val="true"/>
        </w:rPr>
        <w:footnoteReference w:id="292"/>
      </w:r>
      <w:r>
        <w:rPr>
          <w:rFonts w:ascii="IRNazanin" w:hAnsi="IRNazanin" w:eastAsia="IRNazanin"/>
          <w:color w:val="111111"/>
          <w:sz w:val="28"/>
          <w:sz w:val="28"/>
          <w:szCs w:val="28"/>
          <w:rtl w:val="true"/>
          <w:lang w:bidi="fa-IR"/>
        </w:rPr>
        <w:t>الّتی نجا بها من کان قبلنا،و بها ننجو إن شاء اللّه و من یأتی بعدنا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بالطّریق المذکور،یرفعه إلی جابر بن عبد اللّه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ولدی،اسمه اسمی،و کنیته کنیتی،أشبه النّاس بی خلقا و خلقا، تکون </w:t>
      </w:r>
      <w:r>
        <w:rPr>
          <w:rStyle w:val="FootnoteAnchor"/>
          <w:rtl w:val="true"/>
        </w:rPr>
        <w:footnoteReference w:id="293"/>
      </w:r>
      <w:r>
        <w:rPr>
          <w:rFonts w:ascii="IRNazanin" w:hAnsi="IRNazanin" w:eastAsia="IRNazanin"/>
          <w:color w:val="111111"/>
          <w:sz w:val="28"/>
          <w:sz w:val="28"/>
          <w:szCs w:val="28"/>
          <w:rtl w:val="true"/>
          <w:lang w:bidi="fa-IR"/>
        </w:rPr>
        <w:t xml:space="preserve">له غیبة و حیرة تضلّ فیها الأمم،ثمّ یقبل کالشّهاب الثّاقب،فیملأها عدلا و قسطا،کما ملئت جورا و ظلما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737645_211673320"/>
      <w:bookmarkStart w:id="115" w:name="_Toc43"/>
      <w:bookmarkEnd w:id="114"/>
      <w:r>
        <w:rPr>
          <w:rtl w:val="true"/>
        </w:rPr>
        <w:t>و أمّا ما ورد عن أمیر المؤمنین علیّ علیه السّلام</w:t>
      </w:r>
      <w:r>
        <w:rPr>
          <w:rtl w:val="true"/>
        </w:rPr>
        <w:t>:</w:t>
      </w:r>
      <w:bookmarkEnd w:id="1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صحّ لی روایته عن السّید هبة اللّه الرّاوندی،أنّ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w:t>
      </w:r>
      <w:r>
        <w:rPr>
          <w:rStyle w:val="FootnoteAnchor"/>
          <w:rtl w:val="true"/>
        </w:rPr>
        <w:footnoteReference w:id="296"/>
      </w:r>
      <w:r>
        <w:rPr>
          <w:rFonts w:ascii="IRNazanin" w:hAnsi="IRNazanin" w:eastAsia="IRNazanin"/>
          <w:color w:val="111111"/>
          <w:sz w:val="28"/>
          <w:sz w:val="28"/>
          <w:szCs w:val="28"/>
          <w:rtl w:val="true"/>
          <w:lang w:bidi="fa-IR"/>
        </w:rPr>
        <w:t xml:space="preserve">من ولدی فی آخر الزّمان أبیض </w:t>
      </w:r>
      <w:r>
        <w:rPr>
          <w:rStyle w:val="FootnoteAnchor"/>
          <w:rtl w:val="true"/>
        </w:rPr>
        <w:footnoteReference w:id="297"/>
      </w:r>
      <w:r>
        <w:rPr>
          <w:rFonts w:ascii="Amiri" w:hAnsi="Amiri" w:eastAsia="Amiri" w:cs="Amiri"/>
          <w:color w:val="111111"/>
          <w:sz w:val="28"/>
          <w:sz w:val="28"/>
          <w:szCs w:val="28"/>
          <w:rtl w:val="true"/>
          <w:lang w:bidi="ar-SA"/>
        </w:rPr>
        <w:t xml:space="preserve">مشرب حمرة </w:t>
      </w:r>
      <w:r>
        <w:rPr>
          <w:rStyle w:val="FootnoteAnchor"/>
          <w:rtl w:val="true"/>
        </w:rPr>
        <w:footnoteReference w:id="2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البطن،عریض الفخذین،عظیم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المنکبین،بظهره شامتان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شامة</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علی لون جلده،و شامة علی شبه شامة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یخفی و اسم یعلن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فأحمد،و أمّا الّذی یعلن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فمحمّد،و إذا هزّ رایته أضاء </w:t>
      </w:r>
      <w:r>
        <w:rPr>
          <w:rStyle w:val="FootnoteAnchor"/>
          <w:rtl w:val="true"/>
        </w:rPr>
        <w:footnoteReference w:id="302"/>
      </w:r>
      <w:r>
        <w:rPr>
          <w:rFonts w:ascii="IRNazanin" w:hAnsi="IRNazanin" w:eastAsia="IRNazanin"/>
          <w:color w:val="111111"/>
          <w:sz w:val="28"/>
          <w:sz w:val="28"/>
          <w:szCs w:val="28"/>
          <w:rtl w:val="true"/>
          <w:lang w:bidi="fa-IR"/>
        </w:rPr>
        <w:t>ما بین المشرق و المغرب،و یضع یده علی رءوس العباد فلا یبقی مؤمن إلاّ صار قلبه أشدّ من زبر الحدید،و أعطاه اللّه قوّة أربعین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میّت إلاّ دخل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الفرحة فی قبره،و هم یتزاورون و یتباشرون بقیام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4"/>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ابن آکلة الأکباد من الوادی الیابس،و هو رجل ربعة </w:t>
      </w:r>
      <w:r>
        <w:rPr>
          <w:rStyle w:val="FootnoteAnchor"/>
          <w:rtl w:val="true"/>
        </w:rPr>
        <w:footnoteReference w:id="3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 </w:t>
      </w:r>
      <w:r>
        <w:rPr>
          <w:rStyle w:val="FootnoteAnchor"/>
          <w:rtl w:val="true"/>
        </w:rPr>
        <w:footnoteReference w:id="307"/>
      </w:r>
      <w:r>
        <w:rPr>
          <w:rFonts w:ascii="Amiri" w:hAnsi="Amiri" w:eastAsia="Amiri" w:cs="Amiri"/>
          <w:color w:val="111111"/>
          <w:sz w:val="28"/>
          <w:sz w:val="28"/>
          <w:szCs w:val="28"/>
          <w:rtl w:val="true"/>
          <w:lang w:bidi="ar-SA"/>
        </w:rPr>
        <w:t xml:space="preserve">الوجه،ضخم الهامة </w:t>
      </w:r>
      <w:r>
        <w:rPr>
          <w:rStyle w:val="FootnoteAnchor"/>
          <w:rtl w:val="true"/>
        </w:rPr>
        <w:footnoteReference w:id="308"/>
      </w:r>
      <w:r>
        <w:rPr>
          <w:rFonts w:ascii="IRNazanin" w:hAnsi="IRNazanin" w:eastAsia="IRNazanin"/>
          <w:color w:val="111111"/>
          <w:sz w:val="28"/>
          <w:sz w:val="28"/>
          <w:szCs w:val="28"/>
          <w:rtl w:val="true"/>
          <w:lang w:bidi="fa-IR"/>
        </w:rPr>
        <w:t xml:space="preserve">،بوجهه أثر جدریّ </w:t>
      </w:r>
      <w:r>
        <w:rPr>
          <w:rStyle w:val="FootnoteAnchor"/>
          <w:rtl w:val="true"/>
        </w:rPr>
        <w:footnoteReference w:id="309"/>
      </w:r>
      <w:r>
        <w:rPr>
          <w:rFonts w:ascii="IRNazanin" w:hAnsi="IRNazanin" w:eastAsia="IRNazanin"/>
          <w:color w:val="111111"/>
          <w:sz w:val="28"/>
          <w:sz w:val="28"/>
          <w:szCs w:val="28"/>
          <w:rtl w:val="true"/>
          <w:lang w:bidi="fa-IR"/>
        </w:rPr>
        <w:t xml:space="preserve">،إذا رأیته حسبته </w:t>
      </w:r>
      <w:r>
        <w:rPr>
          <w:rStyle w:val="FootnoteAnchor"/>
          <w:rtl w:val="true"/>
        </w:rPr>
        <w:footnoteReference w:id="310"/>
      </w:r>
      <w:r>
        <w:rPr>
          <w:rFonts w:ascii="Amiri" w:hAnsi="Amiri" w:eastAsia="Amiri" w:cs="Amiri"/>
          <w:color w:val="111111"/>
          <w:sz w:val="28"/>
          <w:sz w:val="28"/>
          <w:szCs w:val="28"/>
          <w:rtl w:val="true"/>
          <w:lang w:bidi="ar-SA"/>
        </w:rPr>
        <w:t xml:space="preserve">أعور،اسمه عثمان أبو عنبسة </w:t>
      </w:r>
      <w:r>
        <w:rPr>
          <w:rStyle w:val="FootnoteAnchor"/>
          <w:rtl w:val="true"/>
        </w:rPr>
        <w:footnoteReference w:id="311"/>
      </w:r>
      <w:r>
        <w:rPr>
          <w:rFonts w:ascii="IRNazanin" w:hAnsi="IRNazanin" w:eastAsia="IRNazanin"/>
          <w:color w:val="111111"/>
          <w:sz w:val="28"/>
          <w:sz w:val="28"/>
          <w:szCs w:val="28"/>
          <w:rtl w:val="true"/>
          <w:lang w:bidi="fa-IR"/>
        </w:rPr>
        <w:t xml:space="preserve">و هو من ولد أبی سفیان،حتّی یأتی أرضا ذات قرار و معین فیستوی علی منبرها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إذا اختلف الرّمحان فی الشّام فهو آیة من آیات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رجفة یکون بالشّام یهلک فیها مائة ألف،یجعله اللّه رحمة للمؤمنین و عذابا للکافرین،و إذا حان ذلک </w:t>
      </w:r>
      <w:r>
        <w:rPr>
          <w:rStyle w:val="FootnoteAnchor"/>
          <w:rtl w:val="true"/>
        </w:rPr>
        <w:footnoteReference w:id="313"/>
      </w:r>
      <w:r>
        <w:rPr>
          <w:rFonts w:ascii="IRNazanin" w:hAnsi="IRNazanin" w:eastAsia="IRNazanin"/>
          <w:color w:val="111111"/>
          <w:sz w:val="28"/>
          <w:sz w:val="28"/>
          <w:szCs w:val="28"/>
          <w:rtl w:val="true"/>
          <w:lang w:bidi="fa-IR"/>
        </w:rPr>
        <w:t xml:space="preserve">فانتظروا </w:t>
      </w:r>
      <w:r>
        <w:rPr>
          <w:rStyle w:val="FootnoteAnchor"/>
          <w:rtl w:val="true"/>
        </w:rPr>
        <w:footnoteReference w:id="314"/>
      </w:r>
      <w:r>
        <w:rPr>
          <w:rFonts w:ascii="IRNazanin" w:hAnsi="IRNazanin" w:eastAsia="IRNazanin"/>
          <w:color w:val="111111"/>
          <w:sz w:val="28"/>
          <w:sz w:val="28"/>
          <w:szCs w:val="28"/>
          <w:rtl w:val="true"/>
          <w:lang w:bidi="fa-IR"/>
        </w:rPr>
        <w:t>خسفا بقریة من قری الشّام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حرسته </w:t>
      </w:r>
      <w:r>
        <w:rPr>
          <w:rStyle w:val="FootnoteAnchor"/>
          <w:rtl w:val="true"/>
        </w:rPr>
        <w:footnoteReference w:id="315"/>
      </w:r>
      <w:r>
        <w:rPr>
          <w:rFonts w:ascii="IRNazanin" w:hAnsi="IRNazanin" w:eastAsia="IRNazanin"/>
          <w:color w:val="111111"/>
          <w:sz w:val="28"/>
          <w:sz w:val="28"/>
          <w:szCs w:val="28"/>
          <w:rtl w:val="true"/>
          <w:lang w:bidi="fa-IR"/>
        </w:rPr>
        <w:t>،فإذا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آکلة الأکباد بالوادی الیابس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أظلّتکم فتنة مظلمة عمیاء منکسفة،لا ینجو منها إلاّ النّومة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النّومة؟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 یعرف النّاس ما فی نفسه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سأله علیه السّلام عمر عن صفة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شابّ مربوع </w:t>
      </w:r>
      <w:r>
        <w:rPr>
          <w:rStyle w:val="FootnoteAnchor"/>
          <w:rtl w:val="true"/>
        </w:rPr>
        <w:footnoteReference w:id="319"/>
      </w:r>
      <w:r>
        <w:rPr>
          <w:rFonts w:ascii="IRNazanin" w:hAnsi="IRNazanin" w:eastAsia="IRNazanin"/>
          <w:color w:val="111111"/>
          <w:sz w:val="28"/>
          <w:sz w:val="28"/>
          <w:szCs w:val="28"/>
          <w:rtl w:val="true"/>
          <w:lang w:bidi="fa-IR"/>
        </w:rPr>
        <w:t xml:space="preserve">،حسن الوجه،حسن الشّعر،یسیل </w:t>
      </w:r>
      <w:r>
        <w:rPr>
          <w:rStyle w:val="FootnoteAnchor"/>
          <w:rtl w:val="true"/>
        </w:rPr>
        <w:footnoteReference w:id="320"/>
      </w:r>
      <w:r>
        <w:rPr>
          <w:rFonts w:ascii="IRNazanin" w:hAnsi="IRNazanin" w:eastAsia="IRNazanin"/>
          <w:color w:val="111111"/>
          <w:sz w:val="28"/>
          <w:sz w:val="28"/>
          <w:szCs w:val="28"/>
          <w:rtl w:val="true"/>
          <w:lang w:bidi="fa-IR"/>
        </w:rPr>
        <w:t xml:space="preserve">شعره علی منکبه </w:t>
      </w:r>
      <w:r>
        <w:rPr>
          <w:rStyle w:val="FootnoteAnchor"/>
          <w:rtl w:val="true"/>
        </w:rPr>
        <w:footnoteReference w:id="321"/>
      </w:r>
      <w:r>
        <w:rPr>
          <w:rFonts w:ascii="IRNazanin" w:hAnsi="IRNazanin" w:eastAsia="IRNazanin"/>
          <w:color w:val="111111"/>
          <w:sz w:val="28"/>
          <w:sz w:val="28"/>
          <w:szCs w:val="28"/>
          <w:rtl w:val="true"/>
          <w:lang w:bidi="fa-IR"/>
        </w:rPr>
        <w:t>،و نور وجهه یعلو سواد لحیته و رأسه،بأبی ابن خیرة الإماء</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القائم موت أحمر،و موت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جراد فی</w:t>
      </w:r>
      <w:bookmarkStart w:id="116" w:name="pg114_3522"/>
    </w:p>
    <w:p>
      <w:pPr>
        <w:pStyle w:val="BookText"/>
        <w:rPr/>
      </w:pPr>
      <w:bookmarkEnd w:id="116"/>
      <w:r>
        <w:rPr>
          <w:rFonts w:ascii="IRNazanin" w:hAnsi="IRNazanin" w:eastAsia="IRNazanin"/>
          <w:color w:val="111111"/>
          <w:sz w:val="28"/>
          <w:sz w:val="28"/>
          <w:szCs w:val="28"/>
          <w:rtl w:val="true"/>
          <w:lang w:bidi="fa-IR"/>
        </w:rPr>
        <w:t>حینه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جراد فی غیر حینه أحمر کألوان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الموت الأحمر فالسّیف،و أمّا الموت الأبیض فالطّاعون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37647_211673320"/>
      <w:bookmarkStart w:id="118" w:name="_Toc44"/>
      <w:bookmarkEnd w:id="117"/>
      <w:r>
        <w:rPr>
          <w:rtl w:val="true"/>
        </w:rPr>
        <w:t>و أمّا ما ورد عن الحسن السّبط 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الأمر الّذی تنتظرون </w:t>
      </w:r>
      <w:r>
        <w:rPr>
          <w:rStyle w:val="FootnoteAnchor"/>
          <w:rtl w:val="true"/>
        </w:rPr>
        <w:footnoteReference w:id="325"/>
      </w:r>
      <w:r>
        <w:rPr>
          <w:rFonts w:ascii="IRNazanin" w:hAnsi="IRNazanin" w:eastAsia="IRNazanin"/>
          <w:color w:val="111111"/>
          <w:sz w:val="28"/>
          <w:sz w:val="28"/>
          <w:szCs w:val="28"/>
          <w:rtl w:val="true"/>
          <w:lang w:bidi="fa-IR"/>
        </w:rPr>
        <w:t>حتّی یتبرّأ بعضکم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یلعن بعضکم بعضا</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یتفل </w:t>
      </w:r>
      <w:r>
        <w:rPr>
          <w:rStyle w:val="FootnoteAnchor"/>
          <w:rtl w:val="true"/>
        </w:rPr>
        <w:footnoteReference w:id="327"/>
      </w:r>
      <w:r>
        <w:rPr>
          <w:rFonts w:ascii="IRNazanin" w:hAnsi="IRNazanin" w:eastAsia="IRNazanin"/>
          <w:color w:val="111111"/>
          <w:sz w:val="28"/>
          <w:sz w:val="28"/>
          <w:szCs w:val="28"/>
          <w:rtl w:val="true"/>
          <w:lang w:bidi="fa-IR"/>
        </w:rPr>
        <w:t>بعضکم فی وجوه بعض، و حتّی یشهد بعضکم علی بعض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ذلک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 کلّه فی ذلک،عند ذلک یقوم قائمنا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Heading3"/>
        <w:numPr>
          <w:ilvl w:val="2"/>
          <w:numId w:val="1"/>
        </w:numPr>
        <w:rPr/>
      </w:pPr>
      <w:bookmarkStart w:id="119" w:name="__RefHeading___Toc737649_211673320"/>
      <w:bookmarkStart w:id="120" w:name="_Toc45"/>
      <w:bookmarkEnd w:id="119"/>
      <w:r>
        <w:rPr>
          <w:rtl w:val="true"/>
        </w:rPr>
        <w:t>و أمّا ما ورد عن الحسین علیه السّلام</w:t>
      </w:r>
      <w:r>
        <w:rPr>
          <w:rtl w:val="true"/>
        </w:rPr>
        <w:t>:</w:t>
      </w:r>
      <w:bookmarkEnd w:id="12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لأعلم یوما</w:t>
      </w:r>
    </w:p>
    <w:p>
      <w:pPr>
        <w:pStyle w:val="BookText"/>
        <w:rPr/>
      </w:pPr>
      <w:r>
        <w:rPr>
          <w:rFonts w:ascii="IRNazanin" w:hAnsi="IRNazanin" w:eastAsia="IRNazanin"/>
          <w:color w:val="111111"/>
          <w:sz w:val="28"/>
          <w:sz w:val="28"/>
          <w:szCs w:val="28"/>
          <w:rtl w:val="true"/>
          <w:lang w:bidi="fa-IR"/>
        </w:rPr>
        <w:t xml:space="preserve">لنا </w:t>
      </w:r>
      <w:r>
        <w:rPr>
          <w:rStyle w:val="FootnoteAnchor"/>
          <w:rtl w:val="true"/>
        </w:rPr>
        <w:footnoteReference w:id="330"/>
      </w:r>
      <w:r>
        <w:rPr>
          <w:rFonts w:ascii="IRNazanin" w:hAnsi="IRNazanin" w:eastAsia="IRNazanin"/>
          <w:color w:val="111111"/>
          <w:sz w:val="28"/>
          <w:sz w:val="28"/>
          <w:szCs w:val="28"/>
          <w:rtl w:val="true"/>
          <w:lang w:bidi="fa-IR"/>
        </w:rPr>
        <w:t>من هؤلاء،ألا و إنّی قد أذنت لکم فانطلقوا جمیعا فی حلّ من بیعتی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معاذ اللّه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 القائم علامات تکون </w:t>
      </w:r>
      <w:r>
        <w:rPr>
          <w:rStyle w:val="FootnoteAnchor"/>
          <w:rtl w:val="true"/>
        </w:rPr>
        <w:footnoteReference w:id="332"/>
      </w:r>
      <w:r>
        <w:rPr>
          <w:rFonts w:ascii="IRNazanin" w:hAnsi="IRNazanin" w:eastAsia="IRNazanin"/>
          <w:color w:val="111111"/>
          <w:sz w:val="28"/>
          <w:sz w:val="28"/>
          <w:szCs w:val="28"/>
          <w:rtl w:val="true"/>
          <w:lang w:bidi="fa-IR"/>
        </w:rPr>
        <w:t>من اللّه للمؤمنین،و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لَنَبْلُوَنَّکُمْ </w:t>
      </w:r>
      <w:r>
        <w:rPr>
          <w:rStyle w:val="FootnoteAnchor"/>
          <w:rtl w:val="true"/>
        </w:rPr>
        <w:footnoteReference w:id="334"/>
      </w:r>
      <w:r>
        <w:rPr>
          <w:rFonts w:ascii="Amiri" w:hAnsi="Amiri" w:eastAsia="Amiri" w:cs="Amiri"/>
          <w:color w:val="111111"/>
          <w:sz w:val="28"/>
          <w:sz w:val="28"/>
          <w:szCs w:val="28"/>
          <w:rtl w:val="true"/>
          <w:lang w:bidi="ar-SA"/>
        </w:rPr>
        <w:t xml:space="preserve">ابتلاء المؤمنین قبل خروج القائم، بِشَیْءٍ مِنَ الْخَوْفِ </w:t>
      </w:r>
      <w:r>
        <w:rPr>
          <w:rStyle w:val="FootnoteAnchor"/>
          <w:rtl w:val="true"/>
        </w:rPr>
        <w:footnoteReference w:id="335"/>
      </w:r>
      <w:r>
        <w:rPr>
          <w:rFonts w:ascii="Amiri" w:hAnsi="Amiri" w:eastAsia="Amiri" w:cs="Amiri"/>
          <w:color w:val="111111"/>
          <w:sz w:val="28"/>
          <w:sz w:val="28"/>
          <w:szCs w:val="28"/>
          <w:rtl w:val="true"/>
          <w:lang w:bidi="ar-SA"/>
        </w:rPr>
        <w:t xml:space="preserve">بالخوف من ملوک بنی العبّاس فی سلطانهم، وَ الْجُوعِ </w:t>
      </w:r>
      <w:r>
        <w:rPr>
          <w:rStyle w:val="FootnoteAnchor"/>
          <w:rtl w:val="true"/>
        </w:rPr>
        <w:footnoteReference w:id="336"/>
      </w:r>
      <w:r>
        <w:rPr>
          <w:rFonts w:ascii="Amiri" w:hAnsi="Amiri" w:eastAsia="Amiri" w:cs="Amiri"/>
          <w:color w:val="111111"/>
          <w:sz w:val="28"/>
          <w:sz w:val="28"/>
          <w:szCs w:val="28"/>
          <w:rtl w:val="true"/>
          <w:lang w:bidi="ar-SA"/>
        </w:rPr>
        <w:t xml:space="preserve">و بغلاء الأسعار، وَ نَقْصٍ مِنَ الْأَمْوالِ </w:t>
      </w:r>
      <w:r>
        <w:rPr>
          <w:rStyle w:val="FootnoteAnchor"/>
          <w:rtl w:val="true"/>
        </w:rPr>
        <w:footnoteReference w:id="337"/>
      </w:r>
      <w:r>
        <w:rPr>
          <w:rFonts w:ascii="Amiri" w:hAnsi="Amiri" w:eastAsia="Amiri" w:cs="Amiri"/>
          <w:color w:val="111111"/>
          <w:sz w:val="28"/>
          <w:sz w:val="28"/>
          <w:szCs w:val="28"/>
          <w:rtl w:val="true"/>
          <w:lang w:bidi="ar-SA"/>
        </w:rPr>
        <w:t xml:space="preserve">و فساد التّجارات و قلّة الفضل، وَ الْأَنْفُسِ </w:t>
      </w:r>
      <w:r>
        <w:rPr>
          <w:rStyle w:val="FootnoteAnchor"/>
          <w:rtl w:val="true"/>
        </w:rPr>
        <w:footnoteReference w:id="338"/>
      </w:r>
      <w:r>
        <w:rPr>
          <w:rFonts w:ascii="IRNazanin" w:hAnsi="IRNazanin" w:eastAsia="IRNazanin"/>
          <w:color w:val="111111"/>
          <w:sz w:val="28"/>
          <w:sz w:val="28"/>
          <w:szCs w:val="28"/>
          <w:rtl w:val="true"/>
          <w:lang w:bidi="fa-IR"/>
        </w:rPr>
        <w:t xml:space="preserve">و موت ذریع </w:t>
      </w:r>
      <w:r>
        <w:rPr>
          <w:rStyle w:val="FootnoteAnchor"/>
          <w:rtl w:val="true"/>
        </w:rPr>
        <w:footnoteReference w:id="339"/>
      </w:r>
      <w:r>
        <w:rPr>
          <w:rFonts w:ascii="Amiri" w:hAnsi="Amiri" w:eastAsia="Amiri" w:cs="Amiri"/>
          <w:color w:val="111111"/>
          <w:sz w:val="28"/>
          <w:sz w:val="28"/>
          <w:szCs w:val="28"/>
          <w:rtl w:val="true"/>
          <w:lang w:bidi="ar-SA"/>
        </w:rPr>
        <w:t xml:space="preserve">، وَ الثَّمَراتِ </w:t>
      </w:r>
      <w:r>
        <w:rPr>
          <w:rStyle w:val="FootnoteAnchor"/>
          <w:rtl w:val="true"/>
        </w:rPr>
        <w:footnoteReference w:id="340"/>
      </w:r>
      <w:r>
        <w:rPr>
          <w:rFonts w:ascii="Amiri" w:hAnsi="Amiri" w:eastAsia="Amiri" w:cs="Amiri"/>
          <w:color w:val="111111"/>
          <w:sz w:val="28"/>
          <w:sz w:val="28"/>
          <w:szCs w:val="28"/>
          <w:rtl w:val="true"/>
          <w:lang w:bidi="ar-SA"/>
        </w:rPr>
        <w:t xml:space="preserve">و قلّة زکاة </w:t>
      </w:r>
      <w:r>
        <w:rPr>
          <w:rStyle w:val="FootnoteAnchor"/>
          <w:rtl w:val="true"/>
        </w:rPr>
        <w:footnoteReference w:id="341"/>
      </w:r>
      <w:r>
        <w:rPr>
          <w:rFonts w:ascii="Amiri" w:hAnsi="Amiri" w:eastAsia="Amiri" w:cs="Amiri"/>
          <w:color w:val="111111"/>
          <w:sz w:val="28"/>
          <w:sz w:val="28"/>
          <w:szCs w:val="28"/>
          <w:rtl w:val="true"/>
          <w:lang w:bidi="ar-SA"/>
        </w:rPr>
        <w:t xml:space="preserve">ما یزرع، وَ بَشِّرِ الصّابِرِینَ </w:t>
      </w:r>
      <w:r>
        <w:rPr>
          <w:rStyle w:val="FootnoteAnchor"/>
          <w:rtl w:val="true"/>
        </w:rPr>
        <w:footnoteReference w:id="342"/>
      </w:r>
      <w:r>
        <w:rPr>
          <w:rFonts w:ascii="IRNazanin" w:hAnsi="IRNazanin" w:eastAsia="IRNazanin"/>
          <w:color w:val="111111"/>
          <w:sz w:val="28"/>
          <w:sz w:val="28"/>
          <w:szCs w:val="28"/>
          <w:rtl w:val="true"/>
          <w:lang w:bidi="fa-IR"/>
        </w:rPr>
        <w:t>و البشری عند ذلک لمن</w:t>
      </w:r>
      <w:bookmarkStart w:id="121" w:name="pg114_3526"/>
    </w:p>
    <w:p>
      <w:pPr>
        <w:pStyle w:val="BookText"/>
        <w:rPr/>
      </w:pPr>
      <w:bookmarkEnd w:id="121"/>
      <w:r>
        <w:rPr>
          <w:rFonts w:ascii="IRNazanin" w:hAnsi="IRNazanin" w:eastAsia="IRNazanin"/>
          <w:color w:val="111111"/>
          <w:sz w:val="28"/>
          <w:sz w:val="28"/>
          <w:szCs w:val="28"/>
          <w:rtl w:val="true"/>
          <w:lang w:bidi="fa-IR"/>
        </w:rPr>
        <w:t xml:space="preserve">صبر بتعجیل خروج القائم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737651_211673320"/>
      <w:bookmarkStart w:id="123" w:name="_Toc46"/>
      <w:bookmarkEnd w:id="122"/>
      <w:r>
        <w:rPr>
          <w:rtl w:val="true"/>
        </w:rPr>
        <w:t xml:space="preserve">و أمّا علیّ بن الحسین علیهما السّلام </w:t>
      </w:r>
      <w:r>
        <w:rPr>
          <w:rtl w:val="true"/>
        </w:rPr>
        <w:t>:</w:t>
      </w:r>
      <w:bookmarkEnd w:id="123"/>
    </w:p>
    <w:p>
      <w:p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بالطّریق المذکور،قیل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خروج المهدیّ،و عرّفنا دلائله و علاماته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قبل خروجه خروج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 السّلمی بأرض الجزیرة،و یکون مأواه تکریت </w:t>
      </w:r>
      <w:r>
        <w:rPr>
          <w:rStyle w:val="FootnoteAnchor"/>
          <w:rtl w:val="true"/>
        </w:rPr>
        <w:footnoteReference w:id="345"/>
      </w:r>
      <w:r>
        <w:rPr>
          <w:rFonts w:ascii="IRNazanin" w:hAnsi="IRNazanin" w:eastAsia="IRNazanin"/>
          <w:color w:val="111111"/>
          <w:sz w:val="28"/>
          <w:sz w:val="28"/>
          <w:szCs w:val="28"/>
          <w:rtl w:val="true"/>
          <w:lang w:bidi="fa-IR"/>
        </w:rPr>
        <w:t xml:space="preserve">،و قتله </w:t>
      </w:r>
      <w:r>
        <w:rPr>
          <w:rStyle w:val="FootnoteAnchor"/>
          <w:rtl w:val="true"/>
        </w:rPr>
        <w:footnoteReference w:id="346"/>
      </w:r>
      <w:r>
        <w:rPr>
          <w:rFonts w:ascii="IRNazanin" w:hAnsi="IRNazanin" w:eastAsia="IRNazanin"/>
          <w:color w:val="111111"/>
          <w:sz w:val="28"/>
          <w:sz w:val="28"/>
          <w:szCs w:val="28"/>
          <w:rtl w:val="true"/>
          <w:lang w:bidi="fa-IR"/>
        </w:rPr>
        <w:t>بمسجد دمشق،ثمّ یکون خروج شعیب بن صالح بسمرقند،ثمّ یخرج السّفیانی الملعون بالوادی الیابس،و هو من ولد عتبة بن أبی سفیان،فإذا ظهر 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فی</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المهدیّ ثمّ یخرج بعد ذلک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یستعجلون </w:t>
      </w:r>
      <w:r>
        <w:rPr>
          <w:rStyle w:val="FootnoteAnchor"/>
          <w:rtl w:val="true"/>
        </w:rPr>
        <w:footnoteReference w:id="349"/>
      </w:r>
      <w:r>
        <w:rPr>
          <w:rFonts w:ascii="IRNazanin" w:hAnsi="IRNazanin" w:eastAsia="IRNazanin"/>
          <w:color w:val="111111"/>
          <w:sz w:val="28"/>
          <w:sz w:val="28"/>
          <w:szCs w:val="28"/>
          <w:rtl w:val="true"/>
          <w:lang w:bidi="fa-IR"/>
        </w:rPr>
        <w:t xml:space="preserve">بخروج القائم فو اللّه ما لباسه إلاّ الغلیظ، و لا طعامه إلاّ الشّعیر الجشب </w:t>
      </w:r>
      <w:r>
        <w:rPr>
          <w:rStyle w:val="FootnoteAnchor"/>
          <w:rtl w:val="true"/>
        </w:rPr>
        <w:footnoteReference w:id="350"/>
      </w:r>
      <w:r>
        <w:rPr>
          <w:rFonts w:ascii="Amiri" w:hAnsi="Amiri" w:eastAsia="Amiri" w:cs="Amiri"/>
          <w:color w:val="111111"/>
          <w:sz w:val="28"/>
          <w:sz w:val="28"/>
          <w:szCs w:val="28"/>
          <w:rtl w:val="true"/>
          <w:lang w:bidi="ar-SA"/>
        </w:rPr>
        <w:t>،و ما هو إلاّ السّیف و الموت تحت ظلّ السّیف</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من قبلکم،ممّن هو علی ما أنتم علیه،یؤخذ فیقطع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p>
    <w:p>
      <w:pPr>
        <w:pStyle w:val="BookText"/>
        <w:rPr/>
      </w:pPr>
      <w:r>
        <w:rPr>
          <w:rFonts w:ascii="IRNazanin" w:hAnsi="IRNazanin" w:eastAsia="IRNazanin"/>
          <w:color w:val="111111"/>
          <w:sz w:val="28"/>
          <w:sz w:val="28"/>
          <w:szCs w:val="28"/>
          <w:rtl w:val="true"/>
          <w:lang w:bidi="fa-IR"/>
        </w:rPr>
        <w:t>و رجله</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یصلب،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w:t>
      </w:r>
      <w:r>
        <w:rPr>
          <w:rStyle w:val="FootnoteAnchor"/>
          <w:rtl w:val="true"/>
        </w:rPr>
        <w:footnoteReference w:id="354"/>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المفقودون </w:t>
      </w:r>
      <w:r>
        <w:rPr>
          <w:rStyle w:val="FootnoteAnchor"/>
          <w:rtl w:val="true"/>
        </w:rPr>
        <w:footnoteReference w:id="356"/>
      </w:r>
      <w:r>
        <w:rPr>
          <w:rFonts w:ascii="Amiri" w:hAnsi="Amiri" w:eastAsia="Amiri" w:cs="Amiri"/>
          <w:color w:val="111111"/>
          <w:sz w:val="28"/>
          <w:sz w:val="28"/>
          <w:szCs w:val="28"/>
          <w:rtl w:val="true"/>
          <w:lang w:bidi="ar-SA"/>
        </w:rPr>
        <w:t>عن فرشهم ثلاثمائة و ثلاثة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یصبحون بمکّة،و قد ذکر اللّه تعالی ذلک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Style w:val="FootnoteAnchor"/>
          <w:rtl w:val="true"/>
        </w:rPr>
        <w:footnoteReference w:id="357"/>
      </w:r>
      <w:r>
        <w:rPr>
          <w:rFonts w:ascii="IRNazanin" w:hAnsi="IRNazanin" w:eastAsia="IRNazanin"/>
          <w:color w:val="111111"/>
          <w:sz w:val="28"/>
          <w:sz w:val="28"/>
          <w:szCs w:val="28"/>
          <w:rtl w:val="true"/>
          <w:lang w:bidi="fa-IR"/>
        </w:rPr>
        <w:t>و هم أصحاب القائم علیه السّلام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ممّا صحّ لی روایته عن الشّیخ محمّد بن بابویه،یرفعه إلی الإمام زین العابدین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أئمّة المسلمین،و حجج اللّه علی العالمین،و سادة المؤمنین، و نحن أمان أهل </w:t>
      </w:r>
      <w:r>
        <w:rPr>
          <w:rStyle w:val="FootnoteAnchor"/>
          <w:rtl w:val="true"/>
        </w:rPr>
        <w:footnoteReference w:id="359"/>
      </w:r>
      <w:r>
        <w:rPr>
          <w:rFonts w:ascii="IRNazanin" w:hAnsi="IRNazanin" w:eastAsia="IRNazanin"/>
          <w:color w:val="111111"/>
          <w:sz w:val="28"/>
          <w:sz w:val="28"/>
          <w:szCs w:val="28"/>
          <w:rtl w:val="true"/>
          <w:lang w:bidi="fa-IR"/>
        </w:rPr>
        <w:t>الأرض کما أنّ النّجوم أمان أهل السّماء،و نحن الّذین بنا تمسک السّماء أن تقع علی الأرض إلاّ بإذنه،السّماء محفوظة بسببنا،و بنا الأرض تمسک أن تمید بأهلها،و بنا ینزل الغیث،و تنشر الرّحمة،و تخرج برکات الأرض،و لو لا ما فی الأرض منّا لساخت بأهلها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تخل الأرض منذ خلق اللّه آدم من حجّة فیها،ظاهر مشهور أو غائب مستور،و لا تخلو إلی أن تقوم </w:t>
      </w:r>
      <w:r>
        <w:rPr>
          <w:rStyle w:val="FootnoteAnchor"/>
          <w:rtl w:val="true"/>
        </w:rPr>
        <w:footnoteReference w:id="360"/>
      </w:r>
      <w:r>
        <w:rPr>
          <w:rFonts w:ascii="Amiri" w:hAnsi="Amiri" w:eastAsia="Amiri" w:cs="Amiri"/>
          <w:color w:val="111111"/>
          <w:sz w:val="28"/>
          <w:sz w:val="28"/>
          <w:szCs w:val="28"/>
          <w:rtl w:val="true"/>
          <w:lang w:bidi="ar-SA"/>
        </w:rPr>
        <w:t>السّاعة من حجّة للّه فیها،و لو لا ذلک</w:t>
      </w:r>
      <w:bookmarkStart w:id="124" w:name="pg114_3530"/>
    </w:p>
    <w:p>
      <w:pPr>
        <w:pStyle w:val="BookText"/>
        <w:rPr/>
      </w:pPr>
      <w:bookmarkEnd w:id="124"/>
      <w:r>
        <w:rPr>
          <w:rFonts w:ascii="IRNazanin" w:hAnsi="IRNazanin" w:eastAsia="IRNazanin"/>
          <w:color w:val="111111"/>
          <w:sz w:val="28"/>
          <w:sz w:val="28"/>
          <w:szCs w:val="28"/>
          <w:rtl w:val="true"/>
          <w:lang w:bidi="fa-IR"/>
        </w:rPr>
        <w:t xml:space="preserve">لم یعبد اللّه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737653_211673320"/>
      <w:bookmarkStart w:id="126" w:name="_Toc47"/>
      <w:bookmarkEnd w:id="125"/>
      <w:r>
        <w:rPr>
          <w:rtl w:val="true"/>
        </w:rPr>
        <w:t>و أمّا الباقر</w:t>
      </w:r>
      <w:r>
        <w:rPr>
          <w:rtl w:val="true"/>
        </w:rPr>
        <w:t>(</w:t>
      </w:r>
      <w:r>
        <w:rPr>
          <w:rtl w:val="true"/>
        </w:rPr>
        <w:t>علیه السّلام</w:t>
      </w:r>
      <w:r>
        <w:rPr>
          <w:rtl w:val="true"/>
        </w:rPr>
        <w:t>) :</w:t>
      </w:r>
      <w:bookmarkEnd w:id="126"/>
    </w:p>
    <w:p>
      <w:pPr>
        <w:pStyle w:val="BookText"/>
        <w:rPr/>
      </w:pP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فبالطّریق المذکور،أنّه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الإمام رفع من الأرض ساعة،لماجت بأهلها کما یموج البحر بأهله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بقیت الأرض یوما بلا إمام،لساخت بأهلها و لعذّبهم اللّه عذابه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تعالی جعلنا حجّة فی أرضه،و أمانا فی الأرض لأهل الأرض،لن یزالوا فی أمان من أن تسیخ </w:t>
      </w:r>
      <w:r>
        <w:rPr>
          <w:rStyle w:val="FootnoteAnchor"/>
          <w:rtl w:val="true"/>
        </w:rPr>
        <w:footnoteReference w:id="365"/>
      </w:r>
      <w:r>
        <w:rPr>
          <w:rFonts w:ascii="IRNazanin" w:hAnsi="IRNazanin" w:eastAsia="IRNazanin"/>
          <w:color w:val="111111"/>
          <w:sz w:val="28"/>
          <w:sz w:val="28"/>
          <w:szCs w:val="28"/>
          <w:rtl w:val="true"/>
          <w:lang w:bidi="fa-IR"/>
        </w:rPr>
        <w:t xml:space="preserve">بهم الأرض ما دمنا بین أظهرهم،فاذا أراد اللّه عزّ و جلّ أن یهلکم </w:t>
      </w:r>
      <w:r>
        <w:rPr>
          <w:rStyle w:val="FootnoteAnchor"/>
          <w:rtl w:val="true"/>
        </w:rPr>
        <w:footnoteReference w:id="366"/>
      </w:r>
      <w:r>
        <w:rPr>
          <w:rFonts w:ascii="IRNazanin" w:hAnsi="IRNazanin" w:eastAsia="IRNazanin"/>
          <w:color w:val="111111"/>
          <w:sz w:val="28"/>
          <w:sz w:val="28"/>
          <w:szCs w:val="28"/>
          <w:rtl w:val="true"/>
          <w:lang w:bidi="fa-IR"/>
        </w:rPr>
        <w:t xml:space="preserve">و لا ینظرهم،ذهب بنا من بینهم ثمّ رفعنا إلیه،ثمّ یفعل اللّه ما شاء </w:t>
      </w:r>
      <w:r>
        <w:rPr>
          <w:rStyle w:val="FootnoteAnchor"/>
          <w:rtl w:val="true"/>
        </w:rPr>
        <w:footnoteReference w:id="367"/>
      </w:r>
      <w:r>
        <w:rPr>
          <w:rFonts w:ascii="Amiri" w:hAnsi="Amiri" w:eastAsia="Amiri" w:cs="Amiri"/>
          <w:color w:val="111111"/>
          <w:sz w:val="28"/>
          <w:sz w:val="28"/>
          <w:szCs w:val="28"/>
          <w:rtl w:val="true"/>
          <w:lang w:bidi="ar-SA"/>
        </w:rPr>
        <w:t>و أحبّ</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إمام،مات میتة جاهلیّة،و لا یعذر النّاس حتّی یعرفوا إمامهم</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جاز لی روایته عن السّیّد هبة اللّه 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الباقر علیه السّلام قال</w:t>
      </w:r>
    </w:p>
    <w:p>
      <w:pPr>
        <w:pStyle w:val="BookText"/>
        <w:rPr/>
      </w:pPr>
      <w:r>
        <w:rPr>
          <w:rFonts w:ascii="IRNazanin" w:hAnsi="IRNazanin" w:eastAsia="IRNazanin"/>
          <w:color w:val="111111"/>
          <w:sz w:val="28"/>
          <w:sz w:val="28"/>
          <w:szCs w:val="28"/>
          <w:rtl w:val="true"/>
          <w:lang w:bidi="fa-IR"/>
        </w:rPr>
        <w:t xml:space="preserve">لجابر الجعفی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 الأرض،و لا تحرّک یدا و لا رجلا،حتّی تری </w:t>
      </w:r>
      <w:r>
        <w:rPr>
          <w:rStyle w:val="FootnoteAnchor"/>
          <w:rtl w:val="true"/>
        </w:rPr>
        <w:footnoteReference w:id="371"/>
      </w:r>
      <w:r>
        <w:rPr>
          <w:rFonts w:ascii="IRNazanin" w:hAnsi="IRNazanin" w:eastAsia="IRNazanin"/>
          <w:color w:val="111111"/>
          <w:sz w:val="28"/>
          <w:sz w:val="28"/>
          <w:szCs w:val="28"/>
          <w:rtl w:val="true"/>
          <w:lang w:bidi="fa-IR"/>
        </w:rPr>
        <w:t>علامات أذکرها لک، و ما أراک تدرک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بنی العبّاس،و مناد ینادی من السّماء،و یجیئکم الصّوت من ناحیة دمشق،و خسف قریة من قری الشّام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الجابیة</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،و سیقبل إخوان التّرک حتّی ینزلوا الجزیرة،و سیقبل مارقة الرّوم حتّی ینزلوا الرّملة </w:t>
      </w:r>
      <w:r>
        <w:rPr>
          <w:rStyle w:val="FootnoteAnchor"/>
          <w:rtl w:val="true"/>
        </w:rPr>
        <w:footnoteReference w:id="373"/>
      </w:r>
      <w:r>
        <w:rPr>
          <w:rFonts w:ascii="IRNazanin" w:hAnsi="IRNazanin" w:eastAsia="IRNazanin"/>
          <w:color w:val="111111"/>
          <w:sz w:val="28"/>
          <w:sz w:val="28"/>
          <w:szCs w:val="28"/>
          <w:rtl w:val="true"/>
          <w:lang w:bidi="fa-IR"/>
        </w:rPr>
        <w:t>،فتلک السّنة فیها اختلاف کثیر فی کلّ أرض من ناحیة المغرب،فأوّل أرض تخرب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الشّام،و یختلفون علی ثلاث 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رایة الأصهب </w:t>
      </w:r>
      <w:r>
        <w:rPr>
          <w:rStyle w:val="FootnoteAnchor"/>
          <w:rtl w:val="true"/>
        </w:rPr>
        <w:footnoteReference w:id="374"/>
      </w:r>
      <w:r>
        <w:rPr>
          <w:rFonts w:ascii="IRNazanin" w:hAnsi="IRNazanin" w:eastAsia="IRNazanin"/>
          <w:color w:val="111111"/>
          <w:sz w:val="28"/>
          <w:sz w:val="28"/>
          <w:szCs w:val="28"/>
          <w:rtl w:val="true"/>
          <w:lang w:bidi="fa-IR"/>
        </w:rPr>
        <w:t>،و رایة</w:t>
      </w:r>
    </w:p>
    <w:p>
      <w:pPr>
        <w:pStyle w:val="BookText"/>
        <w:rPr/>
      </w:pPr>
      <w:r>
        <w:rPr>
          <w:rFonts w:ascii="IRNazanin" w:hAnsi="IRNazanin" w:eastAsia="IRNazanin"/>
          <w:color w:val="111111"/>
          <w:sz w:val="28"/>
          <w:sz w:val="28"/>
          <w:szCs w:val="28"/>
          <w:rtl w:val="true"/>
          <w:lang w:bidi="fa-IR"/>
        </w:rPr>
        <w:t xml:space="preserve">الأشهب </w:t>
      </w:r>
      <w:r>
        <w:rPr>
          <w:rStyle w:val="FootnoteAnchor"/>
          <w:rtl w:val="true"/>
        </w:rPr>
        <w:footnoteReference w:id="375"/>
      </w:r>
      <w:r>
        <w:rPr>
          <w:rFonts w:ascii="IRNazanin" w:hAnsi="IRNazanin" w:eastAsia="IRNazanin"/>
          <w:color w:val="111111"/>
          <w:sz w:val="28"/>
          <w:sz w:val="28"/>
          <w:szCs w:val="28"/>
          <w:rtl w:val="true"/>
          <w:lang w:bidi="fa-IR"/>
        </w:rPr>
        <w:t xml:space="preserve">،و رایة السّفیانی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السّلام،بالطّریق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 من الشّمس ینادی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بن فلان هو الإمام،و ینادی إبلیس لعنه اللّه فی الأرض،کما نادی برسول اللّه صلّی اللّه علیه و آله لیلة العقبة </w:t>
      </w:r>
      <w:r>
        <w:rPr>
          <w:rStyle w:val="FootnoteAnchor"/>
          <w:rtl w:val="true"/>
        </w:rPr>
        <w:footnoteReference w:id="377"/>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127" w:name="pg114_3538"/>
    </w:p>
    <w:p>
      <w:pPr>
        <w:pStyle w:val="BookText"/>
        <w:rPr/>
      </w:pPr>
      <w:bookmarkEnd w:id="127"/>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یکون هذا الأمر حتّی یکثر القتل بین الحیرة </w:t>
      </w:r>
      <w:r>
        <w:rPr>
          <w:rStyle w:val="FootnoteAnchor"/>
          <w:rtl w:val="true"/>
        </w:rPr>
        <w:footnoteReference w:id="379"/>
      </w:r>
      <w:r>
        <w:rPr>
          <w:rFonts w:ascii="IRNazanin" w:hAnsi="IRNazanin" w:eastAsia="IRNazanin"/>
          <w:color w:val="111111"/>
          <w:sz w:val="28"/>
          <w:sz w:val="28"/>
          <w:szCs w:val="28"/>
          <w:rtl w:val="true"/>
          <w:lang w:bidi="fa-IR"/>
        </w:rPr>
        <w:t xml:space="preserve">و الکوفة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737655_211673320"/>
      <w:bookmarkStart w:id="129" w:name="_Toc48"/>
      <w:bookmarkEnd w:id="128"/>
      <w:r>
        <w:rPr>
          <w:rtl w:val="true"/>
        </w:rPr>
        <w:t>و أمّا الصّادق 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القائم إلاّ فی وتر من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تسع </w:t>
      </w:r>
      <w:r>
        <w:rPr>
          <w:rStyle w:val="FootnoteAnchor"/>
          <w:rtl w:val="true"/>
        </w:rPr>
        <w:footnoteReference w:id="381"/>
      </w:r>
      <w:r>
        <w:rPr>
          <w:rFonts w:ascii="IRNazanin" w:hAnsi="IRNazanin" w:eastAsia="IRNazanin"/>
          <w:color w:val="111111"/>
          <w:sz w:val="28"/>
          <w:sz w:val="28"/>
          <w:szCs w:val="28"/>
          <w:rtl w:val="true"/>
          <w:lang w:bidi="fa-IR"/>
        </w:rPr>
        <w:t xml:space="preserve">،أو ثلاث،أو إحدی،أو خمسة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 القائم لسنة غیداقیة </w:t>
      </w:r>
      <w:r>
        <w:rPr>
          <w:rStyle w:val="FootnoteAnchor"/>
          <w:rtl w:val="true"/>
        </w:rPr>
        <w:footnoteReference w:id="383"/>
      </w:r>
      <w:r>
        <w:rPr>
          <w:rFonts w:ascii="IRNazanin" w:hAnsi="IRNazanin" w:eastAsia="IRNazanin"/>
          <w:color w:val="111111"/>
          <w:sz w:val="28"/>
          <w:sz w:val="28"/>
          <w:szCs w:val="28"/>
          <w:rtl w:val="true"/>
          <w:lang w:bidi="fa-IR"/>
        </w:rPr>
        <w:t xml:space="preserve">،تفسد التّمر فی النّخل،فلا تشکّوا فی ذلک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الفتح ینبثق </w:t>
      </w:r>
      <w:r>
        <w:rPr>
          <w:rStyle w:val="FootnoteAnchor"/>
          <w:rtl w:val="true"/>
        </w:rPr>
        <w:footnoteReference w:id="385"/>
      </w:r>
      <w:r>
        <w:rPr>
          <w:rFonts w:ascii="IRNazanin" w:hAnsi="IRNazanin" w:eastAsia="IRNazanin"/>
          <w:color w:val="111111"/>
          <w:sz w:val="28"/>
          <w:sz w:val="28"/>
          <w:szCs w:val="28"/>
          <w:rtl w:val="true"/>
          <w:lang w:bidi="fa-IR"/>
        </w:rPr>
        <w:t xml:space="preserve">الفرات حتّی یدخل الماء علی أزقّة </w:t>
      </w:r>
      <w:r>
        <w:rPr>
          <w:rStyle w:val="FootnoteAnchor"/>
          <w:rtl w:val="true"/>
        </w:rPr>
        <w:footnoteReference w:id="386"/>
      </w:r>
      <w:r>
        <w:rPr>
          <w:rFonts w:ascii="IRNazanin" w:hAnsi="IRNazanin" w:eastAsia="IRNazanin"/>
          <w:color w:val="111111"/>
          <w:sz w:val="28"/>
          <w:sz w:val="28"/>
          <w:szCs w:val="28"/>
          <w:rtl w:val="true"/>
          <w:lang w:bidi="fa-IR"/>
        </w:rPr>
        <w:t xml:space="preserve">الکوفة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جاز لی روایته عن الشّیخ محمّد بن علیّ بن بابویه،یرفعه إلی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تبقی الأرض بغیر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بقیت بغیر إمام ساعة لساخت </w:t>
      </w:r>
      <w:r>
        <w:rPr>
          <w:rStyle w:val="FootnoteAnchor"/>
          <w:rtl w:val="true"/>
        </w:rPr>
        <w:footnoteReference w:id="388"/>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فی الأرض إلاّ اثنان لکان أحدهما الإمام الحجّة،أو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w:t>
      </w:r>
      <w:r>
        <w:rPr>
          <w:rFonts w:eastAsia="Amiri" w:cs="Amiri" w:ascii="Amiri" w:hAnsi="Amiri"/>
          <w:color w:val="111111"/>
          <w:sz w:val="28"/>
          <w:szCs w:val="28"/>
          <w:rtl w:val="true"/>
          <w:lang w:bidi="ar-SA"/>
        </w:rPr>
        <w:t xml:space="preserve">-. </w:t>
      </w:r>
      <w:r>
        <w:rPr>
          <w:rStyle w:val="FootnoteAnchor"/>
          <w:rtl w:val="true"/>
        </w:rPr>
        <w:footnoteReference w:id="392"/>
      </w:r>
      <w:bookmarkStart w:id="130" w:name="pg114_3544"/>
    </w:p>
    <w:p>
      <w:pPr>
        <w:pStyle w:val="BookText"/>
        <w:rPr/>
      </w:pPr>
      <w:bookmarkEnd w:id="130"/>
      <w:r>
        <w:rPr>
          <w:rFonts w:ascii="IRNazanin" w:hAnsi="IRNazanin" w:eastAsia="IRNazanin"/>
          <w:color w:val="111111"/>
          <w:sz w:val="28"/>
          <w:sz w:val="28"/>
          <w:szCs w:val="28"/>
          <w:rtl w:val="true"/>
          <w:lang w:bidi="fa-IR"/>
        </w:rPr>
        <w:t xml:space="preserve">و عنه بالطّریق المذکور،یرفعه إلی عمّار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 لیس له إمام،مات میتة جاهلیّة،کفرا و شرکا و ضلالة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31" w:name="__RefHeading___Toc737657_211673320"/>
      <w:bookmarkStart w:id="132" w:name="_Toc49"/>
      <w:bookmarkEnd w:id="131"/>
      <w:r>
        <w:rPr>
          <w:rtl w:val="true"/>
        </w:rPr>
        <w:t>و أمّا الکاظم 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ممّا جاز لی روایته عن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السّید هبة اللّه المذکور،یرفعه إلی الحسن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 الجهم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الحسن علیه السّلام عن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الإکثار أو أجمل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تجمله لی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رایات قیس بمصر،و رایات کندة بخراسان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 غیر کندة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bookmarkStart w:id="133" w:name="pg114_3547"/>
    </w:p>
    <w:p>
      <w:pPr>
        <w:pStyle w:val="BookText"/>
        <w:rPr/>
      </w:pPr>
      <w:bookmarkEnd w:id="13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ینادی باسمه لیلة ثلاث و عشرین من شهر رمضان،و یقوم یوم عاشورا؛فلا یبقی راقد إلاّ قام،و لا قائم إلاّ قعد،و لا قاعد إلاّ قام علی رجلیه من ذلک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صوت جبرئیل </w:t>
      </w:r>
      <w:r>
        <w:rPr>
          <w:rStyle w:val="FootnoteAnchor"/>
          <w:rtl w:val="true"/>
        </w:rPr>
        <w:footnoteReference w:id="394"/>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القائم،أتی المؤمن فی قبره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 إنّه قد ظهر صاحبک، إن تشأ أن تلحق به فالحق،و إن تشأ أن تقیم فی کرامة ربّک فأقم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737659_211673320"/>
      <w:bookmarkStart w:id="135" w:name="_Toc50"/>
      <w:bookmarkEnd w:id="134"/>
      <w:r>
        <w:rPr>
          <w:rtl w:val="true"/>
        </w:rPr>
        <w:t>و أمّا الرّضا علیه السّلام</w:t>
      </w:r>
      <w:r>
        <w:rPr>
          <w:rtl w:val="true"/>
        </w:rPr>
        <w:t>:</w:t>
      </w:r>
      <w:bookmarkEnd w:id="1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فبالطّریق المذکور،أنّه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فتنة صمّاء </w:t>
      </w:r>
      <w:r>
        <w:rPr>
          <w:rStyle w:val="FootnoteAnchor"/>
          <w:rtl w:val="true"/>
        </w:rPr>
        <w:footnoteReference w:id="397"/>
      </w:r>
      <w:r>
        <w:rPr>
          <w:rFonts w:ascii="IRNazanin" w:hAnsi="IRNazanin" w:eastAsia="IRNazanin"/>
          <w:color w:val="111111"/>
          <w:sz w:val="28"/>
          <w:sz w:val="28"/>
          <w:szCs w:val="28"/>
          <w:rtl w:val="true"/>
          <w:lang w:bidi="fa-IR"/>
        </w:rPr>
        <w:t xml:space="preserve">صیلم </w:t>
      </w:r>
      <w:r>
        <w:rPr>
          <w:rStyle w:val="FootnoteAnchor"/>
          <w:rtl w:val="true"/>
        </w:rPr>
        <w:footnoteReference w:id="398"/>
      </w:r>
      <w:r>
        <w:rPr>
          <w:rFonts w:ascii="IRNazanin" w:hAnsi="IRNazanin" w:eastAsia="IRNazanin"/>
          <w:color w:val="111111"/>
          <w:sz w:val="28"/>
          <w:sz w:val="28"/>
          <w:szCs w:val="28"/>
          <w:rtl w:val="true"/>
          <w:lang w:bidi="fa-IR"/>
        </w:rPr>
        <w:t>یسقط فیها کلّ</w:t>
      </w:r>
    </w:p>
    <w:p>
      <w:pPr>
        <w:pStyle w:val="BookText"/>
        <w:rPr/>
      </w:pPr>
      <w:r>
        <w:rPr>
          <w:rFonts w:ascii="Amiri" w:hAnsi="Amiri" w:eastAsia="Amiri" w:cs="Amiri"/>
          <w:color w:val="111111"/>
          <w:sz w:val="28"/>
          <w:sz w:val="28"/>
          <w:szCs w:val="28"/>
          <w:rtl w:val="true"/>
          <w:lang w:bidi="ar-SA"/>
        </w:rPr>
        <w:t xml:space="preserve">بطانة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ولیجة </w:t>
      </w:r>
      <w:r>
        <w:rPr>
          <w:rStyle w:val="FootnoteAnchor"/>
          <w:rtl w:val="true"/>
        </w:rPr>
        <w:footnoteReference w:id="401"/>
      </w:r>
      <w:r>
        <w:rPr>
          <w:rFonts w:ascii="IRNazanin" w:hAnsi="IRNazanin" w:eastAsia="IRNazanin"/>
          <w:color w:val="111111"/>
          <w:sz w:val="28"/>
          <w:sz w:val="28"/>
          <w:szCs w:val="28"/>
          <w:rtl w:val="true"/>
          <w:lang w:bidi="fa-IR"/>
        </w:rPr>
        <w:t xml:space="preserve">،و ذلک عند فقدان الشّیعة الرّابع </w:t>
      </w:r>
      <w:r>
        <w:rPr>
          <w:rStyle w:val="FootnoteAnchor"/>
          <w:rtl w:val="true"/>
        </w:rPr>
        <w:footnoteReference w:id="402"/>
      </w:r>
      <w:r>
        <w:rPr>
          <w:rFonts w:ascii="IRNazanin" w:hAnsi="IRNazanin" w:eastAsia="IRNazanin"/>
          <w:color w:val="111111"/>
          <w:sz w:val="28"/>
          <w:sz w:val="28"/>
          <w:szCs w:val="28"/>
          <w:rtl w:val="true"/>
          <w:lang w:bidi="fa-IR"/>
        </w:rPr>
        <w:t xml:space="preserve">من ولدی،یبکی علیه أهل </w:t>
      </w:r>
      <w:r>
        <w:rPr>
          <w:rStyle w:val="FootnoteAnchor"/>
          <w:rtl w:val="true"/>
        </w:rPr>
        <w:footnoteReference w:id="403"/>
      </w:r>
      <w:r>
        <w:rPr>
          <w:rFonts w:ascii="IRNazanin" w:hAnsi="IRNazanin" w:eastAsia="IRNazanin"/>
          <w:color w:val="111111"/>
          <w:sz w:val="28"/>
          <w:sz w:val="28"/>
          <w:szCs w:val="28"/>
          <w:rtl w:val="true"/>
          <w:lang w:bidi="fa-IR"/>
        </w:rPr>
        <w:t xml:space="preserve">السّماء و أهل الأرض،و کم من مؤمن متأسّف </w:t>
      </w:r>
      <w:r>
        <w:rPr>
          <w:rStyle w:val="FootnoteAnchor"/>
          <w:rtl w:val="true"/>
        </w:rPr>
        <w:footnoteReference w:id="404"/>
      </w:r>
      <w:r>
        <w:rPr>
          <w:rFonts w:ascii="Amiri" w:hAnsi="Amiri" w:eastAsia="Amiri" w:cs="Amiri"/>
          <w:color w:val="111111"/>
          <w:sz w:val="28"/>
          <w:sz w:val="28"/>
          <w:szCs w:val="28"/>
          <w:rtl w:val="true"/>
          <w:lang w:bidi="ar-SA"/>
        </w:rPr>
        <w:t xml:space="preserve">حرّان </w:t>
      </w:r>
      <w:r>
        <w:rPr>
          <w:rStyle w:val="FootnoteAnchor"/>
          <w:rtl w:val="true"/>
        </w:rPr>
        <w:footnoteReference w:id="405"/>
      </w:r>
      <w:r>
        <w:rPr>
          <w:rFonts w:ascii="IRNazanin" w:hAnsi="IRNazanin" w:eastAsia="IRNazanin"/>
          <w:color w:val="111111"/>
          <w:sz w:val="28"/>
          <w:sz w:val="28"/>
          <w:szCs w:val="28"/>
          <w:rtl w:val="true"/>
          <w:lang w:bidi="fa-IR"/>
        </w:rPr>
        <w:t xml:space="preserve">حیران حزین،عند فقدان الماء المعین،کأنّی بهم شرّ ما یکونون،و قد نودوا نداء یسمعه من بعید </w:t>
      </w:r>
      <w:r>
        <w:rPr>
          <w:rStyle w:val="FootnoteAnchor"/>
          <w:rtl w:val="true"/>
        </w:rPr>
        <w:footnoteReference w:id="406"/>
      </w:r>
      <w:r>
        <w:rPr>
          <w:rFonts w:ascii="IRNazanin" w:hAnsi="IRNazanin" w:eastAsia="IRNazanin"/>
          <w:color w:val="111111"/>
          <w:sz w:val="28"/>
          <w:sz w:val="28"/>
          <w:szCs w:val="28"/>
          <w:rtl w:val="true"/>
          <w:lang w:bidi="fa-IR"/>
        </w:rPr>
        <w:t xml:space="preserve">کما یسمعه من قریب </w:t>
      </w:r>
      <w:r>
        <w:rPr>
          <w:rStyle w:val="FootnoteAnchor"/>
          <w:rtl w:val="true"/>
        </w:rPr>
        <w:footnoteReference w:id="407"/>
      </w:r>
      <w:r>
        <w:rPr>
          <w:rFonts w:ascii="IRNazanin" w:hAnsi="IRNazanin" w:eastAsia="IRNazanin"/>
          <w:color w:val="111111"/>
          <w:sz w:val="28"/>
          <w:sz w:val="28"/>
          <w:szCs w:val="28"/>
          <w:rtl w:val="true"/>
          <w:lang w:bidi="fa-IR"/>
        </w:rPr>
        <w:t>،یکون رحمة للمؤمنین،و عذابا للکافرین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نداء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ثلاثة أصوات من السّماء فی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صوتا بلعنة </w:t>
      </w:r>
      <w:r>
        <w:rPr>
          <w:rStyle w:val="FootnoteAnchor"/>
          <w:rtl w:val="true"/>
        </w:rPr>
        <w:footnoteReference w:id="408"/>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لعنة اللّه علی الظّالمین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الصّوت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أبشروا،أزفت الآزفة، </w:t>
      </w:r>
      <w:r>
        <w:rPr>
          <w:rStyle w:val="FootnoteAnchor"/>
          <w:rtl w:val="true"/>
        </w:rPr>
        <w:footnoteReference w:id="410"/>
      </w:r>
      <w:r>
        <w:rPr>
          <w:rFonts w:ascii="IRNazanin" w:hAnsi="IRNazanin" w:eastAsia="IRNazanin"/>
          <w:color w:val="111111"/>
          <w:sz w:val="28"/>
          <w:sz w:val="28"/>
          <w:szCs w:val="28"/>
          <w:rtl w:val="true"/>
          <w:lang w:bidi="fa-IR"/>
        </w:rPr>
        <w:t>یا معشر المؤمنین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الصّوت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بدنا بارزا نحو عین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المؤمنین،قد کرّ فی هلاک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یأتی الفرج،و یودّ </w:t>
      </w:r>
      <w:r>
        <w:rPr>
          <w:rStyle w:val="FootnoteAnchor"/>
          <w:rtl w:val="true"/>
        </w:rPr>
        <w:footnoteReference w:id="411"/>
      </w:r>
      <w:r>
        <w:rPr>
          <w:rFonts w:ascii="IRNazanin" w:hAnsi="IRNazanin" w:eastAsia="IRNazanin"/>
          <w:color w:val="111111"/>
          <w:sz w:val="28"/>
          <w:sz w:val="28"/>
          <w:szCs w:val="28"/>
          <w:rtl w:val="true"/>
          <w:lang w:bidi="fa-IR"/>
        </w:rPr>
        <w:t xml:space="preserve">الأموات لو کانوا أحیاء،و یشف </w:t>
      </w:r>
      <w:r>
        <w:rPr>
          <w:rStyle w:val="FootnoteAnchor"/>
          <w:rtl w:val="true"/>
        </w:rPr>
        <w:footnoteReference w:id="412"/>
      </w:r>
      <w:r>
        <w:rPr>
          <w:rFonts w:ascii="IRNazanin" w:hAnsi="IRNazanin" w:eastAsia="IRNazanin"/>
          <w:color w:val="111111"/>
          <w:sz w:val="28"/>
          <w:sz w:val="28"/>
          <w:szCs w:val="28"/>
          <w:rtl w:val="true"/>
          <w:lang w:bidi="fa-IR"/>
        </w:rPr>
        <w:t xml:space="preserve">صدور قوم مؤمنین </w:t>
      </w:r>
      <w:r>
        <w:rPr>
          <w:rStyle w:val="FootnoteAnchor"/>
          <w:rtl w:val="true"/>
        </w:rPr>
        <w:footnoteReference w:id="413"/>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البزنطیّ </w:t>
      </w:r>
      <w:r>
        <w:rPr>
          <w:rStyle w:val="FootnoteAnchor"/>
          <w:rtl w:val="true"/>
        </w:rPr>
        <w:footnoteReference w:id="415"/>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علامات الفرج حدثا یکون 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الحدث؟</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عصبیّة</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یکون بین المسجدین،و یقتل فلان من ولد فلان خمسة عشر کبشا </w:t>
      </w:r>
      <w:r>
        <w:rPr>
          <w:rStyle w:val="FootnoteAnchor"/>
          <w:rtl w:val="true"/>
        </w:rPr>
        <w:footnoteReference w:id="417"/>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ما تمدّون إلیه أعناقکم </w:t>
      </w:r>
      <w:r>
        <w:rPr>
          <w:rStyle w:val="FootnoteAnchor"/>
          <w:rtl w:val="true"/>
        </w:rPr>
        <w:footnoteReference w:id="419"/>
      </w:r>
      <w:r>
        <w:rPr>
          <w:rFonts w:ascii="IRNazanin" w:hAnsi="IRNazanin" w:eastAsia="IRNazanin"/>
          <w:color w:val="111111"/>
          <w:sz w:val="28"/>
          <w:sz w:val="28"/>
          <w:szCs w:val="28"/>
          <w:rtl w:val="true"/>
          <w:lang w:bidi="fa-IR"/>
        </w:rPr>
        <w:t xml:space="preserve">حتّی تمیّزوا و تمحّصوا،فلا یبقی منکم إلاّ الأندر </w:t>
      </w:r>
      <w:r>
        <w:rPr>
          <w:rStyle w:val="FootnoteAnchor"/>
          <w:rtl w:val="true"/>
        </w:rPr>
        <w:footnoteReference w:id="420"/>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أبی الصّلت الهرویّ </w:t>
      </w:r>
      <w:r>
        <w:rPr>
          <w:rStyle w:val="FootnoteAnchor"/>
          <w:rtl w:val="true"/>
        </w:rPr>
        <w:footnoteReference w:id="422"/>
      </w:r>
      <w:r>
        <w:rPr>
          <w:rFonts w:ascii="IRNazanin" w:hAnsi="IRNazanin" w:eastAsia="IRNazanin"/>
          <w:color w:val="111111"/>
          <w:sz w:val="28"/>
          <w:sz w:val="28"/>
          <w:szCs w:val="28"/>
          <w:rtl w:val="true"/>
          <w:lang w:bidi="fa-IR"/>
        </w:rPr>
        <w:t xml:space="preserve">قال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علامة القائم فیکم إذا خرج؟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علامته أن یکون شیخ السّنّ،شابّ المنظر،حتّی أنّ النّاظر إلیه لیحسبه ابن أربعین سنة و دونها،و إنّ من علاماته أن لا یهرم بمرور الأیّام و اللّیالی حتّی یأتیه أجله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صحّ لی </w:t>
      </w:r>
      <w:r>
        <w:rPr>
          <w:rStyle w:val="FootnoteAnchor"/>
          <w:rtl w:val="true"/>
        </w:rPr>
        <w:footnoteReference w:id="425"/>
      </w:r>
      <w:r>
        <w:rPr>
          <w:rFonts w:ascii="IRNazanin" w:hAnsi="IRNazanin" w:eastAsia="IRNazanin"/>
          <w:color w:val="111111"/>
          <w:sz w:val="28"/>
          <w:sz w:val="28"/>
          <w:szCs w:val="28"/>
          <w:rtl w:val="true"/>
          <w:lang w:bidi="fa-IR"/>
        </w:rPr>
        <w:t>روایته عن الشّیخ محمّد بن علیّ بن بابویه،یرفعه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بن صالح الهرویّ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دعبل بن علی الخزاعیّ </w:t>
      </w:r>
      <w:r>
        <w:rPr>
          <w:rStyle w:val="FootnoteAnchor"/>
          <w:rtl w:val="true"/>
        </w:rPr>
        <w:footnoteReference w:id="42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أنشدت مولای الرّضا قصیدتی الّتی </w:t>
      </w:r>
      <w:r>
        <w:rPr>
          <w:rStyle w:val="FootnoteAnchor"/>
          <w:rtl w:val="true"/>
        </w:rPr>
        <w:footnoteReference w:id="428"/>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منازل </w:t>
      </w:r>
      <w:r>
        <w:rPr>
          <w:rStyle w:val="FootnoteAnchor"/>
          <w:rtl w:val="true"/>
        </w:rPr>
        <w:footnoteReference w:id="429"/>
      </w:r>
      <w:r>
        <w:rPr>
          <w:rFonts w:ascii="IRNazanin" w:hAnsi="IRNazanin" w:eastAsia="IRNazanin"/>
          <w:color w:val="111111"/>
          <w:sz w:val="28"/>
          <w:sz w:val="28"/>
          <w:szCs w:val="28"/>
          <w:rtl w:val="true"/>
          <w:lang w:bidi="fa-IR"/>
        </w:rPr>
        <w:t>آیات خلت من تلاوة و منزل وحی مقفر العرصات</w:t>
      </w:r>
    </w:p>
    <w:p>
      <w:pPr>
        <w:pStyle w:val="BookText"/>
        <w:rPr/>
      </w:pPr>
      <w:r>
        <w:rPr>
          <w:rFonts w:ascii="IRNazanin" w:hAnsi="IRNazanin" w:eastAsia="IRNazanin"/>
          <w:color w:val="111111"/>
          <w:sz w:val="28"/>
          <w:sz w:val="28"/>
          <w:szCs w:val="28"/>
          <w:rtl w:val="true"/>
          <w:lang w:bidi="fa-IR"/>
        </w:rPr>
        <w:t>فلمّا انتهیت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إمام لا محالة خارج 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 و یجزی علی النّعماء و النّقمات</w:t>
      </w:r>
    </w:p>
    <w:p>
      <w:pPr>
        <w:pStyle w:val="BookText"/>
        <w:rPr/>
      </w:pPr>
      <w:r>
        <w:rPr>
          <w:rFonts w:ascii="IRNazanin" w:hAnsi="IRNazanin" w:eastAsia="IRNazanin"/>
          <w:color w:val="111111"/>
          <w:sz w:val="28"/>
          <w:sz w:val="28"/>
          <w:szCs w:val="28"/>
          <w:rtl w:val="true"/>
          <w:lang w:bidi="fa-IR"/>
        </w:rPr>
        <w:t>بکی الرّضا علیه السّلام بکاء شدیدا،ثمّ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روح القدس علی لسانک بهذین البیتین،فهل تدری من هذا الإمام و متی یقوم؟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سمعت بخروج إمام منکم یطهّر الأرض من الفساد، و یملأها عدلا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 الإمام بعدی محمّد ابنی،و بعده ابنه علیّ،و بعد علیّ ابنه الحسن، و بعد الحسن ابنه الحجّة القائم،المنتظر فی غیبته،المطاع فی ظهوره؛لو لم یبق من الدّنیا إلاّ یوم واحد،لطوّل اللّه ذلک الیوم حتّی یملأها عدلا و قسطا،کما ملئت جورا و ظلما</w:t>
      </w:r>
      <w:r>
        <w:rPr>
          <w:rFonts w:eastAsia="IRNazanin" w:cs="IRNazanin"/>
          <w:color w:val="111111"/>
          <w:sz w:val="28"/>
          <w:szCs w:val="28"/>
          <w:rtl w:val="true"/>
          <w:lang w:bidi="fa-IR"/>
        </w:rPr>
        <w:t>.</w:t>
      </w:r>
      <w:bookmarkStart w:id="136" w:name="pg114_3562"/>
    </w:p>
    <w:p>
      <w:pPr>
        <w:pStyle w:val="BookText"/>
        <w:rPr/>
      </w:pPr>
      <w:bookmarkEnd w:id="136"/>
      <w:r>
        <w:rPr>
          <w:rFonts w:ascii="IRNazanin" w:hAnsi="IRNazanin" w:eastAsia="IRNazanin"/>
          <w:color w:val="111111"/>
          <w:sz w:val="28"/>
          <w:sz w:val="28"/>
          <w:szCs w:val="28"/>
          <w:rtl w:val="true"/>
          <w:lang w:bidi="fa-IR"/>
        </w:rPr>
        <w:t>و أمّا متی،فسؤال عن الوقت،و قد حدّثنی أبی،عن أبیه،عن آبائه أنّ النّبیّ صلّی اللّه علیه و آله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متی یخرج القائم من ذرّیّتک؟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کمثل السّاعة،لا یجلّیها لوقتها إلاّ هو لا تأتیکم إلاّ بغتة </w:t>
      </w:r>
      <w:r>
        <w:rPr>
          <w:rStyle w:val="FootnoteAnchor"/>
          <w:rtl w:val="true"/>
        </w:rPr>
        <w:footnoteReference w:id="430"/>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737661_211673320"/>
      <w:bookmarkStart w:id="138" w:name="_Toc51"/>
      <w:bookmarkEnd w:id="137"/>
      <w:r>
        <w:rPr>
          <w:rtl w:val="true"/>
        </w:rPr>
        <w:t>و أمّا الجواد علیه السّلام</w:t>
      </w:r>
      <w:r>
        <w:rPr>
          <w:rtl w:val="true"/>
        </w:rPr>
        <w:t>:</w:t>
      </w:r>
      <w:bookmarkEnd w:id="1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ما جاز لی روایته عن السّید هبة اللّه المذکور،أنّه قال لعبد العظیم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الّذی یجب أن ینتظر فی غیبته و یطاع فی ظهوره،هو الثّالث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اللّه لیصالح أمره فی لیلة،کما أصالح أمر کلیمه موسی حیث ذهب لیقتبس لأهله نارا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سمّی رسول اللّه و کنیّه،تطوی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له الأرض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سمّی القائم؟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یقوم بعد موت ذکره،و ارتداد أکثر القائلین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المنتظر لأنّ له غیبة یطول أمدها،فینتظر خروجه المخلصون،و ینکره المرتابون،و یهلک المستعجلون </w:t>
      </w:r>
      <w:r>
        <w:rPr>
          <w:rFonts w:eastAsia="IRNazanin" w:cs="IRNazanin"/>
          <w:color w:val="111111"/>
          <w:sz w:val="28"/>
          <w:szCs w:val="28"/>
          <w:lang w:bidi="fa-IR"/>
        </w:rPr>
        <w:t>4</w:t>
      </w:r>
      <w:r>
        <w:rPr>
          <w:rFonts w:eastAsia="IRNazanin" w:cs="IRNazanin"/>
          <w:color w:val="111111"/>
          <w:sz w:val="28"/>
          <w:szCs w:val="28"/>
          <w:rtl w:val="true"/>
          <w:lang w:bidi="fa-IR"/>
        </w:rPr>
        <w:t>.</w:t>
      </w:r>
      <w:bookmarkStart w:id="139" w:name="pg114_3568"/>
    </w:p>
    <w:p>
      <w:pPr>
        <w:pStyle w:val="Heading3"/>
        <w:numPr>
          <w:ilvl w:val="2"/>
          <w:numId w:val="1"/>
        </w:numPr>
        <w:rPr/>
      </w:pPr>
      <w:bookmarkStart w:id="140" w:name="__RefHeading___Toc737663_211673320"/>
      <w:bookmarkStart w:id="141" w:name="_Toc52"/>
      <w:bookmarkEnd w:id="139"/>
      <w:bookmarkEnd w:id="140"/>
      <w:r>
        <w:rPr>
          <w:rtl w:val="true"/>
        </w:rPr>
        <w:t>و أمّا الهادی علیّ بن محمّد علیهما السّلام</w:t>
      </w:r>
      <w:r>
        <w:rPr>
          <w:rtl w:val="true"/>
        </w:rPr>
        <w:t>:</w:t>
      </w:r>
      <w:bookmarkEnd w:id="141"/>
    </w:p>
    <w:p>
      <w:pPr>
        <w:pStyle w:val="BookText"/>
        <w:rPr/>
      </w:pPr>
      <w:r>
        <w:rPr>
          <w:rFonts w:ascii="IRNazanin" w:hAnsi="IRNazanin" w:eastAsia="IRNazanin"/>
          <w:color w:val="111111"/>
          <w:sz w:val="28"/>
          <w:sz w:val="28"/>
          <w:szCs w:val="28"/>
          <w:rtl w:val="true"/>
          <w:lang w:bidi="fa-IR"/>
        </w:rPr>
        <w:t>فبالطّریق المذکور،أنّه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غاب صاحبکم عن دار الظّالمین،فتوقّعوا الفرج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هذا </w:t>
      </w:r>
      <w:r>
        <w:rPr>
          <w:rStyle w:val="FootnoteAnchor"/>
          <w:rtl w:val="true"/>
        </w:rPr>
        <w:footnoteReference w:id="435"/>
      </w:r>
      <w:r>
        <w:rPr>
          <w:rFonts w:ascii="IRNazanin" w:hAnsi="IRNazanin" w:eastAsia="IRNazanin"/>
          <w:color w:val="111111"/>
          <w:sz w:val="28"/>
          <w:sz w:val="28"/>
          <w:szCs w:val="28"/>
          <w:rtl w:val="true"/>
          <w:lang w:bidi="fa-IR"/>
        </w:rPr>
        <w:t>الأمر من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یولد بعد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w:t>
      </w:r>
      <w:r>
        <w:rPr>
          <w:rStyle w:val="FootnoteAnchor"/>
          <w:rtl w:val="true"/>
        </w:rPr>
        <w:footnoteReference w:id="437"/>
      </w:r>
      <w:r>
        <w:rPr>
          <w:rFonts w:ascii="IRNazanin" w:hAnsi="IRNazanin" w:eastAsia="IRNazanin"/>
          <w:color w:val="111111"/>
          <w:sz w:val="28"/>
          <w:sz w:val="28"/>
          <w:szCs w:val="28"/>
          <w:rtl w:val="true"/>
          <w:lang w:bidi="fa-IR"/>
        </w:rPr>
        <w:t xml:space="preserve">ابن ابنی،إلیه یجتمع عصابة الحقّ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37665_211673320"/>
      <w:bookmarkStart w:id="143" w:name="_Toc53"/>
      <w:bookmarkEnd w:id="142"/>
      <w:r>
        <w:rPr>
          <w:rtl w:val="true"/>
        </w:rPr>
        <w:t>و أمّا الزّکیّ الحسن بن علیّ العسکریّ علیهما السّلام</w:t>
      </w:r>
      <w:r>
        <w:rPr>
          <w:rtl w:val="true"/>
        </w:rPr>
        <w:t>:</w:t>
      </w:r>
      <w:bookmarkEnd w:id="14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فبالطّریق المذکور،یرفعه إلی أحمد بن إسحاق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أتاه لیسأله عن الخلف</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کمثل الخضر،و مثله مثل </w:t>
      </w:r>
      <w:r>
        <w:rPr>
          <w:rStyle w:val="FootnoteAnchor"/>
          <w:rtl w:val="true"/>
        </w:rPr>
        <w:footnoteReference w:id="440"/>
      </w:r>
      <w:r>
        <w:rPr>
          <w:rFonts w:ascii="IRNazanin" w:hAnsi="IRNazanin" w:eastAsia="IRNazanin"/>
          <w:color w:val="111111"/>
          <w:sz w:val="28"/>
          <w:sz w:val="28"/>
          <w:szCs w:val="28"/>
          <w:rtl w:val="true"/>
          <w:lang w:bidi="fa-IR"/>
        </w:rPr>
        <w:t xml:space="preserve">ذی القرنین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442"/>
      </w:r>
      <w:r>
        <w:rPr>
          <w:rFonts w:ascii="IRNazanin" w:hAnsi="IRNazanin" w:eastAsia="IRNazanin"/>
          <w:color w:val="111111"/>
          <w:sz w:val="28"/>
          <w:sz w:val="28"/>
          <w:szCs w:val="28"/>
          <w:rtl w:val="true"/>
          <w:lang w:bidi="fa-IR"/>
        </w:rPr>
        <w:t xml:space="preserve">الخضر شرب من ماء الحیاة فهو لا یموت حتّی ینفخ فی الصّور،و إنّه لیحضر الموسم کلّ سنة و یقف بعرفة،فیؤمّن علی دعاء المؤمنین،و سیؤنس </w:t>
      </w:r>
      <w:r>
        <w:rPr>
          <w:rStyle w:val="FootnoteAnchor"/>
          <w:rtl w:val="true"/>
        </w:rPr>
        <w:footnoteReference w:id="443"/>
      </w:r>
      <w:r>
        <w:rPr>
          <w:rFonts w:ascii="IRNazanin" w:hAnsi="IRNazanin" w:eastAsia="IRNazanin"/>
          <w:color w:val="111111"/>
          <w:sz w:val="28"/>
          <w:sz w:val="28"/>
          <w:szCs w:val="28"/>
          <w:rtl w:val="true"/>
          <w:lang w:bidi="fa-IR"/>
        </w:rPr>
        <w:t>اللّه به وحشة قائمنا فی غیبته،و یصل به وحدته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البقاء فی الدّنیا مع الغیبة عن الأبصار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جاز لی روایته عن الشّیخ السّعید أبی عبد اللّه محمّد المفید رحمه اللّه،یرفعه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بن بلال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توقیع من أبی محمّد الحسن بن علیّ العسکریّ علیهما السّلام قبل مضیّه بسنتین،یخبرنی بالخلف من بعده،ثمّ خرج إلیّ قبل مضیّه بثلاثة أیّام یخبرنی بالخلف من بعده</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حال الإمام الحجّة القائم المنتظر علیه السّلام فی وقتنا هذا کحال النّبیّ صلّی اللّه علیه و آله قبل ظهور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لم یعرف خبر النّبیّ بالحقیقة إلاّ العلماء الرّاسخون و الفضلاء المحقّقون، و کان الإسلام غریبا فیهم،و کان الواحد من الّذین آمنوا به إذا سأل اللّه تعجیل فرج نبیّه و إظهار أمره،سخر منه أهل الجهل و الضّلال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یخرج هذا النّبیّ الّذی تزعمون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أنّه نبیّ السّیف،و أنّ دعوته تبلغ المشرق و المغرب،و أنّه تنقاد له ملوک الأرض؟کما یقول الجهّال لنا فی 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یخرج المهدیّ الّذی تزعمون أنه لا بدّ من خروجه و ظهوره؟و ینکره قوم و یعرفه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 الإسلام غریبا،و سیعود کما بدأ،فطوبی للغرباء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 فی هذا الزّمان،و سیقوی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بظهور ولیّ اللّه و حجّته کما قوی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و صاحب شریعته، و تقرّ </w:t>
      </w:r>
      <w:r>
        <w:rPr>
          <w:rStyle w:val="FootnoteAnchor"/>
          <w:rtl w:val="true"/>
        </w:rPr>
        <w:footnoteReference w:id="448"/>
      </w:r>
      <w:r>
        <w:rPr>
          <w:rFonts w:ascii="IRNazanin" w:hAnsi="IRNazanin" w:eastAsia="IRNazanin"/>
          <w:color w:val="111111"/>
          <w:sz w:val="28"/>
          <w:sz w:val="28"/>
          <w:szCs w:val="28"/>
          <w:rtl w:val="true"/>
          <w:lang w:bidi="fa-IR"/>
        </w:rPr>
        <w:t>بذلک أعین المنتظرین له و القائلین بإمامته،کما قرّت أعین المنتظرین لرسول اللّه صلّی اللّه علیه و آله،و العارفین به بعد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اللّه لمنجز </w:t>
      </w:r>
      <w:r>
        <w:rPr>
          <w:rStyle w:val="FootnoteAnchor"/>
          <w:rtl w:val="true"/>
        </w:rPr>
        <w:footnoteReference w:id="449"/>
      </w:r>
      <w:r>
        <w:rPr>
          <w:rFonts w:ascii="IRNazanin" w:hAnsi="IRNazanin" w:eastAsia="IRNazanin"/>
          <w:color w:val="111111"/>
          <w:sz w:val="28"/>
          <w:sz w:val="28"/>
          <w:szCs w:val="28"/>
          <w:rtl w:val="true"/>
          <w:lang w:bidi="fa-IR"/>
        </w:rPr>
        <w:t xml:space="preserve">لأولیائه ما وعدهم،و یعلی کلمتهم و اللّه متمّ نوره و لو کره المشرکون </w:t>
      </w:r>
      <w:r>
        <w:rPr>
          <w:rStyle w:val="FootnoteAnchor"/>
        </w:rPr>
        <w:footnoteReference w:id="45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44" w:name="pg114_3585"/>
    </w:p>
    <w:p>
      <w:pPr>
        <w:pStyle w:val="Heading2"/>
        <w:numPr>
          <w:ilvl w:val="1"/>
          <w:numId w:val="1"/>
        </w:numPr>
        <w:rPr/>
      </w:pPr>
      <w:bookmarkStart w:id="145" w:name="__RefHeading___Toc737667_211673320"/>
      <w:bookmarkStart w:id="146" w:name="_Toc54"/>
      <w:bookmarkEnd w:id="144"/>
      <w:bookmarkEnd w:id="145"/>
      <w:r>
        <w:rPr>
          <w:rtl w:val="true"/>
        </w:rPr>
        <w:t>الفصل الرّابع</w:t>
      </w:r>
      <w:r>
        <w:rPr>
          <w:rtl w:val="true"/>
        </w:rPr>
        <w:t xml:space="preserve">: </w:t>
      </w:r>
      <w:r>
        <w:rPr>
          <w:rtl w:val="true"/>
        </w:rPr>
        <w:t>فی إثبات ذلک من جهة العامّة</w:t>
      </w:r>
      <w:bookmarkEnd w:id="146"/>
    </w:p>
    <w:p>
      <w:pPr>
        <w:pStyle w:val="Heading3"/>
        <w:numPr>
          <w:ilvl w:val="2"/>
          <w:numId w:val="1"/>
        </w:numPr>
        <w:rPr/>
      </w:pPr>
      <w:bookmarkStart w:id="147" w:name="__RefHeading___Toc737669_211673320"/>
      <w:bookmarkStart w:id="148" w:name="_Toc55"/>
      <w:bookmarkEnd w:id="147"/>
      <w:r>
        <w:rPr>
          <w:rtl w:val="true"/>
        </w:rPr>
        <w:t>اشارة</w:t>
      </w:r>
      <w:bookmarkEnd w:id="14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قد ورد ذلک فی کثیر من کتبهم،و نقلوه مشایخهم و رواة أحادیثهم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أنّ شیخهم الّذی لا ینکرون فضله و علمه،و یرجعون إلیه فی أقواله و یقتدون بأعماله،و هو الفقیه العلاّمة عندهم،الّذی یسمّونه مفتی العراقین،محدّث الشّام،صدر الحفّاظ،فخر الدّین أبو عبد اللّه محمّد بن یوسف بن محمّد النّوفلیّ، المعروف بالکنجیّ الشّافعیّ </w:t>
      </w:r>
      <w:r>
        <w:rPr>
          <w:rStyle w:val="FootnoteAnchor"/>
          <w:rtl w:val="true"/>
        </w:rPr>
        <w:footnoteReference w:id="452"/>
      </w:r>
      <w:r>
        <w:rPr>
          <w:rFonts w:ascii="IRNazanin" w:hAnsi="IRNazanin" w:eastAsia="IRNazanin"/>
          <w:color w:val="111111"/>
          <w:sz w:val="28"/>
          <w:sz w:val="28"/>
          <w:szCs w:val="28"/>
          <w:rtl w:val="true"/>
          <w:lang w:bidi="fa-IR"/>
        </w:rPr>
        <w:t>،فإنّه صنّف کتابا فی هذا الباب،سمّاه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عرّیته عن طرق الشّیعة تعریة ترکیب الحجّة،إذ کلّ ما تلقّته الشّیعة بالقبول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صحیح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هو خرّیت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منارهم و خداریّة </w:t>
      </w:r>
      <w:r>
        <w:rPr>
          <w:rStyle w:val="FootnoteAnchor"/>
          <w:rtl w:val="true"/>
        </w:rPr>
        <w:footnoteReference w:id="456"/>
      </w:r>
      <w:r>
        <w:rPr>
          <w:rFonts w:ascii="IRNazanin" w:hAnsi="IRNazanin" w:eastAsia="IRNazanin"/>
          <w:color w:val="111111"/>
          <w:sz w:val="28"/>
          <w:sz w:val="28"/>
          <w:szCs w:val="28"/>
          <w:rtl w:val="true"/>
          <w:lang w:bidi="fa-IR"/>
        </w:rPr>
        <w:t xml:space="preserve">ذمارهم </w:t>
      </w:r>
      <w:r>
        <w:rPr>
          <w:rStyle w:val="FootnoteAnchor"/>
          <w:rtl w:val="true"/>
        </w:rPr>
        <w:footnoteReference w:id="457"/>
      </w:r>
      <w:r>
        <w:rPr>
          <w:rFonts w:ascii="IRNazanin" w:hAnsi="IRNazanin" w:eastAsia="IRNazanin"/>
          <w:color w:val="111111"/>
          <w:sz w:val="28"/>
          <w:sz w:val="28"/>
          <w:szCs w:val="28"/>
          <w:rtl w:val="true"/>
          <w:lang w:bidi="fa-IR"/>
        </w:rPr>
        <w:t xml:space="preserve">،فکان الاحتجاج بغیره آکد </w:t>
      </w:r>
      <w:r>
        <w:rPr>
          <w:rStyle w:val="FootnoteAnchor"/>
          <w:rtl w:val="true"/>
        </w:rPr>
        <w:footnoteReference w:id="458"/>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عدّة من الأخبار تدلّ علی وجوده و تعیینه،استخرجها من کتب المشایخ المتقدّمین علیه،و أسندها إلی رجالهم و رواة أحادیثهم الّذین أوصلوا الرّوایات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رجاله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یلی رجل من أهل بیتی یواطئ </w:t>
      </w:r>
      <w:r>
        <w:rPr>
          <w:rStyle w:val="FootnoteAnchor"/>
          <w:rtl w:val="true"/>
        </w:rPr>
        <w:footnoteReference w:id="460"/>
      </w:r>
      <w:r>
        <w:rPr>
          <w:rFonts w:ascii="IRNazanin" w:hAnsi="IRNazanin" w:eastAsia="IRNazanin"/>
          <w:color w:val="111111"/>
          <w:sz w:val="28"/>
          <w:sz w:val="28"/>
          <w:szCs w:val="28"/>
          <w:rtl w:val="true"/>
          <w:lang w:bidi="fa-IR"/>
        </w:rPr>
        <w:t xml:space="preserve">اسمه اسمی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یبق من الدّنیا إلاّ یوم،لطوّل اللّه ذلک الیوم حتی یلی</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ثمّ قال الکنجیّ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أخرجه الحافظ محمّد بن عیسی التّرمذی </w:t>
      </w:r>
      <w:r>
        <w:rPr>
          <w:rStyle w:val="FootnoteAnchor"/>
          <w:rtl w:val="true"/>
        </w:rPr>
        <w:footnoteReference w:id="463"/>
      </w:r>
      <w:r>
        <w:rPr>
          <w:rFonts w:ascii="IRNazanin" w:hAnsi="IRNazanin" w:eastAsia="IRNazanin"/>
          <w:color w:val="111111"/>
          <w:sz w:val="28"/>
          <w:sz w:val="28"/>
          <w:szCs w:val="28"/>
          <w:rtl w:val="true"/>
          <w:lang w:bidi="fa-IR"/>
        </w:rPr>
        <w:t xml:space="preserve">فی جامعة الصّحیح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إسناده یرفعه إلی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نحن عند رسول اللّه صلّی اللّه علیه و آله إذ أقبل فتیة من بنی هاشم،فلمّا رآهم النّبیّ صلّی اللّه علیه و آله اغرورقت عیناه و تغیّر وجهه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نزال نری فی وجهک شیئا نکرهه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اختار اللّه لنا الآخرة علی الدّنیا،و إنّ أهل بیتی سیلقون من بعدی بلاء و تشریدا و تطریدا،حتّی یأتی قوم من قبل المشرق و معهم رایات سود،فیسألون الخیر فلا یعطونه،فیقاتلون فینصرون فیعطون ما سألوا </w:t>
      </w:r>
      <w:r>
        <w:rPr>
          <w:rStyle w:val="FootnoteAnchor"/>
          <w:rtl w:val="true"/>
        </w:rPr>
        <w:footnoteReference w:id="468"/>
      </w:r>
      <w:r>
        <w:rPr>
          <w:rFonts w:ascii="IRNazanin" w:hAnsi="IRNazanin" w:eastAsia="IRNazanin"/>
          <w:color w:val="111111"/>
          <w:sz w:val="28"/>
          <w:sz w:val="28"/>
          <w:szCs w:val="28"/>
          <w:rtl w:val="true"/>
          <w:lang w:bidi="fa-IR"/>
        </w:rPr>
        <w:t>فلا یقبلونها،حتّی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یدفعوها</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إلی رجل من أهل بیتی فیملأها قسطا کما ملئوها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أدرک ذلک منکم فلیأتهم و لو حبوا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علی الثّلج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أعثم الکوفیّ فی کتاب الفتوح عن أمیر المؤمنین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ویحا للطّالقان </w:t>
      </w:r>
      <w:r>
        <w:rPr>
          <w:rStyle w:val="FootnoteAnchor"/>
          <w:rtl w:val="true"/>
        </w:rPr>
        <w:footnoteReference w:id="473"/>
      </w:r>
      <w:r>
        <w:rPr>
          <w:rFonts w:ascii="Amiri" w:hAnsi="Amiri" w:eastAsia="Amiri" w:cs="Amiri"/>
          <w:color w:val="111111"/>
          <w:sz w:val="28"/>
          <w:sz w:val="28"/>
          <w:szCs w:val="28"/>
          <w:rtl w:val="true"/>
          <w:lang w:bidi="ar-SA"/>
        </w:rPr>
        <w:t>،فإنّ للّه عزّ و جل بها کنوزا لیست من</w:t>
      </w:r>
    </w:p>
    <w:p>
      <w:pPr>
        <w:pStyle w:val="BookText"/>
        <w:rPr/>
      </w:pPr>
      <w:r>
        <w:rPr>
          <w:rFonts w:ascii="IRNazanin" w:hAnsi="IRNazanin" w:eastAsia="IRNazanin"/>
          <w:color w:val="111111"/>
          <w:sz w:val="28"/>
          <w:sz w:val="28"/>
          <w:szCs w:val="28"/>
          <w:rtl w:val="true"/>
          <w:lang w:bidi="fa-IR"/>
        </w:rPr>
        <w:t xml:space="preserve">ذهب و لا فضّة،و لکنّها رجال مؤمنون عرفوا اللّه حقّ معرفته،و هم أنصار المهدیّ آخر الزّمان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متّصلا إلی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فیلتفت المهدیّ و قد نزل عیسی بن مریم کأنّما یقطر من شعره الماء،فیقول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أقیمت الصّلاة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عیسی خلف رجل من ولدی،فإذا صلّیت قام عیسی حتّی جلس فی المقام فبایعه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فیمکث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الآیات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الدّجّال،ثمّ نزول عیسی،ثمّ نار تخرج من عدن تسوق النّاس إلی المحشر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الکنجی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الحدیث </w:t>
      </w:r>
      <w:r>
        <w:rPr>
          <w:rStyle w:val="FootnoteAnchor"/>
          <w:rtl w:val="true"/>
        </w:rPr>
        <w:footnoteReference w:id="476"/>
      </w:r>
      <w:r>
        <w:rPr>
          <w:rFonts w:ascii="IRNazanin" w:hAnsi="IRNazanin" w:eastAsia="IRNazanin"/>
          <w:color w:val="111111"/>
          <w:sz w:val="28"/>
          <w:sz w:val="28"/>
          <w:szCs w:val="28"/>
          <w:rtl w:val="true"/>
          <w:lang w:bidi="fa-IR"/>
        </w:rPr>
        <w:t>أخرجه أبو نعیم فی مناقب المهدیّ علیه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رواه متّصلا إلی النّبیّ صلّی اللّه علیه و آله،و ذکر حدیثا طویلا،منه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ضرب بیده علی کتف </w:t>
      </w:r>
      <w:r>
        <w:rPr>
          <w:rStyle w:val="FootnoteAnchor"/>
          <w:rtl w:val="true"/>
        </w:rPr>
        <w:footnoteReference w:id="478"/>
      </w:r>
      <w:r>
        <w:rPr>
          <w:rFonts w:ascii="IRNazanin" w:hAnsi="IRNazanin" w:eastAsia="IRNazanin"/>
          <w:color w:val="111111"/>
          <w:sz w:val="28"/>
          <w:sz w:val="28"/>
          <w:szCs w:val="28"/>
          <w:rtl w:val="true"/>
          <w:lang w:bidi="fa-IR"/>
        </w:rPr>
        <w:t>الحسین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 xml:space="preserve">مهدیّ الأمّة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الکنجیّ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حدیث </w:t>
      </w:r>
      <w:r>
        <w:rPr>
          <w:rStyle w:val="FootnoteAnchor"/>
          <w:rtl w:val="true"/>
        </w:rPr>
        <w:footnoteReference w:id="480"/>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أخرجه الدّار قطنی </w:t>
      </w:r>
      <w:r>
        <w:rPr>
          <w:rStyle w:val="FootnoteAnchor"/>
          <w:rtl w:val="true"/>
        </w:rPr>
        <w:footnoteReference w:id="482"/>
      </w:r>
      <w:r>
        <w:rPr>
          <w:rFonts w:ascii="IRNazanin" w:hAnsi="IRNazanin" w:eastAsia="IRNazanin"/>
          <w:color w:val="111111"/>
          <w:sz w:val="28"/>
          <w:sz w:val="28"/>
          <w:szCs w:val="28"/>
          <w:rtl w:val="true"/>
          <w:lang w:bidi="fa-IR"/>
        </w:rPr>
        <w:t>،صاحب الجرح و التّعدیل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متّصلا إلی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حدیثا طویلا خاطب به فاطمة علیها السّلام،اقتصرنا علی ذکر المطلوب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سبطا هذه الأمّة،و هما ابناک الحسن و الحسین،و هما سیّدا شباب أهل الجنّة،و أبوهما و الّذی بعثنی بالحقّ خیر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إنّ منهما مهدیّ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صارت الدّنیا هرجا </w:t>
      </w:r>
      <w:r>
        <w:rPr>
          <w:rStyle w:val="FootnoteAnchor"/>
          <w:rtl w:val="true"/>
        </w:rPr>
        <w:footnoteReference w:id="483"/>
      </w:r>
      <w:r>
        <w:rPr>
          <w:rFonts w:ascii="IRNazanin" w:hAnsi="IRNazanin" w:eastAsia="IRNazanin"/>
          <w:color w:val="111111"/>
          <w:sz w:val="28"/>
          <w:sz w:val="28"/>
          <w:szCs w:val="28"/>
          <w:rtl w:val="true"/>
          <w:lang w:bidi="fa-IR"/>
        </w:rPr>
        <w:t xml:space="preserve">و مرجا </w:t>
      </w:r>
      <w:r>
        <w:rPr>
          <w:rStyle w:val="FootnoteAnchor"/>
          <w:rtl w:val="true"/>
        </w:rPr>
        <w:footnoteReference w:id="484"/>
      </w:r>
      <w:r>
        <w:rPr>
          <w:rFonts w:ascii="IRNazanin" w:hAnsi="IRNazanin" w:eastAsia="IRNazanin"/>
          <w:color w:val="111111"/>
          <w:sz w:val="28"/>
          <w:sz w:val="28"/>
          <w:szCs w:val="28"/>
          <w:rtl w:val="true"/>
          <w:lang w:bidi="fa-IR"/>
        </w:rPr>
        <w:t>،و تظاهرت الفتن،و تقطّعت السّبل،و أغار بعضهم علی بعض،</w:t>
      </w:r>
    </w:p>
    <w:p>
      <w:pPr>
        <w:pStyle w:val="BookText"/>
        <w:rPr/>
      </w:pPr>
      <w:r>
        <w:rPr>
          <w:rFonts w:ascii="IRNazanin" w:hAnsi="IRNazanin" w:eastAsia="IRNazanin"/>
          <w:color w:val="111111"/>
          <w:sz w:val="28"/>
          <w:sz w:val="28"/>
          <w:szCs w:val="28"/>
          <w:rtl w:val="true"/>
          <w:lang w:bidi="fa-IR"/>
        </w:rPr>
        <w:t xml:space="preserve">فلا کبیر یرحم صغیرا،و لا صغیر یوقّر کبیرا،فیبعث اللّه عند ذلک منهما من یفتح حصون الضّلالة و قلوبا غلفا </w:t>
      </w:r>
      <w:r>
        <w:rPr>
          <w:rStyle w:val="FootnoteAnchor"/>
          <w:rtl w:val="true"/>
        </w:rPr>
        <w:footnoteReference w:id="485"/>
      </w:r>
      <w:r>
        <w:rPr>
          <w:rFonts w:ascii="IRNazanin" w:hAnsi="IRNazanin" w:eastAsia="IRNazanin"/>
          <w:color w:val="111111"/>
          <w:sz w:val="28"/>
          <w:sz w:val="28"/>
          <w:szCs w:val="28"/>
          <w:rtl w:val="true"/>
          <w:lang w:bidi="fa-IR"/>
        </w:rPr>
        <w:t xml:space="preserve">یقوم بالدّین فی آخر الزّمان کما قمت به </w:t>
      </w:r>
      <w:r>
        <w:rPr>
          <w:rStyle w:val="FootnoteAnchor"/>
          <w:rtl w:val="true"/>
        </w:rPr>
        <w:footnoteReference w:id="486"/>
      </w:r>
      <w:r>
        <w:rPr>
          <w:rFonts w:ascii="IRNazanin" w:hAnsi="IRNazanin" w:eastAsia="IRNazanin"/>
          <w:color w:val="111111"/>
          <w:sz w:val="28"/>
          <w:sz w:val="28"/>
          <w:szCs w:val="28"/>
          <w:rtl w:val="true"/>
          <w:lang w:bidi="fa-IR"/>
        </w:rPr>
        <w:t>فی أوّل الزّمان،و یملأ الدّنیا عدلا 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بطوله</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الکنجیّ فی آخر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رواه صاحب حلیة الأولیاء أیضا فی کتابه المترجم بذکر نعت المهدیّ،و أخرجه الطّبرانی </w:t>
      </w:r>
      <w:r>
        <w:rPr>
          <w:rStyle w:val="FootnoteAnchor"/>
          <w:rtl w:val="true"/>
        </w:rPr>
        <w:footnoteReference w:id="488"/>
      </w:r>
      <w:r>
        <w:rPr>
          <w:rFonts w:ascii="IRNazanin" w:hAnsi="IRNazanin" w:eastAsia="IRNazanin"/>
          <w:color w:val="111111"/>
          <w:sz w:val="28"/>
          <w:sz w:val="28"/>
          <w:szCs w:val="28"/>
          <w:rtl w:val="true"/>
          <w:lang w:bidi="fa-IR"/>
        </w:rPr>
        <w:t xml:space="preserve">شیخ أهل الصّنعة فی معجمه الکبیر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یخالف ما علیه الشّیعة الإمامیّة،لأنّهم قائلون أنّ المهدیّ</w:t>
      </w:r>
    </w:p>
    <w:p>
      <w:pPr>
        <w:pStyle w:val="BookText"/>
        <w:rPr/>
      </w:pPr>
      <w:r>
        <w:rPr>
          <w:rFonts w:ascii="IRNazanin" w:hAnsi="IRNazanin" w:eastAsia="IRNazanin"/>
          <w:color w:val="111111"/>
          <w:sz w:val="28"/>
          <w:sz w:val="28"/>
          <w:szCs w:val="28"/>
          <w:rtl w:val="true"/>
          <w:lang w:bidi="fa-IR"/>
        </w:rPr>
        <w:t>من ولد الحسین علیه السّلام،و أنّه خاتم الأئمّة الاثنی عشر،و قد ذکر أنّه من ولد الحسن،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هذا الخبر مخالف لما نحن علیه و لا مناف لما ذهبنا إلیه، لأنّ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 علیهما السّلام و الأمر کما قال،لأنّ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w:t>
      </w:r>
      <w:r>
        <w:rPr>
          <w:rStyle w:val="FootnoteAnchor"/>
          <w:rtl w:val="true"/>
        </w:rPr>
        <w:footnoteReference w:id="490"/>
      </w:r>
      <w:r>
        <w:rPr>
          <w:rFonts w:ascii="IRNazanin" w:hAnsi="IRNazanin" w:eastAsia="IRNazanin"/>
          <w:color w:val="111111"/>
          <w:sz w:val="28"/>
          <w:sz w:val="28"/>
          <w:szCs w:val="28"/>
          <w:rtl w:val="true"/>
          <w:lang w:bidi="fa-IR"/>
        </w:rPr>
        <w:t>بنت عمّ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السّبط علیهما السّلام،و هو أوّل فاطمیّ ولد لفاطمیّین،و قد تقدّم ذکر ذلک فی بابه،فهو من الحسن و الحسین،و کذلک کلّ من کان من ولده،و المهدیّ من ولده،فیکون منهما،فقد طابق ما ذهبنا إلیه ما قاله النّبیّ صلّی اللّه علیه و آله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یرفعه إلی زرّ </w:t>
      </w:r>
      <w:r>
        <w:rPr>
          <w:rStyle w:val="FootnoteAnchor"/>
          <w:rtl w:val="true"/>
        </w:rPr>
        <w:footnoteReference w:id="491"/>
      </w:r>
      <w:r>
        <w:rPr>
          <w:rFonts w:ascii="IRNazanin" w:hAnsi="IRNazanin" w:eastAsia="IRNazanin"/>
          <w:color w:val="111111"/>
          <w:sz w:val="28"/>
          <w:sz w:val="28"/>
          <w:szCs w:val="28"/>
          <w:rtl w:val="true"/>
          <w:lang w:bidi="fa-IR"/>
        </w:rPr>
        <w:t xml:space="preserve">،عن عبد اللّه </w:t>
      </w:r>
      <w:r>
        <w:rPr>
          <w:rStyle w:val="FootnoteAnchor"/>
          <w:rtl w:val="true"/>
        </w:rPr>
        <w:footnoteReference w:id="4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تذهب الدّنیا حتّی یملک العرب رجل من أهل بیتی یواطئ اسمه اسمی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الباب عن علیّ </w:t>
      </w:r>
      <w:r>
        <w:rPr>
          <w:rStyle w:val="FootnoteAnchor"/>
          <w:rtl w:val="true"/>
        </w:rPr>
        <w:footnoteReference w:id="494"/>
      </w:r>
      <w:r>
        <w:rPr>
          <w:rFonts w:ascii="IRNazanin" w:hAnsi="IRNazanin" w:eastAsia="IRNazanin"/>
          <w:color w:val="111111"/>
          <w:sz w:val="28"/>
          <w:sz w:val="28"/>
          <w:szCs w:val="28"/>
          <w:rtl w:val="true"/>
          <w:lang w:bidi="fa-IR"/>
        </w:rPr>
        <w:t xml:space="preserve">،و أبی سعید </w:t>
      </w:r>
      <w:r>
        <w:rPr>
          <w:rStyle w:val="FootnoteAnchor"/>
          <w:rtl w:val="true"/>
        </w:rPr>
        <w:footnoteReference w:id="495"/>
      </w:r>
      <w:r>
        <w:rPr>
          <w:rFonts w:ascii="Amiri" w:hAnsi="Amiri" w:eastAsia="Amiri" w:cs="Amiri"/>
          <w:color w:val="111111"/>
          <w:sz w:val="28"/>
          <w:sz w:val="28"/>
          <w:szCs w:val="28"/>
          <w:rtl w:val="true"/>
          <w:lang w:bidi="ar-SA"/>
        </w:rPr>
        <w:t xml:space="preserve">، و أمّ سلمة </w:t>
      </w:r>
      <w:r>
        <w:rPr>
          <w:rStyle w:val="FootnoteAnchor"/>
          <w:rtl w:val="true"/>
        </w:rPr>
        <w:footnoteReference w:id="496"/>
      </w:r>
      <w:r>
        <w:rPr>
          <w:rFonts w:ascii="IRNazanin" w:hAnsi="IRNazanin" w:eastAsia="IRNazanin"/>
          <w:color w:val="111111"/>
          <w:sz w:val="28"/>
          <w:sz w:val="28"/>
          <w:szCs w:val="28"/>
          <w:rtl w:val="true"/>
          <w:lang w:bidi="fa-IR"/>
        </w:rPr>
        <w:t>،و أبی هریرة</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هذا الحدیث بطرق کثیرة متعدّدة،منها عن أبی هریرة أیضا </w:t>
      </w:r>
      <w:r>
        <w:rPr>
          <w:rStyle w:val="FootnoteAnchor"/>
          <w:rtl w:val="true"/>
        </w:rPr>
        <w:footnoteReference w:id="498"/>
      </w:r>
      <w:r>
        <w:rPr>
          <w:rFonts w:ascii="IRNazanin" w:hAnsi="IRNazanin" w:eastAsia="IRNazanin"/>
          <w:color w:val="111111"/>
          <w:sz w:val="28"/>
          <w:sz w:val="28"/>
          <w:szCs w:val="28"/>
          <w:rtl w:val="true"/>
          <w:lang w:bidi="fa-IR"/>
        </w:rPr>
        <w:t xml:space="preserve">، و منها عن محمّد بن عیسی التّرمذیّ بطریق آخر غیر الأوّل </w:t>
      </w:r>
      <w:r>
        <w:rPr>
          <w:rStyle w:val="FootnoteAnchor"/>
          <w:rtl w:val="true"/>
        </w:rPr>
        <w:footnoteReference w:id="499"/>
      </w:r>
      <w:r>
        <w:rPr>
          <w:rFonts w:ascii="IRNazanin" w:hAnsi="IRNazanin" w:eastAsia="IRNazanin"/>
          <w:color w:val="111111"/>
          <w:sz w:val="28"/>
          <w:sz w:val="28"/>
          <w:szCs w:val="28"/>
          <w:rtl w:val="true"/>
          <w:lang w:bidi="fa-IR"/>
        </w:rPr>
        <w:t>،و منها عن زرّ عن عبد اللّه بطریق آخر غیر الأوّل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 أنّه أخرجه أبو داود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منها 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الابری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مناقب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الشّافعیّ </w:t>
      </w:r>
      <w:r>
        <w:rPr>
          <w:rStyle w:val="FootnoteAnchor"/>
          <w:rtl w:val="true"/>
        </w:rPr>
        <w:footnoteReference w:id="500"/>
      </w:r>
      <w:r>
        <w:rPr>
          <w:rFonts w:ascii="IRNazanin" w:hAnsi="IRNazanin" w:eastAsia="IRNazanin"/>
          <w:color w:val="111111"/>
          <w:sz w:val="28"/>
          <w:sz w:val="28"/>
          <w:szCs w:val="28"/>
          <w:rtl w:val="true"/>
          <w:lang w:bidi="fa-IR"/>
        </w:rPr>
        <w:t>،ثمّ ذکر بعد ذلک أنّ الحافظ أبو نعیم جمع طرق هذا الحدیث عن الجمّ الغفیر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عن عاصم بن أبی النّجود </w:t>
      </w:r>
      <w:r>
        <w:rPr>
          <w:rStyle w:val="FootnoteAnchor"/>
          <w:rtl w:val="true"/>
        </w:rPr>
        <w:footnoteReference w:id="501"/>
      </w:r>
      <w:r>
        <w:rPr>
          <w:rFonts w:ascii="Amiri" w:hAnsi="Amiri" w:eastAsia="Amiri" w:cs="Amiri"/>
          <w:color w:val="111111"/>
          <w:sz w:val="28"/>
          <w:sz w:val="28"/>
          <w:szCs w:val="28"/>
          <w:rtl w:val="true"/>
          <w:lang w:bidi="ar-SA"/>
        </w:rPr>
        <w:t>،عن زرّ،عن عبد اللّه،</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عیینة </w:t>
      </w:r>
      <w:r>
        <w:rPr>
          <w:rStyle w:val="FootnoteAnchor"/>
          <w:rtl w:val="true"/>
        </w:rPr>
        <w:footnoteReference w:id="502"/>
      </w:r>
      <w:r>
        <w:rPr>
          <w:rFonts w:ascii="Amiri" w:hAnsi="Amiri" w:eastAsia="Amiri" w:cs="Amiri"/>
          <w:color w:val="111111"/>
          <w:sz w:val="28"/>
          <w:sz w:val="28"/>
          <w:szCs w:val="28"/>
          <w:rtl w:val="true"/>
          <w:lang w:bidi="ar-SA"/>
        </w:rPr>
        <w:t>بطرق 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 </w:t>
      </w:r>
      <w:r>
        <w:rPr>
          <w:rStyle w:val="FootnoteAnchor"/>
          <w:rtl w:val="true"/>
        </w:rPr>
        <w:footnoteReference w:id="503"/>
      </w:r>
      <w:r>
        <w:rPr>
          <w:rFonts w:ascii="IRNazanin" w:hAnsi="IRNazanin" w:eastAsia="IRNazanin"/>
          <w:color w:val="111111"/>
          <w:sz w:val="28"/>
          <w:sz w:val="28"/>
          <w:szCs w:val="28"/>
          <w:rtl w:val="true"/>
          <w:lang w:bidi="fa-IR"/>
        </w:rPr>
        <w:t>بن خلیفة،و طرقه بطرق شتّی</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سلیمان بن فیروز الشّیبانی </w:t>
      </w:r>
      <w:r>
        <w:rPr>
          <w:rStyle w:val="FootnoteAnchor"/>
          <w:rtl w:val="true"/>
        </w:rPr>
        <w:footnoteReference w:id="505"/>
      </w:r>
      <w:r>
        <w:rPr>
          <w:rFonts w:ascii="Amiri" w:hAnsi="Amiri" w:eastAsia="Amiri" w:cs="Amiri"/>
          <w:color w:val="111111"/>
          <w:sz w:val="28"/>
          <w:sz w:val="28"/>
          <w:szCs w:val="28"/>
          <w:rtl w:val="true"/>
          <w:lang w:bidi="ar-SA"/>
        </w:rPr>
        <w:t>بطرق 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الأعمش </w:t>
      </w:r>
      <w:r>
        <w:rPr>
          <w:rStyle w:val="FootnoteAnchor"/>
          <w:rtl w:val="true"/>
        </w:rPr>
        <w:footnoteReference w:id="506"/>
      </w:r>
      <w:r>
        <w:rPr>
          <w:rFonts w:ascii="Amiri" w:hAnsi="Amiri" w:eastAsia="Amiri" w:cs="Amiri"/>
          <w:color w:val="111111"/>
          <w:sz w:val="28"/>
          <w:sz w:val="28"/>
          <w:szCs w:val="28"/>
          <w:rtl w:val="true"/>
          <w:lang w:bidi="ar-SA"/>
        </w:rPr>
        <w:t>بطرق شتّی</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عمرو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الثّوری </w:t>
      </w:r>
      <w:r>
        <w:rPr>
          <w:rStyle w:val="FootnoteAnchor"/>
          <w:rtl w:val="true"/>
        </w:rPr>
        <w:footnoteReference w:id="508"/>
      </w:r>
      <w:r>
        <w:rPr>
          <w:rFonts w:ascii="Amiri" w:hAnsi="Amiri" w:eastAsia="Amiri" w:cs="Amiri"/>
          <w:color w:val="111111"/>
          <w:sz w:val="28"/>
          <w:sz w:val="28"/>
          <w:szCs w:val="28"/>
          <w:rtl w:val="true"/>
          <w:lang w:bidi="ar-SA"/>
        </w:rPr>
        <w:t>بطرق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شعبة </w:t>
      </w:r>
      <w:r>
        <w:rPr>
          <w:rStyle w:val="FootnoteAnchor"/>
          <w:rtl w:val="true"/>
        </w:rPr>
        <w:footnoteReference w:id="509"/>
      </w:r>
      <w:r>
        <w:rPr>
          <w:rFonts w:ascii="Amiri" w:hAnsi="Amiri" w:eastAsia="Amiri" w:cs="Amiri"/>
          <w:color w:val="111111"/>
          <w:sz w:val="28"/>
          <w:sz w:val="28"/>
          <w:szCs w:val="28"/>
          <w:rtl w:val="true"/>
          <w:lang w:bidi="ar-SA"/>
        </w:rPr>
        <w:t>بطرق 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 بن الحرث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معاویة أبو شیبة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قرم </w:t>
      </w:r>
      <w:r>
        <w:rPr>
          <w:rStyle w:val="FootnoteAnchor"/>
          <w:rtl w:val="true"/>
        </w:rPr>
        <w:footnoteReference w:id="512"/>
      </w:r>
      <w:r>
        <w:rPr>
          <w:rFonts w:ascii="Amiri" w:hAnsi="Amiri" w:eastAsia="Amiri" w:cs="Amiri"/>
          <w:color w:val="111111"/>
          <w:sz w:val="28"/>
          <w:sz w:val="28"/>
          <w:szCs w:val="28"/>
          <w:rtl w:val="true"/>
          <w:lang w:bidi="ar-SA"/>
        </w:rPr>
        <w:t>بطرق شتّی</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الأحمر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أبو المنذر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شهاب محمّد بن إبراهیم الکنانی </w:t>
      </w:r>
      <w:r>
        <w:rPr>
          <w:rStyle w:val="FootnoteAnchor"/>
          <w:rtl w:val="true"/>
        </w:rPr>
        <w:footnoteReference w:id="515"/>
      </w:r>
      <w:r>
        <w:rPr>
          <w:rFonts w:ascii="Amiri" w:hAnsi="Amiri" w:eastAsia="Amiri" w:cs="Amiri"/>
          <w:color w:val="111111"/>
          <w:sz w:val="28"/>
          <w:sz w:val="28"/>
          <w:szCs w:val="28"/>
          <w:rtl w:val="true"/>
          <w:lang w:bidi="ar-SA"/>
        </w:rPr>
        <w:t>بطرق 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عمر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الطّنافسی</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بطرق شتّی</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بن عیاش </w:t>
      </w:r>
      <w:r>
        <w:rPr>
          <w:rStyle w:val="FootnoteAnchor"/>
          <w:rtl w:val="true"/>
        </w:rPr>
        <w:footnoteReference w:id="518"/>
      </w:r>
      <w:r>
        <w:rPr>
          <w:rFonts w:ascii="Amiri" w:hAnsi="Amiri" w:eastAsia="Amiri" w:cs="Amiri"/>
          <w:color w:val="111111"/>
          <w:sz w:val="28"/>
          <w:sz w:val="28"/>
          <w:szCs w:val="28"/>
          <w:rtl w:val="true"/>
          <w:lang w:bidi="ar-SA"/>
        </w:rPr>
        <w:t>بطرق شتّی</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الجحّاف</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داود بن أبی العوف بطرق شتّی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أبی غنیّة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عیاش </w:t>
      </w:r>
      <w:r>
        <w:rPr>
          <w:rStyle w:val="FootnoteAnchor"/>
          <w:rtl w:val="true"/>
        </w:rPr>
        <w:footnoteReference w:id="522"/>
      </w:r>
      <w:r>
        <w:rPr>
          <w:rFonts w:ascii="IRNazanin" w:hAnsi="IRNazanin" w:eastAsia="IRNazanin"/>
          <w:color w:val="111111"/>
          <w:sz w:val="28"/>
          <w:sz w:val="28"/>
          <w:szCs w:val="28"/>
          <w:rtl w:val="true"/>
          <w:lang w:bidi="fa-IR"/>
        </w:rPr>
        <w:t>العامری بطرق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قیس </w:t>
      </w:r>
      <w:r>
        <w:rPr>
          <w:rStyle w:val="FootnoteAnchor"/>
          <w:rtl w:val="true"/>
        </w:rPr>
        <w:footnoteReference w:id="523"/>
      </w:r>
      <w:r>
        <w:rPr>
          <w:rFonts w:ascii="IRNazanin" w:hAnsi="IRNazanin" w:eastAsia="IRNazanin"/>
          <w:color w:val="111111"/>
          <w:sz w:val="28"/>
          <w:sz w:val="28"/>
          <w:szCs w:val="28"/>
          <w:rtl w:val="true"/>
          <w:lang w:bidi="fa-IR"/>
        </w:rPr>
        <w:t>الملائی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بن زریق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جبیر</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اللّه بن بشر</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الأحوص</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الحسن ابن أخت ثعلب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هشام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بن عثمان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الزّیّات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شیبان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بن هشام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bookmarkStart w:id="149" w:name="pg114_3636"/>
    </w:p>
    <w:p>
      <w:pPr>
        <w:pStyle w:val="BookText"/>
        <w:rPr/>
      </w:pPr>
      <w:bookmarkEnd w:id="149"/>
      <w:r>
        <w:rPr>
          <w:rFonts w:ascii="IRNazanin" w:hAnsi="IRNazanin" w:eastAsia="IRNazanin"/>
          <w:color w:val="111111"/>
          <w:sz w:val="28"/>
          <w:sz w:val="28"/>
          <w:szCs w:val="28"/>
          <w:rtl w:val="true"/>
          <w:lang w:bidi="fa-IR"/>
        </w:rPr>
        <w:t xml:space="preserve">و رواه غیر عاصم،و هو عمرو بن مرّة </w:t>
      </w:r>
      <w:r>
        <w:rPr>
          <w:rStyle w:val="FootnoteAnchor"/>
          <w:rtl w:val="true"/>
        </w:rPr>
        <w:footnoteReference w:id="534"/>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اتّفق هؤلاء أئمّة رواة الأخبار و الأحادیث و الآثار عندهم علی تعیین الإمام المهدیّ علیه السّلام،و أنّه هو الإمام المعنی الّذی ذهبنا إلیه و وقع اتّفاقنا علیه،کان إنکاره بعد ذلک محال و دخول فی الضّلال؛مع أنّه قد ورد فی هذا الکتاب و فی غیره من طرق العامّة ما یوافق ما نحن علیه فی هذا الباب روایات کثیرة و أخبار و قصص و آثار أعرضنا عنها،و ذکرنا هذا منها،إذ الغرض من ذکرها لیس إثبات ذلک من طریقهم؛إذ الحقّ ثابت بما بیّنّاه و ظاهر ممّا قرّرناه؛بل الغرض ممّا ذکرنا إلزام المنکرین منهم بما ورد عنهم</w:t>
      </w:r>
      <w:r>
        <w:rPr>
          <w:rFonts w:eastAsia="IRNazanin" w:cs="IRNazanin"/>
          <w:color w:val="111111"/>
          <w:sz w:val="28"/>
          <w:szCs w:val="28"/>
          <w:rtl w:val="true"/>
          <w:lang w:bidi="fa-IR"/>
        </w:rPr>
        <w:t>.</w:t>
      </w:r>
    </w:p>
    <w:p>
      <w:pPr>
        <w:pStyle w:val="Heading3"/>
        <w:numPr>
          <w:ilvl w:val="2"/>
          <w:numId w:val="1"/>
        </w:numPr>
        <w:rPr/>
      </w:pPr>
      <w:bookmarkStart w:id="150" w:name="__RefHeading___Toc737671_211673320"/>
      <w:bookmarkStart w:id="151" w:name="_Toc56"/>
      <w:bookmarkEnd w:id="150"/>
      <w:r>
        <w:rPr>
          <w:rtl w:val="true"/>
        </w:rPr>
        <w:t>کشف و إیضاح</w:t>
      </w:r>
      <w:bookmarkEnd w:id="151"/>
    </w:p>
    <w:p>
      <w:pPr>
        <w:pStyle w:val="BookText"/>
        <w:rPr/>
      </w:pPr>
      <w:r>
        <w:rPr>
          <w:rFonts w:ascii="IRNazanin" w:hAnsi="IRNazanin" w:eastAsia="IRNazanin"/>
          <w:color w:val="111111"/>
          <w:sz w:val="28"/>
          <w:sz w:val="28"/>
          <w:szCs w:val="28"/>
          <w:rtl w:val="true"/>
          <w:lang w:bidi="fa-IR"/>
        </w:rPr>
        <w:t>و کیف ینکر أمر شهد بصحّته المعقول،و طابقه علی ذلک المنقول،أ لیس من الأمر المعلوم الّذی تسلّمه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جرت عادته أن </w:t>
      </w:r>
      <w:r>
        <w:rPr>
          <w:rStyle w:val="FootnoteAnchor"/>
          <w:rtl w:val="true"/>
        </w:rPr>
        <w:footnoteReference w:id="536"/>
      </w:r>
      <w:r>
        <w:rPr>
          <w:rFonts w:ascii="IRNazanin" w:hAnsi="IRNazanin" w:eastAsia="IRNazanin"/>
          <w:color w:val="111111"/>
          <w:sz w:val="28"/>
          <w:sz w:val="28"/>
          <w:szCs w:val="28"/>
          <w:rtl w:val="true"/>
          <w:lang w:bidi="fa-IR"/>
        </w:rPr>
        <w:t>یبعث فی الأمم السّالفة رسولا بعد رسول،یعرّفهم ما أخذ علیه من العهود و المواثیق،و یخرجهم من ظلمات الشّبهات إلی سعة المجال بعد الضّیق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له من خاصیّة تشرّفه علیهم،حتّی یقبلون </w:t>
      </w:r>
      <w:r>
        <w:rPr>
          <w:rStyle w:val="FootnoteAnchor"/>
          <w:rtl w:val="true"/>
        </w:rPr>
        <w:footnoteReference w:id="537"/>
      </w:r>
      <w:r>
        <w:rPr>
          <w:rFonts w:ascii="IRNazanin" w:hAnsi="IRNazanin" w:eastAsia="IRNazanin"/>
          <w:color w:val="111111"/>
          <w:sz w:val="28"/>
          <w:sz w:val="28"/>
          <w:szCs w:val="28"/>
          <w:rtl w:val="true"/>
          <w:lang w:bidi="fa-IR"/>
        </w:rPr>
        <w:t>ما أتی به إلیهم،و تلک</w:t>
      </w:r>
    </w:p>
    <w:p>
      <w:pPr>
        <w:pStyle w:val="BookText"/>
        <w:rPr/>
      </w:pPr>
      <w:r>
        <w:rPr>
          <w:rFonts w:ascii="Amiri" w:hAnsi="Amiri" w:eastAsia="Amiri" w:cs="Amiri"/>
          <w:color w:val="111111"/>
          <w:sz w:val="28"/>
          <w:sz w:val="28"/>
          <w:szCs w:val="28"/>
          <w:rtl w:val="true"/>
          <w:lang w:bidi="ar-SA"/>
        </w:rPr>
        <w:t xml:space="preserve">الخاصیّة هی العصمة الّتی اتّفق علی وجوبها للنّبیّین کافّة المسلمین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ثبت فی زماننا هذا أنّ محمّدا صلّی اللّه علیه و آله خاتم النّبیّین،فلا بدّ من شخص بعده یکون فی مرتبته یقوم بشریعته،و یبلّغها إلی من </w:t>
      </w:r>
      <w:r>
        <w:rPr>
          <w:rStyle w:val="FootnoteAnchor"/>
          <w:rtl w:val="true"/>
        </w:rPr>
        <w:footnoteReference w:id="539"/>
      </w:r>
      <w:r>
        <w:rPr>
          <w:rFonts w:ascii="IRNazanin" w:hAnsi="IRNazanin" w:eastAsia="IRNazanin"/>
          <w:color w:val="111111"/>
          <w:sz w:val="28"/>
          <w:sz w:val="28"/>
          <w:szCs w:val="28"/>
          <w:rtl w:val="true"/>
          <w:lang w:bidi="fa-IR"/>
        </w:rPr>
        <w:t>بعده من أمّته،و یجب أن یکون له تلک الخاصیّة،لیکون له علیهم المزیّة و إلاّ لوسعهم القول فی مخالفته،فلا یتمّ فائدة إرسال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بعثه،فوجب وجود إمام معصوم لیبیّن للنّاس شرائع هذا الرّسول،و یبیّن لهم ما أخذ علیهم من المواثیق و العهود،و ما أمروا به و نهوا عنه،</w:t>
      </w:r>
    </w:p>
    <w:p>
      <w:pPr>
        <w:pStyle w:val="BookText"/>
        <w:rPr/>
      </w:pPr>
      <w:r>
        <w:rPr>
          <w:rFonts w:ascii="IRNazanin" w:hAnsi="IRNazanin" w:eastAsia="IRNazanin"/>
          <w:color w:val="111111"/>
          <w:sz w:val="28"/>
          <w:sz w:val="28"/>
          <w:szCs w:val="28"/>
          <w:rtl w:val="true"/>
          <w:lang w:bidi="fa-IR"/>
        </w:rPr>
        <w:t>بالمعقول و المنقول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یثبت العصمة إلاّ لهم،و الباقی منهم هو الإمام القائم علیه السّلام الّذی شهد بتعیینه الموافق و المخالف،فمن عدل عن طریقه و أنکر وجوده و بقاءه و إمامته،فقد ارتطم فی الضّلال و وقع فی المحال،ذلک هو الخسران المبین</w:t>
      </w:r>
      <w:r>
        <w:rPr>
          <w:rFonts w:eastAsia="IRNazanin" w:cs="IRNazanin"/>
          <w:color w:val="111111"/>
          <w:sz w:val="28"/>
          <w:szCs w:val="28"/>
          <w:rtl w:val="true"/>
          <w:lang w:bidi="fa-IR"/>
        </w:rPr>
        <w:t>.</w:t>
      </w:r>
      <w:bookmarkStart w:id="152" w:name="pg114_3645"/>
    </w:p>
    <w:p>
      <w:pPr>
        <w:pStyle w:val="Heading2"/>
        <w:numPr>
          <w:ilvl w:val="1"/>
          <w:numId w:val="1"/>
        </w:numPr>
        <w:rPr/>
      </w:pPr>
      <w:bookmarkStart w:id="153" w:name="__RefHeading___Toc737673_211673320"/>
      <w:bookmarkStart w:id="154" w:name="_Toc57"/>
      <w:bookmarkEnd w:id="152"/>
      <w:bookmarkEnd w:id="153"/>
      <w:r>
        <w:rPr>
          <w:rtl w:val="true"/>
        </w:rPr>
        <w:t xml:space="preserve">الفصل الخامس </w:t>
      </w:r>
      <w:r>
        <w:rPr>
          <w:rtl w:val="true"/>
        </w:rPr>
        <w:t xml:space="preserve">: </w:t>
      </w:r>
      <w:r>
        <w:rPr>
          <w:rtl w:val="true"/>
        </w:rPr>
        <w:t>فی ذکر والدته و ولادته و ما یتعلّق بذلک</w:t>
      </w:r>
      <w:bookmarkEnd w:id="15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737675_211673320"/>
      <w:bookmarkStart w:id="156" w:name="_Toc58"/>
      <w:bookmarkEnd w:id="155"/>
      <w:r>
        <w:rPr>
          <w:rtl w:val="true"/>
        </w:rPr>
        <w:t>اشارة</w:t>
      </w:r>
      <w:bookmarkStart w:id="157" w:name="pg114_3651"/>
      <w:bookmarkEnd w:id="156"/>
    </w:p>
    <w:p>
      <w:pPr>
        <w:pStyle w:val="Heading3"/>
        <w:numPr>
          <w:ilvl w:val="2"/>
          <w:numId w:val="1"/>
        </w:numPr>
        <w:rPr/>
      </w:pPr>
      <w:bookmarkStart w:id="158" w:name="__RefHeading___Toc737677_211673320"/>
      <w:bookmarkStart w:id="159" w:name="_Toc59"/>
      <w:bookmarkEnd w:id="157"/>
      <w:bookmarkEnd w:id="158"/>
      <w:r>
        <w:rPr>
          <w:rtl w:val="true"/>
        </w:rPr>
        <w:t>فی ذکر والدته و ولادته و ما یتعلّق بذلک</w:t>
      </w:r>
      <w:bookmarkEnd w:id="159"/>
    </w:p>
    <w:p>
      <w:pPr>
        <w:pStyle w:val="Heading4"/>
        <w:numPr>
          <w:ilvl w:val="3"/>
          <w:numId w:val="1"/>
        </w:numPr>
        <w:rPr/>
      </w:pPr>
      <w:bookmarkStart w:id="160" w:name="__RefHeading___Toc737679_211673320"/>
      <w:bookmarkStart w:id="161" w:name="_Toc60"/>
      <w:bookmarkEnd w:id="160"/>
      <w:r>
        <w:rPr>
          <w:rtl w:val="true"/>
        </w:rPr>
        <w:t>أمّا ولادته</w:t>
      </w:r>
      <w:r>
        <w:rPr>
          <w:rtl w:val="true"/>
        </w:rPr>
        <w:t>:</w:t>
      </w:r>
      <w:bookmarkEnd w:id="161"/>
    </w:p>
    <w:p>
      <w:pPr>
        <w:pStyle w:val="BookText"/>
        <w:rPr/>
      </w:pPr>
      <w:r>
        <w:rPr>
          <w:rFonts w:ascii="IRNazanin" w:hAnsi="IRNazanin" w:eastAsia="IRNazanin"/>
          <w:color w:val="111111"/>
          <w:sz w:val="28"/>
          <w:sz w:val="28"/>
          <w:szCs w:val="28"/>
          <w:rtl w:val="true"/>
          <w:lang w:bidi="fa-IR"/>
        </w:rPr>
        <w:t xml:space="preserve">فذلک ممّا صحّ روایته عن أحمد بن محمّد الایادی،یرفعه إلی الشّیخ الصّدوق أبی الحسین </w:t>
      </w:r>
      <w:r>
        <w:rPr>
          <w:rStyle w:val="FootnoteAnchor"/>
          <w:rtl w:val="true"/>
        </w:rPr>
        <w:footnoteReference w:id="541"/>
      </w:r>
      <w:r>
        <w:rPr>
          <w:rFonts w:ascii="IRNazanin" w:hAnsi="IRNazanin" w:eastAsia="IRNazanin"/>
          <w:color w:val="111111"/>
          <w:sz w:val="28"/>
          <w:sz w:val="28"/>
          <w:szCs w:val="28"/>
          <w:rtl w:val="true"/>
          <w:lang w:bidi="fa-IR"/>
        </w:rPr>
        <w:t xml:space="preserve">محمّد بن جعفر الأسدی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یطعن علیه فی شیء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القائم محمّد بن الحسن علیهم </w:t>
      </w:r>
      <w:r>
        <w:rPr>
          <w:rStyle w:val="FootnoteAnchor"/>
          <w:rtl w:val="true"/>
        </w:rPr>
        <w:footnoteReference w:id="543"/>
      </w:r>
      <w:r>
        <w:rPr>
          <w:rFonts w:ascii="IRNazanin" w:hAnsi="IRNazanin" w:eastAsia="IRNazanin"/>
          <w:color w:val="111111"/>
          <w:sz w:val="28"/>
          <w:sz w:val="28"/>
          <w:szCs w:val="28"/>
          <w:rtl w:val="true"/>
          <w:lang w:bidi="fa-IR"/>
        </w:rPr>
        <w:t xml:space="preserve">السّلام لیلة </w:t>
      </w:r>
      <w:r>
        <w:rPr>
          <w:rStyle w:val="FootnoteAnchor"/>
          <w:rtl w:val="true"/>
        </w:rPr>
        <w:footnoteReference w:id="544"/>
      </w:r>
      <w:r>
        <w:rPr>
          <w:rFonts w:ascii="IRNazanin" w:hAnsi="IRNazanin" w:eastAsia="IRNazanin"/>
          <w:color w:val="111111"/>
          <w:sz w:val="28"/>
          <w:sz w:val="28"/>
          <w:szCs w:val="28"/>
          <w:rtl w:val="true"/>
          <w:lang w:bidi="fa-IR"/>
        </w:rPr>
        <w:t xml:space="preserve">النّصف من شعبان سنة خمس و خمسین و مائتین </w:t>
      </w:r>
      <w:r>
        <w:rPr>
          <w:rStyle w:val="FootnoteAnchor"/>
          <w:rtl w:val="true"/>
        </w:rPr>
        <w:footnoteReference w:id="545"/>
      </w:r>
      <w:r>
        <w:rPr>
          <w:rFonts w:ascii="IRNazanin" w:hAnsi="IRNazanin" w:eastAsia="IRNazanin"/>
          <w:color w:val="111111"/>
          <w:sz w:val="28"/>
          <w:sz w:val="28"/>
          <w:szCs w:val="28"/>
          <w:rtl w:val="true"/>
          <w:lang w:bidi="fa-IR"/>
        </w:rPr>
        <w:t>،و کان سنّة عند وفاة أبیه علیهما السّلام خمس</w:t>
      </w:r>
    </w:p>
    <w:p>
      <w:pPr>
        <w:pStyle w:val="BookText"/>
        <w:rPr/>
      </w:pPr>
      <w:r>
        <w:rPr>
          <w:rFonts w:ascii="IRNazanin" w:hAnsi="IRNazanin" w:eastAsia="IRNazanin"/>
          <w:color w:val="111111"/>
          <w:sz w:val="28"/>
          <w:sz w:val="28"/>
          <w:szCs w:val="28"/>
          <w:rtl w:val="true"/>
          <w:lang w:bidi="fa-IR"/>
        </w:rPr>
        <w:t xml:space="preserve">سنین </w:t>
      </w:r>
      <w:r>
        <w:rPr>
          <w:rStyle w:val="FootnoteAnchor"/>
          <w:rtl w:val="true"/>
        </w:rPr>
        <w:footnoteReference w:id="546"/>
      </w:r>
      <w:r>
        <w:rPr>
          <w:rFonts w:ascii="IRNazanin" w:hAnsi="IRNazanin" w:eastAsia="IRNazanin"/>
          <w:color w:val="111111"/>
          <w:sz w:val="28"/>
          <w:sz w:val="28"/>
          <w:szCs w:val="28"/>
          <w:rtl w:val="true"/>
          <w:lang w:bidi="fa-IR"/>
        </w:rPr>
        <w:t>،و هو صاحب السّیف من أئمّة الهدی علیهم السّلام،و القائم بالحقّ،و المنتظر لدین 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غیبتان،إحداهما أطول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وقت ولادته إلی انقطاع السّفراء بینه و بین رعیّته و خواصّ شیعته،و أمّا الطّولی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بعد الأولی إلی أن یأذن</w:t>
      </w:r>
      <w:bookmarkStart w:id="162" w:name="pg114_3656"/>
    </w:p>
    <w:p>
      <w:pPr>
        <w:pStyle w:val="BookText"/>
        <w:rPr/>
      </w:pPr>
      <w:bookmarkEnd w:id="162"/>
      <w:r>
        <w:rPr>
          <w:rFonts w:ascii="IRNazanin" w:hAnsi="IRNazanin" w:eastAsia="IRNazanin"/>
          <w:color w:val="111111"/>
          <w:sz w:val="28"/>
          <w:sz w:val="28"/>
          <w:szCs w:val="28"/>
          <w:rtl w:val="true"/>
          <w:lang w:bidi="fa-IR"/>
        </w:rPr>
        <w:t xml:space="preserve">اللّه فی ظهوره و یحب </w:t>
      </w:r>
      <w:r>
        <w:rPr>
          <w:rStyle w:val="FootnoteAnchor"/>
          <w:rtl w:val="true"/>
        </w:rPr>
        <w:footnoteReference w:id="547"/>
      </w:r>
      <w:r>
        <w:rPr>
          <w:rFonts w:ascii="IRNazanin" w:hAnsi="IRNazanin" w:eastAsia="IRNazanin"/>
          <w:color w:val="111111"/>
          <w:sz w:val="28"/>
          <w:sz w:val="28"/>
          <w:szCs w:val="28"/>
          <w:rtl w:val="true"/>
          <w:lang w:bidi="fa-IR"/>
        </w:rPr>
        <w:t xml:space="preserve">وقت خروجه </w:t>
      </w:r>
      <w:r>
        <w:rPr>
          <w:rStyle w:val="FootnoteAnchor"/>
          <w:rtl w:val="true"/>
        </w:rPr>
        <w:footnoteReference w:id="548"/>
      </w:r>
      <w:r>
        <w:rPr>
          <w:rFonts w:ascii="IRNazanin" w:hAnsi="IRNazanin" w:eastAsia="IRNazanin"/>
          <w:color w:val="111111"/>
          <w:sz w:val="28"/>
          <w:sz w:val="28"/>
          <w:szCs w:val="28"/>
          <w:rtl w:val="true"/>
          <w:lang w:bidi="fa-IR"/>
        </w:rPr>
        <w:t xml:space="preserve">و حضوره،فعندها یقوم بالسّیف،فیقتل المنافقین،و یدمّر </w:t>
      </w:r>
      <w:r>
        <w:rPr>
          <w:rStyle w:val="FootnoteAnchor"/>
          <w:rtl w:val="true"/>
        </w:rPr>
        <w:footnoteReference w:id="549"/>
      </w:r>
      <w:r>
        <w:rPr>
          <w:rFonts w:ascii="Amiri" w:hAnsi="Amiri" w:eastAsia="Amiri" w:cs="Amiri"/>
          <w:color w:val="111111"/>
          <w:sz w:val="28"/>
          <w:sz w:val="28"/>
          <w:szCs w:val="28"/>
          <w:rtl w:val="true"/>
          <w:lang w:bidi="ar-SA"/>
        </w:rPr>
        <w:t>المشرکین،و یهلک أعداء الدّین،و یکون الدّین کلّه للّه،و یحصل ما وعده اللّه تعالی فی کتابه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Style w:val="FootnoteAnchor"/>
          <w:rtl w:val="true"/>
        </w:rPr>
        <w:footnoteReference w:id="550"/>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737681_211673320"/>
      <w:bookmarkStart w:id="164" w:name="_Toc61"/>
      <w:bookmarkEnd w:id="163"/>
      <w:r>
        <w:rPr>
          <w:rtl w:val="true"/>
        </w:rPr>
        <w:t>و أمّا والدته</w:t>
      </w:r>
      <w:r>
        <w:rPr>
          <w:rtl w:val="true"/>
        </w:rPr>
        <w:t>:</w:t>
      </w:r>
      <w:bookmarkEnd w:id="16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ما جاز لی روایته عن الشّیخ محمّد بن علیّ بن بابویه رحمه اللّه،یرفعه إلی أبی الحسین </w:t>
      </w:r>
      <w:r>
        <w:rPr>
          <w:rStyle w:val="FootnoteAnchor"/>
          <w:rtl w:val="true"/>
        </w:rPr>
        <w:footnoteReference w:id="552"/>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بحر</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الشّیبانی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کربلاء سنة ستّ و ثمانین و مائتین،و زرت قبر غریب رسول اللّه صلّی اللّه علیه و آله؛ثمّ انکفأت </w:t>
      </w:r>
      <w:r>
        <w:rPr>
          <w:rStyle w:val="FootnoteAnchor"/>
          <w:rtl w:val="true"/>
        </w:rPr>
        <w:footnoteReference w:id="554"/>
      </w:r>
      <w:r>
        <w:rPr>
          <w:rFonts w:ascii="IRNazanin" w:hAnsi="IRNazanin" w:eastAsia="IRNazanin"/>
          <w:color w:val="111111"/>
          <w:sz w:val="28"/>
          <w:sz w:val="28"/>
          <w:szCs w:val="28"/>
          <w:rtl w:val="true"/>
          <w:lang w:bidi="fa-IR"/>
        </w:rPr>
        <w:t>إلی مدینة السّلام متوجّها إلی مقابر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ساکنیها </w:t>
      </w:r>
      <w:r>
        <w:rPr>
          <w:rStyle w:val="FootnoteAnchor"/>
          <w:rtl w:val="true"/>
        </w:rPr>
        <w:footnoteReference w:id="555"/>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w:t>
      </w:r>
    </w:p>
    <w:p>
      <w:pPr>
        <w:pStyle w:val="BookText"/>
        <w:rPr/>
      </w:pPr>
      <w:r>
        <w:rPr>
          <w:rFonts w:ascii="Amiri" w:hAnsi="Amiri" w:eastAsia="Amiri" w:cs="Amiri"/>
          <w:color w:val="111111"/>
          <w:sz w:val="28"/>
          <w:sz w:val="28"/>
          <w:szCs w:val="28"/>
          <w:rtl w:val="true"/>
          <w:lang w:bidi="ar-SA"/>
        </w:rPr>
        <w:t xml:space="preserve">تضرّم </w:t>
      </w:r>
      <w:r>
        <w:rPr>
          <w:rStyle w:val="FootnoteAnchor"/>
          <w:rtl w:val="true"/>
        </w:rPr>
        <w:footnoteReference w:id="556"/>
      </w:r>
      <w:r>
        <w:rPr>
          <w:rFonts w:ascii="IRNazanin" w:hAnsi="IRNazanin" w:eastAsia="IRNazanin"/>
          <w:color w:val="111111"/>
          <w:sz w:val="28"/>
          <w:sz w:val="28"/>
          <w:szCs w:val="28"/>
          <w:rtl w:val="true"/>
          <w:lang w:bidi="fa-IR"/>
        </w:rPr>
        <w:t xml:space="preserve">الهواجر </w:t>
      </w:r>
      <w:r>
        <w:rPr>
          <w:rStyle w:val="FootnoteAnchor"/>
          <w:rtl w:val="true"/>
        </w:rPr>
        <w:footnoteReference w:id="557"/>
      </w:r>
      <w:r>
        <w:rPr>
          <w:rFonts w:ascii="IRNazanin" w:hAnsi="IRNazanin" w:eastAsia="IRNazanin"/>
          <w:color w:val="111111"/>
          <w:sz w:val="28"/>
          <w:sz w:val="28"/>
          <w:szCs w:val="28"/>
          <w:rtl w:val="true"/>
          <w:lang w:bidi="fa-IR"/>
        </w:rPr>
        <w:t xml:space="preserve">،و توقّد السّماء؛فلمّا وصلت إلی مشهد الکاظم علیه السّلام و استنشقت روائح تربته،المغمورة </w:t>
      </w:r>
      <w:r>
        <w:rPr>
          <w:rStyle w:val="FootnoteAnchor"/>
          <w:rtl w:val="true"/>
        </w:rPr>
        <w:footnoteReference w:id="558"/>
      </w:r>
      <w:r>
        <w:rPr>
          <w:rFonts w:ascii="IRNazanin" w:hAnsi="IRNazanin" w:eastAsia="IRNazanin"/>
          <w:color w:val="111111"/>
          <w:sz w:val="28"/>
          <w:sz w:val="28"/>
          <w:szCs w:val="28"/>
          <w:rtl w:val="true"/>
          <w:lang w:bidi="fa-IR"/>
        </w:rPr>
        <w:t xml:space="preserve">من الرّحمة،المحفوفة بحدائق الغفران،بکیت </w:t>
      </w:r>
      <w:r>
        <w:rPr>
          <w:rStyle w:val="FootnoteAnchor"/>
          <w:rtl w:val="true"/>
        </w:rPr>
        <w:footnoteReference w:id="559"/>
      </w:r>
      <w:r>
        <w:rPr>
          <w:rFonts w:ascii="IRNazanin" w:hAnsi="IRNazanin" w:eastAsia="IRNazanin"/>
          <w:color w:val="111111"/>
          <w:sz w:val="28"/>
          <w:sz w:val="28"/>
          <w:szCs w:val="28"/>
          <w:rtl w:val="true"/>
          <w:lang w:bidi="fa-IR"/>
        </w:rPr>
        <w:t xml:space="preserve">علیها بعبرات </w:t>
      </w:r>
      <w:r>
        <w:rPr>
          <w:rStyle w:val="FootnoteAnchor"/>
          <w:rtl w:val="true"/>
        </w:rPr>
        <w:footnoteReference w:id="560"/>
      </w:r>
      <w:r>
        <w:rPr>
          <w:rFonts w:ascii="IRNazanin" w:hAnsi="IRNazanin" w:eastAsia="IRNazanin"/>
          <w:color w:val="111111"/>
          <w:sz w:val="28"/>
          <w:sz w:val="28"/>
          <w:szCs w:val="28"/>
          <w:rtl w:val="true"/>
          <w:lang w:bidi="fa-IR"/>
        </w:rPr>
        <w:t xml:space="preserve">متقاطرة و زفرات متتابعة،و قد حجب الدّمع طرفی عن النّظر؛فلمّا رقأت العبرة و انقطع النّحیب </w:t>
      </w:r>
      <w:r>
        <w:rPr>
          <w:rStyle w:val="FootnoteAnchor"/>
          <w:rtl w:val="true"/>
        </w:rPr>
        <w:footnoteReference w:id="561"/>
      </w:r>
      <w:r>
        <w:rPr>
          <w:rFonts w:ascii="IRNazanin" w:hAnsi="IRNazanin" w:eastAsia="IRNazanin"/>
          <w:color w:val="111111"/>
          <w:sz w:val="28"/>
          <w:sz w:val="28"/>
          <w:szCs w:val="28"/>
          <w:rtl w:val="true"/>
          <w:lang w:bidi="fa-IR"/>
        </w:rPr>
        <w:t>،فتحت بصری و إذا أنا بشیخ قد انحنی صلبه،و تقوّس منکباه، و ثفنت جبهته و راحتاه،و هو یقول لآخر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 لقد نال عمّک شرفا بما حمّله السّیّدان من غوامض الغیوب و شرائف العلوم،الّتی لم یحمل مثلها إلاّ سلمان،و قد أشرفت علی استکمال المدّة و انقضاء العمر،و لست أجد فی أهل الولایة من یفضی إلیه بسرّ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لا یزال العناء و المشقّة ینالان منک بإتعابی الخفّ و الحافر فی طلب العلم،و قد قرعت سمعی من الشّیخ لفظة تدلّ علی حال جسیم،و أمر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السّیّدان؟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البحران </w:t>
      </w:r>
      <w:r>
        <w:rPr>
          <w:rStyle w:val="FootnoteAnchor"/>
          <w:rtl w:val="true"/>
        </w:rPr>
        <w:footnoteReference w:id="562"/>
      </w:r>
      <w:r>
        <w:rPr>
          <w:rFonts w:ascii="Amiri" w:hAnsi="Amiri" w:eastAsia="Amiri" w:cs="Amiri"/>
          <w:color w:val="111111"/>
          <w:sz w:val="28"/>
          <w:sz w:val="28"/>
          <w:szCs w:val="28"/>
          <w:rtl w:val="true"/>
          <w:lang w:bidi="ar-SA"/>
        </w:rPr>
        <w:t xml:space="preserve">المغیّبان فی الثّری بسرّمن‌رأی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أقسم بالموالاة و شرف محلّ هذین السّیّدین من الإمامة و الوراثة، أنّی خاطب علمهما و طالب آثارهما،و باذل من نفسی الأیمان المؤکّدة علی حفظ أسرارهما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صادقا فیما تقول،فأحضر ما صحبک من الآثار عن نقلة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فأخرجت له ما حضرنی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صدقت،أنا بشر بن سلمان </w:t>
      </w:r>
      <w:r>
        <w:rPr>
          <w:rStyle w:val="FootnoteAnchor"/>
          <w:rtl w:val="true"/>
        </w:rPr>
        <w:footnoteReference w:id="563"/>
      </w:r>
      <w:r>
        <w:rPr>
          <w:rFonts w:ascii="Amiri" w:hAnsi="Amiri" w:eastAsia="Amiri" w:cs="Amiri"/>
          <w:color w:val="111111"/>
          <w:sz w:val="28"/>
          <w:sz w:val="28"/>
          <w:szCs w:val="28"/>
          <w:rtl w:val="true"/>
          <w:lang w:bidi="ar-SA"/>
        </w:rPr>
        <w:t xml:space="preserve">النّخّاس </w:t>
      </w:r>
      <w:r>
        <w:rPr>
          <w:rStyle w:val="FootnoteAnchor"/>
          <w:rtl w:val="true"/>
        </w:rPr>
        <w:footnoteReference w:id="564"/>
      </w:r>
      <w:r>
        <w:rPr>
          <w:rFonts w:ascii="IRNazanin" w:hAnsi="IRNazanin" w:eastAsia="IRNazanin"/>
          <w:color w:val="111111"/>
          <w:sz w:val="28"/>
          <w:sz w:val="28"/>
          <w:szCs w:val="28"/>
          <w:rtl w:val="true"/>
          <w:lang w:bidi="fa-IR"/>
        </w:rPr>
        <w:t xml:space="preserve">،من ولد أبی أیّوب الأنصاریّ، أحد موالی أبی الحسن و أبی محمّد علیهما السّلام،و جارهما بسرّمن‌رأی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 أخاک ببعض ما شاهدت من آثارهما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مولای أبو الحسن علیّ بن محمّد العسکریّ فقّهنی فی أمر الرّقیق، فکنت لا أشتری </w:t>
      </w:r>
      <w:r>
        <w:rPr>
          <w:rStyle w:val="FootnoteAnchor"/>
          <w:rtl w:val="true"/>
        </w:rPr>
        <w:footnoteReference w:id="565"/>
      </w:r>
      <w:r>
        <w:rPr>
          <w:rFonts w:ascii="IRNazanin" w:hAnsi="IRNazanin" w:eastAsia="IRNazanin"/>
          <w:color w:val="111111"/>
          <w:sz w:val="28"/>
          <w:sz w:val="28"/>
          <w:szCs w:val="28"/>
          <w:rtl w:val="true"/>
          <w:lang w:bidi="fa-IR"/>
        </w:rPr>
        <w:t>و لا أبیع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فاجتنبت بذلک موارد الشّبهات،حتّی کملت </w:t>
      </w:r>
      <w:r>
        <w:rPr>
          <w:rStyle w:val="FootnoteAnchor"/>
          <w:rtl w:val="true"/>
        </w:rPr>
        <w:footnoteReference w:id="566"/>
      </w:r>
      <w:r>
        <w:rPr>
          <w:rFonts w:ascii="IRNazanin" w:hAnsi="IRNazanin" w:eastAsia="IRNazanin"/>
          <w:color w:val="111111"/>
          <w:sz w:val="28"/>
          <w:sz w:val="28"/>
          <w:szCs w:val="28"/>
          <w:rtl w:val="true"/>
          <w:lang w:bidi="fa-IR"/>
        </w:rPr>
        <w:t xml:space="preserve">معرفتی فیه و حسّنت </w:t>
      </w:r>
      <w:r>
        <w:rPr>
          <w:rStyle w:val="FootnoteAnchor"/>
          <w:rtl w:val="true"/>
        </w:rPr>
        <w:footnoteReference w:id="567"/>
      </w:r>
      <w:r>
        <w:rPr>
          <w:rFonts w:ascii="IRNazanin" w:hAnsi="IRNazanin" w:eastAsia="IRNazanin"/>
          <w:color w:val="111111"/>
          <w:sz w:val="28"/>
          <w:sz w:val="28"/>
          <w:szCs w:val="28"/>
          <w:rtl w:val="true"/>
          <w:lang w:bidi="fa-IR"/>
        </w:rPr>
        <w:t>الفرق بین الحلال و الحرام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أنا ذات لیلة فی منزلی بسرّمن‌رأی ،و قد مضی هویّ </w:t>
      </w:r>
      <w:r>
        <w:rPr>
          <w:rStyle w:val="FootnoteAnchor"/>
          <w:rtl w:val="true"/>
        </w:rPr>
        <w:footnoteReference w:id="568"/>
      </w:r>
      <w:r>
        <w:rPr>
          <w:rFonts w:ascii="IRNazanin" w:hAnsi="IRNazanin" w:eastAsia="IRNazanin"/>
          <w:color w:val="111111"/>
          <w:sz w:val="28"/>
          <w:sz w:val="28"/>
          <w:szCs w:val="28"/>
          <w:rtl w:val="true"/>
          <w:lang w:bidi="fa-IR"/>
        </w:rPr>
        <w:t>من اللّیل،إذ قرع</w:t>
      </w:r>
    </w:p>
    <w:p>
      <w:pPr>
        <w:pStyle w:val="BookText"/>
        <w:rPr/>
      </w:pPr>
      <w:r>
        <w:rPr>
          <w:rFonts w:ascii="IRNazanin" w:hAnsi="IRNazanin" w:eastAsia="IRNazanin"/>
          <w:color w:val="111111"/>
          <w:sz w:val="28"/>
          <w:sz w:val="28"/>
          <w:szCs w:val="28"/>
          <w:rtl w:val="true"/>
          <w:lang w:bidi="fa-IR"/>
        </w:rPr>
        <w:t>الباب قارع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فعدوت </w:t>
      </w:r>
      <w:r>
        <w:rPr>
          <w:rStyle w:val="FootnoteAnchor"/>
          <w:rtl w:val="true"/>
        </w:rPr>
        <w:footnoteReference w:id="569"/>
      </w:r>
      <w:r>
        <w:rPr>
          <w:rFonts w:ascii="IRNazanin" w:hAnsi="IRNazanin" w:eastAsia="IRNazanin"/>
          <w:color w:val="111111"/>
          <w:sz w:val="28"/>
          <w:sz w:val="28"/>
          <w:szCs w:val="28"/>
          <w:rtl w:val="true"/>
          <w:lang w:bidi="fa-IR"/>
        </w:rPr>
        <w:t>مسرعا،فإذا بکافور الخادم،رسول مولای أبی الحسن علیه السّلام یدعونی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فلبست ثیابی و دخلت علیه،و إنّه یحدّث ابنه أبا محمّد،و أخته حکیمة من وراء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جلست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بشر إنّک من ولد الأنصار،و هذه الولایة لم تزل فیکم یرثها خلف عن </w:t>
      </w:r>
      <w:r>
        <w:rPr>
          <w:rStyle w:val="FootnoteAnchor"/>
          <w:rtl w:val="true"/>
        </w:rPr>
        <w:footnoteReference w:id="570"/>
      </w:r>
      <w:r>
        <w:rPr>
          <w:rFonts w:ascii="IRNazanin" w:hAnsi="IRNazanin" w:eastAsia="IRNazanin"/>
          <w:color w:val="111111"/>
          <w:sz w:val="28"/>
          <w:sz w:val="28"/>
          <w:szCs w:val="28"/>
          <w:rtl w:val="true"/>
          <w:lang w:bidi="fa-IR"/>
        </w:rPr>
        <w:t xml:space="preserve">سلف؛فأنتم ثقاتنا أهل البیت،و إنّی مزکّیک و مشرّفک بفضیلة تسبق </w:t>
      </w:r>
      <w:r>
        <w:rPr>
          <w:rStyle w:val="FootnoteAnchor"/>
          <w:rtl w:val="true"/>
        </w:rPr>
        <w:footnoteReference w:id="571"/>
      </w:r>
      <w:r>
        <w:rPr>
          <w:rFonts w:ascii="IRNazanin" w:hAnsi="IRNazanin" w:eastAsia="IRNazanin"/>
          <w:color w:val="111111"/>
          <w:sz w:val="28"/>
          <w:sz w:val="28"/>
          <w:szCs w:val="28"/>
          <w:rtl w:val="true"/>
          <w:lang w:bidi="fa-IR"/>
        </w:rPr>
        <w:t xml:space="preserve">فیها سبّاق الشّیعة فی الموالاة بها،بسرّ أطلعک علیه و أنفذک فی تتبّعه؛و کتب کتابا ملطفا </w:t>
      </w:r>
      <w:r>
        <w:rPr>
          <w:rStyle w:val="FootnoteAnchor"/>
          <w:rtl w:val="true"/>
        </w:rPr>
        <w:footnoteReference w:id="572"/>
      </w:r>
      <w:r>
        <w:rPr>
          <w:rFonts w:ascii="IRNazanin" w:hAnsi="IRNazanin" w:eastAsia="IRNazanin"/>
          <w:color w:val="111111"/>
          <w:sz w:val="28"/>
          <w:sz w:val="28"/>
          <w:szCs w:val="28"/>
          <w:rtl w:val="true"/>
          <w:lang w:bidi="fa-IR"/>
        </w:rPr>
        <w:t xml:space="preserve">بخطّ رومیّ و لغة رومیّة،و طبع علیه خاتمة،و أعطانی ششتقة </w:t>
      </w:r>
      <w:r>
        <w:rPr>
          <w:rStyle w:val="FootnoteAnchor"/>
          <w:rtl w:val="true"/>
        </w:rPr>
        <w:footnoteReference w:id="573"/>
      </w:r>
      <w:r>
        <w:rPr>
          <w:rFonts w:ascii="IRNazanin" w:hAnsi="IRNazanin" w:eastAsia="IRNazanin"/>
          <w:color w:val="111111"/>
          <w:sz w:val="28"/>
          <w:sz w:val="28"/>
          <w:szCs w:val="28"/>
          <w:rtl w:val="true"/>
          <w:lang w:bidi="fa-IR"/>
        </w:rPr>
        <w:t>صفراء فیها مائتان و عشرون دینارا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خذها و توجّه بها إلی بغداد،و احضر معبر الفرات ضحوة </w:t>
      </w:r>
      <w:r>
        <w:rPr>
          <w:rStyle w:val="FootnoteAnchor"/>
          <w:rtl w:val="true"/>
        </w:rPr>
        <w:footnoteReference w:id="574"/>
      </w:r>
      <w:r>
        <w:rPr>
          <w:rFonts w:ascii="IRNazanin" w:hAnsi="IRNazanin" w:eastAsia="IRNazanin"/>
          <w:color w:val="111111"/>
          <w:sz w:val="28"/>
          <w:sz w:val="28"/>
          <w:szCs w:val="28"/>
          <w:rtl w:val="true"/>
          <w:lang w:bidi="fa-IR"/>
        </w:rPr>
        <w:t>یوم کذا و کذا،فإذا وصلت ستری إلی جانبک زواریق السّبایا،و سیبرزن منها السّبایا،و یستحدق بهنّ طوائف المبتاعین من وکلاء قوّاد بنی العبّاس،و شراذم من فتیان العراق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رأیت ذلک فأشرف من البعد علی المسمّی عمر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النّخّاس عامّة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نهارک،إلی أن یندر </w:t>
      </w:r>
      <w:r>
        <w:rPr>
          <w:rStyle w:val="FootnoteAnchor"/>
          <w:rtl w:val="true"/>
        </w:rPr>
        <w:footnoteReference w:id="577"/>
      </w:r>
      <w:r>
        <w:rPr>
          <w:rFonts w:ascii="IRNazanin" w:hAnsi="IRNazanin" w:eastAsia="IRNazanin"/>
          <w:color w:val="111111"/>
          <w:sz w:val="28"/>
          <w:sz w:val="28"/>
          <w:szCs w:val="28"/>
          <w:rtl w:val="true"/>
          <w:lang w:bidi="fa-IR"/>
        </w:rPr>
        <w:t>المتبایعون جاریة صفتها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،لابسة حریرتین صفیقتین،تمتنع من السّفور و لمس المعرّض </w:t>
      </w:r>
      <w:r>
        <w:rPr>
          <w:rStyle w:val="FootnoteAnchor"/>
          <w:rtl w:val="true"/>
        </w:rPr>
        <w:footnoteReference w:id="579"/>
      </w:r>
      <w:r>
        <w:rPr>
          <w:rFonts w:ascii="IRNazanin" w:hAnsi="IRNazanin" w:eastAsia="IRNazanin"/>
          <w:color w:val="111111"/>
          <w:sz w:val="28"/>
          <w:sz w:val="28"/>
          <w:szCs w:val="28"/>
          <w:rtl w:val="true"/>
          <w:lang w:bidi="fa-IR"/>
        </w:rPr>
        <w:t>و الانقیاد لمن یحاول لمسها و یشغل نظره بتأمّل مکاشفها من وراء السّتر الرّقیق،فیضربها النّخّاس فتصرخ صرخة رومیّة، فاعلم 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هتک ستراه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بعض المبتاعین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بثلاثمائة دینار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فقد زادنی العفاف فیها 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فتقول بالعربیّة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برزت فی </w:t>
      </w:r>
      <w:r>
        <w:rPr>
          <w:rStyle w:val="FootnoteAnchor"/>
          <w:rtl w:val="true"/>
        </w:rPr>
        <w:footnoteReference w:id="582"/>
      </w:r>
      <w:r>
        <w:rPr>
          <w:rFonts w:ascii="IRNazanin" w:hAnsi="IRNazanin" w:eastAsia="IRNazanin"/>
          <w:color w:val="111111"/>
          <w:sz w:val="28"/>
          <w:sz w:val="28"/>
          <w:szCs w:val="28"/>
          <w:rtl w:val="true"/>
          <w:lang w:bidi="fa-IR"/>
        </w:rPr>
        <w:t xml:space="preserve">زیّ سلیمان بن داود علی سریر ملکه،ما بدت لی فیک رغبة فأشفق علی مالک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 لا بدّ من بیعک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العجلة،و لا بدّ من اختیار مبتاع یسکن قلبی إلی أمانته و وفائه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قم إلی عمر بن یزید النّخّاس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معی کتابا ملطّفا </w:t>
      </w:r>
      <w:r>
        <w:rPr>
          <w:rStyle w:val="FootnoteAnchor"/>
          <w:rtl w:val="true"/>
        </w:rPr>
        <w:footnoteReference w:id="584"/>
      </w:r>
      <w:r>
        <w:rPr>
          <w:rFonts w:ascii="IRNazanin" w:hAnsi="IRNazanin" w:eastAsia="IRNazanin"/>
          <w:color w:val="111111"/>
          <w:sz w:val="28"/>
          <w:sz w:val="28"/>
          <w:szCs w:val="28"/>
          <w:rtl w:val="true"/>
          <w:lang w:bidi="fa-IR"/>
        </w:rPr>
        <w:t xml:space="preserve">لبعض الأشراف کتبه بلغة رومیّة و خطّ رومیّ،وصف فیه کرمه و وفاؤه </w:t>
      </w:r>
      <w:r>
        <w:rPr>
          <w:rStyle w:val="FootnoteAnchor"/>
          <w:rtl w:val="true"/>
        </w:rPr>
        <w:footnoteReference w:id="585"/>
      </w:r>
      <w:r>
        <w:rPr>
          <w:rFonts w:ascii="IRNazanin" w:hAnsi="IRNazanin" w:eastAsia="IRNazanin"/>
          <w:color w:val="111111"/>
          <w:sz w:val="28"/>
          <w:sz w:val="28"/>
          <w:szCs w:val="28"/>
          <w:rtl w:val="true"/>
          <w:lang w:bidi="fa-IR"/>
        </w:rPr>
        <w:t xml:space="preserve">و نبله و سخاؤه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فناولها لتتأمّل منه </w:t>
      </w:r>
      <w:r>
        <w:rPr>
          <w:rStyle w:val="FootnoteAnchor"/>
          <w:rtl w:val="true"/>
        </w:rPr>
        <w:footnoteReference w:id="587"/>
      </w:r>
      <w:r>
        <w:rPr>
          <w:rFonts w:ascii="IRNazanin" w:hAnsi="IRNazanin" w:eastAsia="IRNazanin"/>
          <w:color w:val="111111"/>
          <w:sz w:val="28"/>
          <w:sz w:val="28"/>
          <w:szCs w:val="28"/>
          <w:rtl w:val="true"/>
          <w:lang w:bidi="fa-IR"/>
        </w:rPr>
        <w:t>أخلاق صاحبه،فإن مالت إلیه و رضیته فأنا وکلیه فی ابتیاعها منک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بشر بن سلیمان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فامتثلت جمیع ما حدّه لی مولای أبو الحسن علیه السّلام</w:t>
      </w:r>
    </w:p>
    <w:p>
      <w:pPr>
        <w:pStyle w:val="BookText"/>
        <w:rPr/>
      </w:pPr>
      <w:r>
        <w:rPr>
          <w:rFonts w:ascii="IRNazanin" w:hAnsi="IRNazanin" w:eastAsia="IRNazanin"/>
          <w:color w:val="111111"/>
          <w:sz w:val="28"/>
          <w:sz w:val="28"/>
          <w:szCs w:val="28"/>
          <w:rtl w:val="true"/>
          <w:lang w:bidi="fa-IR"/>
        </w:rPr>
        <w:t>فی أمر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 فی الکتاب بکت بکاء شدیدا،و قالت لعمر بن یزید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بعنی من صاحب هذا الکتاب؛و حلفت بالمحرّجة </w:t>
      </w:r>
      <w:r>
        <w:rPr>
          <w:rStyle w:val="FootnoteAnchor"/>
          <w:rtl w:val="true"/>
        </w:rPr>
        <w:footnoteReference w:id="588"/>
      </w:r>
      <w:r>
        <w:rPr>
          <w:rFonts w:ascii="IRNazanin" w:hAnsi="IRNazanin" w:eastAsia="IRNazanin"/>
          <w:color w:val="111111"/>
          <w:sz w:val="28"/>
          <w:sz w:val="28"/>
          <w:szCs w:val="28"/>
          <w:rtl w:val="true"/>
          <w:lang w:bidi="fa-IR"/>
        </w:rPr>
        <w:t xml:space="preserve">العظیمة </w:t>
      </w:r>
      <w:r>
        <w:rPr>
          <w:rStyle w:val="FootnoteAnchor"/>
          <w:rtl w:val="true"/>
        </w:rPr>
        <w:footnoteReference w:id="589"/>
      </w:r>
      <w:r>
        <w:rPr>
          <w:rFonts w:ascii="IRNazanin" w:hAnsi="IRNazanin" w:eastAsia="IRNazanin"/>
          <w:color w:val="111111"/>
          <w:sz w:val="28"/>
          <w:sz w:val="28"/>
          <w:szCs w:val="28"/>
          <w:rtl w:val="true"/>
          <w:lang w:bidi="fa-IR"/>
        </w:rPr>
        <w:t>أنّه متی امتنع من بیعها منه،قتلت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زلت أشاحّه </w:t>
      </w:r>
      <w:r>
        <w:rPr>
          <w:rStyle w:val="FootnoteAnchor"/>
          <w:rtl w:val="true"/>
        </w:rPr>
        <w:footnoteReference w:id="590"/>
      </w:r>
      <w:r>
        <w:rPr>
          <w:rFonts w:ascii="IRNazanin" w:hAnsi="IRNazanin" w:eastAsia="IRNazanin"/>
          <w:color w:val="111111"/>
          <w:sz w:val="28"/>
          <w:sz w:val="28"/>
          <w:szCs w:val="28"/>
          <w:rtl w:val="true"/>
          <w:lang w:bidi="fa-IR"/>
        </w:rPr>
        <w:t>فی ثمنها حتّی استقرّ الأمر علی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أصحبنیه</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مولای من الدّنانیر فی الشّشتقة،فاستوفی منّی،و تسلّمت الجاریة ضاحکة مستبشرة،و انصرفت بها إلی حجرتی الّتی کنت آوی إلیها ببغداد،فما أجدها </w:t>
      </w:r>
      <w:r>
        <w:rPr>
          <w:rStyle w:val="FootnoteAnchor"/>
          <w:rtl w:val="true"/>
        </w:rPr>
        <w:footnoteReference w:id="592"/>
      </w:r>
      <w:r>
        <w:rPr>
          <w:rFonts w:ascii="IRNazanin" w:hAnsi="IRNazanin" w:eastAsia="IRNazanin"/>
          <w:color w:val="111111"/>
          <w:sz w:val="28"/>
          <w:sz w:val="28"/>
          <w:szCs w:val="28"/>
          <w:rtl w:val="true"/>
          <w:lang w:bidi="fa-IR"/>
        </w:rPr>
        <w:t xml:space="preserve">حتّی أخرجت کتابة مولانا علیه السّلام من جیبها و جعلت تلثمه </w:t>
      </w:r>
      <w:r>
        <w:rPr>
          <w:rStyle w:val="FootnoteAnchor"/>
          <w:rtl w:val="true"/>
        </w:rPr>
        <w:footnoteReference w:id="593"/>
      </w:r>
      <w:r>
        <w:rPr>
          <w:rFonts w:ascii="IRNazanin" w:hAnsi="IRNazanin" w:eastAsia="IRNazanin"/>
          <w:color w:val="111111"/>
          <w:sz w:val="28"/>
          <w:sz w:val="28"/>
          <w:szCs w:val="28"/>
          <w:rtl w:val="true"/>
          <w:lang w:bidi="fa-IR"/>
        </w:rPr>
        <w:t xml:space="preserve">و تضعه علی خدّها،و تطیفه </w:t>
      </w:r>
      <w:r>
        <w:rPr>
          <w:rStyle w:val="FootnoteAnchor"/>
          <w:rtl w:val="true"/>
        </w:rPr>
        <w:footnoteReference w:id="594"/>
      </w:r>
      <w:r>
        <w:rPr>
          <w:rFonts w:ascii="IRNazanin" w:hAnsi="IRNazanin" w:eastAsia="IRNazanin"/>
          <w:color w:val="111111"/>
          <w:sz w:val="28"/>
          <w:sz w:val="28"/>
          <w:szCs w:val="28"/>
          <w:rtl w:val="true"/>
          <w:lang w:bidi="fa-IR"/>
        </w:rPr>
        <w:t>علی جفنها،و تمسحه علی بدنها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متعجّبا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تلثمین </w:t>
      </w:r>
      <w:r>
        <w:rPr>
          <w:rStyle w:val="FootnoteAnchor"/>
          <w:rtl w:val="true"/>
        </w:rPr>
        <w:footnoteReference w:id="595"/>
      </w:r>
      <w:r>
        <w:rPr>
          <w:rFonts w:ascii="IRNazanin" w:hAnsi="IRNazanin" w:eastAsia="IRNazanin"/>
          <w:color w:val="111111"/>
          <w:sz w:val="28"/>
          <w:sz w:val="28"/>
          <w:szCs w:val="28"/>
          <w:rtl w:val="true"/>
          <w:lang w:bidi="fa-IR"/>
        </w:rPr>
        <w:t>کتابا و لا تعرفین صاحبه؟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العاجز الضّعیف المعرفة بمحلّ أولاد الأنبیاء،أرعنی </w:t>
      </w:r>
      <w:r>
        <w:rPr>
          <w:rStyle w:val="FootnoteAnchor"/>
          <w:rtl w:val="true"/>
        </w:rPr>
        <w:footnoteReference w:id="596"/>
      </w:r>
      <w:r>
        <w:rPr>
          <w:rFonts w:ascii="IRNazanin" w:hAnsi="IRNazanin" w:eastAsia="IRNazanin"/>
          <w:color w:val="111111"/>
          <w:sz w:val="28"/>
          <w:sz w:val="28"/>
          <w:szCs w:val="28"/>
          <w:rtl w:val="true"/>
          <w:lang w:bidi="fa-IR"/>
        </w:rPr>
        <w:t xml:space="preserve">سمعک و فرّغ لی قلبک،أنا ملیکة بنت یشوعا </w:t>
      </w:r>
      <w:r>
        <w:rPr>
          <w:rStyle w:val="FootnoteAnchor"/>
          <w:rtl w:val="true"/>
        </w:rPr>
        <w:footnoteReference w:id="597"/>
      </w:r>
      <w:r>
        <w:rPr>
          <w:rFonts w:ascii="IRNazanin" w:hAnsi="IRNazanin" w:eastAsia="IRNazanin"/>
          <w:color w:val="111111"/>
          <w:sz w:val="28"/>
          <w:sz w:val="28"/>
          <w:szCs w:val="28"/>
          <w:rtl w:val="true"/>
          <w:lang w:bidi="fa-IR"/>
        </w:rPr>
        <w:t>بن قیصر ملک الرّوم،و أمّی من ولد الحواریّین تنسب إلی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أنبئک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جدّی قیصر أراد أن یزوّجنی من ابن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ثلاثة عشر</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فی قصره من نسل الحواریّین و القسّیسین</w:t>
      </w:r>
    </w:p>
    <w:p>
      <w:pPr>
        <w:pStyle w:val="BookText"/>
        <w:rPr/>
      </w:pPr>
      <w:r>
        <w:rPr>
          <w:rFonts w:ascii="IRNazanin" w:hAnsi="IRNazanin" w:eastAsia="IRNazanin"/>
          <w:color w:val="111111"/>
          <w:sz w:val="28"/>
          <w:sz w:val="28"/>
          <w:szCs w:val="28"/>
          <w:rtl w:val="true"/>
          <w:lang w:bidi="fa-IR"/>
        </w:rPr>
        <w:t xml:space="preserve">و الرّهبان ثلاثمائة رجل و من ذوی الأخطار منهم سبعمائة رجل،و جمع من أمراء الأجناد و قوّاد العساکر و نقباء الجیوش و ملوک العشائر،أربعة آلاف رجل؛و أبرز من بهو </w:t>
      </w:r>
      <w:r>
        <w:rPr>
          <w:rStyle w:val="FootnoteAnchor"/>
          <w:rtl w:val="true"/>
        </w:rPr>
        <w:footnoteReference w:id="599"/>
      </w:r>
      <w:r>
        <w:rPr>
          <w:rFonts w:ascii="IRNazanin" w:hAnsi="IRNazanin" w:eastAsia="IRNazanin"/>
          <w:color w:val="111111"/>
          <w:sz w:val="28"/>
          <w:sz w:val="28"/>
          <w:szCs w:val="28"/>
          <w:rtl w:val="true"/>
          <w:lang w:bidi="fa-IR"/>
        </w:rPr>
        <w:t xml:space="preserve">ملکه عرشا مصنوعا من أصناف الجواهر إلی صحن القصر،فرفعه فوق </w:t>
      </w:r>
      <w:r>
        <w:rPr>
          <w:rStyle w:val="FootnoteAnchor"/>
          <w:rtl w:val="true"/>
        </w:rPr>
        <w:footnoteReference w:id="600"/>
      </w:r>
      <w:r>
        <w:rPr>
          <w:rFonts w:ascii="IRNazanin" w:hAnsi="IRNazanin" w:eastAsia="IRNazanin"/>
          <w:color w:val="111111"/>
          <w:sz w:val="28"/>
          <w:sz w:val="28"/>
          <w:szCs w:val="28"/>
          <w:rtl w:val="true"/>
          <w:lang w:bidi="fa-IR"/>
        </w:rPr>
        <w:t xml:space="preserve">أربعین مرقاة،فلمّا صعد ابن أخیه،و أحدقت به </w:t>
      </w:r>
      <w:r>
        <w:rPr>
          <w:rStyle w:val="FootnoteAnchor"/>
          <w:rtl w:val="true"/>
        </w:rPr>
        <w:footnoteReference w:id="601"/>
      </w:r>
      <w:r>
        <w:rPr>
          <w:rFonts w:ascii="Amiri" w:hAnsi="Amiri" w:eastAsia="Amiri" w:cs="Amiri"/>
          <w:color w:val="111111"/>
          <w:sz w:val="28"/>
          <w:sz w:val="28"/>
          <w:szCs w:val="28"/>
          <w:rtl w:val="true"/>
          <w:lang w:bidi="ar-SA"/>
        </w:rPr>
        <w:t xml:space="preserve">الصّلبان،و قامت الأساقفة </w:t>
      </w:r>
      <w:r>
        <w:rPr>
          <w:rStyle w:val="FootnoteAnchor"/>
          <w:rtl w:val="true"/>
        </w:rPr>
        <w:footnoteReference w:id="602"/>
      </w:r>
      <w:r>
        <w:rPr>
          <w:rFonts w:ascii="IRNazanin" w:hAnsi="IRNazanin" w:eastAsia="IRNazanin"/>
          <w:color w:val="111111"/>
          <w:sz w:val="28"/>
          <w:sz w:val="28"/>
          <w:szCs w:val="28"/>
          <w:rtl w:val="true"/>
          <w:lang w:bidi="fa-IR"/>
        </w:rPr>
        <w:t xml:space="preserve">عکّفا،و نشرت أسفار الإنجیل،تساقطت الصّلبان من الأعالی فلصقت بالأرض،و تقوّضت </w:t>
      </w:r>
      <w:r>
        <w:rPr>
          <w:rStyle w:val="FootnoteAnchor"/>
          <w:rtl w:val="true"/>
        </w:rPr>
        <w:footnoteReference w:id="603"/>
      </w:r>
      <w:r>
        <w:rPr>
          <w:rFonts w:ascii="IRNazanin" w:hAnsi="IRNazanin" w:eastAsia="IRNazanin"/>
          <w:color w:val="111111"/>
          <w:sz w:val="28"/>
          <w:sz w:val="28"/>
          <w:szCs w:val="28"/>
          <w:rtl w:val="true"/>
          <w:lang w:bidi="fa-IR"/>
        </w:rPr>
        <w:t>الأعمدة،و انهارت إلی القرار،و خرّ الصّاعد مغشیّا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فتغیّرت ألوان الأساقفة و ارتعدت فرائصهم،و قال کبیرهم 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اعفنا من ملاقاة هذه النّحوس الدّالّة علی زوال هذا الدّین المسیحیّ و المذهب الملکانی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فتطیّر جدّی تطیّرا شدیدا و قال للأساقفة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أقیموا هذه الأعمدة،و ارفعوا هذه الصّلبان،و أحضروا أخا هذا المدبر المنکوس جدّه لأزوّج منه هذه الصّبیّة،فیدفع </w:t>
      </w:r>
      <w:r>
        <w:rPr>
          <w:rStyle w:val="FootnoteAnchor"/>
          <w:rtl w:val="true"/>
        </w:rPr>
        <w:footnoteReference w:id="604"/>
      </w:r>
      <w:r>
        <w:rPr>
          <w:rFonts w:ascii="IRNazanin" w:hAnsi="IRNazanin" w:eastAsia="IRNazanin"/>
          <w:color w:val="111111"/>
          <w:sz w:val="28"/>
          <w:sz w:val="28"/>
          <w:szCs w:val="28"/>
          <w:rtl w:val="true"/>
          <w:lang w:bidi="fa-IR"/>
        </w:rPr>
        <w:t>نحوسه عنکم بسعوده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فعلوا ذلک،حدث علی الثّانی مثل ما حدث علی الأوّل،و تفرّق النّاس و قام جدّی قیصر مغتمّا فدخل قصره،و أرخیت السّتور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فی تلک اللّیلة کأنّ المسیح و شمعون و عدّة من الحواریّین اجتمعوا فی قصر جدّی،و نصبوا فیه منبرا یباری السّماء علوّا و ارتفاعا فی الموضع الّذی کان فیه جدّی نصب عرشه،فدخل علیهم محمّد صلّی اللّه علیه و آله مع فتیة و عدّة من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المسیح علیه السّلام و اعتنقه،فقال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إنّی جئتک خاطبا من وصیّک شمعون فتاته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ملیکة لابنی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أومی بیده إلی أبی محمّد،ابن </w:t>
      </w:r>
      <w:r>
        <w:rPr>
          <w:rStyle w:val="FootnoteAnchor"/>
          <w:rtl w:val="true"/>
        </w:rPr>
        <w:footnoteReference w:id="605"/>
      </w:r>
      <w:r>
        <w:rPr>
          <w:rFonts w:ascii="IRNazanin" w:hAnsi="IRNazanin" w:eastAsia="IRNazanin"/>
          <w:color w:val="111111"/>
          <w:sz w:val="28"/>
          <w:sz w:val="28"/>
          <w:szCs w:val="28"/>
          <w:rtl w:val="true"/>
          <w:lang w:bidi="fa-IR"/>
        </w:rPr>
        <w:t>صاحب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المسیح إلی شمعون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أتاک الشّرف،فصل رحمک برحم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فصعدوا ذلک المنبر فخطب محمّد رسول اللّه صلّی اللّه علیه و آله و الحواریّون </w:t>
      </w:r>
      <w:r>
        <w:rPr>
          <w:rStyle w:val="FootnoteAnchor"/>
          <w:rtl w:val="true"/>
        </w:rPr>
        <w:footnoteReference w:id="606"/>
      </w:r>
      <w:r>
        <w:rPr>
          <w:rFonts w:ascii="IRNazanin" w:hAnsi="IRNazanin" w:eastAsia="IRNazanin"/>
          <w:color w:val="111111"/>
          <w:sz w:val="28"/>
          <w:sz w:val="28"/>
          <w:szCs w:val="28"/>
          <w:rtl w:val="true"/>
          <w:lang w:bidi="fa-IR"/>
        </w:rPr>
        <w:t>،و زوّجنی من ابنه،و شهد المسیح و شهد بنو محمّد و الحواریّون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استیقظت من منامی،أشفقت أن أقصّ هذه الرّؤیا علی أبی و جدّی مخافة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ما فی نفسی</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و لا أبدیها </w:t>
      </w:r>
      <w:r>
        <w:rPr>
          <w:rStyle w:val="FootnoteAnchor"/>
          <w:rtl w:val="true"/>
        </w:rPr>
        <w:footnoteReference w:id="608"/>
      </w:r>
      <w:r>
        <w:rPr>
          <w:rFonts w:ascii="IRNazanin" w:hAnsi="IRNazanin" w:eastAsia="IRNazanin"/>
          <w:color w:val="111111"/>
          <w:sz w:val="28"/>
          <w:sz w:val="28"/>
          <w:szCs w:val="28"/>
          <w:rtl w:val="true"/>
          <w:lang w:bidi="fa-IR"/>
        </w:rPr>
        <w:t>لهم،و ضرب صدری بمحبّة أبی محمّد علیه السّلام حتّی امتنعت من الطّعام و الشّراب،و ضعفت نفسی و دقّ شخصی و مرضت مرضا شدیدا،فما بقی فی مدائن الرّوم طبیب إلاّ أحضره جدّی،و سأله عن دوائی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برح به الیأس،قال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قرّة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یخطر ببالک شهوة فأوردکها فی</w:t>
      </w:r>
    </w:p>
    <w:p>
      <w:pPr>
        <w:pStyle w:val="BookText"/>
        <w:rPr/>
      </w:pPr>
      <w:r>
        <w:rPr>
          <w:rFonts w:ascii="IRNazanin" w:hAnsi="IRNazanin" w:eastAsia="IRNazanin"/>
          <w:color w:val="111111"/>
          <w:sz w:val="28"/>
          <w:sz w:val="28"/>
          <w:szCs w:val="28"/>
          <w:rtl w:val="true"/>
          <w:lang w:bidi="fa-IR"/>
        </w:rPr>
        <w:t>هذه الدّنیا؟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جدّی أری أبواب الفرج مغلقة،فلو کشفت العذاب عمّن فی سجنک من أساری المسلمین،و فککت عنهم الأغلال،و تصدّقت علیهم و منیتهم الخلاص، رجوت أن یهب المسیح و أمّه العافیة و الشّفاء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فعل ذلک،تجلّدت فی إظهار الصّحّة </w:t>
      </w:r>
      <w:r>
        <w:rPr>
          <w:rStyle w:val="FootnoteAnchor"/>
          <w:rtl w:val="true"/>
        </w:rPr>
        <w:footnoteReference w:id="609"/>
      </w:r>
      <w:r>
        <w:rPr>
          <w:rFonts w:ascii="IRNazanin" w:hAnsi="IRNazanin" w:eastAsia="IRNazanin"/>
          <w:color w:val="111111"/>
          <w:sz w:val="28"/>
          <w:sz w:val="28"/>
          <w:szCs w:val="28"/>
          <w:rtl w:val="true"/>
          <w:lang w:bidi="fa-IR"/>
        </w:rPr>
        <w:t>فی بدنی و تناولت یسیرا من الطّعام، فسرّ بذلک جدّی و أقبل علی إکرام الأساری و إعزازهم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أربع لیال </w:t>
      </w:r>
      <w:r>
        <w:rPr>
          <w:rStyle w:val="FootnoteAnchor"/>
          <w:rtl w:val="true"/>
        </w:rPr>
        <w:footnoteReference w:id="610"/>
      </w:r>
      <w:r>
        <w:rPr>
          <w:rFonts w:ascii="IRNazanin" w:hAnsi="IRNazanin" w:eastAsia="IRNazanin"/>
          <w:color w:val="111111"/>
          <w:sz w:val="28"/>
          <w:sz w:val="28"/>
          <w:szCs w:val="28"/>
          <w:rtl w:val="true"/>
          <w:lang w:bidi="fa-IR"/>
        </w:rPr>
        <w:t xml:space="preserve">کأنّ سیّدة النّساء قد زارتنی و معها مریم بنت عمران و ألف من وصائف </w:t>
      </w:r>
      <w:r>
        <w:rPr>
          <w:rStyle w:val="FootnoteAnchor"/>
          <w:rtl w:val="true"/>
        </w:rPr>
        <w:footnoteReference w:id="611"/>
      </w:r>
      <w:r>
        <w:rPr>
          <w:rFonts w:ascii="IRNazanin" w:hAnsi="IRNazanin" w:eastAsia="IRNazanin"/>
          <w:color w:val="111111"/>
          <w:sz w:val="28"/>
          <w:sz w:val="28"/>
          <w:szCs w:val="28"/>
          <w:rtl w:val="true"/>
          <w:lang w:bidi="fa-IR"/>
        </w:rPr>
        <w:t>الجنان؛فقالت لی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سیّدة النّساء أمّ زوجک أبی محمّد،فأتعلّق بها و أبکی و أشکو إلیها امتناع أبی محمّد من زیارتی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سیّدة النّساء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أبا محمّد لن یزورک و أنت مشرکة باللّه علی دین مذهب النّصاری،و هذه أختی مریم تبرأ إلی اللّه من دینک،فإن ملت إلی رضا اللّه عزّ و جلّ و رضا المسیح بن مریم علیه السّلام عنک و زیارة أبی محمّد إیّاک، فقولی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 أنّ </w:t>
      </w:r>
      <w:r>
        <w:rPr>
          <w:rStyle w:val="FootnoteAnchor"/>
          <w:rtl w:val="true"/>
        </w:rPr>
        <w:footnoteReference w:id="612"/>
      </w:r>
      <w:r>
        <w:rPr>
          <w:rFonts w:ascii="Amiri" w:hAnsi="Amiri" w:eastAsia="Amiri" w:cs="Amiri"/>
          <w:color w:val="111111"/>
          <w:sz w:val="28"/>
          <w:sz w:val="28"/>
          <w:szCs w:val="28"/>
          <w:rtl w:val="true"/>
          <w:lang w:bidi="ar-SA"/>
        </w:rPr>
        <w:t>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تکلّمت بهذه الکلمة </w:t>
      </w:r>
      <w:r>
        <w:rPr>
          <w:rStyle w:val="FootnoteAnchor"/>
          <w:rtl w:val="true"/>
        </w:rPr>
        <w:footnoteReference w:id="613"/>
      </w:r>
      <w:r>
        <w:rPr>
          <w:rFonts w:ascii="IRNazanin" w:hAnsi="IRNazanin" w:eastAsia="IRNazanin"/>
          <w:color w:val="111111"/>
          <w:sz w:val="28"/>
          <w:sz w:val="28"/>
          <w:szCs w:val="28"/>
          <w:rtl w:val="true"/>
          <w:lang w:bidi="fa-IR"/>
        </w:rPr>
        <w:t>،ضمّتنی سیّدة النّساء إلی صدرها و طیّبت نفسی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توقّعی زیارة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منفذته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فانتبهت 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شوقاه إلی لقاء أبی محمّد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کان فی اللّیلة القابلة،جاءنی أبو محمّد علیه السّلام فی منامی؛فرأیت کأنّی 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جفوتنی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شغلت </w:t>
      </w:r>
      <w:r>
        <w:rPr>
          <w:rStyle w:val="FootnoteAnchor"/>
          <w:rtl w:val="true"/>
        </w:rPr>
        <w:footnoteReference w:id="615"/>
      </w:r>
      <w:r>
        <w:rPr>
          <w:rFonts w:ascii="IRNazanin" w:hAnsi="IRNazanin" w:eastAsia="IRNazanin"/>
          <w:color w:val="111111"/>
          <w:sz w:val="28"/>
          <w:sz w:val="28"/>
          <w:szCs w:val="28"/>
          <w:rtl w:val="true"/>
          <w:lang w:bidi="fa-IR"/>
        </w:rPr>
        <w:t>قلبی بجوامع حبّک؟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تأخّری عنک إلاّ لشرکک،فإذ قد أسلمت فإنّی زائرک کلّ لیلة إلی أن یجمع اللّه عزّ و جلّ شملنا فی العیان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قطع زیارته بعد ذلک إلی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وقعت فی الأساری؟</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أبو محمّد لیلة من اللّیالی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جدّک سیسرّب </w:t>
      </w:r>
      <w:r>
        <w:rPr>
          <w:rStyle w:val="FootnoteAnchor"/>
          <w:rtl w:val="true"/>
        </w:rPr>
        <w:footnoteReference w:id="616"/>
      </w:r>
      <w:r>
        <w:rPr>
          <w:rFonts w:ascii="IRNazanin" w:hAnsi="IRNazanin" w:eastAsia="IRNazanin"/>
          <w:color w:val="111111"/>
          <w:sz w:val="28"/>
          <w:sz w:val="28"/>
          <w:szCs w:val="28"/>
          <w:rtl w:val="true"/>
          <w:lang w:bidi="fa-IR"/>
        </w:rPr>
        <w:t xml:space="preserve">جیوشا الی قتال المسلمین یوم کذا و کذا ثمّ یتبعهم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فعلیک باللّحاق بهم متنکّرة فی زیّ الخدم،مع عدّة من الوصائف من </w:t>
      </w:r>
      <w:r>
        <w:rPr>
          <w:rStyle w:val="FootnoteAnchor"/>
          <w:rtl w:val="true"/>
        </w:rPr>
        <w:footnoteReference w:id="618"/>
      </w:r>
      <w:r>
        <w:rPr>
          <w:rFonts w:ascii="IRNazanin" w:hAnsi="IRNazanin" w:eastAsia="IRNazanin"/>
          <w:color w:val="111111"/>
          <w:sz w:val="28"/>
          <w:sz w:val="28"/>
          <w:szCs w:val="28"/>
          <w:rtl w:val="true"/>
          <w:lang w:bidi="fa-IR"/>
        </w:rPr>
        <w:t>طریق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فوقعت علینا طلائع </w:t>
      </w:r>
      <w:r>
        <w:rPr>
          <w:rStyle w:val="FootnoteAnchor"/>
          <w:rtl w:val="true"/>
        </w:rPr>
        <w:footnoteReference w:id="619"/>
      </w:r>
      <w:r>
        <w:rPr>
          <w:rFonts w:ascii="IRNazanin" w:hAnsi="IRNazanin" w:eastAsia="IRNazanin"/>
          <w:color w:val="111111"/>
          <w:sz w:val="28"/>
          <w:sz w:val="28"/>
          <w:szCs w:val="28"/>
          <w:rtl w:val="true"/>
          <w:lang w:bidi="fa-IR"/>
        </w:rPr>
        <w:t>المسلمین حتّی کان من أمری ما کان و شاهدت، و ما شعر بأنّی ابنة ملک الرّوم إلی هذه الغایة أحد سواک،و ذلک باطلاعی إیّاک علیه، و لقد سألنی الشّیخ الّذی وقعت إلیه فی سهم الغنیمة عن اسمی،فأنکرته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اسم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إنّک رومیّة،و لسانک لسان العرب؟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من ولوع جدّی بی و حثّه </w:t>
      </w:r>
      <w:r>
        <w:rPr>
          <w:rStyle w:val="FootnoteAnchor"/>
          <w:rtl w:val="true"/>
        </w:rPr>
        <w:footnoteReference w:id="620"/>
      </w:r>
      <w:r>
        <w:rPr>
          <w:rFonts w:ascii="Amiri" w:hAnsi="Amiri" w:eastAsia="Amiri" w:cs="Amiri"/>
          <w:color w:val="111111"/>
          <w:sz w:val="28"/>
          <w:sz w:val="28"/>
          <w:szCs w:val="28"/>
          <w:rtl w:val="true"/>
          <w:lang w:bidi="ar-SA"/>
        </w:rPr>
        <w:t xml:space="preserve">إیّای علی تعلّم </w:t>
      </w:r>
      <w:r>
        <w:rPr>
          <w:rStyle w:val="FootnoteAnchor"/>
          <w:rtl w:val="true"/>
        </w:rPr>
        <w:footnoteReference w:id="621"/>
      </w:r>
      <w:r>
        <w:rPr>
          <w:rFonts w:ascii="IRNazanin" w:hAnsi="IRNazanin" w:eastAsia="IRNazanin"/>
          <w:color w:val="111111"/>
          <w:sz w:val="28"/>
          <w:sz w:val="28"/>
          <w:szCs w:val="28"/>
          <w:rtl w:val="true"/>
          <w:lang w:bidi="fa-IR"/>
        </w:rPr>
        <w:t>الآداب،أن</w:t>
      </w:r>
    </w:p>
    <w:p>
      <w:pPr>
        <w:pStyle w:val="BookText"/>
        <w:rPr/>
      </w:pPr>
      <w:r>
        <w:rPr>
          <w:rFonts w:ascii="IRNazanin" w:hAnsi="IRNazanin" w:eastAsia="IRNazanin"/>
          <w:color w:val="111111"/>
          <w:sz w:val="28"/>
          <w:sz w:val="28"/>
          <w:szCs w:val="28"/>
          <w:rtl w:val="true"/>
          <w:lang w:bidi="fa-IR"/>
        </w:rPr>
        <w:t xml:space="preserve">أو عز </w:t>
      </w:r>
      <w:r>
        <w:rPr>
          <w:rStyle w:val="FootnoteAnchor"/>
          <w:rtl w:val="true"/>
        </w:rPr>
        <w:footnoteReference w:id="622"/>
      </w:r>
      <w:r>
        <w:rPr>
          <w:rFonts w:ascii="IRNazanin" w:hAnsi="IRNazanin" w:eastAsia="IRNazanin"/>
          <w:color w:val="111111"/>
          <w:sz w:val="28"/>
          <w:sz w:val="28"/>
          <w:szCs w:val="28"/>
          <w:rtl w:val="true"/>
          <w:lang w:bidi="fa-IR"/>
        </w:rPr>
        <w:t>إلی امرأة ترجمان له فی الاختلاف إلیّ،فکانت تقصدنی صباحا و مساء، و تفیدنی العربیّة حتّی استمرّ علیها لسانی و استقام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انکفأت بها الی سرّ من رأی،دخلت علی مولانا أبی الحسن علیه السّلام؛فقال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أراک اللّه عزّ و جلّ عزّ الإسلام و ذلّ النّصرانیّة و شرف آل محمّد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أصف لک ما أنت أعلم به منّی؟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أحبّ أن أکرمک فأیّما أحبّ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درهم،أم بشری لک فیها شرف الأبد؟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أبشری بولد یملک الدّنیا شرقا و غربا،و یملأ الأرض عدلا و قسطا کما ملئت جورا و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خطبک له رسول اللّه صلّی اللّه علیه و آله لیلة کذا فی شهر کذا من سنة کذا بالرّومیّة؟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المسیح علیه السّلام و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ابنک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تعرفینه؟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خلوت لیلة من زیارته منذ اللّیلة الّتی أسلمت فیها علی ید سیّدة النّساء أمّه</w:t>
      </w:r>
      <w:r>
        <w:rPr>
          <w:rFonts w:eastAsia="IRNazanin" w:cs="IRNazanin"/>
          <w:color w:val="111111"/>
          <w:sz w:val="28"/>
          <w:szCs w:val="28"/>
          <w:rtl w:val="true"/>
          <w:lang w:bidi="fa-IR"/>
        </w:rPr>
        <w:t>.</w:t>
      </w:r>
      <w:bookmarkStart w:id="165" w:name="pg114_3687"/>
    </w:p>
    <w:p>
      <w:pPr>
        <w:pStyle w:val="BookText"/>
        <w:rPr/>
      </w:pPr>
      <w:bookmarkEnd w:id="165"/>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کافور ادع لی أختی 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علیه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فاعتنقتها طویلا و سألت </w:t>
      </w:r>
      <w:r>
        <w:rPr>
          <w:rStyle w:val="FootnoteAnchor"/>
          <w:rtl w:val="true"/>
        </w:rPr>
        <w:footnoteReference w:id="624"/>
      </w:r>
      <w:r>
        <w:rPr>
          <w:rFonts w:ascii="IRNazanin" w:hAnsi="IRNazanin" w:eastAsia="IRNazanin"/>
          <w:color w:val="111111"/>
          <w:sz w:val="28"/>
          <w:sz w:val="28"/>
          <w:szCs w:val="28"/>
          <w:rtl w:val="true"/>
          <w:lang w:bidi="fa-IR"/>
        </w:rPr>
        <w:t>بها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 أخرجیها إلی منزلک و علّمیها الفرائض و السّنن، فإنّها زوجة أبی محمّد و أمّ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737683_211673320"/>
      <w:bookmarkStart w:id="167" w:name="_Toc62"/>
      <w:bookmarkEnd w:id="166"/>
      <w:r>
        <w:rPr>
          <w:rtl w:val="true"/>
        </w:rPr>
        <w:t>و أمّا خبر ولادته</w:t>
      </w:r>
      <w:r>
        <w:rPr>
          <w:rtl w:val="true"/>
        </w:rPr>
        <w:t>:</w:t>
      </w:r>
      <w:bookmarkEnd w:id="167"/>
    </w:p>
    <w:p>
      <w:pPr>
        <w:pStyle w:val="BookText"/>
        <w:rPr/>
      </w:pPr>
      <w:r>
        <w:rPr>
          <w:rFonts w:ascii="IRNazanin" w:hAnsi="IRNazanin" w:eastAsia="IRNazanin"/>
          <w:color w:val="111111"/>
          <w:sz w:val="28"/>
          <w:sz w:val="28"/>
          <w:szCs w:val="28"/>
          <w:rtl w:val="true"/>
          <w:lang w:bidi="fa-IR"/>
        </w:rPr>
        <w:t>بالطّریق المذکور،یرفعه إلی موسی بن محمّد بن القاسم بن حمزة بن موسی بن جعفر بن محمّد بن علیّ بن الحسین بن علیّ بن أبی طالب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حکیمة بنت محمّد بن علیّ بن موسی علیهم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أبو محمّد الحسن بن علیّ علیهم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عمّة اجعلی إفطارک اللّیلة عندنا،فإنّها لیلة النّصف من شعبان،و إنّ اللّه عزّ و جلّ سیظهر فی هذه اللّیلة الحجّة،و هو حجّته </w:t>
      </w:r>
      <w:r>
        <w:rPr>
          <w:rStyle w:val="FootnoteAnchor"/>
          <w:rtl w:val="true"/>
        </w:rPr>
        <w:footnoteReference w:id="626"/>
      </w:r>
      <w:r>
        <w:rPr>
          <w:rFonts w:ascii="IRNazanin" w:hAnsi="IRNazanin" w:eastAsia="IRNazanin"/>
          <w:color w:val="111111"/>
          <w:sz w:val="28"/>
          <w:sz w:val="28"/>
          <w:szCs w:val="28"/>
          <w:rtl w:val="true"/>
          <w:lang w:bidi="fa-IR"/>
        </w:rPr>
        <w:t>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بها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کما أقول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فلمّا سلّمت و جلست،جاءت تنزع خفیّ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 کیف أمسیت؟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سیّدتی و سیّدة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فأنکرت قولی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عمّة؟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سیهب لک فی هذه اللّیلة غلاما سیّدا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فخجلت و استحیت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فرغت من صلاة العشاء الآخرة،أفطرت و أخذت مضجعی فرقدت </w:t>
      </w:r>
      <w:r>
        <w:rPr>
          <w:rStyle w:val="FootnoteAnchor"/>
          <w:rtl w:val="true"/>
        </w:rPr>
        <w:footnoteReference w:id="627"/>
      </w:r>
      <w:r>
        <w:rPr>
          <w:rFonts w:ascii="IRNazanin" w:hAnsi="IRNazanin" w:eastAsia="IRNazanin"/>
          <w:color w:val="111111"/>
          <w:sz w:val="28"/>
          <w:sz w:val="28"/>
          <w:szCs w:val="28"/>
          <w:rtl w:val="true"/>
          <w:lang w:bidi="fa-IR"/>
        </w:rPr>
        <w:t>فلمّا کان فی جوف اللّیل قمت إلی الصّلاة،ففرغت من صلاتی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نائمة لیس فیها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جلست معقّبة،ثمّ اضطجعت،ثمّ انتبهت فزعة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راقدة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قامت فصلّت و 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خرجت أتفقّد الفجر،فإذا أنا بالفجر الأوّل کذنب السّرحان </w:t>
      </w:r>
      <w:r>
        <w:rPr>
          <w:rStyle w:val="FootnoteAnchor"/>
          <w:rtl w:val="true"/>
        </w:rPr>
        <w:footnoteReference w:id="628"/>
      </w:r>
      <w:r>
        <w:rPr>
          <w:rFonts w:ascii="IRNazanin" w:hAnsi="IRNazanin" w:eastAsia="IRNazanin"/>
          <w:color w:val="111111"/>
          <w:sz w:val="28"/>
          <w:sz w:val="28"/>
          <w:szCs w:val="28"/>
          <w:rtl w:val="true"/>
          <w:lang w:bidi="fa-IR"/>
        </w:rPr>
        <w:t>، و هی نائمة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فدخلتنی الشّکوک،فصاح أبو محمّد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تعجلی 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قد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فجلست فقرأت حم </w:t>
      </w:r>
      <w:r>
        <w:rPr>
          <w:rStyle w:val="FootnoteAnchor"/>
          <w:rtl w:val="true"/>
        </w:rPr>
        <w:footnoteReference w:id="629"/>
      </w:r>
      <w:r>
        <w:rPr>
          <w:rFonts w:ascii="IRNazanin" w:hAnsi="IRNazanin" w:eastAsia="IRNazanin"/>
          <w:color w:val="111111"/>
          <w:sz w:val="28"/>
          <w:sz w:val="28"/>
          <w:szCs w:val="28"/>
          <w:rtl w:val="true"/>
          <w:lang w:bidi="fa-IR"/>
        </w:rPr>
        <w:t>السّجدة و یس،فبینا أنا کذلک إذ انتبهت فزعة، فوثبت إلیها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 علیک،تحسّین شیئا؟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 نفسک و اجمعی قلبک،فهو 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فأخذتنی فترة،و أخذتها فترة،فانتبهت بحسّ سیّدی،فکشفت عنه الثّوب فإذا به علیه السّلام ساجدا یتلقّی الأرض بمساجده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فضممته علیه السّلام إلیّ،فإذا به منظّف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هلمّی إلیّ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فجئت به إلیه،فوضع یده تحت ألیتیه و ظهره </w:t>
      </w:r>
      <w:r>
        <w:rPr>
          <w:rStyle w:val="FootnoteAnchor"/>
          <w:rtl w:val="true"/>
        </w:rPr>
        <w:footnoteReference w:id="631"/>
      </w:r>
      <w:r>
        <w:rPr>
          <w:rFonts w:ascii="IRNazanin" w:hAnsi="IRNazanin" w:eastAsia="IRNazanin"/>
          <w:color w:val="111111"/>
          <w:sz w:val="28"/>
          <w:sz w:val="28"/>
          <w:szCs w:val="28"/>
          <w:rtl w:val="true"/>
          <w:lang w:bidi="fa-IR"/>
        </w:rPr>
        <w:t xml:space="preserve">و وضع قدمه فی صدره،ثمّ أولج </w:t>
      </w:r>
      <w:r>
        <w:rPr>
          <w:rStyle w:val="FootnoteAnchor"/>
          <w:rtl w:val="true"/>
        </w:rPr>
        <w:footnoteReference w:id="632"/>
      </w:r>
      <w:r>
        <w:rPr>
          <w:rFonts w:ascii="IRNazanin" w:hAnsi="IRNazanin" w:eastAsia="IRNazanin"/>
          <w:color w:val="111111"/>
          <w:sz w:val="28"/>
          <w:sz w:val="28"/>
          <w:szCs w:val="28"/>
          <w:rtl w:val="true"/>
          <w:lang w:bidi="fa-IR"/>
        </w:rPr>
        <w:t>لسانه فی فیه،و أمرّ یده علی عینیه و سمعه و مفاصله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له،و أشهد أنّ محمّدا رسول اللّه صلّی اللّه علیه و آله؛ثمّ صلّی علی أمیر المؤمنین،و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وقف علی أبیه علیه السّلام ثمّ أحجم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اذهبی به إلی أمّه لیسلّم علیها ثمّ ائتینی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به إلی أمّه فسلّم علیها و رددته إلیه علیه السّلام فی المجالس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عمّة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السّابع فأتینا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أصبحت جئت لأسلّم علی أبی محمّد علیه السّلام، و کشفت </w:t>
      </w:r>
      <w:r>
        <w:rPr>
          <w:rStyle w:val="FootnoteAnchor"/>
          <w:rtl w:val="true"/>
        </w:rPr>
        <w:footnoteReference w:id="635"/>
      </w:r>
      <w:r>
        <w:rPr>
          <w:rFonts w:ascii="Amiri" w:hAnsi="Amiri" w:eastAsia="Amiri" w:cs="Amiri"/>
          <w:color w:val="111111"/>
          <w:sz w:val="28"/>
          <w:sz w:val="28"/>
          <w:szCs w:val="28"/>
          <w:rtl w:val="true"/>
          <w:lang w:bidi="ar-SA"/>
        </w:rPr>
        <w:t>السّتر لأتفقّد سیّدی علیه السّلام فلم أره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فداک،ما فعل سیّدی؟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استودعه </w:t>
      </w:r>
      <w:r>
        <w:rPr>
          <w:rStyle w:val="FootnoteAnchor"/>
          <w:rtl w:val="true"/>
        </w:rPr>
        <w:footnoteReference w:id="636"/>
      </w:r>
      <w:r>
        <w:rPr>
          <w:rFonts w:ascii="Amiri" w:hAnsi="Amiri" w:eastAsia="Amiri" w:cs="Amiri"/>
          <w:color w:val="111111"/>
          <w:sz w:val="28"/>
          <w:sz w:val="28"/>
          <w:szCs w:val="28"/>
          <w:rtl w:val="true"/>
          <w:lang w:bidi="ar-SA"/>
        </w:rPr>
        <w:t>الّذی استودعت أمّ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السّابع جئت فسلّمت و جلست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هلمّی إلیّ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فجئت بسیّدی علیه السّلام و هو فی الخرقة؛ففعل به کفعلته الأولی </w:t>
      </w:r>
      <w:r>
        <w:rPr>
          <w:rStyle w:val="FootnoteAnchor"/>
          <w:rtl w:val="true"/>
        </w:rPr>
        <w:footnoteReference w:id="63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 یا 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الصّلاة علی رسول اللّه صلّی اللّه علیه و آله،و علی أمیر المؤمنین،و علی الأئمّة، بسم اللّه الرّحمن الرّحیم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سألت عقید الخادم عن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حکیمة رضی اللّه عنها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محمّد بن عبد اللّه الظّهری </w:t>
      </w:r>
      <w:r>
        <w:rPr>
          <w:rStyle w:val="FootnoteAnchor"/>
          <w:rtl w:val="true"/>
        </w:rPr>
        <w:footnoteReference w:id="6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حکیمة أسألها عن الحجّة،و ما اختلف النّاس فیه من الحیرة الّتی 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حکت لی الحکایة المذکورة بعینها و زادت علیها أنّه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فتناوله الحسن علیه السّلام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ترفرف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فناوله لسانه فشرب منه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امضی به إلی أمّه لترضعه و ردیّه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فناولته أمّه فأرضعته،و رددته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ترفرف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بطائر منها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احفظه و ردّه إلینا فی کلّ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فتناوله و طار به فی جوّ السّماء و معه سائر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أبا محمّد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استودعک اللّه الّذی أودعته أمّ موسی </w:t>
      </w:r>
      <w:r>
        <w:rPr>
          <w:rStyle w:val="FootnoteAnchor"/>
          <w:rtl w:val="true"/>
        </w:rPr>
        <w:footnoteReference w:id="642"/>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فبکت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اسکتی فإنّ الرّضاع محرّم علیه إلاّ من ثدیک،و سیعاد إلینا کما ردّ موسی إلی أمّ موسی کما ذکر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الطّائر؟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روح القدس الموکّل بالأئمّة علیهم السّلام یوفّقهم و یسدّدهم و یربّیهم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w:t>
      </w:r>
      <w:r>
        <w:rPr>
          <w:rStyle w:val="FootnoteAnchor"/>
          <w:rtl w:val="true"/>
        </w:rPr>
        <w:footnoteReference w:id="644"/>
      </w:r>
      <w:r>
        <w:rPr>
          <w:rFonts w:ascii="IRNazanin" w:hAnsi="IRNazanin" w:eastAsia="IRNazanin"/>
          <w:color w:val="111111"/>
          <w:sz w:val="28"/>
          <w:sz w:val="28"/>
          <w:szCs w:val="28"/>
          <w:rtl w:val="true"/>
          <w:lang w:bidi="fa-IR"/>
        </w:rPr>
        <w:t xml:space="preserve">کان بعد أربعین یوما ردّ الغلام و وجّه إلیّ ابن أخی،و دخلت فإذا أنا بصبیّ یتحرّک و یمشی بین یدیّ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سیّدی ابن </w:t>
      </w:r>
      <w:r>
        <w:rPr>
          <w:rStyle w:val="FootnoteAnchor"/>
          <w:rtl w:val="true"/>
        </w:rPr>
        <w:footnoteReference w:id="646"/>
      </w:r>
      <w:r>
        <w:rPr>
          <w:rFonts w:ascii="IRNazanin" w:hAnsi="IRNazanin" w:eastAsia="IRNazanin"/>
          <w:color w:val="111111"/>
          <w:sz w:val="28"/>
          <w:sz w:val="28"/>
          <w:szCs w:val="28"/>
          <w:rtl w:val="true"/>
          <w:lang w:bidi="fa-IR"/>
        </w:rPr>
        <w:t>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أولاد الأنبیاء و الأوصیاء إذا کانوا أئمّة ینشأون بخلاف ما ینشأ غیرهم،فإنّ الصّبیّ منّا إذا أتی علیه شهر کان کمن أتی علیه سنة، و إنّ الصّبیّ منّا لیتکلّم فی بطن أمّه،و یقرأ </w:t>
      </w:r>
      <w:r>
        <w:rPr>
          <w:rStyle w:val="FootnoteAnchor"/>
          <w:rtl w:val="true"/>
        </w:rPr>
        <w:footnoteReference w:id="647"/>
      </w:r>
      <w:r>
        <w:rPr>
          <w:rFonts w:ascii="IRNazanin" w:hAnsi="IRNazanin" w:eastAsia="IRNazanin"/>
          <w:color w:val="111111"/>
          <w:sz w:val="28"/>
          <w:sz w:val="28"/>
          <w:szCs w:val="28"/>
          <w:rtl w:val="true"/>
          <w:lang w:bidi="fa-IR"/>
        </w:rPr>
        <w:t xml:space="preserve">القرآن،و یعبد ربّه </w:t>
      </w:r>
      <w:r>
        <w:rPr>
          <w:rStyle w:val="FootnoteAnchor"/>
          <w:rtl w:val="true"/>
        </w:rPr>
        <w:footnoteReference w:id="648"/>
      </w:r>
      <w:r>
        <w:rPr>
          <w:rFonts w:ascii="IRNazanin" w:hAnsi="IRNazanin" w:eastAsia="IRNazanin"/>
          <w:color w:val="111111"/>
          <w:sz w:val="28"/>
          <w:sz w:val="28"/>
          <w:szCs w:val="28"/>
          <w:rtl w:val="true"/>
          <w:lang w:bidi="fa-IR"/>
        </w:rPr>
        <w:t>عزّ و جلّ عند الرّضاع،و تطیعه الملائکة،و تنزل علیه صباحا و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أزل أری ذلک الصّبیّ فی کلّ أربعین یوما </w:t>
      </w:r>
      <w:r>
        <w:rPr>
          <w:rStyle w:val="FootnoteAnchor"/>
          <w:rtl w:val="true"/>
        </w:rPr>
        <w:footnoteReference w:id="649"/>
      </w:r>
      <w:r>
        <w:rPr>
          <w:rFonts w:ascii="IRNazanin" w:hAnsi="IRNazanin" w:eastAsia="IRNazanin"/>
          <w:color w:val="111111"/>
          <w:sz w:val="28"/>
          <w:sz w:val="28"/>
          <w:szCs w:val="28"/>
          <w:rtl w:val="true"/>
          <w:lang w:bidi="fa-IR"/>
        </w:rPr>
        <w:t>إلی أن رأیته رجلا قبل مضیّ أبی محمّد علیه السّلام بأیّام قلائل،فلم أعرفه فقلت لابن أخی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الّذی تأمرنی أجلس </w:t>
      </w:r>
      <w:r>
        <w:rPr>
          <w:rStyle w:val="FootnoteAnchor"/>
          <w:rtl w:val="true"/>
        </w:rPr>
        <w:footnoteReference w:id="650"/>
      </w:r>
      <w:r>
        <w:rPr>
          <w:rFonts w:ascii="IRNazanin" w:hAnsi="IRNazanin" w:eastAsia="IRNazanin"/>
          <w:color w:val="111111"/>
          <w:sz w:val="28"/>
          <w:sz w:val="28"/>
          <w:szCs w:val="28"/>
          <w:rtl w:val="true"/>
          <w:lang w:bidi="fa-IR"/>
        </w:rPr>
        <w:t>بین یدیه؟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 نرجس،و هذا خلیفتی من بعدی و عن قلیل تفقدونی،فاسمعی </w:t>
      </w:r>
      <w:r>
        <w:rPr>
          <w:rStyle w:val="FootnoteAnchor"/>
          <w:rtl w:val="true"/>
        </w:rPr>
        <w:footnoteReference w:id="651"/>
      </w:r>
      <w:r>
        <w:rPr>
          <w:rFonts w:ascii="IRNazanin" w:hAnsi="IRNazanin" w:eastAsia="IRNazanin"/>
          <w:color w:val="111111"/>
          <w:sz w:val="28"/>
          <w:sz w:val="28"/>
          <w:szCs w:val="28"/>
          <w:rtl w:val="true"/>
          <w:lang w:bidi="fa-IR"/>
        </w:rPr>
        <w:t>و أطیعی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أبو محمّد علیه السّلام بعد ذلک بأیّام قلائل،و افترق النّاس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إنّی لأراه صباحا و مساء و إنّه لینبئنی عن کلّ ما یسألونی عنه فأخبرهم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 اللّه إنّی لأرید أن أسأله عن الشّیء فیبدأنی به،و إنّه لیرد علیّ الأمر فیخرج إلیّ جوابه من ساعته من غیر مسألتی؛و قد أخبرنی البارحة بمجیئک إلیّ و أمرنی أن</w:t>
      </w:r>
    </w:p>
    <w:p>
      <w:pPr>
        <w:pStyle w:val="BookText"/>
        <w:rPr/>
      </w:pPr>
      <w:r>
        <w:rPr>
          <w:rFonts w:ascii="IRNazanin" w:hAnsi="IRNazanin" w:eastAsia="IRNazanin"/>
          <w:color w:val="111111"/>
          <w:sz w:val="28"/>
          <w:sz w:val="28"/>
          <w:szCs w:val="28"/>
          <w:rtl w:val="true"/>
          <w:lang w:bidi="fa-IR"/>
        </w:rPr>
        <w:t>أخبرک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أخبرتنی بأشیاء لم یطّلع علیها إلاّ اللّه تعالی، فعلمت أنّ ذلک صدق و عدل من اللّه عزّ و جلّ و قد أطلعهم علی ما لم یطلع علیه أحدا </w:t>
      </w:r>
      <w:r>
        <w:rPr>
          <w:rStyle w:val="FootnoteAnchor"/>
          <w:rtl w:val="true"/>
        </w:rPr>
        <w:footnoteReference w:id="652"/>
      </w:r>
      <w:r>
        <w:rPr>
          <w:rFonts w:ascii="IRNazanin" w:hAnsi="IRNazanin" w:eastAsia="IRNazanin"/>
          <w:color w:val="111111"/>
          <w:sz w:val="28"/>
          <w:sz w:val="28"/>
          <w:szCs w:val="28"/>
          <w:rtl w:val="true"/>
          <w:lang w:bidi="fa-IR"/>
        </w:rPr>
        <w:t xml:space="preserve">من خلقه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بالطّریق المذکور،یرفعه إلی أبی جعفر العمریّ </w:t>
      </w:r>
      <w:r>
        <w:rPr>
          <w:rStyle w:val="FootnoteAnchor"/>
          <w:rtl w:val="true"/>
        </w:rPr>
        <w:footnoteReference w:id="654"/>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السّیّد علیه السّلام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ابعثوا إلی أبی عمرو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فبعث إلیه فصار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لنا عشرة آلاف رطل خبزا و عشرة آلاف رطل لحما 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 عنه بکذا و کذا شاة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معاویة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محمّد بن أیّوب بن نوح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محمّد بن عثمان العمریّ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علینا أبو محمّد الحسن بن علیّ علیهما السّلام</w:t>
      </w:r>
    </w:p>
    <w:p>
      <w:pPr>
        <w:pStyle w:val="BookText"/>
        <w:rPr/>
      </w:pPr>
      <w:r>
        <w:rPr>
          <w:rFonts w:ascii="IRNazanin" w:hAnsi="IRNazanin" w:eastAsia="IRNazanin"/>
          <w:color w:val="111111"/>
          <w:sz w:val="28"/>
          <w:sz w:val="28"/>
          <w:szCs w:val="28"/>
          <w:rtl w:val="true"/>
          <w:lang w:bidi="fa-IR"/>
        </w:rPr>
        <w:t>ابنه 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منزله،و کنّا أربعین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و خلیفتی علیکم،أطیعوه و لا تتفرّقوا من بعدی فتهلکوا فی أدیانکم</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،أما إنّکم لا ترونه بعد یومکم هذا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فخرجنا من عنده فما مضت أیّام قلائل حتّی مات أبو محمّد علیه السّلام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168" w:name="pg114_37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9" w:name="__RefHeading___Toc737685_211673320"/>
      <w:bookmarkStart w:id="170" w:name="_Toc63"/>
      <w:bookmarkEnd w:id="168"/>
      <w:bookmarkEnd w:id="169"/>
      <w:r>
        <w:rPr>
          <w:rtl w:val="true"/>
        </w:rPr>
        <w:t xml:space="preserve">الفصل السّادس </w:t>
      </w:r>
      <w:r>
        <w:rPr>
          <w:rtl w:val="true"/>
        </w:rPr>
        <w:t xml:space="preserve">: </w:t>
      </w:r>
      <w:r>
        <w:rPr>
          <w:rtl w:val="true"/>
        </w:rPr>
        <w:t>فی ذکر غیبته و السّبب الموجب لتواریه عن شیعته</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غیبته و السّبب الموجب لتواریه عن شیعته</w:t>
      </w:r>
    </w:p>
    <w:p>
      <w:pPr>
        <w:pStyle w:val="BookText"/>
        <w:rPr/>
      </w:pPr>
      <w:r>
        <w:rPr>
          <w:rFonts w:ascii="IRNazanin" w:hAnsi="IRNazanin" w:eastAsia="IRNazanin"/>
          <w:color w:val="111111"/>
          <w:sz w:val="28"/>
          <w:sz w:val="28"/>
          <w:szCs w:val="28"/>
          <w:rtl w:val="true"/>
          <w:lang w:bidi="fa-IR"/>
        </w:rPr>
        <w:t>اعلم أنّه قد استطال الغیبة طوائف من أهل المحال،و زیّن الشّیطان لأهل الضّلال استبعاد طول غیبة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بعجب أ لیس عبدة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غاب موسی علیه السّلام فی مناجاة ربّه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استطالوا الغیبة،و رجعوا علی الأعقاب و خرجوا عن طاعة أخیه هارون علیه السّلام،و کان سبب کفرهم و خروجهم عن السّعادة الأبدیّة،و انسلاخهم عن الحضرة المقدّسة الرّبّانیّة،هو استطالة الغیبة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یکن بدّ من أن یقع مثل ذلک فی هذه الأیّام،لقول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تحذو أمّتی حذو بنی إسرائیل حذو النّعل بالنّعل،و القذّة بالقذّة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یستبعد ما جرت به السّنّة الإلهیّة،و أجراه اللّه تعالی فی أنبیائه و غیبتهم</w:t>
      </w:r>
    </w:p>
    <w:p>
      <w:pPr>
        <w:pStyle w:val="BookText"/>
        <w:rPr/>
      </w:pPr>
      <w:r>
        <w:rPr>
          <w:rFonts w:ascii="IRNazanin" w:hAnsi="IRNazanin" w:eastAsia="IRNazanin"/>
          <w:color w:val="111111"/>
          <w:sz w:val="28"/>
          <w:sz w:val="28"/>
          <w:szCs w:val="28"/>
          <w:rtl w:val="true"/>
          <w:lang w:bidi="fa-IR"/>
        </w:rPr>
        <w:t xml:space="preserve">عن أعدائه،و إظهارهم بعد الغیبة لأولیائه </w:t>
      </w:r>
      <w:r>
        <w:rPr>
          <w:rStyle w:val="FootnoteAnchor"/>
          <w:rtl w:val="true"/>
        </w:rPr>
        <w:footnoteReference w:id="661"/>
      </w:r>
      <w:r>
        <w:rPr>
          <w:rFonts w:ascii="IRNazanin" w:hAnsi="IRNazanin" w:eastAsia="IRNazanin"/>
          <w:color w:val="111111"/>
          <w:sz w:val="28"/>
          <w:sz w:val="28"/>
          <w:szCs w:val="28"/>
          <w:rtl w:val="true"/>
          <w:lang w:bidi="fa-IR"/>
        </w:rPr>
        <w:t>،أ ما علموا أنّ اللّه تعالی أخفی شخص إبراهیم علیه السّلام و ولادته فی زمن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نمرود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یقتل أولاد رعیّته فی طلبه، فلمّا علم اللّه حصول المصلحة فی إظهاره أظهره </w:t>
      </w:r>
      <w:r>
        <w:rPr>
          <w:rStyle w:val="FootnoteAnchor"/>
          <w:rtl w:val="true"/>
        </w:rPr>
        <w:footnoteReference w:id="663"/>
      </w:r>
      <w:r>
        <w:rPr>
          <w:rFonts w:ascii="IRNazanin" w:hAnsi="IRNazanin" w:eastAsia="IRNazanin"/>
          <w:color w:val="111111"/>
          <w:sz w:val="28"/>
          <w:sz w:val="28"/>
          <w:szCs w:val="28"/>
          <w:rtl w:val="true"/>
          <w:lang w:bidi="fa-IR"/>
        </w:rPr>
        <w:t xml:space="preserve">اللّه تعالی کما هو المشهور فی قصّته، ثمّ أنجاه من النّار بقدرته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موسی علیه السّلام و حکایته مشهورة </w:t>
      </w:r>
      <w:r>
        <w:rPr>
          <w:rStyle w:val="FootnoteAnchor"/>
          <w:rtl w:val="true"/>
        </w:rPr>
        <w:footnoteReference w:id="665"/>
      </w:r>
      <w:r>
        <w:rPr>
          <w:rFonts w:ascii="IRNazanin" w:hAnsi="IRNazanin" w:eastAsia="IRNazanin"/>
          <w:color w:val="111111"/>
          <w:sz w:val="28"/>
          <w:sz w:val="28"/>
          <w:szCs w:val="28"/>
          <w:rtl w:val="true"/>
          <w:lang w:bidi="fa-IR"/>
        </w:rPr>
        <w:t xml:space="preserve">،و فی القرآن المجید مذکورة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یوسف علیه السّلام مع قرب موضعه من أبیه،و ظهوره بعد خفائه</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کذا إدریس علیه السّلام فإنّه أوّل من غاب من أیدی الکفرة الملحدین،و دعا علی قومه ألاّ تمطر علیهم السّماء،فمکثوا عشرین سنة حتّی هلکوا جوعا و سغبا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ظهر علیهم و قد أخذ منهم الجاهد مأخذه،فتابوا و أقلعوا </w:t>
      </w:r>
      <w:r>
        <w:rPr>
          <w:rStyle w:val="FootnoteAnchor"/>
          <w:rtl w:val="true"/>
        </w:rPr>
        <w:footnoteReference w:id="669"/>
      </w:r>
      <w:r>
        <w:rPr>
          <w:rFonts w:ascii="IRNazanin" w:hAnsi="IRNazanin" w:eastAsia="IRNazanin"/>
          <w:color w:val="111111"/>
          <w:sz w:val="28"/>
          <w:sz w:val="28"/>
          <w:szCs w:val="28"/>
          <w:rtl w:val="true"/>
          <w:lang w:bidi="fa-IR"/>
        </w:rPr>
        <w:t xml:space="preserve">،فدعا اللّه لهم فأمطرت السّماء علیهم فخصبوا </w:t>
      </w:r>
      <w:r>
        <w:rPr>
          <w:rStyle w:val="FootnoteAnchor"/>
          <w:rtl w:val="true"/>
        </w:rPr>
        <w:footnoteReference w:id="670"/>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صالح علیه السّلام فإنّه غاب عن قومه مدّة متطاولة،فافترقوا علی ثلاثة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جاحدون،و شاکّون،و متیقّنون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تغیّرت 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نفسه علی الجاحدین،فأنکروه و طردوه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الشاکّین فأبوه و لم یجیبوه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المتیقّنین فطلبوا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تدلّ</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علیه،فذکّرهم و عرّفهم فرجعوا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شأن قائمنا علیه السّلام فی قیامه و دنوّ أیّامه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أقرب الأحوال شبها بأحواله فی تقلّبه و تصرّفه و انتقاله،أحوال موسی علیه السّلام، فإنّ یوسف علیه السّلام عهد إلی أمّته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الفتنة تحیط بهم و تشملهم،و تستولی علیهم القبط،و أنّ بطون نسائهم تشقّ،و تذبح الأطفال حتّی یدفع اللّه عنهم بالقائم</w:t>
      </w:r>
    </w:p>
    <w:p>
      <w:pPr>
        <w:pStyle w:val="BookText"/>
        <w:rPr/>
      </w:pPr>
      <w:r>
        <w:rPr>
          <w:rFonts w:ascii="IRNazanin" w:hAnsi="IRNazanin" w:eastAsia="IRNazanin"/>
          <w:color w:val="111111"/>
          <w:sz w:val="28"/>
          <w:sz w:val="28"/>
          <w:szCs w:val="28"/>
          <w:rtl w:val="true"/>
          <w:lang w:bidi="fa-IR"/>
        </w:rPr>
        <w:t>من ولد لاوی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غیبته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وقعت الفتنة </w:t>
      </w:r>
      <w:r>
        <w:rPr>
          <w:rStyle w:val="FootnoteAnchor"/>
          <w:rtl w:val="true"/>
        </w:rPr>
        <w:footnoteReference w:id="674"/>
      </w:r>
      <w:r>
        <w:rPr>
          <w:rFonts w:ascii="IRNazanin" w:hAnsi="IRNazanin" w:eastAsia="IRNazanin"/>
          <w:color w:val="111111"/>
          <w:sz w:val="28"/>
          <w:sz w:val="28"/>
          <w:szCs w:val="28"/>
          <w:rtl w:val="true"/>
          <w:lang w:bidi="fa-IR"/>
        </w:rPr>
        <w:t>و الشّدّة الشّدیدة علی بنی إسرائیل،و هم ینتظرون قیام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فمکثوا کذلک أربعمائة سنة حتّی آن وقت ولادة موسی علیه السّلام،فاشتدّ الأمر علیهم، و جری الأمر بولادة موسی علیه السّلام و إلقائه فی الیمّ و تربیته فی دار فرعون إلی أن نشأ و تزعزع </w:t>
      </w:r>
      <w:r>
        <w:rPr>
          <w:rStyle w:val="FootnoteAnchor"/>
          <w:rtl w:val="true"/>
        </w:rPr>
        <w:footnoteReference w:id="675"/>
      </w:r>
      <w:r>
        <w:rPr>
          <w:rFonts w:ascii="IRNazanin" w:hAnsi="IRNazanin" w:eastAsia="IRNazanin"/>
          <w:color w:val="111111"/>
          <w:sz w:val="28"/>
          <w:sz w:val="28"/>
          <w:szCs w:val="28"/>
          <w:rtl w:val="true"/>
          <w:lang w:bidi="fa-IR"/>
        </w:rPr>
        <w:t xml:space="preserve">کما هو فی الکتاب العزیز،و کان لبنی إسرائیل رجل عالم یستریحون إلی حدیثه،و یفرّجون عن أنفسهم الکرب باجتماعهم إلیه،فبینا هم کذلک إذ طلع علیهم موسی علیه السّلام و کان فی ذلک الوقت حدیث السّنّ،و هو مع فرعون،فعدل عن الموکب و أقبل إلیهم،و تحته بغلة و علیه طیلسان </w:t>
      </w:r>
      <w:r>
        <w:rPr>
          <w:rStyle w:val="FootnoteAnchor"/>
          <w:rtl w:val="true"/>
        </w:rPr>
        <w:footnoteReference w:id="676"/>
      </w: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ذلک العالم عرفه،فقام إلیه و أکبّ علیه یقبّل یدیه و رجلیه،و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یمتنی حتّی أرانیک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 شیعته ذلک علموا أنّه هو،فأکبّوا علی الأرض شکرا للّه عزّ و جلّ، فلم </w:t>
      </w:r>
      <w:r>
        <w:rPr>
          <w:rStyle w:val="FootnoteAnchor"/>
          <w:rtl w:val="true"/>
        </w:rPr>
        <w:footnoteReference w:id="677"/>
      </w:r>
      <w:r>
        <w:rPr>
          <w:rFonts w:ascii="IRNazanin" w:hAnsi="IRNazanin" w:eastAsia="IRNazanin"/>
          <w:color w:val="111111"/>
          <w:sz w:val="28"/>
          <w:sz w:val="28"/>
          <w:szCs w:val="28"/>
          <w:rtl w:val="true"/>
          <w:lang w:bidi="fa-IR"/>
        </w:rPr>
        <w:t>یزدهم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أرجوا</w:t>
      </w:r>
      <w:r>
        <w:rPr>
          <w:rFonts w:eastAsia="IRNazanin" w:cs="IRNazanin"/>
          <w:color w:val="111111"/>
          <w:sz w:val="28"/>
          <w:szCs w:val="28"/>
          <w:rtl w:val="true"/>
          <w:lang w:bidi="fa-IR"/>
        </w:rPr>
        <w:t xml:space="preserve">) </w:t>
      </w:r>
      <w:r>
        <w:rPr>
          <w:rStyle w:val="FootnoteAnchor"/>
          <w:rtl w:val="true"/>
        </w:rPr>
        <w:footnoteReference w:id="678"/>
      </w:r>
      <w:r>
        <w:rPr>
          <w:rFonts w:ascii="Amiri" w:hAnsi="Amiri" w:eastAsia="Amiri" w:cs="Amiri"/>
          <w:color w:val="111111"/>
          <w:sz w:val="28"/>
          <w:sz w:val="28"/>
          <w:szCs w:val="28"/>
          <w:rtl w:val="true"/>
          <w:lang w:bidi="ar-SA"/>
        </w:rPr>
        <w:t>أن یعجّل اللّه فرجکم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غاب عنهم مدّة حتّی خرج إلی مدین </w:t>
      </w:r>
      <w:r>
        <w:rPr>
          <w:rStyle w:val="FootnoteAnchor"/>
          <w:rtl w:val="true"/>
        </w:rPr>
        <w:footnoteReference w:id="679"/>
      </w:r>
      <w:r>
        <w:rPr>
          <w:rFonts w:ascii="IRNazanin" w:hAnsi="IRNazanin" w:eastAsia="IRNazanin"/>
          <w:color w:val="111111"/>
          <w:sz w:val="28"/>
          <w:sz w:val="28"/>
          <w:szCs w:val="28"/>
          <w:rtl w:val="true"/>
          <w:lang w:bidi="fa-IR"/>
        </w:rPr>
        <w:t>،و مکث مدّة طویلة هناک،فکانت تلک الغیبة الثّانیة،و کانوا یخرجون إلی الصّحاری و یسألون اللّه تعالی الفرج،فمکثوا نیّفا و خمسین سنة و قد</w:t>
      </w:r>
    </w:p>
    <w:p>
      <w:pPr>
        <w:pStyle w:val="BookText"/>
        <w:rPr/>
      </w:pPr>
      <w:r>
        <w:rPr>
          <w:rFonts w:ascii="IRNazanin" w:hAnsi="IRNazanin" w:eastAsia="IRNazanin"/>
          <w:color w:val="111111"/>
          <w:sz w:val="28"/>
          <w:sz w:val="28"/>
          <w:szCs w:val="28"/>
          <w:rtl w:val="true"/>
          <w:lang w:bidi="fa-IR"/>
        </w:rPr>
        <w:t xml:space="preserve">اشتدّ علیهم الأمر،فإذا هم بموسی قد أقبل راکب حمار حتّی وقف علیهم،و قد أعطاه اللّه الرّسالة </w:t>
      </w:r>
      <w:r>
        <w:rPr>
          <w:rStyle w:val="FootnoteAnchor"/>
          <w:rtl w:val="true"/>
        </w:rPr>
        <w:footnoteReference w:id="680"/>
      </w:r>
      <w:r>
        <w:rPr>
          <w:rFonts w:ascii="Amiri" w:hAnsi="Amiri" w:eastAsia="Amiri" w:cs="Amiri"/>
          <w:color w:val="111111"/>
          <w:sz w:val="28"/>
          <w:sz w:val="28"/>
          <w:szCs w:val="28"/>
          <w:rtl w:val="true"/>
          <w:lang w:bidi="ar-SA"/>
        </w:rPr>
        <w:t xml:space="preserve">و کلّمه و قرّبه نجیّا </w:t>
      </w:r>
      <w:r>
        <w:rPr>
          <w:rStyle w:val="FootnoteAnchor"/>
          <w:rtl w:val="true"/>
        </w:rPr>
        <w:footnoteReference w:id="681"/>
      </w:r>
      <w:r>
        <w:rPr>
          <w:rFonts w:ascii="IRNazanin" w:hAnsi="IRNazanin" w:eastAsia="IRNazanin"/>
          <w:color w:val="111111"/>
          <w:sz w:val="28"/>
          <w:sz w:val="28"/>
          <w:szCs w:val="28"/>
          <w:rtl w:val="true"/>
          <w:lang w:bidi="fa-IR"/>
        </w:rPr>
        <w:t xml:space="preserve">،و ذلک فی لیلة واحدة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یفعل اللّه تعالی بالإمام القائم علیه السّلام یصالح أمره فی لیلة واحدة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w:t>
      </w:r>
      <w:r>
        <w:rPr>
          <w:rStyle w:val="FootnoteAnchor"/>
          <w:rtl w:val="true"/>
        </w:rPr>
        <w:footnoteReference w:id="684"/>
      </w:r>
      <w:r>
        <w:rPr>
          <w:rFonts w:ascii="IRNazanin" w:hAnsi="IRNazanin" w:eastAsia="IRNazanin"/>
          <w:color w:val="111111"/>
          <w:sz w:val="28"/>
          <w:sz w:val="28"/>
          <w:szCs w:val="28"/>
          <w:rtl w:val="true"/>
          <w:lang w:bidi="fa-IR"/>
        </w:rPr>
        <w:t>أسباط بنی إسرائیل کانوا اثنی عشر سبطا أوّلهم یوشع وصیّ موسی علیه السّلام أئمّة واحد بعد واحد،مستترین عن عموم النّاس،ظاهرین لخواصّ شیعتهم،حتّی وصل الأمر إلی الثّانی عشر منهم،فاختفی عنهم مدّة طویلة ثمّ ظهر لبنی إسرائیل و بشّرهم بداود و قتله لجالوت،و أنّه یکلّمه الحجر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احملنی تقتل </w:t>
      </w:r>
      <w:r>
        <w:rPr>
          <w:rStyle w:val="FootnoteAnchor"/>
          <w:rtl w:val="true"/>
        </w:rPr>
        <w:footnoteReference w:id="685"/>
      </w:r>
      <w:r>
        <w:rPr>
          <w:rFonts w:ascii="IRNazanin" w:hAnsi="IRNazanin" w:eastAsia="IRNazanin"/>
          <w:color w:val="111111"/>
          <w:sz w:val="28"/>
          <w:sz w:val="28"/>
          <w:szCs w:val="28"/>
          <w:rtl w:val="true"/>
          <w:lang w:bidi="fa-IR"/>
        </w:rPr>
        <w:t>بی جالوت</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إمامنا علیه السّلام إذا حان وقت خروجه،له علم ینشر و سیف ینصلت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ینطقان فیقولان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ولیّ اللّه فاقتل أعداء اللّه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سلیمان بن داود علیه السّلام،فإنّه غاب عن قومه مدّة متطاولة،و کان یأوی إلی امرأة قد تزوّجها لا تعرف أنّه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یخرج فیعمل فی البحر مع الصّیّادین، فخرج یوما علی عادته فأخذ سمکة بأجرة عمله،فشقّ بطنها فإذا الخاتم،فلبسه فعکف علیه الطّیر و الوحش و الجنّ و الإنس </w:t>
      </w:r>
      <w:r>
        <w:rPr>
          <w:rStyle w:val="FootnoteAnchor"/>
          <w:rtl w:val="true"/>
        </w:rPr>
        <w:footnoteReference w:id="689"/>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إمامنا صلّی اللّه علیه و آله الخاتم معه،إذا لبسه اجتمع الکلّ إلیه</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آصف وصیّ سلیمان کان فی بنی إسرائیل،و غاب عنهم مدّة طویلة لما کان یلقاه من المحن من جبابرة زمانه؛ثمّ ظهر لهم،ثمّ غاب عنهم،فقالوا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الملتقی؟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السّراط </w:t>
      </w:r>
      <w:r>
        <w:rPr>
          <w:rStyle w:val="FootnoteAnchor"/>
          <w:rtl w:val="true"/>
        </w:rPr>
        <w:footnoteReference w:id="692"/>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دانیال،کان فی ید بخت‌نصّر </w:t>
      </w:r>
      <w:r>
        <w:rPr>
          <w:rStyle w:val="FootnoteAnchor"/>
          <w:rtl w:val="true"/>
        </w:rPr>
        <w:footnoteReference w:id="694"/>
      </w:r>
      <w:r>
        <w:rPr>
          <w:rFonts w:ascii="IRNazanin" w:hAnsi="IRNazanin" w:eastAsia="IRNazanin"/>
          <w:color w:val="111111"/>
          <w:sz w:val="28"/>
          <w:sz w:val="28"/>
          <w:szCs w:val="28"/>
          <w:rtl w:val="true"/>
          <w:lang w:bidi="fa-IR"/>
        </w:rPr>
        <w:t xml:space="preserve">یعذّبه بأنواع العذاب،ثمّ غیّبه فی جبّ مکث فیه تسعین سنة،یأتیه اللّه برزقه علی ید ملک من ملائکته </w:t>
      </w:r>
      <w:r>
        <w:rPr>
          <w:rStyle w:val="FootnoteAnchor"/>
          <w:rtl w:val="true"/>
        </w:rPr>
        <w:footnoteReference w:id="695"/>
      </w:r>
      <w:r>
        <w:rPr>
          <w:rFonts w:ascii="IRNazanin" w:hAnsi="IRNazanin" w:eastAsia="IRNazanin"/>
          <w:color w:val="111111"/>
          <w:sz w:val="28"/>
          <w:sz w:val="28"/>
          <w:szCs w:val="28"/>
          <w:rtl w:val="true"/>
          <w:lang w:bidi="fa-IR"/>
        </w:rPr>
        <w:t xml:space="preserve">،ثمّ رأی بخت‌نصّر فی النّوم و الملائکة تهبط علی الجبّ أفواجا ،فخاف من فارطه </w:t>
      </w:r>
      <w:r>
        <w:rPr>
          <w:rStyle w:val="FootnoteAnchor"/>
          <w:rtl w:val="true"/>
        </w:rPr>
        <w:footnoteReference w:id="696"/>
      </w:r>
      <w:r>
        <w:rPr>
          <w:rFonts w:ascii="IRNazanin" w:hAnsi="IRNazanin" w:eastAsia="IRNazanin"/>
          <w:color w:val="111111"/>
          <w:sz w:val="28"/>
          <w:sz w:val="28"/>
          <w:szCs w:val="28"/>
          <w:rtl w:val="true"/>
          <w:lang w:bidi="fa-IR"/>
        </w:rPr>
        <w:t xml:space="preserve">،فأخرجه و أظهره لأصحابه و جعله ناظرا فی أمور مملکته،و جمع إلیه من نفی من شیعته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مات وصّی إلی عزیر،فغیّبه اللّه مائة سنة،ثمّ أظهره اللّه بعد ذلک فمکث فی قومه إلی أن مات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استترت الحجج إلی أن ظهر </w:t>
      </w:r>
      <w:r>
        <w:rPr>
          <w:rStyle w:val="FootnoteAnchor"/>
          <w:rtl w:val="true"/>
        </w:rPr>
        <w:footnoteReference w:id="699"/>
      </w:r>
      <w:r>
        <w:rPr>
          <w:rFonts w:ascii="IRNazanin" w:hAnsi="IRNazanin" w:eastAsia="IRNazanin"/>
          <w:color w:val="111111"/>
          <w:sz w:val="28"/>
          <w:sz w:val="28"/>
          <w:szCs w:val="28"/>
          <w:rtl w:val="true"/>
          <w:lang w:bidi="fa-IR"/>
        </w:rPr>
        <w:t>زکریّا و ابنه یحیی و بشّرا بعیسی علیه السّلام</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ثمّ إنّ عیسی ظهر بعد أن أخفته مریم فَانْتَبَذَتْ بِهِ مَکاناً قَصِیًّا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له غیبات یسیح فیها فی الأرض،و لا یعرف قومه </w:t>
      </w:r>
      <w:r>
        <w:rPr>
          <w:rStyle w:val="FootnoteAnchor"/>
          <w:rtl w:val="true"/>
        </w:rPr>
        <w:footnoteReference w:id="702"/>
      </w:r>
      <w:r>
        <w:rPr>
          <w:rFonts w:ascii="IRNazanin" w:hAnsi="IRNazanin" w:eastAsia="IRNazanin"/>
          <w:color w:val="111111"/>
          <w:sz w:val="28"/>
          <w:sz w:val="28"/>
          <w:szCs w:val="28"/>
          <w:rtl w:val="true"/>
          <w:lang w:bidi="fa-IR"/>
        </w:rPr>
        <w:t>خبره إلی أن یظهر علیهم</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أوصی إلی شمعون،فلمّا مضی شمعون اشتدّت علیهم البلوی،فمکثوا مائتین</w:t>
      </w:r>
    </w:p>
    <w:p>
      <w:pPr>
        <w:pStyle w:val="BookText"/>
        <w:rPr/>
      </w:pPr>
      <w:r>
        <w:rPr>
          <w:rFonts w:ascii="IRNazanin" w:hAnsi="IRNazanin" w:eastAsia="IRNazanin"/>
          <w:color w:val="111111"/>
          <w:sz w:val="28"/>
          <w:sz w:val="28"/>
          <w:szCs w:val="28"/>
          <w:rtl w:val="true"/>
          <w:lang w:bidi="fa-IR"/>
        </w:rPr>
        <w:t xml:space="preserve">و خمسین سنة بغیر حجّة ظاهرة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هذه الفترة کانت غیبة سلمان الفارسی رضی اللّه عنه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نبیّنا صلوات اللّه علیه غاب عن قومه فی الغار،ثمّ ظهر بعد الاستتار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یزل کلّ واحد من الأنبیاء علیهم السّلام و أوصیائهم إمّا غائب مستور،أو ظاهر مؤیّد منصور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الإمام علیه السّلام لا بدّ بعد استتاره و غیبته من أن یأذن اللّه فی ظهوره و نصرته، فیملأها عدلا و قسطا کما ملئت جورا و ظلما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یعرض الشّکّ فی غیبة الإمام الحجّة علیه السّلام،و قد اتّفق علی وقوعها الأئمّة المعصومون،و نقلها عنهم متواترا الرّجال الثّقات الأبرار الصّالحون،و دوّن ذلک فی الصّحف و أثبت فی الکتاب قبل حصولها و وقوعها بما ینیف </w:t>
      </w:r>
      <w:r>
        <w:rPr>
          <w:rStyle w:val="FootnoteAnchor"/>
          <w:rtl w:val="true"/>
        </w:rPr>
        <w:footnoteReference w:id="709"/>
      </w:r>
      <w:r>
        <w:rPr>
          <w:rFonts w:ascii="IRNazanin" w:hAnsi="IRNazanin" w:eastAsia="IRNazanin"/>
          <w:color w:val="111111"/>
          <w:sz w:val="28"/>
          <w:sz w:val="28"/>
          <w:szCs w:val="28"/>
          <w:rtl w:val="true"/>
          <w:lang w:bidi="fa-IR"/>
        </w:rPr>
        <w:t>عن مائتی</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710"/>
      </w:r>
      <w:r>
        <w:rPr>
          <w:rFonts w:ascii="IRNazanin" w:hAnsi="IRNazanin" w:eastAsia="IRNazanin"/>
          <w:color w:val="111111"/>
          <w:sz w:val="28"/>
          <w:sz w:val="28"/>
          <w:szCs w:val="28"/>
          <w:rtl w:val="true"/>
          <w:lang w:bidi="fa-IR"/>
        </w:rPr>
        <w:t>فوقع الحال کما ذکروه مطابقا لما قرّروه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أشبهت غیبة الإمام </w:t>
      </w:r>
      <w:r>
        <w:rPr>
          <w:rStyle w:val="FootnoteAnchor"/>
          <w:rtl w:val="true"/>
        </w:rPr>
        <w:footnoteReference w:id="711"/>
      </w:r>
      <w:r>
        <w:rPr>
          <w:rFonts w:ascii="IRNazanin" w:hAnsi="IRNazanin" w:eastAsia="IRNazanin"/>
          <w:color w:val="111111"/>
          <w:sz w:val="28"/>
          <w:sz w:val="28"/>
          <w:szCs w:val="28"/>
          <w:rtl w:val="true"/>
          <w:lang w:bidi="fa-IR"/>
        </w:rPr>
        <w:t>غیبة من تقدّمه من آبائه النّبیّین الکرام،و إذا أذن اللّه تعالی و صالح هذا العالم لخروجه،خرج و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ثبت فی القرآن هو غیبة الأنبیاء علیهم السّلام و ظهورهم بعد الغیبة،و أنتم لا تدّعون فی إمامکم النّبوّة،فلا یکون </w:t>
      </w:r>
      <w:r>
        <w:rPr>
          <w:rStyle w:val="FootnoteAnchor"/>
          <w:rtl w:val="true"/>
        </w:rPr>
        <w:footnoteReference w:id="712"/>
      </w:r>
      <w:r>
        <w:rPr>
          <w:rFonts w:ascii="IRNazanin" w:hAnsi="IRNazanin" w:eastAsia="IRNazanin"/>
          <w:color w:val="111111"/>
          <w:sz w:val="28"/>
          <w:sz w:val="28"/>
          <w:szCs w:val="28"/>
          <w:rtl w:val="true"/>
          <w:lang w:bidi="fa-IR"/>
        </w:rPr>
        <w:t>حاله حال الأنبیاء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لا تشکّون أنّ الأئمّة قائمون مقام النّبیّین فی إقامة الحجج و البراهین و الاعذار و الإنذار عن ربّ العالمین إلی کافّة المخلوقین؛فلا فرق بینهم إلاّ فی رتبة الإرسال،و ما عدا ذلک فهم فیه سواء </w:t>
      </w:r>
      <w:r>
        <w:rPr>
          <w:rStyle w:val="FootnoteAnchor"/>
          <w:rtl w:val="true"/>
        </w:rPr>
        <w:footnoteReference w:id="713"/>
      </w:r>
      <w:r>
        <w:rPr>
          <w:rFonts w:ascii="IRNazanin" w:hAnsi="IRNazanin" w:eastAsia="IRNazanin"/>
          <w:color w:val="111111"/>
          <w:sz w:val="28"/>
          <w:sz w:val="28"/>
          <w:szCs w:val="28"/>
          <w:rtl w:val="true"/>
          <w:lang w:bidi="fa-IR"/>
        </w:rPr>
        <w:t xml:space="preserve">،فیدخل فیهم هذا الحال؛و ظهور الأنبیاء و غیبتهم إنّما هو لمصلحة رآها اللّه تعالی لبریّته،فحصل </w:t>
      </w:r>
      <w:r>
        <w:rPr>
          <w:rStyle w:val="FootnoteAnchor"/>
          <w:rtl w:val="true"/>
        </w:rPr>
        <w:footnoteReference w:id="714"/>
      </w:r>
      <w:r>
        <w:rPr>
          <w:rFonts w:ascii="IRNazanin" w:hAnsi="IRNazanin" w:eastAsia="IRNazanin"/>
          <w:color w:val="111111"/>
          <w:sz w:val="28"/>
          <w:sz w:val="28"/>
          <w:szCs w:val="28"/>
          <w:rtl w:val="true"/>
          <w:lang w:bidi="fa-IR"/>
        </w:rPr>
        <w:t xml:space="preserve">لهم ذلک لیتمّ به أداء </w:t>
      </w:r>
      <w:r>
        <w:rPr>
          <w:rStyle w:val="FootnoteAnchor"/>
          <w:rtl w:val="true"/>
        </w:rPr>
        <w:footnoteReference w:id="715"/>
      </w:r>
      <w:r>
        <w:rPr>
          <w:rFonts w:ascii="IRNazanin" w:hAnsi="IRNazanin" w:eastAsia="IRNazanin"/>
          <w:color w:val="111111"/>
          <w:sz w:val="28"/>
          <w:sz w:val="28"/>
          <w:szCs w:val="28"/>
          <w:rtl w:val="true"/>
          <w:lang w:bidi="fa-IR"/>
        </w:rPr>
        <w:t>شریعته،و الأئمّة کذلک،فیجری ذلک فی زمانهم کما جری فی زمان أنبیائهم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شهد القرآن بمساواة النّبیّ فی سائر الأحوال عدا رتبة </w:t>
      </w:r>
      <w:r>
        <w:rPr>
          <w:rStyle w:val="FootnoteAnchor"/>
          <w:rtl w:val="true"/>
        </w:rPr>
        <w:footnoteReference w:id="716"/>
      </w:r>
      <w:r>
        <w:rPr>
          <w:rFonts w:ascii="Amiri" w:hAnsi="Amiri" w:eastAsia="Amiri" w:cs="Amiri"/>
          <w:color w:val="111111"/>
          <w:sz w:val="28"/>
          <w:sz w:val="28"/>
          <w:szCs w:val="28"/>
          <w:rtl w:val="true"/>
          <w:lang w:bidi="ar-SA"/>
        </w:rPr>
        <w:t>الإرسال،و إن شککتم فی ذلک فاقرؤوا آیة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لیس قد جعل اللّه </w:t>
      </w:r>
      <w:r>
        <w:rPr>
          <w:rStyle w:val="FootnoteAnchor"/>
          <w:rtl w:val="true"/>
        </w:rPr>
        <w:footnoteReference w:id="718"/>
      </w:r>
      <w:r>
        <w:rPr>
          <w:rFonts w:ascii="IRNazanin" w:hAnsi="IRNazanin" w:eastAsia="IRNazanin"/>
          <w:color w:val="111111"/>
          <w:sz w:val="28"/>
          <w:sz w:val="28"/>
          <w:szCs w:val="28"/>
          <w:rtl w:val="true"/>
          <w:lang w:bidi="fa-IR"/>
        </w:rPr>
        <w:t xml:space="preserve">نفس النّبیّ علیه السّلام کنفس علیّ و ابنه فی ذلک المقام، </w:t>
      </w:r>
      <w:r>
        <w:rPr>
          <w:rStyle w:val="FootnoteAnchor"/>
          <w:rtl w:val="true"/>
        </w:rPr>
        <w:footnoteReference w:id="71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w:t>
      </w:r>
      <w:r>
        <w:rPr>
          <w:rStyle w:val="FootnoteAnchor"/>
          <w:rtl w:val="true"/>
        </w:rPr>
        <w:footnoteReference w:id="720"/>
      </w:r>
      <w:r>
        <w:rPr>
          <w:rFonts w:ascii="IRNazanin" w:hAnsi="IRNazanin" w:eastAsia="IRNazanin"/>
          <w:color w:val="111111"/>
          <w:sz w:val="28"/>
          <w:sz w:val="28"/>
          <w:szCs w:val="28"/>
          <w:rtl w:val="true"/>
          <w:lang w:bidi="fa-IR"/>
        </w:rPr>
        <w:t xml:space="preserve">الخبر عن قول النّبیّ صلّی اللّه علیه و آله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،فجعل له جمیع مراتبه إلاّ النّبوّة،و لا فرق بین النّبیّ و الإمام فی غیر ما</w:t>
      </w:r>
    </w:p>
    <w:p>
      <w:pPr>
        <w:pStyle w:val="BookText"/>
        <w:rPr/>
      </w:pPr>
      <w:r>
        <w:rPr>
          <w:rFonts w:ascii="IRNazanin" w:hAnsi="IRNazanin" w:eastAsia="IRNazanin"/>
          <w:color w:val="111111"/>
          <w:sz w:val="28"/>
          <w:sz w:val="28"/>
          <w:szCs w:val="28"/>
          <w:rtl w:val="true"/>
          <w:lang w:bidi="fa-IR"/>
        </w:rPr>
        <w:t>أخرجه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 فلا یجب علینا ذکره؛لأنّ المعصوم لا یسأل عن أفعاله ،لأنّها إنّما تحمل علی الوجوب و الاستحباب،و لا یجب أن تعلّل بالأسباب،و لکنّا نذکره لنفی الشّکّ و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 علیه السّلام سبب لإقامة الحدود و تنفیذ الأحکام،و اختفاؤه سبب لتعطیل کثیر من حدود شریعة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 علمنا أنّ اللّه تعالی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لیسا سببا للغیبة و إلاّ لزم علیهما ترک الواجب،و هو محال،فتعیّن أن یکون السّبب عدم النّاصر و امتناع صلوحیّة الحاضر؛فإذا حصل المساعد علی تنفیذ أموره و صلحت هذه الأمّة لحضوره ظهر بأمر ربّه،فیملأ الدّنیا عدلا و قسطا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ظهر إلی أعدائه و لو أدّی ذلک إلی قتله،کما فعل جدّه الحسین علیه السّلام،سلّمنا أنّ الخوف علی نفسه و عدم النّاصر یمنع من الظّهور فلا یظهر لأعدائه،فما المانع من ظهوره لأولیائه،و تعلیمهم الأحکام و إقامة الحدود فیهم کما أمره بها المشرّع علیه السّلام؟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بیّنا أنّ المعصوم لا یجب تعلیل أفعاله ،لأنّها إنّما تحمل علی الصّحّة و إلاّ لما کان معصوما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الحسین علیه السّلام لمّا اجتمعت له شرط </w:t>
      </w:r>
      <w:r>
        <w:rPr>
          <w:rStyle w:val="FootnoteAnchor"/>
          <w:rtl w:val="true"/>
        </w:rPr>
        <w:footnoteReference w:id="724"/>
      </w:r>
      <w:r>
        <w:rPr>
          <w:rFonts w:ascii="IRNazanin" w:hAnsi="IRNazanin" w:eastAsia="IRNazanin"/>
          <w:color w:val="111111"/>
          <w:sz w:val="28"/>
          <w:sz w:val="28"/>
          <w:szCs w:val="28"/>
          <w:rtl w:val="true"/>
          <w:lang w:bidi="fa-IR"/>
        </w:rPr>
        <w:t xml:space="preserve">الخمیس </w:t>
      </w:r>
      <w:r>
        <w:rPr>
          <w:rStyle w:val="FootnoteAnchor"/>
          <w:rtl w:val="true"/>
        </w:rPr>
        <w:footnoteReference w:id="725"/>
      </w:r>
      <w:r>
        <w:rPr>
          <w:rFonts w:ascii="IRNazanin" w:hAnsi="IRNazanin" w:eastAsia="IRNazanin"/>
          <w:color w:val="111111"/>
          <w:sz w:val="28"/>
          <w:sz w:val="28"/>
          <w:szCs w:val="28"/>
          <w:rtl w:val="true"/>
          <w:lang w:bidi="fa-IR"/>
        </w:rPr>
        <w:t>و هم سبعون رجلا کما یرید هو و یعلم منهم،وجب علیه القیام؛و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لم یحصل له ذلک، فلا یجب علیه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لا نمنع من ظهوره لأولیائه </w:t>
      </w:r>
      <w:r>
        <w:rPr>
          <w:rStyle w:val="FootnoteAnchor"/>
          <w:rtl w:val="true"/>
        </w:rPr>
        <w:footnoteReference w:id="728"/>
      </w:r>
      <w:r>
        <w:rPr>
          <w:rFonts w:ascii="IRNazanin" w:hAnsi="IRNazanin" w:eastAsia="IRNazanin"/>
          <w:color w:val="111111"/>
          <w:sz w:val="28"/>
          <w:sz w:val="28"/>
          <w:szCs w:val="28"/>
          <w:rtl w:val="true"/>
          <w:lang w:bidi="fa-IR"/>
        </w:rPr>
        <w:t xml:space="preserve">،لکن لیس الکلّ صالحا لظهوره علیهم و وصوله إلیهم </w:t>
      </w:r>
      <w:r>
        <w:rPr>
          <w:rStyle w:val="FootnoteAnchor"/>
          <w:rtl w:val="true"/>
        </w:rPr>
        <w:footnoteReference w:id="729"/>
      </w:r>
      <w:r>
        <w:rPr>
          <w:rFonts w:ascii="IRNazanin" w:hAnsi="IRNazanin" w:eastAsia="IRNazanin"/>
          <w:color w:val="111111"/>
          <w:sz w:val="28"/>
          <w:sz w:val="28"/>
          <w:szCs w:val="28"/>
          <w:rtl w:val="true"/>
          <w:lang w:bidi="fa-IR"/>
        </w:rPr>
        <w:t xml:space="preserve">،بل البعض قد حصل له ذلک،و سیأتی </w:t>
      </w:r>
      <w:r>
        <w:rPr>
          <w:rStyle w:val="FootnoteAnchor"/>
          <w:rtl w:val="true"/>
        </w:rPr>
        <w:footnoteReference w:id="730"/>
      </w:r>
      <w:r>
        <w:rPr>
          <w:rFonts w:ascii="IRNazanin" w:hAnsi="IRNazanin" w:eastAsia="IRNazanin"/>
          <w:color w:val="111111"/>
          <w:sz w:val="28"/>
          <w:sz w:val="28"/>
          <w:szCs w:val="28"/>
          <w:rtl w:val="true"/>
          <w:lang w:bidi="fa-IR"/>
        </w:rPr>
        <w:t>ذکر وکلائه و رواته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اللّطف موجود حاصل للجمیع،لأنّ من یقول بإمامته لا یأمن أن یظهر فیعاقبه علی المعصیة و یثیبه علی الطّاعة؛فهم مع جزمهم بوجوده و إمکان حضوره، لا یزالون قریبین إلی الطّاعة،بعیدین عن المعصیة،فاللّطف حاصل لهم</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المهدیّ منصوبا من قبل اللّه تعالی،لکانت غیبته و حذره و تمکین الظّالمین من قهره و مفارقته عن رعیّته مناقضة لغرض اللّه تعالی،لکن</w:t>
      </w:r>
    </w:p>
    <w:p>
      <w:pPr>
        <w:pStyle w:val="BookText"/>
        <w:rPr/>
      </w:pPr>
      <w:r>
        <w:rPr>
          <w:rFonts w:ascii="IRNazanin" w:hAnsi="IRNazanin" w:eastAsia="IRNazanin"/>
          <w:color w:val="111111"/>
          <w:sz w:val="28"/>
          <w:sz w:val="28"/>
          <w:szCs w:val="28"/>
          <w:rtl w:val="true"/>
          <w:lang w:bidi="fa-IR"/>
        </w:rPr>
        <w:t>مناقضة غرضه محال،فکونه من قبله تعالی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علم أنّ فی خلقه من یوحّده و یأتمر بأمره،و أنّ لهم أعداء یعیبونهم و یقصدونهم،فلو أنّه عزّ و جلّ قصر الأیدی عنهم جبرا و قهرا لبطلت الحکمة،و ثبت الإجبار رأسا،و بطل الثّواب و العقاب و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انسدّ هذا الباب، لکنّه سبحانه جعل الدّفع عن أولیائه بضرب من الضّروب لا تبطل معه العبادات</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 و لا ینقطع به المثوبات </w:t>
      </w:r>
      <w:r>
        <w:rPr>
          <w:rStyle w:val="FootnoteAnchor"/>
          <w:rtl w:val="true"/>
        </w:rPr>
        <w:footnoteReference w:id="733"/>
      </w:r>
      <w:r>
        <w:rPr>
          <w:rFonts w:ascii="IRNazanin" w:hAnsi="IRNazanin" w:eastAsia="IRNazanin"/>
          <w:color w:val="111111"/>
          <w:sz w:val="28"/>
          <w:sz w:val="28"/>
          <w:szCs w:val="28"/>
          <w:rtl w:val="true"/>
          <w:lang w:bidi="fa-IR"/>
        </w:rPr>
        <w:t xml:space="preserve">و العقوبات،و لا یقع الإلجاء إلیه لیکون الحجّة له سبحانه لا علیه،فکان </w:t>
      </w:r>
      <w:r>
        <w:rPr>
          <w:rStyle w:val="FootnoteAnchor"/>
          <w:rtl w:val="true"/>
        </w:rPr>
        <w:footnoteReference w:id="734"/>
      </w:r>
      <w:r>
        <w:rPr>
          <w:rFonts w:ascii="IRNazanin" w:hAnsi="IRNazanin" w:eastAsia="IRNazanin"/>
          <w:color w:val="111111"/>
          <w:sz w:val="28"/>
          <w:sz w:val="28"/>
          <w:szCs w:val="28"/>
          <w:rtl w:val="true"/>
          <w:lang w:bidi="fa-IR"/>
        </w:rPr>
        <w:t>غیبة الإمام علیه السّلام عن أعدائه و مبغضیه ضربا من تلک الضّروب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لیست هذه الغیبة مستجدّة </w:t>
      </w:r>
      <w:r>
        <w:rPr>
          <w:rStyle w:val="FootnoteAnchor"/>
          <w:rtl w:val="true"/>
        </w:rPr>
        <w:footnoteReference w:id="735"/>
      </w:r>
      <w:r>
        <w:rPr>
          <w:rFonts w:ascii="Amiri" w:hAnsi="Amiri" w:eastAsia="Amiri" w:cs="Amiri"/>
          <w:color w:val="111111"/>
          <w:sz w:val="28"/>
          <w:sz w:val="28"/>
          <w:szCs w:val="28"/>
          <w:rtl w:val="true"/>
          <w:lang w:bidi="ar-SA"/>
        </w:rPr>
        <w:t xml:space="preserve">فی أیّام المهدیّ علیه السّلام،و لکنّها </w:t>
      </w:r>
      <w:r>
        <w:rPr>
          <w:rStyle w:val="FootnoteAnchor"/>
          <w:rtl w:val="true"/>
        </w:rPr>
        <w:footnoteReference w:id="736"/>
      </w:r>
      <w:r>
        <w:rPr>
          <w:rFonts w:ascii="Amiri" w:hAnsi="Amiri" w:eastAsia="Amiri" w:cs="Amiri"/>
          <w:color w:val="111111"/>
          <w:sz w:val="28"/>
          <w:sz w:val="28"/>
          <w:szCs w:val="28"/>
          <w:rtl w:val="true"/>
          <w:lang w:bidi="ar-SA"/>
        </w:rPr>
        <w:t xml:space="preserve">هجّیر </w:t>
      </w:r>
      <w:r>
        <w:rPr>
          <w:rStyle w:val="FootnoteAnchor"/>
          <w:rtl w:val="true"/>
        </w:rPr>
        <w:footnoteReference w:id="737"/>
      </w:r>
      <w:r>
        <w:rPr>
          <w:rFonts w:ascii="IRNazanin" w:hAnsi="IRNazanin" w:eastAsia="IRNazanin"/>
          <w:color w:val="111111"/>
          <w:sz w:val="28"/>
          <w:sz w:val="28"/>
          <w:szCs w:val="28"/>
          <w:rtl w:val="true"/>
          <w:lang w:bidi="fa-IR"/>
        </w:rPr>
        <w:t xml:space="preserve">الأنبیاء و المرسلین من لدن آدم إلی </w:t>
      </w:r>
      <w:r>
        <w:rPr>
          <w:rStyle w:val="FootnoteAnchor"/>
          <w:rtl w:val="true"/>
        </w:rPr>
        <w:footnoteReference w:id="738"/>
      </w:r>
      <w:r>
        <w:rPr>
          <w:rFonts w:ascii="Amiri" w:hAnsi="Amiri" w:eastAsia="Amiri" w:cs="Amiri"/>
          <w:color w:val="111111"/>
          <w:sz w:val="28"/>
          <w:sz w:val="28"/>
          <w:szCs w:val="28"/>
          <w:rtl w:val="true"/>
          <w:lang w:bidi="ar-SA"/>
        </w:rPr>
        <w:t>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کیف وعد اللّه سائر ملائکته بظهور آدم بعد غیبته،و ذکر ذلک فی کتابه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أنّ وعده لهم بذلک قبل أن یخلق آدم بسبعمائة سنة </w:t>
      </w:r>
      <w:r>
        <w:rPr>
          <w:rStyle w:val="FootnoteAnchor"/>
          <w:rtl w:val="true"/>
        </w:rPr>
        <w:footnoteReference w:id="740"/>
      </w:r>
      <w:r>
        <w:rPr>
          <w:rFonts w:ascii="IRNazanin" w:hAnsi="IRNazanin" w:eastAsia="IRNazanin"/>
          <w:color w:val="111111"/>
          <w:sz w:val="28"/>
          <w:sz w:val="28"/>
          <w:szCs w:val="28"/>
          <w:rtl w:val="true"/>
          <w:lang w:bidi="fa-IR"/>
        </w:rPr>
        <w:t>،و کان آدم غائبا عند وقوع هذا الکلام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یصحّ للخصم إنکار غیبة آدم علیه السّلام و حصول هذه الأعوام،أ لیس قد قال سبحانه </w:t>
      </w:r>
      <w:r>
        <w:rPr>
          <w:rStyle w:val="FootnoteAnchor"/>
          <w:rtl w:val="true"/>
        </w:rPr>
        <w:footnoteReference w:id="741"/>
      </w:r>
      <w:r>
        <w:rPr>
          <w:rFonts w:ascii="IRNazanin" w:hAnsi="IRNazanin" w:eastAsia="IRNazanin"/>
          <w:color w:val="111111"/>
          <w:sz w:val="28"/>
          <w:sz w:val="28"/>
          <w:szCs w:val="28"/>
          <w:rtl w:val="true"/>
          <w:lang w:bidi="fa-IR"/>
        </w:rPr>
        <w:t>للملائکة أنّه سیأتی فی الأرض بخلیفة؟فالغیبة حاصلة قبل ذلک و لو بساعة واحدة،و السّاعة الواحدة لا تخلو عن حکمة،و ما حصل فی السّاعة من</w:t>
      </w:r>
    </w:p>
    <w:p>
      <w:pPr>
        <w:pStyle w:val="BookText"/>
        <w:rPr/>
      </w:pPr>
      <w:r>
        <w:rPr>
          <w:rFonts w:ascii="IRNazanin" w:hAnsi="IRNazanin" w:eastAsia="IRNazanin"/>
          <w:color w:val="111111"/>
          <w:sz w:val="28"/>
          <w:sz w:val="28"/>
          <w:szCs w:val="28"/>
          <w:rtl w:val="true"/>
          <w:lang w:bidi="fa-IR"/>
        </w:rPr>
        <w:t xml:space="preserve">الحکمة حصل فی السّاعتین ضعفین؛و علی هذا کلّما زاد الوقت فی الغیبة زادت الحکمة، </w:t>
      </w:r>
      <w:r>
        <w:rPr>
          <w:rStyle w:val="FootnoteAnchor"/>
          <w:rtl w:val="true"/>
        </w:rPr>
        <w:footnoteReference w:id="742"/>
      </w:r>
      <w:r>
        <w:rPr>
          <w:rFonts w:ascii="IRNazanin" w:hAnsi="IRNazanin" w:eastAsia="IRNazanin"/>
          <w:color w:val="111111"/>
          <w:sz w:val="28"/>
          <w:sz w:val="28"/>
          <w:szCs w:val="28"/>
          <w:rtl w:val="true"/>
          <w:lang w:bidi="fa-IR"/>
        </w:rPr>
        <w:t>فإذا زالت المحنة ظهر فائدة الحکمة،و تحقّق ظهوره علیه السّلام و وجب علیه القیام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خبر الغیبة خبرا مشهورا،و أمرها أمرا مأثورا نقله المخالف و المؤالف عن النّبیّ صلّی اللّه علیه و آله،التبس علی أکثر النّاس حالها </w:t>
      </w:r>
      <w:r>
        <w:rPr>
          <w:rStyle w:val="FootnoteAnchor"/>
          <w:rtl w:val="true"/>
        </w:rPr>
        <w:footnoteReference w:id="743"/>
      </w:r>
      <w:r>
        <w:rPr>
          <w:rFonts w:ascii="IRNazanin" w:hAnsi="IRNazanin" w:eastAsia="IRNazanin"/>
          <w:color w:val="111111"/>
          <w:sz w:val="28"/>
          <w:sz w:val="28"/>
          <w:szCs w:val="28"/>
          <w:rtl w:val="true"/>
          <w:lang w:bidi="fa-IR"/>
        </w:rPr>
        <w:t xml:space="preserve">،و لم یعرف من المراد بها إلاّ الخواصّ،لا جرم اشتبه الأمر فیها،فزعم بعض </w:t>
      </w:r>
      <w:r>
        <w:rPr>
          <w:rStyle w:val="FootnoteAnchor"/>
          <w:rtl w:val="true"/>
        </w:rPr>
        <w:footnoteReference w:id="744"/>
      </w:r>
      <w:r>
        <w:rPr>
          <w:rFonts w:ascii="Amiri" w:hAnsi="Amiri" w:eastAsia="Amiri" w:cs="Amiri"/>
          <w:color w:val="111111"/>
          <w:sz w:val="28"/>
          <w:sz w:val="28"/>
          <w:szCs w:val="28"/>
          <w:rtl w:val="true"/>
          <w:lang w:bidi="ar-SA"/>
        </w:rPr>
        <w:t xml:space="preserve">الشّیعة أنّ المراد محمّد بن الحنفیّة،و بعضهم </w:t>
      </w:r>
      <w:r>
        <w:rPr>
          <w:rStyle w:val="FootnoteAnchor"/>
          <w:rtl w:val="true"/>
        </w:rPr>
        <w:footnoteReference w:id="745"/>
      </w:r>
      <w:r>
        <w:rPr>
          <w:rFonts w:ascii="Amiri" w:hAnsi="Amiri" w:eastAsia="Amiri" w:cs="Amiri"/>
          <w:color w:val="111111"/>
          <w:sz w:val="28"/>
          <w:sz w:val="28"/>
          <w:szCs w:val="28"/>
          <w:rtl w:val="true"/>
          <w:lang w:bidi="ar-SA"/>
        </w:rPr>
        <w:t>أنّ المراد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،و بعضهم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ذکر هذه الفرق و بطلان مقالتهم؛و یکفی فی بطلان ما هم علیه موت من نسبوها إلیه،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إلاّ من عصم اللّه من المؤمنین و وفّقهم للتّمسّک بالحقّ المبین،من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المعرفة و العلم،الّذین تطابق ما ذهبوا إلیه من المنقول علی ما انتهضت به أدلّة المعقول،فرسموا البنیان علی أسّة و أقرّوه فی موضعه،فتلقّوا أمر الغیبة من إمام بعد</w:t>
      </w:r>
    </w:p>
    <w:p>
      <w:pPr>
        <w:pStyle w:val="BookText"/>
        <w:rPr/>
      </w:pPr>
      <w:r>
        <w:rPr>
          <w:rFonts w:ascii="IRNazanin" w:hAnsi="IRNazanin" w:eastAsia="IRNazanin"/>
          <w:color w:val="111111"/>
          <w:sz w:val="28"/>
          <w:sz w:val="28"/>
          <w:szCs w:val="28"/>
          <w:rtl w:val="true"/>
          <w:lang w:bidi="fa-IR"/>
        </w:rPr>
        <w:t>إمام إلی محمّد بن الحسن علیهما السّلام،فضبطوا وقته و زمانه و میلاده،و عرفوا دلائله و أعلامه،و شاهده بعضهم و علم أحکامه،فهم علی یقین من أمره فی حین غیبته و مشهده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حقّق اللّبیب أمره،وجده غیر مشکوک فی إمامته و ظهوره بعد غیبته؛لأنّ المنکر لإمامته لا یخلو إمّا أن یکون قائلا بإمامة أجداده الأحد عشر،أو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الأوّل،لزمه القول به،لثبوت الغیبة عنده،و موت کلّ من ادّعیت له، و لم یبق ممّن ادّعیت </w:t>
      </w:r>
      <w:r>
        <w:rPr>
          <w:rStyle w:val="FootnoteAnchor"/>
          <w:rtl w:val="true"/>
        </w:rPr>
        <w:footnoteReference w:id="749"/>
      </w:r>
      <w:r>
        <w:rPr>
          <w:rFonts w:ascii="IRNazanin" w:hAnsi="IRNazanin" w:eastAsia="IRNazanin"/>
          <w:color w:val="111111"/>
          <w:sz w:val="28"/>
          <w:sz w:val="28"/>
          <w:szCs w:val="28"/>
          <w:rtl w:val="true"/>
          <w:lang w:bidi="fa-IR"/>
        </w:rPr>
        <w:t>له الغیبة إلاّ هو،فتعیّن لها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الثّانی،فالبحث معه لیس فی إمامته،بل فی إمامة آبائه؛و إذا ثبتت </w:t>
      </w:r>
      <w:r>
        <w:rPr>
          <w:rStyle w:val="FootnoteAnchor"/>
          <w:rtl w:val="true"/>
        </w:rPr>
        <w:footnoteReference w:id="750"/>
      </w:r>
      <w:r>
        <w:rPr>
          <w:rFonts w:ascii="IRNazanin" w:hAnsi="IRNazanin" w:eastAsia="IRNazanin"/>
          <w:color w:val="111111"/>
          <w:sz w:val="28"/>
          <w:sz w:val="28"/>
          <w:szCs w:val="28"/>
          <w:rtl w:val="true"/>
          <w:lang w:bidi="fa-IR"/>
        </w:rPr>
        <w:t>إمامة آبائه کما قلنا،لزم القول بإمامته کما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غائب عن أبصار النّاس هذه المدّة المتطاولة،فلو ظهر لما عرف أنّه هو،و أنتم تدّعون أنّ الإمام حجّة علی رعیّته،و مع غیبته تبطل حجّته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بدّ أن یظهر مع ظهوره معجز یدلّ علی أنّه هو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ذلک المعجز علیه</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فممنوع؛و سند المنع أنّ حال إمامنا علیه السّلام فی غیبته کحال النّبیّ صلّی اللّه علیه و آله فی سفره و حضره و ذلک أنّه علیه السّلام لمّا کان بمکّة لم یکن بالمدینة،و بالعکس؛و لمّا سافر لم یکن بالحضر،و بالعکس؛و کان علیه السّلام فی جمیع هذه الأحوال حاضرا فی مکان،غائبا عن غیره من الأماکن،و لم تسقط حجّته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الأماکن الّتی غاب عنها و بان</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الإمام علیه السّلام لم تسقط </w:t>
      </w:r>
      <w:r>
        <w:rPr>
          <w:rStyle w:val="FootnoteAnchor"/>
          <w:rtl w:val="true"/>
        </w:rPr>
        <w:footnoteReference w:id="753"/>
      </w:r>
      <w:r>
        <w:rPr>
          <w:rFonts w:ascii="Amiri" w:hAnsi="Amiri" w:eastAsia="Amiri" w:cs="Amiri"/>
          <w:color w:val="111111"/>
          <w:sz w:val="28"/>
          <w:sz w:val="28"/>
          <w:szCs w:val="28"/>
          <w:rtl w:val="true"/>
          <w:lang w:bidi="ar-SA"/>
        </w:rPr>
        <w:t xml:space="preserve">حجّته </w:t>
      </w:r>
      <w:r>
        <w:rPr>
          <w:rStyle w:val="FootnoteAnchor"/>
          <w:rtl w:val="true"/>
        </w:rPr>
        <w:footnoteReference w:id="754"/>
      </w:r>
      <w:r>
        <w:rPr>
          <w:rFonts w:ascii="IRNazanin" w:hAnsi="IRNazanin" w:eastAsia="IRNazanin"/>
          <w:color w:val="111111"/>
          <w:sz w:val="28"/>
          <w:sz w:val="28"/>
          <w:szCs w:val="28"/>
          <w:rtl w:val="true"/>
          <w:lang w:bidi="fa-IR"/>
        </w:rPr>
        <w:t xml:space="preserve">و إن کان غائبا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کان الإقرار بغیبة الإمام علیه السّلام هو کمال الإسلام و تمام النّعمة علی الأنام، لم یکن فیما استبعده النّاس من شرائط الدّین و شرائعه،بأعظم من الإقرار بغیبة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مدح المؤمنین علی إیمانهم بالغیب قبل مدحه لهم علی إقامة الصّلاة و إیتاء الزّکاة،و الإیمان بسائر ما أنزل اللّه فی الکتاب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صحّ لی روایته عن الشّیخ محمّد بن علیّ بن بابویه،یرفعه إلی یحیی </w:t>
      </w:r>
      <w:r>
        <w:rPr>
          <w:rStyle w:val="FootnoteAnchor"/>
          <w:rtl w:val="true"/>
        </w:rPr>
        <w:footnoteReference w:id="757"/>
      </w:r>
      <w:r>
        <w:rPr>
          <w:rFonts w:ascii="Amiri" w:hAnsi="Amiri" w:eastAsia="Amiri" w:cs="Amiri"/>
          <w:color w:val="111111"/>
          <w:sz w:val="28"/>
          <w:sz w:val="28"/>
          <w:szCs w:val="28"/>
          <w:rtl w:val="true"/>
          <w:lang w:bidi="ar-SA"/>
        </w:rPr>
        <w:t>بن أبی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علیه السّلام عن أوّل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Style w:val="FootnoteAnchor"/>
          <w:rtl w:val="true"/>
        </w:rPr>
        <w:footnoteReference w:id="758"/>
      </w:r>
      <w:r>
        <w:rPr>
          <w:rFonts w:ascii="IRNazanin" w:hAnsi="IRNazanin" w:eastAsia="IRNazanin"/>
          <w:color w:val="111111"/>
          <w:sz w:val="28"/>
          <w:sz w:val="28"/>
          <w:szCs w:val="28"/>
          <w:rtl w:val="true"/>
          <w:lang w:bidi="fa-IR"/>
        </w:rPr>
        <w:t>من هم المتّقون و ما المراد بالغیب؟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المتّقون شیعة علیّ،و الغیب هو الحجّة </w:t>
      </w:r>
      <w:r>
        <w:rPr>
          <w:rStyle w:val="FootnoteAnchor"/>
          <w:rtl w:val="true"/>
        </w:rPr>
        <w:footnoteReference w:id="759"/>
      </w: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بالغیب أحوال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ذلک؛لأنّ کثیرا من الیهود و النّصاری و غیرهم یؤمنون بغیب النّشور و الحساب،و لیسوا داخلین تحت هذا الخطاب،لأنّ اللّه تعالی قد مدحهم و هو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لا یمدح الکافرین و الفاسقین و المنافقین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 ما قلناه و یؤیّد ما ادّعیناه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خلاف فی أنّ الإمام القائم مع تسلیم القول بوجوده و إمامته و ظهوره بعد غیبته،آیة من آیات اللّه </w:t>
      </w:r>
      <w:r>
        <w:rPr>
          <w:rStyle w:val="FootnoteAnchor"/>
          <w:rtl w:val="true"/>
        </w:rPr>
        <w:footnoteReference w:id="763"/>
      </w:r>
      <w:r>
        <w:rPr>
          <w:rFonts w:ascii="IRNazanin" w:hAnsi="IRNazanin" w:eastAsia="IRNazanin"/>
          <w:color w:val="111111"/>
          <w:sz w:val="28"/>
          <w:sz w:val="28"/>
          <w:szCs w:val="28"/>
          <w:rtl w:val="true"/>
          <w:lang w:bidi="fa-IR"/>
        </w:rPr>
        <w:t xml:space="preserve">،و قد أطلق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 xml:space="preserve">) </w:t>
      </w:r>
      <w:r>
        <w:rPr>
          <w:rStyle w:val="FootnoteAnchor"/>
          <w:rtl w:val="true"/>
        </w:rPr>
        <w:footnoteReference w:id="764"/>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أهل الغوایة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فَقُلْ إِنَّمَا الْغَیْبُ لِلّهِ </w:t>
      </w:r>
      <w:r>
        <w:rPr>
          <w:rStyle w:val="FootnoteAnchor"/>
          <w:rtl w:val="true"/>
        </w:rPr>
        <w:footnoteReference w:id="765"/>
      </w:r>
      <w:r>
        <w:rPr>
          <w:rFonts w:ascii="IRNazanin" w:hAnsi="IRNazanin" w:eastAsia="IRNazanin"/>
          <w:color w:val="111111"/>
          <w:sz w:val="28"/>
          <w:sz w:val="28"/>
          <w:szCs w:val="28"/>
          <w:rtl w:val="true"/>
          <w:lang w:bidi="fa-IR"/>
        </w:rPr>
        <w:t>،و کذا أطلق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مَرْیَمَ وَ أُمَّهُ آیَةً وَ آوَیْناهُما إِلی رَبْوَةٍ ذاتِ قَرارٍ</w:t>
      </w:r>
    </w:p>
    <w:p>
      <w:pPr>
        <w:pStyle w:val="BookText"/>
        <w:rPr/>
      </w:pPr>
      <w:r>
        <w:rPr>
          <w:rFonts w:ascii="Amiri" w:hAnsi="Amiri" w:eastAsia="Amiri" w:cs="Amiri"/>
          <w:color w:val="111111"/>
          <w:sz w:val="28"/>
          <w:sz w:val="28"/>
          <w:szCs w:val="28"/>
          <w:rtl w:val="true"/>
          <w:lang w:bidi="ar-SA"/>
        </w:rPr>
        <w:t xml:space="preserve">وَ مَعِینٍ </w:t>
      </w:r>
      <w:r>
        <w:rPr>
          <w:rStyle w:val="FootnoteAnchor"/>
          <w:rtl w:val="true"/>
        </w:rPr>
        <w:footnoteReference w:id="767"/>
      </w:r>
      <w:r>
        <w:rPr>
          <w:rFonts w:ascii="IRNazanin" w:hAnsi="IRNazanin" w:eastAsia="IRNazanin"/>
          <w:color w:val="111111"/>
          <w:sz w:val="28"/>
          <w:sz w:val="28"/>
          <w:szCs w:val="28"/>
          <w:rtl w:val="true"/>
          <w:lang w:bidi="fa-IR"/>
        </w:rPr>
        <w:t xml:space="preserve">فصحّ أن یکون المراد بالآیة </w:t>
      </w:r>
      <w:r>
        <w:rPr>
          <w:rStyle w:val="FootnoteAnchor"/>
          <w:rtl w:val="true"/>
        </w:rPr>
        <w:footnoteReference w:id="768"/>
      </w:r>
      <w:r>
        <w:rPr>
          <w:rFonts w:ascii="IRNazanin" w:hAnsi="IRNazanin" w:eastAsia="IRNazanin"/>
          <w:color w:val="111111"/>
          <w:sz w:val="28"/>
          <w:sz w:val="28"/>
          <w:szCs w:val="28"/>
          <w:rtl w:val="true"/>
          <w:lang w:bidi="fa-IR"/>
        </w:rPr>
        <w:t>الحجّة علیه السّلام،و الإشارة بها إلیه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لمنکر أن ینفی اعتقاد وجوده بسبب غیبته؛ألسنا مأمورین </w:t>
      </w:r>
      <w:r>
        <w:rPr>
          <w:rStyle w:val="FootnoteAnchor"/>
          <w:rtl w:val="true"/>
        </w:rPr>
        <w:footnoteReference w:id="769"/>
      </w:r>
      <w:r>
        <w:rPr>
          <w:rFonts w:ascii="Amiri" w:hAnsi="Amiri" w:eastAsia="Amiri" w:cs="Amiri"/>
          <w:color w:val="111111"/>
          <w:sz w:val="28"/>
          <w:sz w:val="28"/>
          <w:szCs w:val="28"/>
          <w:rtl w:val="true"/>
          <w:lang w:bidi="ar-SA"/>
        </w:rPr>
        <w:t>باعتقاد وجود الکرام الکاتبین الحافظین،و هم غائبون عن العیان،و قد ذکرهم اللّه تعالی فی کتابه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Style w:val="FootnoteAnchor"/>
          <w:rtl w:val="true"/>
        </w:rPr>
        <w:footnoteReference w:id="770"/>
      </w:r>
      <w:r>
        <w:rPr>
          <w:rFonts w:ascii="IRNazanin" w:hAnsi="IRNazanin" w:eastAsia="IRNazanin"/>
          <w:color w:val="111111"/>
          <w:sz w:val="28"/>
          <w:sz w:val="28"/>
          <w:szCs w:val="28"/>
          <w:rtl w:val="true"/>
          <w:lang w:bidi="fa-IR"/>
        </w:rPr>
        <w:t>و کذا کلّفنا اجتناب أوامر الشّیطان و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لم نشاهده</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و هو غائب عنّا و لم نره،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نحن مکلّفون باعتقاد مسائلة الملائکة فی القبر،و لم نرهم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و کذا ما أخبر به النّبیّ صلّی اللّه علیه و آله حین عرج به إلی السّماء و لم نر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کثیر من هذه الأمور نحن مکلّفون بحقیقتها و اعتقاد وجودها،و إن کانت غائبة عنّا و لم نرها،فلو لم نؤمن بها خرجنا عن الإسلام؛و کذلک الإمام القائم علیه السّلام لا یلزم من غیبته القدح فی وجوده،أو نفی القول بإمامته؛و کذا لا یقدح فی إمامته غلبة أهل العناد،و استیلاء الکفرة فی البلاد،و تعطیل الحدود و الأحکام،و اندراس کثیر من شرائع الإسلام؛لأنّ ذلک جری فی زمن النّبیّ صلّی اللّه علیه و آله حتّی کان محصورا بالشّعب </w:t>
      </w:r>
      <w:r>
        <w:rPr>
          <w:rStyle w:val="FootnoteAnchor"/>
          <w:rtl w:val="true"/>
        </w:rPr>
        <w:footnoteReference w:id="773"/>
      </w:r>
      <w:r>
        <w:rPr>
          <w:rFonts w:ascii="IRNazanin" w:hAnsi="IRNazanin" w:eastAsia="IRNazanin"/>
          <w:color w:val="111111"/>
          <w:sz w:val="28"/>
          <w:sz w:val="28"/>
          <w:szCs w:val="28"/>
          <w:rtl w:val="true"/>
          <w:lang w:bidi="fa-IR"/>
        </w:rPr>
        <w:t>،غائبا عن أکثر النّاس، و لا یقدح ذلک فی نبوّته؛و کذلک الإمام لا یقدح ذلک فی إمامته بسبب غیبته،بل</w:t>
      </w:r>
    </w:p>
    <w:p>
      <w:pPr>
        <w:pStyle w:val="BookText"/>
        <w:rPr/>
      </w:pPr>
      <w:r>
        <w:rPr>
          <w:rFonts w:ascii="IRNazanin" w:hAnsi="IRNazanin" w:eastAsia="IRNazanin"/>
          <w:color w:val="111111"/>
          <w:sz w:val="28"/>
          <w:sz w:val="28"/>
          <w:szCs w:val="28"/>
          <w:rtl w:val="true"/>
          <w:lang w:bidi="fa-IR"/>
        </w:rPr>
        <w:t xml:space="preserve">هو بأمر اللّه تعالی،یأمره بالخروج فی وقت تقتضیه المصلحة،و یأمره بترک </w:t>
      </w:r>
      <w:r>
        <w:rPr>
          <w:rStyle w:val="FootnoteAnchor"/>
          <w:rtl w:val="true"/>
        </w:rPr>
        <w:footnoteReference w:id="774"/>
      </w:r>
      <w:r>
        <w:rPr>
          <w:rFonts w:ascii="IRNazanin" w:hAnsi="IRNazanin" w:eastAsia="IRNazanin"/>
          <w:color w:val="111111"/>
          <w:sz w:val="28"/>
          <w:sz w:val="28"/>
          <w:szCs w:val="28"/>
          <w:rtl w:val="true"/>
          <w:lang w:bidi="fa-IR"/>
        </w:rPr>
        <w:t xml:space="preserve">الخروج إذا اقتضته المصلحة؛فهو مدبّر یأمره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الأئمّة عِبادٌ مُکْرَمُونَ لا یَسْبِقُونَهُ بِالْقَوْلِ وَ هُمْ بِأَمْرِهِ یَعْمَلُونَ </w:t>
      </w:r>
      <w:r>
        <w:rPr>
          <w:rStyle w:val="FootnoteAnchor"/>
          <w:rtl w:val="true"/>
        </w:rPr>
        <w:footnoteReference w:id="776"/>
      </w:r>
      <w:r>
        <w:rPr>
          <w:rFonts w:ascii="IRNazanin" w:hAnsi="IRNazanin" w:eastAsia="IRNazanin"/>
          <w:color w:val="111111"/>
          <w:sz w:val="28"/>
          <w:sz w:val="28"/>
          <w:szCs w:val="28"/>
          <w:rtl w:val="true"/>
          <w:lang w:bidi="fa-IR"/>
        </w:rPr>
        <w:t>،عباد أکرمهم بارئهم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یقاعدون عن أمره و لا یخرجون عن نهیه</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 الإمام محمّد بن علیّ الجواد،عن آبائه،عن أمیر المؤمنین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للغائب منّا غیبة أمدها طویل،کأنّی بالشّیعة یجولون جولان النّعم فی غیبته،یطلبون المرعی فلا یجدونه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ثبت منهم علی دینه،و لم یقس قلبه لطول أمد غیبته،فهو معی فی درجتی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منّا إذا قام لم یکن لأحد فی عنقه بیعة،فلذلک تخفی ولادته و یغیب شخصه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اثنا عشر مهدیّا،أوّلهم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 بن أبی طالب و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من ولدی،و هو القائم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اللّه به الأرض بعد موتها </w:t>
      </w:r>
      <w:r>
        <w:rPr>
          <w:rStyle w:val="FootnoteAnchor"/>
          <w:rtl w:val="true"/>
        </w:rPr>
        <w:footnoteReference w:id="780"/>
      </w:r>
      <w:r>
        <w:rPr>
          <w:rFonts w:ascii="IRNazanin" w:hAnsi="IRNazanin" w:eastAsia="IRNazanin"/>
          <w:color w:val="111111"/>
          <w:sz w:val="28"/>
          <w:sz w:val="28"/>
          <w:szCs w:val="28"/>
          <w:rtl w:val="true"/>
          <w:lang w:bidi="fa-IR"/>
        </w:rPr>
        <w:t xml:space="preserve">،و یظهر به دین الحقّ لیظهره علی الدّین کلّه و لو کره المشرکون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غیبة یرتدّ فیها أقوام،و یثبت علی الدّین فیها آخرون،فیؤذون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،أین إمامکم الّذی تزعمون؟</w:t>
      </w:r>
    </w:p>
    <w:p>
      <w:pPr>
        <w:pStyle w:val="BookText"/>
        <w:rPr/>
      </w:pPr>
      <w:r>
        <w:rPr>
          <w:rFonts w:ascii="IRNazanin" w:hAnsi="IRNazanin" w:eastAsia="IRNazanin"/>
          <w:color w:val="111111"/>
          <w:sz w:val="28"/>
          <w:sz w:val="28"/>
          <w:szCs w:val="28"/>
          <w:rtl w:val="true"/>
          <w:lang w:bidi="fa-IR"/>
        </w:rPr>
        <w:t xml:space="preserve">أما إنّ الصّابر فی غیبته علی الأذی و التّکذیب،بمنزلة المجاهد بالسّیف بین یدی رسول اللّه صلّی اللّه علیه و آله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ثبت علی موالاتنا فی غیبة قائمنا أعطاه اللّه عزّ و جلّ أجر ألف شهید مثل شهداء بدر و أحد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السّلام،بالطّریق المذکور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یغیب عنهم إمامهم،فطوبی للثّابتین علی أمرنا فی ذلک الزّمان،إنّ أدنی ما یکون لهم</w:t>
      </w:r>
    </w:p>
    <w:p>
      <w:pPr>
        <w:pStyle w:val="BookText"/>
        <w:rPr/>
      </w:pPr>
      <w:r>
        <w:rPr>
          <w:rFonts w:ascii="IRNazanin" w:hAnsi="IRNazanin" w:eastAsia="IRNazanin"/>
          <w:color w:val="111111"/>
          <w:sz w:val="28"/>
          <w:sz w:val="28"/>
          <w:szCs w:val="28"/>
          <w:rtl w:val="true"/>
          <w:lang w:bidi="fa-IR"/>
        </w:rPr>
        <w:t>من الثّواب أن ینادیهم البارئ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عبادی </w:t>
      </w:r>
      <w:r>
        <w:rPr>
          <w:rStyle w:val="FootnoteAnchor"/>
          <w:rtl w:val="true"/>
        </w:rPr>
        <w:footnoteReference w:id="785"/>
      </w:r>
      <w:r>
        <w:rPr>
          <w:rFonts w:ascii="IRNazanin" w:hAnsi="IRNazanin" w:eastAsia="IRNazanin"/>
          <w:color w:val="111111"/>
          <w:sz w:val="28"/>
          <w:sz w:val="28"/>
          <w:szCs w:val="28"/>
          <w:rtl w:val="true"/>
          <w:lang w:bidi="fa-IR"/>
        </w:rPr>
        <w:t xml:space="preserve">آمنتم بسرّی و صدّقتم بغیبی، فأبشروا بحسن الثّواب منّی،أنتم عبادی و إمائی حقّا؛منکم أتقبّل و عنکم أعفو </w:t>
      </w:r>
      <w:r>
        <w:rPr>
          <w:rStyle w:val="FootnoteAnchor"/>
          <w:rtl w:val="true"/>
        </w:rPr>
        <w:footnoteReference w:id="786"/>
      </w:r>
      <w:r>
        <w:rPr>
          <w:rFonts w:ascii="IRNazanin" w:hAnsi="IRNazanin" w:eastAsia="IRNazanin"/>
          <w:color w:val="111111"/>
          <w:sz w:val="28"/>
          <w:sz w:val="28"/>
          <w:szCs w:val="28"/>
          <w:rtl w:val="true"/>
          <w:lang w:bidi="fa-IR"/>
        </w:rPr>
        <w:t xml:space="preserve">، و بکم أسقی عبادی الغیث و أدفع عنهم </w:t>
      </w:r>
      <w:r>
        <w:rPr>
          <w:rStyle w:val="FootnoteAnchor"/>
          <w:rtl w:val="true"/>
        </w:rPr>
        <w:footnoteReference w:id="787"/>
      </w:r>
      <w:r>
        <w:rPr>
          <w:rFonts w:ascii="IRNazanin" w:hAnsi="IRNazanin" w:eastAsia="IRNazanin"/>
          <w:color w:val="111111"/>
          <w:sz w:val="28"/>
          <w:sz w:val="28"/>
          <w:szCs w:val="28"/>
          <w:rtl w:val="true"/>
          <w:lang w:bidi="fa-IR"/>
        </w:rPr>
        <w:t>البلاء،و لو لا کم لأنزلت علیهم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اللّه،فما أفضل ما یستعمله المؤمن فی ذلک الزّمان؟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اللّسان و لزوم البیت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السّلام،بالطّریق المذکور،أنّه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منتظرا هذا </w:t>
      </w:r>
      <w:r>
        <w:rPr>
          <w:rStyle w:val="FootnoteAnchor"/>
          <w:rtl w:val="true"/>
        </w:rPr>
        <w:footnoteReference w:id="789"/>
      </w:r>
      <w:r>
        <w:rPr>
          <w:rFonts w:ascii="IRNazanin" w:hAnsi="IRNazanin" w:eastAsia="IRNazanin"/>
          <w:color w:val="111111"/>
          <w:sz w:val="28"/>
          <w:sz w:val="28"/>
          <w:szCs w:val="28"/>
          <w:rtl w:val="true"/>
          <w:lang w:bidi="fa-IR"/>
        </w:rPr>
        <w:t>الأمر کان کمن کان مع القائم علیه السّلام فی فسطاطه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لا،بل </w:t>
      </w:r>
      <w:r>
        <w:rPr>
          <w:rStyle w:val="FootnoteAnchor"/>
          <w:rtl w:val="true"/>
        </w:rPr>
        <w:footnoteReference w:id="790"/>
      </w:r>
      <w:r>
        <w:rPr>
          <w:rFonts w:ascii="IRNazanin" w:hAnsi="IRNazanin" w:eastAsia="IRNazanin"/>
          <w:color w:val="111111"/>
          <w:sz w:val="28"/>
          <w:sz w:val="28"/>
          <w:szCs w:val="28"/>
          <w:rtl w:val="true"/>
          <w:lang w:bidi="fa-IR"/>
        </w:rPr>
        <w:t>بمنزلة الضّارب بین یدی رسول اللّه صلّی اللّه علیه و آله بالسّیف</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یأتیکم هذا الأمر إلاّ بعد یأس،لا و اللّه حتّی تمیّزوا،لا و اللّه حتّی تمحّصوا </w:t>
      </w:r>
      <w:r>
        <w:rPr>
          <w:rStyle w:val="FootnoteAnchor"/>
          <w:rtl w:val="true"/>
        </w:rPr>
        <w:footnoteReference w:id="792"/>
      </w:r>
      <w:r>
        <w:rPr>
          <w:rFonts w:ascii="IRNazanin" w:hAnsi="IRNazanin" w:eastAsia="IRNazanin"/>
          <w:color w:val="111111"/>
          <w:sz w:val="28"/>
          <w:sz w:val="28"/>
          <w:szCs w:val="28"/>
          <w:rtl w:val="true"/>
          <w:lang w:bidi="fa-IR"/>
        </w:rPr>
        <w:t>،لا و اللّه حتّی یشقی من شقی،و یسعد من سعد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و عنه علیه السّلام،قال عبد اللّه بن سنان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ستصیبکم </w:t>
      </w:r>
      <w:r>
        <w:rPr>
          <w:rStyle w:val="FootnoteAnchor"/>
          <w:rtl w:val="true"/>
        </w:rPr>
        <w:footnoteReference w:id="796"/>
      </w:r>
      <w:r>
        <w:rPr>
          <w:rFonts w:ascii="IRNazanin" w:hAnsi="IRNazanin" w:eastAsia="IRNazanin"/>
          <w:color w:val="111111"/>
          <w:sz w:val="28"/>
          <w:sz w:val="28"/>
          <w:szCs w:val="28"/>
          <w:rtl w:val="true"/>
          <w:lang w:bidi="fa-IR"/>
        </w:rPr>
        <w:t xml:space="preserve">شبهة فتبقون بلا علم یری و لا إمام هدی،و لا ینجو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منها إلاّ من دعا بدعاء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دعاء الغریق؟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رحیم،یا مقلّب القلوب،ثبّت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الأبصار،ثبّت قلبی علی دینک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یقلّب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القلوب و الأبصار،و لکن قل کما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مقلّب القلوب ثبّت قلبی علی دینک</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بن عبد الرّحمن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موسی بن جعفر علیه السّلام فقلت له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القائم بالحقّ؟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القائم بالحقّ،و لکنّ القائم الّذی یطهّر الأرض من أعداء اللّه،و یملأها عدلا کما ملئت جورا </w:t>
      </w:r>
      <w:r>
        <w:rPr>
          <w:rStyle w:val="FootnoteAnchor"/>
          <w:rtl w:val="true"/>
        </w:rPr>
        <w:footnoteReference w:id="800"/>
      </w:r>
      <w:r>
        <w:rPr>
          <w:rFonts w:ascii="IRNazanin" w:hAnsi="IRNazanin" w:eastAsia="IRNazanin"/>
          <w:color w:val="111111"/>
          <w:sz w:val="28"/>
          <w:sz w:val="28"/>
          <w:szCs w:val="28"/>
          <w:rtl w:val="true"/>
          <w:lang w:bidi="fa-IR"/>
        </w:rPr>
        <w:t>،هو الخامس من ولدی؛له غیبة یطول أمدها خوفا علی نفسه، یرتدّ فیها أقوام و یثبت فیها آخرون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لشیعتنا المتمسّکین بحبلنا فی غیبته،الثّابتین علی موالاتنا و البراءة من أعدائنا؛أولئک منّا و نحن منهم،قد رضوا بنا أئمّة و رضینا بهم شیعة،فطوبی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طوبی لهم</w:t>
      </w:r>
      <w:r>
        <w:rPr>
          <w:rFonts w:eastAsia="IRNazanin" w:cs="IRNazanin"/>
          <w:color w:val="111111"/>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معنا فی درجاتنا</w:t>
      </w:r>
    </w:p>
    <w:p>
      <w:pPr>
        <w:pStyle w:val="BookText"/>
        <w:rPr/>
      </w:pPr>
      <w:r>
        <w:rPr>
          <w:rFonts w:ascii="IRNazanin" w:hAnsi="IRNazanin" w:eastAsia="IRNazanin"/>
          <w:color w:val="111111"/>
          <w:sz w:val="28"/>
          <w:sz w:val="28"/>
          <w:szCs w:val="28"/>
          <w:rtl w:val="true"/>
          <w:lang w:bidi="fa-IR"/>
        </w:rPr>
        <w:t xml:space="preserve">یوم القیامة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سدیر </w:t>
      </w:r>
      <w:r>
        <w:rPr>
          <w:rStyle w:val="FootnoteAnchor"/>
          <w:rtl w:val="true"/>
        </w:rPr>
        <w:footnoteReference w:id="803"/>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منّا غیبة یطول أمدها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w:t>
      </w:r>
      <w:r>
        <w:rPr>
          <w:rStyle w:val="FootnoteAnchor"/>
          <w:rtl w:val="true"/>
        </w:rPr>
        <w:footnoteReference w:id="804"/>
      </w:r>
      <w:r>
        <w:rPr>
          <w:rFonts w:ascii="IRNazanin" w:hAnsi="IRNazanin" w:eastAsia="IRNazanin"/>
          <w:color w:val="111111"/>
          <w:sz w:val="28"/>
          <w:sz w:val="28"/>
          <w:szCs w:val="28"/>
          <w:rtl w:val="true"/>
          <w:lang w:bidi="fa-IR"/>
        </w:rPr>
        <w:t>ذلک یا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عزّ و جلّ أبی إلاّ أن یجری </w:t>
      </w:r>
      <w:r>
        <w:rPr>
          <w:rStyle w:val="FootnoteAnchor"/>
          <w:rtl w:val="true"/>
        </w:rPr>
        <w:footnoteReference w:id="805"/>
      </w:r>
      <w:r>
        <w:rPr>
          <w:rFonts w:ascii="IRNazanin" w:hAnsi="IRNazanin" w:eastAsia="IRNazanin"/>
          <w:color w:val="111111"/>
          <w:sz w:val="28"/>
          <w:sz w:val="28"/>
          <w:szCs w:val="28"/>
          <w:rtl w:val="true"/>
          <w:lang w:bidi="fa-IR"/>
        </w:rPr>
        <w:t>فیه سنن الأنبیاء صلوات اللّه علیهم فی غیباتهم،و إنّه 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استیفاء مدّة غیباتهم؛أ لیس فی کتابه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لَتَرْکَبُنَّ طَبَقاً عَنْ طَبَقٍ </w:t>
      </w:r>
      <w:r>
        <w:rPr>
          <w:rStyle w:val="FootnoteAnchor"/>
          <w:rtl w:val="true"/>
        </w:rPr>
        <w:footnoteReference w:id="806"/>
      </w:r>
      <w:r>
        <w:rPr>
          <w:rFonts w:ascii="IRNazanin" w:hAnsi="IRNazanin" w:eastAsia="IRNazanin"/>
          <w:color w:val="111111"/>
          <w:sz w:val="28"/>
          <w:sz w:val="28"/>
          <w:szCs w:val="28"/>
          <w:rtl w:val="true"/>
          <w:lang w:bidi="fa-IR"/>
        </w:rPr>
        <w:t xml:space="preserve">لتستننّ بسنن من کان قبلکم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عبد اللّه بن الفضل الهاشمی </w:t>
      </w:r>
      <w:r>
        <w:rPr>
          <w:rStyle w:val="FootnoteAnchor"/>
          <w:rtl w:val="true"/>
        </w:rPr>
        <w:footnoteReference w:id="808"/>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بالطّریق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809"/>
      </w:r>
      <w:r>
        <w:rPr>
          <w:rFonts w:ascii="IRNazanin" w:hAnsi="IRNazanin" w:eastAsia="IRNazanin"/>
          <w:color w:val="111111"/>
          <w:sz w:val="28"/>
          <w:sz w:val="28"/>
          <w:szCs w:val="28"/>
          <w:rtl w:val="true"/>
          <w:lang w:bidi="fa-IR"/>
        </w:rPr>
        <w:t>الصّادق علیه السّلام،قال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غیبة لا بدّ منها،یرتاب فیها کلّ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لأمر لم یؤذن لنا فی کشفه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وجه الحکمة فی غیبته؟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الحکمة فی غیبته وجه الحکمة فی غیبات من تقدّمه من حجج اللّه عزّ و جلّ،إنّ وجه الحکمة فی ذلک لا ینکشف إلاّ بعد ظهوره،کما لم ینکشف وجه الحکمة فیما أتاه الخضر علیه السّلام من خرق السّفینة و قتل الغلام و إقامة الجدار لموسی علیه السّلام إلی وقت افتراقهما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الفضل إنّ هذا الأمر أمر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من اللّه،و سرّ من أسرار اللّه،و غیب من غیب اللّه،و متی علمنا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صدّقنا أنّ أفعاله کلّها حکمة،و إن کان وجهها غیر منکشف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صحّ لی روایته عن الشّیخ السّعید أبی عبد اللّه محمّد المفید رحمه اللّه،یرفعه إلی المفضّل بن عمر </w:t>
      </w:r>
      <w:r>
        <w:rPr>
          <w:rStyle w:val="FootnoteAnchor"/>
          <w:rtl w:val="true"/>
        </w:rPr>
        <w:footnoteReference w:id="8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لصاحب هذا الأمر غیبتین، تطول إحداهما حتّی یقول بعضهم مات، </w:t>
      </w:r>
      <w:r>
        <w:rPr>
          <w:rStyle w:val="FootnoteAnchor"/>
          <w:rtl w:val="true"/>
        </w:rPr>
        <w:footnoteReference w:id="812"/>
      </w:r>
      <w:r>
        <w:rPr>
          <w:rFonts w:ascii="IRNazanin" w:hAnsi="IRNazanin" w:eastAsia="IRNazanin"/>
          <w:color w:val="111111"/>
          <w:sz w:val="28"/>
          <w:sz w:val="28"/>
          <w:szCs w:val="28"/>
          <w:rtl w:val="true"/>
          <w:lang w:bidi="fa-IR"/>
        </w:rPr>
        <w:t>و بعضهم ذهب،حتّی لا یبقی امرؤ من أصحابه إلاّ نفر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یطّلع علی موضعه أحد من ولده </w:t>
      </w:r>
      <w:r>
        <w:rPr>
          <w:rStyle w:val="FootnoteAnchor"/>
          <w:rtl w:val="true"/>
        </w:rPr>
        <w:footnoteReference w:id="813"/>
      </w:r>
      <w:r>
        <w:rPr>
          <w:rFonts w:ascii="IRNazanin" w:hAnsi="IRNazanin" w:eastAsia="IRNazanin"/>
          <w:color w:val="111111"/>
          <w:sz w:val="28"/>
          <w:sz w:val="28"/>
          <w:szCs w:val="28"/>
          <w:rtl w:val="true"/>
          <w:lang w:bidi="fa-IR"/>
        </w:rPr>
        <w:t xml:space="preserve">و لا غیره إلاّ المولی الّذی یلی أمره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شکّ أنّ غیبته علیه السّلام موضع فتنة،و محلّ خبرة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ذلک فی حکم اللّه تعالی و اقتضته المصلحة فی امتحان العباد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لیس قد ذکر فی کتابه أنّ الفتنة تحصل للمؤمنین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816"/>
      </w:r>
      <w:r>
        <w:rPr>
          <w:rFonts w:ascii="IRNazanin" w:hAnsi="IRNazanin" w:eastAsia="IRNazanin"/>
          <w:color w:val="111111"/>
          <w:sz w:val="28"/>
          <w:sz w:val="28"/>
          <w:szCs w:val="28"/>
          <w:rtl w:val="true"/>
          <w:lang w:bidi="fa-IR"/>
        </w:rPr>
        <w:t>،فیحصل الثّواب للصّابرین، و العقاب للنّاکثین الملحدین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ذلک ما روی،بالطّریق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لمّا بعث أبا موسی الأشعری </w:t>
      </w:r>
      <w:r>
        <w:rPr>
          <w:rStyle w:val="FootnoteAnchor"/>
          <w:rtl w:val="true"/>
        </w:rPr>
        <w:footnoteReference w:id="817"/>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بکتاب اللّه و لا تجاوزه؛فلمّا أدبر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به و قد خدع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فلم توجّهه و أنت تعلم أنّه مخدوع؟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عمل اللّه بعلمه فی خلقه،ما احتجّ علیهم بالرّسل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وقع الابتلاء فی الأمم السّالفة،فلا بدّ من وقوعه فی هذه الخالفة، و لعمری لو لم تحصل </w:t>
      </w:r>
      <w:r>
        <w:rPr>
          <w:rStyle w:val="FootnoteAnchor"/>
          <w:rtl w:val="true"/>
        </w:rPr>
        <w:footnoteReference w:id="820"/>
      </w:r>
      <w:r>
        <w:rPr>
          <w:rFonts w:ascii="IRNazanin" w:hAnsi="IRNazanin" w:eastAsia="IRNazanin"/>
          <w:color w:val="111111"/>
          <w:sz w:val="28"/>
          <w:sz w:val="28"/>
          <w:szCs w:val="28"/>
          <w:rtl w:val="true"/>
          <w:lang w:bidi="fa-IR"/>
        </w:rPr>
        <w:t>غیبته لما صحّت إمامته،لکنّ التّالی باطل،فالمقدّم مثله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الکتاب السّماویّة و الأخبار النّبویّة شاهدة بغیبة،معلنة</w:t>
      </w:r>
    </w:p>
    <w:p>
      <w:pPr>
        <w:pStyle w:val="BookText"/>
        <w:rPr/>
      </w:pPr>
      <w:r>
        <w:rPr>
          <w:rFonts w:ascii="IRNazanin" w:hAnsi="IRNazanin" w:eastAsia="IRNazanin"/>
          <w:color w:val="111111"/>
          <w:sz w:val="28"/>
          <w:sz w:val="28"/>
          <w:szCs w:val="28"/>
          <w:rtl w:val="true"/>
          <w:lang w:bidi="fa-IR"/>
        </w:rPr>
        <w:t>باختفائه و استتاره من أعدائه؛فلو لم یغب لخالف ذلک،و مخالف ذلک لیس بإمام یقتدی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فظهرت الملازمة</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بطلان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فظاهر ممّا تقدّم من ثبوت الإمامة،فیبطل المقدّم،فتجب </w:t>
      </w:r>
      <w:r>
        <w:rPr>
          <w:rStyle w:val="FootnoteAnchor"/>
          <w:rtl w:val="true"/>
        </w:rPr>
        <w:footnoteReference w:id="822"/>
      </w:r>
      <w:r>
        <w:rPr>
          <w:rFonts w:ascii="IRNazanin" w:hAnsi="IRNazanin" w:eastAsia="IRNazanin"/>
          <w:color w:val="111111"/>
          <w:sz w:val="28"/>
          <w:sz w:val="28"/>
          <w:szCs w:val="28"/>
          <w:rtl w:val="true"/>
          <w:lang w:bidi="fa-IR"/>
        </w:rPr>
        <w:t>الغیبة؛و هو المطلوب</w:t>
      </w:r>
      <w:r>
        <w:rPr>
          <w:rFonts w:eastAsia="IRNazanin" w:cs="IRNazanin"/>
          <w:color w:val="111111"/>
          <w:sz w:val="28"/>
          <w:szCs w:val="28"/>
          <w:rtl w:val="true"/>
          <w:lang w:bidi="fa-IR"/>
        </w:rPr>
        <w:t>.</w:t>
      </w:r>
      <w:bookmarkStart w:id="171" w:name="pg114_3816"/>
    </w:p>
    <w:p>
      <w:pPr>
        <w:pStyle w:val="Heading2"/>
        <w:numPr>
          <w:ilvl w:val="1"/>
          <w:numId w:val="1"/>
        </w:numPr>
        <w:rPr/>
      </w:pPr>
      <w:bookmarkStart w:id="172" w:name="__RefHeading___Toc737687_211673320"/>
      <w:bookmarkStart w:id="173" w:name="_Toc64"/>
      <w:bookmarkEnd w:id="171"/>
      <w:bookmarkEnd w:id="172"/>
      <w:r>
        <w:rPr>
          <w:rtl w:val="true"/>
        </w:rPr>
        <w:t xml:space="preserve">الفصل السّابع </w:t>
      </w:r>
      <w:r>
        <w:rPr>
          <w:rtl w:val="true"/>
        </w:rPr>
        <w:t xml:space="preserve">: </w:t>
      </w:r>
      <w:r>
        <w:rPr>
          <w:rtl w:val="true"/>
        </w:rPr>
        <w:t>فی ذکر طول تعمیره</w:t>
      </w:r>
      <w:bookmarkEnd w:id="173"/>
    </w:p>
    <w:p>
      <w:pPr>
        <w:pStyle w:val="BookText"/>
        <w:rPr/>
      </w:pPr>
      <w:r>
        <w:rPr>
          <w:rFonts w:ascii="IRNazanin" w:hAnsi="IRNazanin" w:eastAsia="IRNazanin"/>
          <w:color w:val="111111"/>
          <w:sz w:val="28"/>
          <w:sz w:val="28"/>
          <w:szCs w:val="28"/>
          <w:rtl w:val="true"/>
          <w:lang w:bidi="fa-IR"/>
        </w:rPr>
        <w:t>و لیس تعمیره علیه السّلام أمرا لم یحصل لغیره من الأنام حتّی ینکره الأفهام،أو یعترض فیه الشّکّ و الأوهام؛بل قد حصل للأنبیاء و الأولیاء و لکثیر من الأمم و الأشقیاء، و قد ورد بذلک أخبار الأمم الماضین،و تضمّنت ذلک التّواریخ و الکتاب،من جملتها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المعمّرین</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صحّ لی روایته عن الشّیخ الصّدوق محمّد بن علیّ بن بابویه،یرفعه إلی هشام بن سالم </w:t>
      </w:r>
      <w:r>
        <w:rPr>
          <w:rStyle w:val="FootnoteAnchor"/>
          <w:rtl w:val="true"/>
        </w:rPr>
        <w:footnoteReference w:id="824"/>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نوح ألفی سنة و خمسمائة سنة؛منها</w:t>
      </w:r>
    </w:p>
    <w:p>
      <w:pPr>
        <w:pStyle w:val="BookText"/>
        <w:rPr/>
      </w:pPr>
      <w:r>
        <w:rPr>
          <w:rFonts w:ascii="IRNazanin" w:hAnsi="IRNazanin" w:eastAsia="IRNazanin"/>
          <w:color w:val="111111"/>
          <w:sz w:val="28"/>
          <w:sz w:val="28"/>
          <w:szCs w:val="28"/>
          <w:rtl w:val="true"/>
          <w:lang w:bidi="fa-IR"/>
        </w:rPr>
        <w:t xml:space="preserve">ثمانمائة سنة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خمسون سنة قبل أن یبعث،و ألف سنة إلاّ خمسین سنة و هو فی قومه یدعوهم،و سبعمائة عام بعد ما نزل من السّفینة و نضب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الماء و مصّر الأمصار و أسکن ولده فی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ملک الموت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یا ملک الموت؟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لأقبض روحک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تدعنی حتی أدخل من الشّمس إلی الظّلّ؟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فتحوّل نوح علیه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ملک الموت کأنّ ما مرّ بی من الدّنیا مثل تحوّلی من الشّمس إلی الظّلّ،فامض لما أمرت 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فقبض روحه علیه السّلام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بالطّریق المذکور،قال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أقلّ أعمار قوم نوح ثلاثمائة سنة </w:t>
      </w:r>
      <w:r>
        <w:rPr>
          <w:rStyle w:val="FootnoteAnchor"/>
          <w:rtl w:val="true"/>
        </w:rPr>
        <w:footnoteReference w:id="825"/>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ذلک،بالطّریق المذکور،یرفعه إلی محمّد بن یوسف التّمیمی </w:t>
      </w:r>
      <w:r>
        <w:rPr>
          <w:rStyle w:val="FootnoteAnchor"/>
          <w:rtl w:val="true"/>
        </w:rPr>
        <w:footnoteReference w:id="827"/>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،عن أبیه،عن جدّه،عن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آدم أبو البشر تسعمائة سنة و ثلاثین سنة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عاش إبراهیم مائة </w:t>
      </w:r>
      <w:r>
        <w:rPr>
          <w:rStyle w:val="FootnoteAnchor"/>
          <w:rtl w:val="true"/>
        </w:rPr>
        <w:footnoteReference w:id="830"/>
      </w:r>
      <w:r>
        <w:rPr>
          <w:rFonts w:ascii="IRNazanin" w:hAnsi="IRNazanin" w:eastAsia="IRNazanin"/>
          <w:color w:val="111111"/>
          <w:sz w:val="28"/>
          <w:sz w:val="28"/>
          <w:szCs w:val="28"/>
          <w:rtl w:val="true"/>
          <w:lang w:bidi="fa-IR"/>
        </w:rPr>
        <w:t>و سبعین سنة،و إسماعیل مائة و عشرین سنة،و إسحاق مائة و ثمانین،و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خمسة و أربعین</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 و یوسف مائة و عشرین،و کذا موسی </w:t>
      </w:r>
      <w:r>
        <w:rPr>
          <w:rStyle w:val="FootnoteAnchor"/>
          <w:rtl w:val="true"/>
        </w:rPr>
        <w:footnoteReference w:id="832"/>
      </w:r>
      <w:r>
        <w:rPr>
          <w:rFonts w:ascii="IRNazanin" w:hAnsi="IRNazanin" w:eastAsia="IRNazanin"/>
          <w:color w:val="111111"/>
          <w:sz w:val="28"/>
          <w:sz w:val="28"/>
          <w:szCs w:val="28"/>
          <w:rtl w:val="true"/>
          <w:lang w:bidi="fa-IR"/>
        </w:rPr>
        <w:t>،و هارون مائة و ثلاثة و ثلاثین،و داود مائة سنة ملک منها أربعین،و سلیمان سبعمائة و اثنی عشر سنة</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من المعمّرین،الدّجّال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بالطّریق المذکور،قال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سبرة</w:t>
      </w:r>
      <w:r>
        <w:rPr>
          <w:rFonts w:eastAsia="IRNazanin" w:cs="IRNazanin"/>
          <w:color w:val="111111"/>
          <w:sz w:val="28"/>
          <w:szCs w:val="28"/>
          <w:rtl w:val="true"/>
          <w:lang w:bidi="fa-IR"/>
        </w:rPr>
        <w:t xml:space="preserve">]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35"/>
      </w:r>
      <w:r>
        <w:rPr>
          <w:rFonts w:ascii="Amiri" w:hAnsi="Amiri" w:eastAsia="Amiri" w:cs="Amiri"/>
          <w:color w:val="111111"/>
          <w:sz w:val="28"/>
          <w:sz w:val="28"/>
          <w:szCs w:val="28"/>
          <w:rtl w:val="true"/>
          <w:lang w:bidi="ar-SA"/>
        </w:rPr>
        <w:t>فحمد اللّه و أثنی علیه،و ذکر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و صلّی علیه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سلونی یا أیّها النّاس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صعصعة بن صوحان </w:t>
      </w:r>
      <w:r>
        <w:rPr>
          <w:rStyle w:val="FootnoteAnchor"/>
          <w:rtl w:val="true"/>
        </w:rPr>
        <w:footnoteReference w:id="83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متی یخرج الدّجّال؟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فقد سمع اللّه کلامک و علم ما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اللّه ما المسئول عنه بأعلم من السّائل،و لکن لذلک علامات و هیئات یتبع بعضها بعضا کحذو النّعل</w:t>
      </w:r>
    </w:p>
    <w:p>
      <w:pPr>
        <w:pStyle w:val="BookText"/>
        <w:rPr/>
      </w:pPr>
      <w:r>
        <w:rPr>
          <w:rFonts w:ascii="IRNazanin" w:hAnsi="IRNazanin" w:eastAsia="IRNazanin"/>
          <w:color w:val="111111"/>
          <w:sz w:val="28"/>
          <w:sz w:val="28"/>
          <w:szCs w:val="28"/>
          <w:rtl w:val="true"/>
          <w:lang w:bidi="fa-IR"/>
        </w:rPr>
        <w:t>بالنّعل،فإن شئت أنبأتک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احفظ،فإنّ علامة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أمات النّاس الصّلاة، و أضاعوا </w:t>
      </w:r>
      <w:r>
        <w:rPr>
          <w:rStyle w:val="FootnoteAnchor"/>
          <w:rtl w:val="true"/>
        </w:rPr>
        <w:footnoteReference w:id="838"/>
      </w:r>
      <w:r>
        <w:rPr>
          <w:rFonts w:ascii="IRNazanin" w:hAnsi="IRNazanin" w:eastAsia="IRNazanin"/>
          <w:color w:val="111111"/>
          <w:sz w:val="28"/>
          <w:sz w:val="28"/>
          <w:szCs w:val="28"/>
          <w:rtl w:val="true"/>
          <w:lang w:bidi="fa-IR"/>
        </w:rPr>
        <w:t xml:space="preserve">الأمانة،و استحلّوا الکذب،و أکلوا الرّبا،و أخذوا الرّشا،و شیّدوا البناء </w:t>
      </w:r>
      <w:r>
        <w:rPr>
          <w:rStyle w:val="FootnoteAnchor"/>
          <w:rtl w:val="true"/>
        </w:rPr>
        <w:footnoteReference w:id="839"/>
      </w:r>
      <w:r>
        <w:rPr>
          <w:rFonts w:ascii="IRNazanin" w:hAnsi="IRNazanin" w:eastAsia="IRNazanin"/>
          <w:color w:val="111111"/>
          <w:sz w:val="28"/>
          <w:sz w:val="28"/>
          <w:szCs w:val="28"/>
          <w:rtl w:val="true"/>
          <w:lang w:bidi="fa-IR"/>
        </w:rPr>
        <w:t>،و قطعوا الأرحام،و اتّبعوا الأهواء،و استخفّوا بالدّماء،و کان الحلم ضعفا،و الظّلم فخرا،و کانت الأمراء فجرة،و الوزراء ظلمة،و العرفاء خونة، و القرّاء فسقة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ظهرت شهادة الزّور،و استعلن الفجور و قول البهتان،و الإثم و الطّغیان، و حلیت المصاحف،و زخرفت </w:t>
      </w:r>
      <w:r>
        <w:rPr>
          <w:rStyle w:val="FootnoteAnchor"/>
          <w:rtl w:val="true"/>
        </w:rPr>
        <w:footnoteReference w:id="840"/>
      </w:r>
      <w:r>
        <w:rPr>
          <w:rFonts w:ascii="IRNazanin" w:hAnsi="IRNazanin" w:eastAsia="IRNazanin"/>
          <w:color w:val="111111"/>
          <w:sz w:val="28"/>
          <w:sz w:val="28"/>
          <w:szCs w:val="28"/>
          <w:rtl w:val="true"/>
          <w:lang w:bidi="fa-IR"/>
        </w:rPr>
        <w:t xml:space="preserve">المساجد،و طوّلت المنابر </w:t>
      </w:r>
      <w:r>
        <w:rPr>
          <w:rStyle w:val="FootnoteAnchor"/>
          <w:rtl w:val="true"/>
        </w:rPr>
        <w:footnoteReference w:id="841"/>
      </w:r>
      <w:r>
        <w:rPr>
          <w:rFonts w:ascii="IRNazanin" w:hAnsi="IRNazanin" w:eastAsia="IRNazanin"/>
          <w:color w:val="111111"/>
          <w:sz w:val="28"/>
          <w:sz w:val="28"/>
          <w:szCs w:val="28"/>
          <w:rtl w:val="true"/>
          <w:lang w:bidi="fa-IR"/>
        </w:rPr>
        <w:t xml:space="preserve">،و أکرم الأشرار، و ازدحمت الصّفوف،و اختلفت القلوب،و نقضت العهود،و اقترب الموعود،و شارک النّساء أزواجهنّ فی التّجارة حرصا علی الدّنیا،و علت أصوات الفسّاق و سمع </w:t>
      </w:r>
      <w:r>
        <w:rPr>
          <w:rStyle w:val="FootnoteAnchor"/>
          <w:rtl w:val="true"/>
        </w:rPr>
        <w:footnoteReference w:id="842"/>
      </w:r>
      <w:r>
        <w:rPr>
          <w:rFonts w:ascii="IRNazanin" w:hAnsi="IRNazanin" w:eastAsia="IRNazanin"/>
          <w:color w:val="111111"/>
          <w:sz w:val="28"/>
          <w:sz w:val="28"/>
          <w:szCs w:val="28"/>
          <w:rtl w:val="true"/>
          <w:lang w:bidi="fa-IR"/>
        </w:rPr>
        <w:t>منهم،و کان زعیم القوم أرذلهم،و اتّقی الفاجر مخافة شرّه،و صدّق الکاذب،و ائتمن</w:t>
      </w:r>
    </w:p>
    <w:p>
      <w:pPr>
        <w:pStyle w:val="BookText"/>
        <w:rPr/>
      </w:pPr>
      <w:r>
        <w:rPr>
          <w:rFonts w:ascii="IRNazanin" w:hAnsi="IRNazanin" w:eastAsia="IRNazanin"/>
          <w:color w:val="111111"/>
          <w:sz w:val="28"/>
          <w:sz w:val="28"/>
          <w:szCs w:val="28"/>
          <w:rtl w:val="true"/>
          <w:lang w:bidi="fa-IR"/>
        </w:rPr>
        <w:t xml:space="preserve">الخائن،و اتّخذت القیان </w:t>
      </w:r>
      <w:r>
        <w:rPr>
          <w:rStyle w:val="FootnoteAnchor"/>
          <w:rtl w:val="true"/>
        </w:rPr>
        <w:footnoteReference w:id="843"/>
      </w:r>
      <w:r>
        <w:rPr>
          <w:rFonts w:ascii="IRNazanin" w:hAnsi="IRNazanin" w:eastAsia="IRNazanin"/>
          <w:color w:val="111111"/>
          <w:sz w:val="28"/>
          <w:sz w:val="28"/>
          <w:szCs w:val="28"/>
          <w:rtl w:val="true"/>
          <w:lang w:bidi="fa-IR"/>
        </w:rPr>
        <w:t xml:space="preserve">و المعازف </w:t>
      </w:r>
      <w:r>
        <w:rPr>
          <w:rStyle w:val="FootnoteAnchor"/>
          <w:rtl w:val="true"/>
        </w:rPr>
        <w:footnoteReference w:id="844"/>
      </w:r>
      <w:r>
        <w:rPr>
          <w:rFonts w:ascii="IRNazanin" w:hAnsi="IRNazanin" w:eastAsia="IRNazanin"/>
          <w:color w:val="111111"/>
          <w:sz w:val="28"/>
          <w:sz w:val="28"/>
          <w:szCs w:val="28"/>
          <w:rtl w:val="true"/>
          <w:lang w:bidi="fa-IR"/>
        </w:rPr>
        <w:t xml:space="preserve">،و لعن آخر هذه الأمّة أوّلها،و رکب ذوات الفروج السّروج،و تشبّه الرّجال بالنّساء،و النّساء بالرّجال،و شهد الشّاهد من غیر أن یستشهد،و شهد الآخر قضاء لذمام بغیر حقّ عرفه،و تفقّه لغیر الدّین،و آثروا عمل الدّنیا علی الآخرة،و لبسوا جلود الضّأن علی قلوب الذّئاب،و قلوبهم أنتن من الجیفة و أمرّ من الصّبر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فعند ذلک الوحا،الوحا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العجل العجل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المساکن حینئذ بیت المقدس </w:t>
      </w:r>
      <w:r>
        <w:rPr>
          <w:rStyle w:val="FootnoteAnchor"/>
          <w:rtl w:val="true"/>
        </w:rPr>
        <w:footnoteReference w:id="847"/>
      </w:r>
      <w:r>
        <w:rPr>
          <w:rFonts w:ascii="Amiri" w:hAnsi="Amiri" w:eastAsia="Amiri" w:cs="Amiri"/>
          <w:color w:val="111111"/>
          <w:sz w:val="28"/>
          <w:sz w:val="28"/>
          <w:szCs w:val="28"/>
          <w:rtl w:val="true"/>
          <w:lang w:bidi="ar-SA"/>
        </w:rPr>
        <w:t>لیأتینّ علی النّاس زمان یتمنّی أحدهم أنّه</w:t>
      </w:r>
    </w:p>
    <w:p>
      <w:pPr>
        <w:pStyle w:val="BookText"/>
        <w:rPr/>
      </w:pPr>
      <w:r>
        <w:rPr>
          <w:rFonts w:ascii="Amiri" w:hAnsi="Amiri" w:eastAsia="Amiri" w:cs="Amiri"/>
          <w:color w:val="111111"/>
          <w:sz w:val="28"/>
          <w:sz w:val="28"/>
          <w:szCs w:val="28"/>
          <w:rtl w:val="true"/>
          <w:lang w:bidi="ar-SA"/>
        </w:rPr>
        <w:t>من سکّانه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إلیه الأصبغ بن نباتة </w:t>
      </w:r>
      <w:r>
        <w:rPr>
          <w:rStyle w:val="FootnoteAnchor"/>
          <w:rtl w:val="true"/>
        </w:rPr>
        <w:footnoteReference w:id="84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من الدّجّال؟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الصّائد بن الصّید </w:t>
      </w:r>
      <w:r>
        <w:rPr>
          <w:rStyle w:val="FootnoteAnchor"/>
          <w:rtl w:val="true"/>
        </w:rPr>
        <w:footnoteReference w:id="849"/>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فالشّقیّ من صدّقه،و السّعید من کذّبه؛ یخرج من بلدة یقال لها أصبهان،من قریة 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عینه الیمنی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ممسوحة </w:t>
      </w:r>
      <w:r>
        <w:rPr>
          <w:rStyle w:val="FootnoteAnchor"/>
          <w:rtl w:val="true"/>
        </w:rPr>
        <w:footnoteReference w:id="852"/>
      </w:r>
      <w:r>
        <w:rPr>
          <w:rFonts w:ascii="IRNazanin" w:hAnsi="IRNazanin" w:eastAsia="IRNazanin"/>
          <w:color w:val="111111"/>
          <w:sz w:val="28"/>
          <w:sz w:val="28"/>
          <w:szCs w:val="28"/>
          <w:rtl w:val="true"/>
          <w:lang w:bidi="fa-IR"/>
        </w:rPr>
        <w:t>،و الأخری فی جبهته کأنّها کوکب الصّبح،فیها علقة کأنّها ممزوجة بالدّم، بین عینیه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یقرأه کلّ کاتب و أمّیّ؛یخوض البحار و تسیر </w:t>
      </w:r>
      <w:r>
        <w:rPr>
          <w:rStyle w:val="FootnoteAnchor"/>
          <w:rtl w:val="true"/>
        </w:rPr>
        <w:footnoteReference w:id="853"/>
      </w:r>
      <w:r>
        <w:rPr>
          <w:rFonts w:ascii="IRNazanin" w:hAnsi="IRNazanin" w:eastAsia="IRNazanin"/>
          <w:color w:val="111111"/>
          <w:sz w:val="28"/>
          <w:sz w:val="28"/>
          <w:szCs w:val="28"/>
          <w:rtl w:val="true"/>
          <w:lang w:bidi="fa-IR"/>
        </w:rPr>
        <w:t>معه الشّمس،بین یدیه جبل من دخان،و خلفه جبل أبیض یری النّاس أنّه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حین یخرج فی </w:t>
      </w:r>
      <w:r>
        <w:rPr>
          <w:rStyle w:val="FootnoteAnchor"/>
          <w:rtl w:val="true"/>
        </w:rPr>
        <w:footnoteReference w:id="854"/>
      </w:r>
      <w:r>
        <w:rPr>
          <w:rFonts w:ascii="IRNazanin" w:hAnsi="IRNazanin" w:eastAsia="IRNazanin"/>
          <w:color w:val="111111"/>
          <w:sz w:val="28"/>
          <w:sz w:val="28"/>
          <w:szCs w:val="28"/>
          <w:rtl w:val="true"/>
          <w:lang w:bidi="fa-IR"/>
        </w:rPr>
        <w:t xml:space="preserve">قحط شدید،تحته حمار أقمر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خطوة حماره میل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تطوی له الأرض منهلا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منهلا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یمرّ بماء إلاّ غار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بأعلی صوته یسمع ما بین</w:t>
      </w:r>
    </w:p>
    <w:p>
      <w:pPr>
        <w:pStyle w:val="BookText"/>
        <w:rPr/>
      </w:pPr>
      <w:r>
        <w:rPr>
          <w:rFonts w:ascii="IRNazanin" w:hAnsi="IRNazanin" w:eastAsia="IRNazanin"/>
          <w:color w:val="111111"/>
          <w:sz w:val="28"/>
          <w:sz w:val="28"/>
          <w:szCs w:val="28"/>
          <w:rtl w:val="true"/>
          <w:lang w:bidi="fa-IR"/>
        </w:rPr>
        <w:t xml:space="preserve">الخافقین </w:t>
      </w:r>
      <w:r>
        <w:rPr>
          <w:rStyle w:val="FootnoteAnchor"/>
          <w:rtl w:val="true"/>
        </w:rPr>
        <w:footnoteReference w:id="855"/>
      </w:r>
      <w:r>
        <w:rPr>
          <w:rFonts w:ascii="IRNazanin" w:hAnsi="IRNazanin" w:eastAsia="IRNazanin"/>
          <w:color w:val="111111"/>
          <w:sz w:val="28"/>
          <w:sz w:val="28"/>
          <w:szCs w:val="28"/>
          <w:rtl w:val="true"/>
          <w:lang w:bidi="fa-IR"/>
        </w:rPr>
        <w:t>من الجنّ و الإنس و الشّیاطین،یقول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أولیائی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خلق فسوّی، و قدّر فهدی 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عدوّ اللّه،إنّه أعور یطعم الطّعام و یمشی فی الأسواق؛و إنّ ربّکم لیس بأعور،و لا یطعم الطّعام و لا یمشی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أکثر أتباعه یومئذ أولاد زنا و أصحاب الطّیالسة </w:t>
      </w:r>
      <w:r>
        <w:rPr>
          <w:rStyle w:val="FootnoteAnchor"/>
          <w:rtl w:val="true"/>
        </w:rPr>
        <w:footnoteReference w:id="856"/>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یقتله اللّه عزّ و جلّ بالشّام علی عاقبة تعرف بعقبة أفیق </w:t>
      </w:r>
      <w:r>
        <w:rPr>
          <w:rStyle w:val="FootnoteAnchor"/>
          <w:rtl w:val="true"/>
        </w:rPr>
        <w:footnoteReference w:id="857"/>
      </w:r>
      <w:r>
        <w:rPr>
          <w:rFonts w:ascii="IRNazanin" w:hAnsi="IRNazanin" w:eastAsia="IRNazanin"/>
          <w:color w:val="111111"/>
          <w:sz w:val="28"/>
          <w:sz w:val="28"/>
          <w:szCs w:val="28"/>
          <w:rtl w:val="true"/>
          <w:lang w:bidi="fa-IR"/>
        </w:rPr>
        <w:t>لثلاث ساعات من یوم الجمعة،علی یدی من یصلّی المسیح عیسی بن مریم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بعد ذلک الطّامّة الکبری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یا أمیر المؤمنین؟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دابّة </w:t>
      </w:r>
      <w:r>
        <w:rPr>
          <w:rStyle w:val="FootnoteAnchor"/>
          <w:rtl w:val="true"/>
        </w:rPr>
        <w:footnoteReference w:id="859"/>
      </w:r>
      <w:r>
        <w:rPr>
          <w:rFonts w:ascii="IRNazanin" w:hAnsi="IRNazanin" w:eastAsia="IRNazanin"/>
          <w:color w:val="111111"/>
          <w:sz w:val="28"/>
          <w:sz w:val="28"/>
          <w:szCs w:val="28"/>
          <w:rtl w:val="true"/>
          <w:lang w:bidi="fa-IR"/>
        </w:rPr>
        <w:t>من الأرض من عند الصّفا،معها خاتم سلیمان و عصا موسی،</w:t>
      </w:r>
    </w:p>
    <w:p>
      <w:pPr>
        <w:pStyle w:val="BookText"/>
        <w:rPr/>
      </w:pPr>
      <w:r>
        <w:rPr>
          <w:rFonts w:ascii="IRNazanin" w:hAnsi="IRNazanin" w:eastAsia="IRNazanin"/>
          <w:color w:val="111111"/>
          <w:sz w:val="28"/>
          <w:sz w:val="28"/>
          <w:szCs w:val="28"/>
          <w:rtl w:val="true"/>
          <w:lang w:bidi="fa-IR"/>
        </w:rPr>
        <w:t xml:space="preserve">تضع </w:t>
      </w:r>
      <w:r>
        <w:rPr>
          <w:rStyle w:val="FootnoteAnchor"/>
          <w:rtl w:val="true"/>
        </w:rPr>
        <w:footnoteReference w:id="860"/>
      </w:r>
      <w:r>
        <w:rPr>
          <w:rFonts w:ascii="IRNazanin" w:hAnsi="IRNazanin" w:eastAsia="IRNazanin"/>
          <w:color w:val="111111"/>
          <w:sz w:val="28"/>
          <w:sz w:val="28"/>
          <w:szCs w:val="28"/>
          <w:rtl w:val="true"/>
          <w:lang w:bidi="fa-IR"/>
        </w:rPr>
        <w:t>الخاتم علی وجه کلّ مؤمن فیطبع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مؤمن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تضعه </w:t>
      </w:r>
      <w:r>
        <w:rPr>
          <w:rStyle w:val="FootnoteAnchor"/>
          <w:rtl w:val="true"/>
        </w:rPr>
        <w:footnoteReference w:id="861"/>
      </w:r>
      <w:r>
        <w:rPr>
          <w:rFonts w:ascii="IRNazanin" w:hAnsi="IRNazanin" w:eastAsia="IRNazanin"/>
          <w:color w:val="111111"/>
          <w:sz w:val="28"/>
          <w:sz w:val="28"/>
          <w:szCs w:val="28"/>
          <w:rtl w:val="true"/>
          <w:lang w:bidi="fa-IR"/>
        </w:rPr>
        <w:t>علی وجه کلّ کافر فیکتب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کافر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المؤمن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الویل لک یا کافر، و أنّ الکافر لینادی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 یا مؤمن وددت أنّی الیوم مثلک فأفوز فوزا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ترفع الدّابّة رأسها فیراها من </w:t>
      </w:r>
      <w:r>
        <w:rPr>
          <w:rStyle w:val="FootnoteAnchor"/>
          <w:rtl w:val="true"/>
        </w:rPr>
        <w:footnoteReference w:id="863"/>
      </w:r>
      <w:r>
        <w:rPr>
          <w:rFonts w:ascii="Amiri" w:hAnsi="Amiri" w:eastAsia="Amiri" w:cs="Amiri"/>
          <w:color w:val="111111"/>
          <w:sz w:val="28"/>
          <w:sz w:val="28"/>
          <w:szCs w:val="28"/>
          <w:rtl w:val="true"/>
          <w:lang w:bidi="ar-SA"/>
        </w:rPr>
        <w:t xml:space="preserve">بین الخافقین بإذن اللّه عزّ و جلّ،و ذلک بعد طلوع الشّمس من مغربها؛فعند ذلک ترفع التّوبة،فلا توبة تقبل،و لا عمل یرفع، و لا یَنْفَعُ نَفْساً إِیمانُها لَمْ تَکُنْ آمَنَتْ مِنْ قَبْلُ أَوْ کَسَبَتْ فِی إِیمانِها خَیْراً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تسألونی عمّا بعد ذلک،فإنّه عهد إلیّ حبیبی ألاّ أخبر به غیر عترتی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أمیر المؤمنین بهذا القول؟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یصلّی خلفه عیسی هو الثّانی عشر من العترة، التّاسع من ولد الحسین علیه السّلام،و هو الشّمس الطّالعة من مغربها،یظهر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الرّکن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فیملأها عدلا و قسطا کما ملئت جورا و ظلما</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الدّجّال و ظهوره و وجوده و تعمیره،اتّفق علیه کافّة المسلمین،العامّة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ممّن یصدّق بقاء هذا الکافر الفاجر الّذی یملأ الأرض ظلما و جورا،و یمنع بقاء مثل الإمام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المعصوم،ابن المعصومین</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الّذی یملأ الأرض عدلا و 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یستبعد طول تعمیر مثل هذا الإمام،و لا یستبعد طول تعمیر مثل هذا الفاجر أکفر الکفّار،و یسلّمون الأخبار الواردة الشّاهدة بوجود هذا اللّعین،و یدفعون الأخبار الواردة عن النّبیّ صلّی اللّه علیه و آله و الأئمّة المعصومین،الشّاهدة بوجود الإمام المهدیّ علیه السّلام إمام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دفعهم الرّوایات الواردة بوجوده و طول تعمیره علیه السّلام إلاّ مثل دفع البراهمة </w:t>
      </w:r>
      <w:r>
        <w:rPr>
          <w:rStyle w:val="FootnoteAnchor"/>
          <w:rtl w:val="true"/>
        </w:rPr>
        <w:footnoteReference w:id="871"/>
      </w:r>
      <w:r>
        <w:rPr>
          <w:rFonts w:ascii="IRNazanin" w:hAnsi="IRNazanin" w:eastAsia="IRNazanin"/>
          <w:color w:val="111111"/>
          <w:sz w:val="28"/>
          <w:sz w:val="28"/>
          <w:szCs w:val="28"/>
          <w:rtl w:val="true"/>
          <w:lang w:bidi="fa-IR"/>
        </w:rPr>
        <w:t>و المشرکین وجود النّبیّ صلّی اللّه علیه و آله،و إنکارهم صحّة الإسلام؟</w:t>
      </w:r>
    </w:p>
    <w:p>
      <w:pPr>
        <w:pStyle w:val="BookText"/>
        <w:rPr/>
      </w:pPr>
      <w:r>
        <w:rPr>
          <w:rFonts w:ascii="IRNazanin" w:hAnsi="IRNazanin" w:eastAsia="IRNazanin"/>
          <w:color w:val="111111"/>
          <w:sz w:val="28"/>
          <w:sz w:val="28"/>
          <w:szCs w:val="28"/>
          <w:rtl w:val="true"/>
          <w:lang w:bidi="fa-IR"/>
        </w:rPr>
        <w:t>فإنّهم یقولون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صحّ عندنا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معجزات الرّسول،و لا یثبت عندنا صحّة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هؤلاء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شیئا من فضائل الأئمّة المعصومین علیهم السّلام، و لا نعرف صحّة الأخبار الواردة بتعمیر الإمام القائم 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صحّ ما یقول هؤلاء لنا،لصحّ لزوم قول الکفرة و المشرکین</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منه</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أنّهم یعترفون بوجود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تعمیره من قبل آدم علیه السّلام إلی یوم القیام،و هو الضّالّ رئیس الضّالّین</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،و یمنعون بقاء مثل هذا الإمام الهادی من الهداة الأئمّة </w:t>
      </w:r>
      <w:r>
        <w:rPr>
          <w:rStyle w:val="FootnoteAnchor"/>
          <w:rtl w:val="true"/>
        </w:rPr>
        <w:footnoteReference w:id="876"/>
      </w:r>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یصحّ لهم إنکار تعمیر مثل هذا الإمام مع اعترافهم بتعمیر کثیر ممّن سلف من الأنبیاء قبل ملّة الإسلام،مع أنّهم یقولون بصحّة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یحذو أمّتی حذو من تقدّمهم حذو النّعل</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و قد شهد بذلک أیضا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Style w:val="FootnoteAnchor"/>
          <w:rtl w:val="true"/>
        </w:rPr>
        <w:footnoteReference w:id="878"/>
      </w:r>
      <w:r>
        <w:rPr>
          <w:rFonts w:ascii="Amiri" w:hAnsi="Amiri" w:eastAsia="Amiri" w:cs="Amiri"/>
          <w:color w:val="111111"/>
          <w:sz w:val="28"/>
          <w:sz w:val="28"/>
          <w:szCs w:val="28"/>
          <w:rtl w:val="true"/>
          <w:lang w:bidi="ar-SA"/>
        </w:rPr>
        <w:t xml:space="preserve">،و هم یقصّون </w:t>
      </w:r>
      <w:r>
        <w:rPr>
          <w:rStyle w:val="FootnoteAnchor"/>
          <w:rtl w:val="true"/>
        </w:rPr>
        <w:footnoteReference w:id="879"/>
      </w:r>
      <w:r>
        <w:rPr>
          <w:rFonts w:ascii="IRNazanin" w:hAnsi="IRNazanin" w:eastAsia="IRNazanin"/>
          <w:color w:val="111111"/>
          <w:sz w:val="28"/>
          <w:sz w:val="28"/>
          <w:szCs w:val="28"/>
          <w:rtl w:val="true"/>
          <w:lang w:bidi="fa-IR"/>
        </w:rPr>
        <w:t>آثارهم و یفعلون أفعالهم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إنکارهم للتّعمیر فی حقّه إلاّ عناد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نطق القرآن المجید أیضا بتعمیر أهل الکهف،و غیبتهم فی کهفهم ثلاثمائة سنین و ازدادوا تسعا</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جری ذلک فی حقّ الأشقیاء مثل الدّجّال،و فی حقّ الأنبیاء مثل نوح و آدم و سلیمان و غیرهم،و فی الأولیاء مثل الخضر و أصحاب الکهف،فما المانع منه فی مثل الأئمّة المعصومین الّذین یترتّب علی بقائهم بقاء الدّین،إذ هم لطف فی حقّ المکلّفین؟</w:t>
      </w:r>
    </w:p>
    <w:p>
      <w:pPr>
        <w:pStyle w:val="BookText"/>
        <w:rPr/>
      </w:pPr>
      <w:r>
        <w:rPr>
          <w:rFonts w:ascii="IRNazanin" w:hAnsi="IRNazanin" w:eastAsia="IRNazanin"/>
          <w:color w:val="111111"/>
          <w:sz w:val="28"/>
          <w:sz w:val="28"/>
          <w:szCs w:val="28"/>
          <w:rtl w:val="true"/>
          <w:lang w:bidi="fa-IR"/>
        </w:rPr>
        <w:t>و لکن طبع اللّه علی قلوبهم فأصمّهم و أعمی أبصارهم</w:t>
      </w:r>
      <w:r>
        <w:rPr>
          <w:rFonts w:eastAsia="IRNazanin" w:cs="IRNazanin"/>
          <w:color w:val="111111"/>
          <w:sz w:val="28"/>
          <w:szCs w:val="28"/>
          <w:rtl w:val="true"/>
          <w:lang w:bidi="fa-IR"/>
        </w:rPr>
        <w:t xml:space="preserve">) </w:t>
      </w:r>
      <w:r>
        <w:rPr>
          <w:rStyle w:val="FootnoteAnchor"/>
          <w:rtl w:val="true"/>
        </w:rPr>
        <w:footnoteReference w:id="881"/>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مخالفینا یروون فی کتبهم،و ینقلون فی أحادیثهم عن مشایخهم أنّ عیسی علیه السّلام مرّ فی بعض سیاحاته بکربلاء و معه الحواریّون،فجلس هناک و بکی بکاء کثیرا،و أبکی </w:t>
      </w:r>
      <w:r>
        <w:rPr>
          <w:rStyle w:val="FootnoteAnchor"/>
          <w:rtl w:val="true"/>
        </w:rPr>
        <w:footnoteReference w:id="883"/>
      </w:r>
      <w:r>
        <w:rPr>
          <w:rFonts w:ascii="IRNazanin" w:hAnsi="IRNazanin" w:eastAsia="IRNazanin"/>
          <w:color w:val="111111"/>
          <w:sz w:val="28"/>
          <w:sz w:val="28"/>
          <w:szCs w:val="28"/>
          <w:rtl w:val="true"/>
          <w:lang w:bidi="fa-IR"/>
        </w:rPr>
        <w:t>من کان معه،و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موضع یقتل فیه سبط نبیّ أمّه کأمّی،سیّد شباب أهل الجنّة،و إنّ هذه التّربة الّتی یلحد فیها،ریحها أطیب من ریح المسک،و إنّ هذه الظّباء </w:t>
      </w:r>
      <w:r>
        <w:rPr>
          <w:rStyle w:val="FootnoteAnchor"/>
          <w:rtl w:val="true"/>
        </w:rPr>
        <w:footnoteReference w:id="884"/>
      </w:r>
      <w:r>
        <w:rPr>
          <w:rFonts w:ascii="IRNazanin" w:hAnsi="IRNazanin" w:eastAsia="IRNazanin"/>
          <w:color w:val="111111"/>
          <w:sz w:val="28"/>
          <w:sz w:val="28"/>
          <w:szCs w:val="28"/>
          <w:rtl w:val="true"/>
          <w:lang w:bidi="fa-IR"/>
        </w:rPr>
        <w:t xml:space="preserve">ترعی فیها و تسرح و تروح إلیها،و هی تلعن قاتلیه </w:t>
      </w:r>
      <w:r>
        <w:rPr>
          <w:rStyle w:val="FootnoteAnchor"/>
          <w:rtl w:val="true"/>
        </w:rPr>
        <w:footnoteReference w:id="885"/>
      </w:r>
      <w:r>
        <w:rPr>
          <w:rFonts w:ascii="IRNazanin" w:hAnsi="IRNazanin" w:eastAsia="IRNazanin"/>
          <w:color w:val="111111"/>
          <w:sz w:val="28"/>
          <w:sz w:val="28"/>
          <w:szCs w:val="28"/>
          <w:rtl w:val="true"/>
          <w:lang w:bidi="fa-IR"/>
        </w:rPr>
        <w:t>و تستغفر لناصریه،ثمّ ضرب بیده إلی بعر تلک الظّباء فشمّه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أبقه حتّی یشمّه أبوه فیکون له عزاء </w:t>
      </w:r>
      <w:r>
        <w:rPr>
          <w:rStyle w:val="FootnoteAnchor"/>
          <w:rtl w:val="true"/>
        </w:rPr>
        <w:footnoteReference w:id="886"/>
      </w:r>
      <w:r>
        <w:rPr>
          <w:rFonts w:ascii="Amiri" w:hAnsi="Amiri" w:eastAsia="Amiri" w:cs="Amiri"/>
          <w:color w:val="111111"/>
          <w:sz w:val="28"/>
          <w:sz w:val="28"/>
          <w:szCs w:val="28"/>
          <w:rtl w:val="true"/>
          <w:lang w:bidi="ar-SA"/>
        </w:rPr>
        <w:t xml:space="preserve">و سلوة </w:t>
      </w:r>
      <w:r>
        <w:rPr>
          <w:rStyle w:val="FootnoteAnchor"/>
          <w:rtl w:val="true"/>
        </w:rPr>
        <w:footnoteReference w:id="887"/>
      </w:r>
      <w:r>
        <w:rPr>
          <w:rFonts w:ascii="IRNazanin" w:hAnsi="IRNazanin" w:eastAsia="IRNazanin"/>
          <w:color w:val="111111"/>
          <w:sz w:val="28"/>
          <w:sz w:val="28"/>
          <w:szCs w:val="28"/>
          <w:rtl w:val="true"/>
          <w:lang w:bidi="fa-IR"/>
        </w:rPr>
        <w:t>و أنّ تلک البعرات بقیت إلی زمان أمیر المؤمنین علیه السّلام،و أنّه مرّ بها فنزل هناک،فبکی و أبکی و أخذ البعرات فشمّها، و أخبر من کان معه بمقالة عیسی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الخبر عندنا أیضا مشهور،و فی کتبنا مسطور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مصدّقون جازمون </w:t>
      </w:r>
      <w:r>
        <w:rPr>
          <w:rStyle w:val="FootnoteAnchor"/>
          <w:rtl w:val="true"/>
        </w:rPr>
        <w:footnoteReference w:id="889"/>
      </w:r>
      <w:r>
        <w:rPr>
          <w:rFonts w:ascii="IRNazanin" w:hAnsi="IRNazanin" w:eastAsia="IRNazanin"/>
          <w:color w:val="111111"/>
          <w:sz w:val="28"/>
          <w:sz w:val="28"/>
          <w:szCs w:val="28"/>
          <w:rtl w:val="true"/>
          <w:lang w:bidi="fa-IR"/>
        </w:rPr>
        <w:t xml:space="preserve">بأنّ بعر الظّباء یبقی نحوا من خمسمائة سنة </w:t>
      </w:r>
      <w:r>
        <w:rPr>
          <w:rStyle w:val="FootnoteAnchor"/>
          <w:rtl w:val="true"/>
        </w:rPr>
        <w:footnoteReference w:id="890"/>
      </w:r>
      <w:r>
        <w:rPr>
          <w:rFonts w:ascii="IRNazanin" w:hAnsi="IRNazanin" w:eastAsia="IRNazanin"/>
          <w:color w:val="111111"/>
          <w:sz w:val="28"/>
          <w:sz w:val="28"/>
          <w:szCs w:val="28"/>
          <w:rtl w:val="true"/>
          <w:lang w:bidi="fa-IR"/>
        </w:rPr>
        <w:t xml:space="preserve">و أزید </w:t>
      </w:r>
      <w:r>
        <w:rPr>
          <w:rStyle w:val="FootnoteAnchor"/>
          <w:rtl w:val="true"/>
        </w:rPr>
        <w:footnoteReference w:id="891"/>
      </w:r>
      <w:r>
        <w:rPr>
          <w:rFonts w:ascii="IRNazanin" w:hAnsi="IRNazanin" w:eastAsia="IRNazanin"/>
          <w:color w:val="111111"/>
          <w:sz w:val="28"/>
          <w:sz w:val="28"/>
          <w:szCs w:val="28"/>
          <w:rtl w:val="true"/>
          <w:lang w:bidi="fa-IR"/>
        </w:rPr>
        <w:t>لم تغیّره الشّموس و الأمطار و الرّیاح و الأعصار،و ینکرون بقاء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تعمی الأبصار و لکن تعمی القلوب الّتی فی الصّدور</w:t>
      </w:r>
      <w:r>
        <w:rPr>
          <w:rFonts w:eastAsia="IRNazanin" w:cs="IRNazanin"/>
          <w:color w:val="111111"/>
          <w:sz w:val="28"/>
          <w:szCs w:val="28"/>
          <w:rtl w:val="true"/>
          <w:lang w:bidi="fa-IR"/>
        </w:rPr>
        <w:t xml:space="preserve">» </w:t>
      </w:r>
      <w:r>
        <w:rPr>
          <w:rStyle w:val="FootnoteAnchor"/>
          <w:rtl w:val="true"/>
        </w:rPr>
        <w:footnoteReference w:id="892"/>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 حدیث حبابة الوالبیّة </w:t>
      </w:r>
      <w:r>
        <w:rPr>
          <w:rStyle w:val="FootnoteAnchor"/>
          <w:rtl w:val="true"/>
        </w:rPr>
        <w:footnoteReference w:id="894"/>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أمیر المؤمنین علیه السّلام فی شرطة الخمیس </w:t>
      </w:r>
      <w:r>
        <w:rPr>
          <w:rStyle w:val="FootnoteAnchor"/>
          <w:rtl w:val="true"/>
        </w:rPr>
        <w:footnoteReference w:id="895"/>
      </w:r>
      <w:r>
        <w:rPr>
          <w:rFonts w:ascii="Amiri" w:hAnsi="Amiri" w:eastAsia="Amiri" w:cs="Amiri"/>
          <w:color w:val="111111"/>
          <w:sz w:val="28"/>
          <w:sz w:val="28"/>
          <w:szCs w:val="28"/>
          <w:rtl w:val="true"/>
          <w:lang w:bidi="ar-SA"/>
        </w:rPr>
        <w:t xml:space="preserve">،و معه درّة یضرب بها بیّاعی الجرّیّ </w:t>
      </w:r>
      <w:r>
        <w:rPr>
          <w:rStyle w:val="FootnoteAnchor"/>
          <w:rtl w:val="true"/>
        </w:rPr>
        <w:footnoteReference w:id="896"/>
      </w:r>
      <w:r>
        <w:rPr>
          <w:rFonts w:ascii="Amiri" w:hAnsi="Amiri" w:eastAsia="Amiri" w:cs="Amiri"/>
          <w:color w:val="111111"/>
          <w:sz w:val="28"/>
          <w:sz w:val="28"/>
          <w:szCs w:val="28"/>
          <w:rtl w:val="true"/>
          <w:lang w:bidi="ar-SA"/>
        </w:rPr>
        <w:t xml:space="preserve">و المارماهی و الزّمّیر </w:t>
      </w:r>
      <w:r>
        <w:rPr>
          <w:rStyle w:val="FootnoteAnchor"/>
          <w:rtl w:val="true"/>
        </w:rPr>
        <w:footnoteReference w:id="897"/>
      </w:r>
      <w:r>
        <w:rPr>
          <w:rFonts w:ascii="Amiri" w:hAnsi="Amiri" w:eastAsia="Amiri" w:cs="Amiri"/>
          <w:color w:val="111111"/>
          <w:sz w:val="28"/>
          <w:sz w:val="28"/>
          <w:szCs w:val="28"/>
          <w:rtl w:val="true"/>
          <w:lang w:bidi="ar-SA"/>
        </w:rPr>
        <w:t xml:space="preserve">و الطّافی </w:t>
      </w:r>
      <w:r>
        <w:rPr>
          <w:rStyle w:val="FootnoteAnchor"/>
          <w:rtl w:val="true"/>
        </w:rPr>
        <w:footnoteReference w:id="898"/>
      </w:r>
      <w:r>
        <w:rPr>
          <w:rFonts w:ascii="IRNazanin" w:hAnsi="IRNazanin" w:eastAsia="IRNazanin"/>
          <w:color w:val="111111"/>
          <w:sz w:val="28"/>
          <w:sz w:val="28"/>
          <w:szCs w:val="28"/>
          <w:rtl w:val="true"/>
          <w:lang w:bidi="fa-IR"/>
        </w:rPr>
        <w:t>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بیّاعی مسوخ بنی إسرائیل و جند بنی مروان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فرات بن أحنف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ما مسوخ</w:t>
      </w:r>
    </w:p>
    <w:p>
      <w:pPr>
        <w:pStyle w:val="BookText"/>
        <w:rPr/>
      </w:pPr>
      <w:r>
        <w:rPr>
          <w:rFonts w:ascii="IRNazanin" w:hAnsi="IRNazanin" w:eastAsia="IRNazanin"/>
          <w:color w:val="111111"/>
          <w:sz w:val="28"/>
          <w:sz w:val="28"/>
          <w:szCs w:val="28"/>
          <w:rtl w:val="true"/>
          <w:lang w:bidi="fa-IR"/>
        </w:rPr>
        <w:t xml:space="preserve">بنی إسرائیل </w:t>
      </w:r>
      <w:r>
        <w:rPr>
          <w:rStyle w:val="FootnoteAnchor"/>
          <w:rtl w:val="true"/>
        </w:rPr>
        <w:footnoteReference w:id="8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أقوام حلقوا اللّحی و فتلوا </w:t>
      </w:r>
      <w:r>
        <w:rPr>
          <w:rStyle w:val="FootnoteAnchor"/>
          <w:rtl w:val="true"/>
        </w:rPr>
        <w:footnoteReference w:id="900"/>
      </w:r>
      <w:r>
        <w:rPr>
          <w:rFonts w:ascii="Amiri" w:hAnsi="Amiri" w:eastAsia="Amiri" w:cs="Amiri"/>
          <w:color w:val="111111"/>
          <w:sz w:val="28"/>
          <w:sz w:val="28"/>
          <w:szCs w:val="28"/>
          <w:rtl w:val="true"/>
          <w:lang w:bidi="ar-SA"/>
        </w:rPr>
        <w:t xml:space="preserve">الشّوارب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ناطقا أحسن نطقا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اتّبعته فلم أزل أقفو أثره حتی قعد فی رحبة </w:t>
      </w:r>
      <w:r>
        <w:rPr>
          <w:rStyle w:val="FootnoteAnchor"/>
          <w:rtl w:val="true"/>
        </w:rPr>
        <w:footnoteReference w:id="902"/>
      </w:r>
      <w:r>
        <w:rPr>
          <w:rFonts w:ascii="IRNazanin" w:hAnsi="IRNazanin" w:eastAsia="IRNazanin"/>
          <w:color w:val="111111"/>
          <w:sz w:val="28"/>
          <w:sz w:val="28"/>
          <w:szCs w:val="28"/>
          <w:rtl w:val="true"/>
          <w:lang w:bidi="fa-IR"/>
        </w:rPr>
        <w:t>المسجد،فقلت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دلالة الإمامة رحمک اللّه؟قالت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ایتینی بتلک الحصاة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بها،فطبع بخاتمه فیها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مدّع الإمامة فقدر أن یطبع کما رأیت،فاعلمی أنّه إمام مفترض الطّاعة،و الإمام لا یعزب عنه شیء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انصرفت حتّی قبض أمیر المؤمنین علیه السّلام،فجئت إلی الحسن علیه السّلام و هو فی مجلس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و النّاس یسألونه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حبابة هات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فأعطیته الحصاة فطبع فیها کما طبع </w:t>
      </w:r>
      <w:r>
        <w:rPr>
          <w:rStyle w:val="FootnoteAnchor"/>
          <w:rtl w:val="true"/>
        </w:rPr>
        <w:footnoteReference w:id="904"/>
      </w:r>
      <w:r>
        <w:rPr>
          <w:rFonts w:ascii="IRNazanin" w:hAnsi="IRNazanin" w:eastAsia="IRNazanin"/>
          <w:color w:val="111111"/>
          <w:sz w:val="28"/>
          <w:sz w:val="28"/>
          <w:szCs w:val="28"/>
          <w:rtl w:val="true"/>
          <w:lang w:bidi="fa-IR"/>
        </w:rPr>
        <w:t>أمیر المؤمنین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أتیت الحسین علیه السّلام و هو فی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،فقرب و رحّب ثمّ قال لی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تریدین دلالة الإمامة؟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ما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فناولته الحصاة فطبع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أتیت علیّ بن الحسین علیهما السّلام و قد بلغ بی الکبر إلی أن أعییت </w:t>
      </w:r>
      <w:r>
        <w:rPr>
          <w:rStyle w:val="FootnoteAnchor"/>
          <w:rtl w:val="true"/>
        </w:rPr>
        <w:footnoteReference w:id="908"/>
      </w:r>
      <w:r>
        <w:rPr>
          <w:rFonts w:ascii="IRNazanin" w:hAnsi="IRNazanin" w:eastAsia="IRNazanin"/>
          <w:color w:val="111111"/>
          <w:sz w:val="28"/>
          <w:sz w:val="28"/>
          <w:szCs w:val="28"/>
          <w:rtl w:val="true"/>
          <w:lang w:bidi="fa-IR"/>
        </w:rPr>
        <w:t xml:space="preserve">و أنا أعدّ یومئذ مائة و ثلاثة و عشرین </w:t>
      </w:r>
      <w:r>
        <w:rPr>
          <w:rStyle w:val="FootnoteAnchor"/>
          <w:rtl w:val="true"/>
        </w:rPr>
        <w:footnoteReference w:id="909"/>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راکعا ساجدا مشغولا بالعباده،فیئست من الدّلالة؛فأومی إلیّ بالسّبّابة فعاد إلیّ شبابی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سیّدی کم مضی من الدّنیا و کم بقی؟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مضی فنعم،و أمّا ما بقی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ما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فأعطیته الحصاة فطبع فیها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أتیت أبا جعفر علیه السّلام فطبع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عبد اللّه علیه السّلام فطبع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الحسن موسی بن جعفر علیهما السّلام فطبع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الرّضا علیه السّلام فطبع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عاشت حبابة بعد ذلک تسعة أشهر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بالطّریق المذکور،یرفعه إلی محمّد </w:t>
      </w:r>
      <w:r>
        <w:rPr>
          <w:rStyle w:val="FootnoteAnchor"/>
          <w:rtl w:val="true"/>
        </w:rPr>
        <w:footnoteReference w:id="912"/>
      </w:r>
      <w:r>
        <w:rPr>
          <w:rFonts w:ascii="IRNazanin" w:hAnsi="IRNazanin" w:eastAsia="IRNazanin"/>
          <w:color w:val="111111"/>
          <w:sz w:val="28"/>
          <w:sz w:val="28"/>
          <w:szCs w:val="28"/>
          <w:rtl w:val="true"/>
          <w:lang w:bidi="fa-IR"/>
        </w:rPr>
        <w:t>بن إسماعیل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عن أبیه موسی بن جعفر</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،عن أبیه جعفر،عن أبیه محمّد بن علیّ علیهم السّلام أنّ حبابة الوالبیّة دعا لها علیّ بن الحسین علیهما السّلام فردّ اللّه علیها شبابها،فأشار إلیها بإصبعه فحاضت لوقتها،و لها یومئذ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و عشرون</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سنة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أثّرت نفس الإمام زین العابدین علیه السّلام فی ردّ شباب حبابة بعد الهرم و الهزال،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رجعت</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بعد المیل إلی الاعتدال،فکیف ینکر المنکر </w:t>
      </w:r>
      <w:r>
        <w:rPr>
          <w:rStyle w:val="FootnoteAnchor"/>
          <w:rtl w:val="true"/>
        </w:rPr>
        <w:footnoteReference w:id="917"/>
      </w:r>
      <w:r>
        <w:rPr>
          <w:rFonts w:ascii="IRNazanin" w:hAnsi="IRNazanin" w:eastAsia="IRNazanin"/>
          <w:color w:val="111111"/>
          <w:sz w:val="28"/>
          <w:sz w:val="28"/>
          <w:szCs w:val="28"/>
          <w:rtl w:val="true"/>
          <w:lang w:bidi="fa-IR"/>
        </w:rPr>
        <w:t xml:space="preserve">تأثیر نفس الإمام </w:t>
      </w:r>
      <w:r>
        <w:rPr>
          <w:rStyle w:val="FootnoteAnchor"/>
          <w:rtl w:val="true"/>
        </w:rPr>
        <w:footnoteReference w:id="918"/>
      </w:r>
      <w:r>
        <w:rPr>
          <w:rFonts w:ascii="IRNazanin" w:hAnsi="IRNazanin" w:eastAsia="IRNazanin"/>
          <w:color w:val="111111"/>
          <w:sz w:val="28"/>
          <w:sz w:val="28"/>
          <w:szCs w:val="28"/>
          <w:rtl w:val="true"/>
          <w:lang w:bidi="fa-IR"/>
        </w:rPr>
        <w:t>القائم علیه السّلام فی دفع الهرم عن بدنه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لیدوم تعمیره عن التّغییر سلیم</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و هل نفوسهم صلوات اللّه </w:t>
      </w:r>
      <w:r>
        <w:rPr>
          <w:rStyle w:val="FootnoteAnchor"/>
          <w:rtl w:val="true"/>
        </w:rPr>
        <w:footnoteReference w:id="921"/>
      </w:r>
      <w:r>
        <w:rPr>
          <w:rFonts w:ascii="IRNazanin" w:hAnsi="IRNazanin" w:eastAsia="IRNazanin"/>
          <w:color w:val="111111"/>
          <w:sz w:val="28"/>
          <w:sz w:val="28"/>
          <w:szCs w:val="28"/>
          <w:rtl w:val="true"/>
          <w:lang w:bidi="fa-IR"/>
        </w:rPr>
        <w:t xml:space="preserve">علیهم إلاّ کنفس واحدة فی إبداء المعجزات و إظهار البیّنات </w:t>
      </w:r>
      <w:r>
        <w:rPr>
          <w:rStyle w:val="FootnoteAnchor"/>
          <w:rtl w:val="true"/>
        </w:rPr>
        <w:footnoteReference w:id="9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ینکر من ذلک إلاّ من عاند،و أوجب له الإنکار دخول النّار</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Style w:val="FootnoteAnchor"/>
          <w:rtl w:val="true"/>
        </w:rPr>
        <w:footnoteReference w:id="924"/>
      </w:r>
      <w:r>
        <w:rPr>
          <w:rFonts w:ascii="Amiri" w:hAnsi="Amiri" w:eastAsia="Amiri" w:cs="Amiri"/>
          <w:color w:val="111111"/>
          <w:sz w:val="28"/>
          <w:sz w:val="28"/>
          <w:szCs w:val="28"/>
          <w:rtl w:val="true"/>
          <w:lang w:bidi="ar-SA"/>
        </w:rPr>
        <w:t>حدیث أبی الدّنیا المعمّر المغربیّ</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بالطّریق المذکور،یرفعه إلی محمّد بن أبی الفتح الزّکیّ </w:t>
      </w:r>
      <w:r>
        <w:rPr>
          <w:rStyle w:val="FootnoteAnchor"/>
          <w:rtl w:val="true"/>
        </w:rPr>
        <w:footnoteReference w:id="9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لقینا بمکّة رجلا</w:t>
      </w:r>
    </w:p>
    <w:p>
      <w:pPr>
        <w:pStyle w:val="BookText"/>
        <w:rPr/>
      </w:pPr>
      <w:r>
        <w:rPr>
          <w:rFonts w:ascii="IRNazanin" w:hAnsi="IRNazanin" w:eastAsia="IRNazanin"/>
          <w:color w:val="111111"/>
          <w:sz w:val="28"/>
          <w:sz w:val="28"/>
          <w:szCs w:val="28"/>
          <w:rtl w:val="true"/>
          <w:lang w:bidi="fa-IR"/>
        </w:rPr>
        <w:t xml:space="preserve">من أهل المغرب </w:t>
      </w:r>
      <w:r>
        <w:rPr>
          <w:rStyle w:val="FootnoteAnchor"/>
          <w:rtl w:val="true"/>
        </w:rPr>
        <w:footnoteReference w:id="926"/>
      </w:r>
      <w:r>
        <w:rPr>
          <w:rFonts w:ascii="IRNazanin" w:hAnsi="IRNazanin" w:eastAsia="IRNazanin"/>
          <w:color w:val="111111"/>
          <w:sz w:val="28"/>
          <w:sz w:val="28"/>
          <w:szCs w:val="28"/>
          <w:rtl w:val="true"/>
          <w:lang w:bidi="fa-IR"/>
        </w:rPr>
        <w:t>،فدخلنا علیه مع جماعة من أصحاب الحدیث ممّن حضر الموسم فی 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سنة تسع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فرأینا رجلا أسود الرّأس و اللّحیة کأنّه شنّ </w:t>
      </w:r>
      <w:r>
        <w:rPr>
          <w:rStyle w:val="FootnoteAnchor"/>
          <w:rtl w:val="true"/>
        </w:rPr>
        <w:footnoteReference w:id="927"/>
      </w:r>
      <w:r>
        <w:rPr>
          <w:rFonts w:ascii="Amiri" w:hAnsi="Amiri" w:eastAsia="Amiri" w:cs="Amiri"/>
          <w:color w:val="111111"/>
          <w:sz w:val="28"/>
          <w:sz w:val="28"/>
          <w:szCs w:val="28"/>
          <w:rtl w:val="true"/>
          <w:lang w:bidi="ar-SA"/>
        </w:rPr>
        <w:t>بال،و حوله جماعة من أولاد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 أولاد لأولاده</w:t>
      </w:r>
      <w:r>
        <w:rPr>
          <w:rFonts w:eastAsia="Amiri" w:cs="Amiri" w:ascii="Amiri" w:hAnsi="Amiri"/>
          <w:color w:val="111111"/>
          <w:sz w:val="28"/>
          <w:szCs w:val="28"/>
          <w:rtl w:val="true"/>
          <w:lang w:bidi="ar-SA"/>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،و مشایخ من أهل بلده </w:t>
      </w:r>
      <w:r>
        <w:rPr>
          <w:rStyle w:val="FootnoteAnchor"/>
          <w:rtl w:val="true"/>
        </w:rPr>
        <w:footnoteReference w:id="929"/>
      </w:r>
      <w:r>
        <w:rPr>
          <w:rFonts w:ascii="IRNazanin" w:hAnsi="IRNazanin" w:eastAsia="IRNazanin"/>
          <w:color w:val="111111"/>
          <w:sz w:val="28"/>
          <w:sz w:val="28"/>
          <w:szCs w:val="28"/>
          <w:rtl w:val="true"/>
          <w:lang w:bidi="fa-IR"/>
        </w:rPr>
        <w:t xml:space="preserve">،و شهد المشایخ أنّا سمعنا آباءنا یحکون عن آبائهم أنّهم عاهدوا هذا الشّیخ المعمّر </w:t>
      </w:r>
      <w:r>
        <w:rPr>
          <w:rStyle w:val="FootnoteAnchor"/>
          <w:rtl w:val="true"/>
        </w:rPr>
        <w:footnoteReference w:id="930"/>
      </w:r>
      <w:r>
        <w:rPr>
          <w:rFonts w:ascii="IRNazanin" w:hAnsi="IRNazanin" w:eastAsia="IRNazanin"/>
          <w:color w:val="111111"/>
          <w:sz w:val="28"/>
          <w:sz w:val="28"/>
          <w:szCs w:val="28"/>
          <w:rtl w:val="true"/>
          <w:lang w:bidi="fa-IR"/>
        </w:rPr>
        <w:t xml:space="preserve">المسمّی بأبی الدّنیا،و اسمه علیّ بن عثمان بن خطاب بن مرّة بن یزید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ففاتحناه و ساءلناه عن حاله و قصّة سبب طول تعمیره،فوجدناه ثابت العقل،یفهم ما یقال له،و یجیب عنه بلبّ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أنّه کان والده قد نظر فی کتب الأوائل فوجد فیها ذکر نهر الحیاة،و أنّه یجری فی بلاد الظّلمات،و أنّه من شرب منه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فحمله الحرص علی طول الحیاة علی دخول الظّلمات،فتحمّل و تزوّد حسب ما قدّر أنّه یکتفی به،و أخرجنی معه و أخرج معنا خادمین و عدّة جمال لبون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فسار بنا إلی أن وافینا طرف </w:t>
      </w:r>
      <w:r>
        <w:rPr>
          <w:rStyle w:val="FootnoteAnchor"/>
          <w:rtl w:val="true"/>
        </w:rPr>
        <w:footnoteReference w:id="933"/>
      </w:r>
      <w:r>
        <w:rPr>
          <w:rFonts w:ascii="IRNazanin" w:hAnsi="IRNazanin" w:eastAsia="IRNazanin"/>
          <w:color w:val="111111"/>
          <w:sz w:val="28"/>
          <w:sz w:val="28"/>
          <w:szCs w:val="28"/>
          <w:rtl w:val="true"/>
          <w:lang w:bidi="fa-IR"/>
        </w:rPr>
        <w:t>الظّلمات،ثمّ دخلنا فیها فسرنا نحو ستّة أیّام بلیالیها،و کنّا نمیز بین اللّیل و النّهار بأنّ النّهار أضوأ قلیلا و أقلّ ظلمة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فنزلنا بین جبال</w:t>
      </w:r>
    </w:p>
    <w:p>
      <w:pPr>
        <w:pStyle w:val="BookText"/>
        <w:rPr/>
      </w:pPr>
      <w:r>
        <w:rPr>
          <w:rFonts w:ascii="IRNazanin" w:hAnsi="IRNazanin" w:eastAsia="IRNazanin"/>
          <w:color w:val="111111"/>
          <w:sz w:val="28"/>
          <w:sz w:val="28"/>
          <w:szCs w:val="28"/>
          <w:rtl w:val="true"/>
          <w:lang w:bidi="fa-IR"/>
        </w:rPr>
        <w:t xml:space="preserve">و أودیة و ذکوات </w:t>
      </w:r>
      <w:r>
        <w:rPr>
          <w:rStyle w:val="FootnoteAnchor"/>
          <w:rtl w:val="true"/>
        </w:rPr>
        <w:footnoteReference w:id="934"/>
      </w:r>
      <w:r>
        <w:rPr>
          <w:rFonts w:ascii="IRNazanin" w:hAnsi="IRNazanin" w:eastAsia="IRNazanin"/>
          <w:color w:val="111111"/>
          <w:sz w:val="28"/>
          <w:sz w:val="28"/>
          <w:szCs w:val="28"/>
          <w:rtl w:val="true"/>
          <w:lang w:bidi="fa-IR"/>
        </w:rPr>
        <w:t xml:space="preserve">،و قد کان والدی </w:t>
      </w:r>
      <w:r>
        <w:rPr>
          <w:rStyle w:val="FootnoteAnchor"/>
          <w:rtl w:val="true"/>
        </w:rPr>
        <w:footnoteReference w:id="935"/>
      </w:r>
      <w:r>
        <w:rPr>
          <w:rFonts w:ascii="IRNazanin" w:hAnsi="IRNazanin" w:eastAsia="IRNazanin"/>
          <w:color w:val="111111"/>
          <w:sz w:val="28"/>
          <w:sz w:val="28"/>
          <w:szCs w:val="28"/>
          <w:rtl w:val="true"/>
          <w:lang w:bidi="fa-IR"/>
        </w:rPr>
        <w:t xml:space="preserve">وجد فی الکتاب الّتی قرأها أنّ مجری النّهر فی ذلک الموضع،فأقمنا فی تلک البقعة أیّاما حتّی فنی الماء الّذی کان </w:t>
      </w:r>
      <w:r>
        <w:rPr>
          <w:rStyle w:val="FootnoteAnchor"/>
          <w:rtl w:val="true"/>
        </w:rPr>
        <w:footnoteReference w:id="936"/>
      </w:r>
      <w:r>
        <w:rPr>
          <w:rFonts w:ascii="IRNazanin" w:hAnsi="IRNazanin" w:eastAsia="IRNazanin"/>
          <w:color w:val="111111"/>
          <w:sz w:val="28"/>
          <w:sz w:val="28"/>
          <w:szCs w:val="28"/>
          <w:rtl w:val="true"/>
          <w:lang w:bidi="fa-IR"/>
        </w:rPr>
        <w:t>معنا و أسقیناه جمالنا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اللّبن الّذی نحلبه من الجمال لهلکنا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والدی یطوف فی تلک البقعة فی طلب النّهر </w:t>
      </w:r>
      <w:r>
        <w:rPr>
          <w:rStyle w:val="FootnoteAnchor"/>
          <w:rtl w:val="true"/>
        </w:rPr>
        <w:footnoteReference w:id="937"/>
      </w:r>
      <w:r>
        <w:rPr>
          <w:rFonts w:ascii="IRNazanin" w:hAnsi="IRNazanin" w:eastAsia="IRNazanin"/>
          <w:color w:val="111111"/>
          <w:sz w:val="28"/>
          <w:sz w:val="28"/>
          <w:szCs w:val="28"/>
          <w:rtl w:val="true"/>
          <w:lang w:bidi="fa-IR"/>
        </w:rPr>
        <w:t>،و یأمرنا أن نوقد نارا لیهتدی بها إذا أراد الرّجوع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فمکثنا علی ذلک أیّاما،و والدی یطلب النّهر فلا یجده </w:t>
      </w:r>
      <w:r>
        <w:rPr>
          <w:rStyle w:val="FootnoteAnchor"/>
          <w:rtl w:val="true"/>
        </w:rPr>
        <w:footnoteReference w:id="938"/>
      </w:r>
      <w:r>
        <w:rPr>
          <w:rFonts w:ascii="IRNazanin" w:hAnsi="IRNazanin" w:eastAsia="IRNazanin"/>
          <w:color w:val="111111"/>
          <w:sz w:val="28"/>
          <w:sz w:val="28"/>
          <w:szCs w:val="28"/>
          <w:rtl w:val="true"/>
          <w:lang w:bidi="fa-IR"/>
        </w:rPr>
        <w:t xml:space="preserve">فبعد الإیاس عزم علی الانصراف خوف التّلف،و ألحّ من کان معنا علیه حذرا علی أنفسهم،فقمت </w:t>
      </w:r>
      <w:r>
        <w:rPr>
          <w:rStyle w:val="FootnoteAnchor"/>
          <w:rtl w:val="true"/>
        </w:rPr>
        <w:footnoteReference w:id="939"/>
      </w:r>
      <w:r>
        <w:rPr>
          <w:rFonts w:ascii="IRNazanin" w:hAnsi="IRNazanin" w:eastAsia="IRNazanin"/>
          <w:color w:val="111111"/>
          <w:sz w:val="28"/>
          <w:sz w:val="28"/>
          <w:szCs w:val="28"/>
          <w:rtl w:val="true"/>
          <w:lang w:bidi="fa-IR"/>
        </w:rPr>
        <w:t>من الرّحل لحاجتی فتباعدت من الرّحل مقدار رمیة سهم،فعثرت بنهر ماء أبیض اللّون،عذب الطّعم،طیّب الرّائحة،لذیذ،لا بالصّغیر من الأنهار و لا بالکبیر،یجری جریانا لینا،فدنوت منه و غرفت منه بیدی غرفتین أو ثلاثة فشربتها؛ثمّ بادرت مسرعا إلی الرّحل و بشّرت الخدم بأنّی قد وجدت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فحملوا ما کان معنا من القرب و الأدوات لنملأها،و ذهلت لفرحتی </w:t>
      </w:r>
      <w:r>
        <w:rPr>
          <w:rStyle w:val="FootnoteAnchor"/>
          <w:rtl w:val="true"/>
        </w:rPr>
        <w:footnoteReference w:id="940"/>
      </w:r>
      <w:r>
        <w:rPr>
          <w:rFonts w:ascii="IRNazanin" w:hAnsi="IRNazanin" w:eastAsia="IRNazanin"/>
          <w:color w:val="111111"/>
          <w:sz w:val="28"/>
          <w:sz w:val="28"/>
          <w:szCs w:val="28"/>
          <w:rtl w:val="true"/>
          <w:lang w:bidi="fa-IR"/>
        </w:rPr>
        <w:t>بوجود الماء و الخوف من التلف عن أنّ ذلک مطلوب أبی،و کان أبی فی ذلک الوقت غائبا عن الرّحل مشغولا بالطّلب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فقمنا و سرنا إلی النّهر فلم نجده؛فاجتهدنا و طفنا و استقصینا فی الطّلب فلم نره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فکذّبونی الخدم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فانصرفنا إلی الرّحل،و أقبل والدی و أخبرته</w:t>
      </w:r>
    </w:p>
    <w:p>
      <w:pPr>
        <w:pStyle w:val="BookText"/>
        <w:rPr/>
      </w:pPr>
      <w:r>
        <w:rPr>
          <w:rFonts w:ascii="IRNazanin" w:hAnsi="IRNazanin" w:eastAsia="IRNazanin"/>
          <w:color w:val="111111"/>
          <w:sz w:val="28"/>
          <w:sz w:val="28"/>
          <w:szCs w:val="28"/>
          <w:rtl w:val="true"/>
          <w:lang w:bidi="fa-IR"/>
        </w:rPr>
        <w:t>بالقصّة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معه و اجتهدنا فی الطّلب،فلم نقع له علی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الّذی أخرجنی إلی هذا المکان و تحمّل الأذی و الخطر،کان ذلک النّهر الّذی رأیته،و لم أرزقه و قد رزقته أنت،و سوف تعمّر حتّی تملّ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رحلنا منصرفین حتّی رجعنا إلی بلدنا،و عاش والدی بعد ذلک سنیات ثمّ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سنّی ثلاثین سنة اتّصل بنا وفاة النّبیّ صلّی اللّه علیه و آله و وفاة الخلیفتین بعده، و خرجت حاجّا فلحقت آخر أیّام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فمال </w:t>
      </w:r>
      <w:r>
        <w:rPr>
          <w:rStyle w:val="FootnoteAnchor"/>
          <w:rtl w:val="true"/>
        </w:rPr>
        <w:footnoteReference w:id="941"/>
      </w:r>
      <w:r>
        <w:rPr>
          <w:rFonts w:ascii="IRNazanin" w:hAnsi="IRNazanin" w:eastAsia="IRNazanin"/>
          <w:color w:val="111111"/>
          <w:sz w:val="28"/>
          <w:sz w:val="28"/>
          <w:szCs w:val="28"/>
          <w:rtl w:val="true"/>
          <w:lang w:bidi="fa-IR"/>
        </w:rPr>
        <w:t>قلبی من بین جماعة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،فأقمت معه أخدمه،و شهدت معه وقائعه،و أصابنی هذه الشّجّة </w:t>
      </w:r>
      <w:r>
        <w:rPr>
          <w:rStyle w:val="FootnoteAnchor"/>
          <w:rtl w:val="true"/>
        </w:rPr>
        <w:footnoteReference w:id="944"/>
      </w:r>
      <w:r>
        <w:rPr>
          <w:rFonts w:ascii="IRNazanin" w:hAnsi="IRNazanin" w:eastAsia="IRNazanin"/>
          <w:color w:val="111111"/>
          <w:sz w:val="28"/>
          <w:sz w:val="28"/>
          <w:szCs w:val="28"/>
          <w:rtl w:val="true"/>
          <w:lang w:bidi="fa-IR"/>
        </w:rPr>
        <w:t>من دابّة فی أیّام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زلت معه مقیما علی خدمته إلی أن مضی لسبیله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رجعت إلی بلادی</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،و خرجت أیّام مروان </w:t>
      </w:r>
      <w:r>
        <w:rPr>
          <w:rStyle w:val="FootnoteAnchor"/>
          <w:rtl w:val="true"/>
        </w:rPr>
        <w:footnoteReference w:id="946"/>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إلی أهلی</w:t>
      </w:r>
      <w:r>
        <w:rPr>
          <w:rFonts w:eastAsia="Amiri" w:cs="Amiri" w:ascii="Amiri" w:hAnsi="Amiri"/>
          <w:color w:val="111111"/>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 و کنت أتمنّی و أشتهی أن أحجّ مرّة أخری،فحملنی هؤلاء،حفدتی و أسباطی الّذین ترونهم حولی،و أقدمونی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أنّه قد سقطت أسنانه مرّتین أو ثلاثا،و عادت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فسألناه أن یحدّثنا ممّا سمعه </w:t>
      </w:r>
      <w:r>
        <w:rPr>
          <w:rStyle w:val="FootnoteAnchor"/>
          <w:rtl w:val="true"/>
        </w:rPr>
        <w:footnoteReference w:id="949"/>
      </w:r>
      <w:r>
        <w:rPr>
          <w:rFonts w:ascii="IRNazanin" w:hAnsi="IRNazanin" w:eastAsia="IRNazanin"/>
          <w:color w:val="111111"/>
          <w:sz w:val="28"/>
          <w:sz w:val="28"/>
          <w:szCs w:val="28"/>
          <w:rtl w:val="true"/>
          <w:lang w:bidi="fa-IR"/>
        </w:rPr>
        <w:t xml:space="preserve">،فذکر عدّة أحادیث رویت </w:t>
      </w:r>
      <w:r>
        <w:rPr>
          <w:rStyle w:val="FootnoteAnchor"/>
          <w:rtl w:val="true"/>
        </w:rPr>
        <w:footnoteReference w:id="950"/>
      </w:r>
      <w:r>
        <w:rPr>
          <w:rFonts w:ascii="IRNazanin" w:hAnsi="IRNazanin" w:eastAsia="IRNazanin"/>
          <w:color w:val="111111"/>
          <w:sz w:val="28"/>
          <w:sz w:val="28"/>
          <w:szCs w:val="28"/>
          <w:rtl w:val="true"/>
          <w:lang w:bidi="fa-IR"/>
        </w:rPr>
        <w:t xml:space="preserve">عنه، </w:t>
      </w:r>
      <w:r>
        <w:rPr>
          <w:rStyle w:val="FootnoteAnchor"/>
          <w:rtl w:val="true"/>
        </w:rPr>
        <w:footnoteReference w:id="951"/>
      </w:r>
      <w:r>
        <w:rPr>
          <w:rFonts w:ascii="IRNazanin" w:hAnsi="IRNazanin" w:eastAsia="IRNazanin"/>
          <w:color w:val="111111"/>
          <w:sz w:val="28"/>
          <w:sz w:val="28"/>
          <w:szCs w:val="28"/>
          <w:rtl w:val="true"/>
          <w:lang w:bidi="fa-IR"/>
        </w:rPr>
        <w:t xml:space="preserve">و کتبها المصریّون و الشّامیّون و العراقیّون و من سائر الأمصار،ممّن حضر الموسم و بلغه خبره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أعاجیب هذا الشّیخ أنّ عنفقته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جاع فکلّما اشتدّ 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 فی البیاض حتّی تعود کالقطنة البیضاء؛فإذا أکل و شبع أخذت فی السّواد حتّی تعود إلی حالتها </w:t>
      </w:r>
      <w:r>
        <w:rPr>
          <w:rStyle w:val="FootnoteAnchor"/>
          <w:rtl w:val="true"/>
        </w:rPr>
        <w:footnoteReference w:id="954"/>
      </w:r>
      <w:r>
        <w:rPr>
          <w:rFonts w:ascii="IRNazanin" w:hAnsi="IRNazanin" w:eastAsia="IRNazanin"/>
          <w:color w:val="111111"/>
          <w:sz w:val="28"/>
          <w:sz w:val="28"/>
          <w:szCs w:val="28"/>
          <w:rtl w:val="true"/>
          <w:lang w:bidi="fa-IR"/>
        </w:rPr>
        <w:t xml:space="preserve">الأولی </w:t>
      </w:r>
      <w:r>
        <w:rPr>
          <w:rStyle w:val="FootnoteAnchor"/>
          <w:rtl w:val="true"/>
        </w:rPr>
        <w:footnoteReference w:id="955"/>
      </w:r>
      <w:r>
        <w:rPr>
          <w:rFonts w:ascii="IRNazanin" w:hAnsi="IRNazanin" w:eastAsia="IRNazanin"/>
          <w:color w:val="111111"/>
          <w:sz w:val="28"/>
          <w:sz w:val="28"/>
          <w:szCs w:val="28"/>
          <w:rtl w:val="true"/>
          <w:lang w:bidi="fa-IR"/>
        </w:rPr>
        <w:t>،و هو یذکر أنّه یعمّر إلی أن یدرک الإمام القائم علیه السّلام</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رجل من بعض الأمّة قدّر اللّه تعالی أنّه شرب شربة من نهر فعمّر هذا الزّمان الطّویل،فما المانع من تعمیر رجل جعله اللّه تعالی </w:t>
      </w:r>
      <w:r>
        <w:rPr>
          <w:rStyle w:val="FootnoteAnchor"/>
          <w:rtl w:val="true"/>
        </w:rPr>
        <w:footnoteReference w:id="957"/>
      </w:r>
      <w:r>
        <w:rPr>
          <w:rFonts w:ascii="IRNazanin" w:hAnsi="IRNazanin" w:eastAsia="IRNazanin"/>
          <w:color w:val="111111"/>
          <w:sz w:val="28"/>
          <w:sz w:val="28"/>
          <w:szCs w:val="28"/>
          <w:rtl w:val="true"/>
          <w:lang w:bidi="fa-IR"/>
        </w:rPr>
        <w:t>حجّة علی العالمین، و واسطة بینه و بین عباده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لآبائه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عالم الکون و الفساد،و تغییر ما شاء من أحوال العباد و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المانع أن یسخّر اللّه</w:t>
      </w:r>
    </w:p>
    <w:p>
      <w:pPr>
        <w:pStyle w:val="BookText"/>
        <w:rPr/>
      </w:pPr>
      <w:r>
        <w:rPr>
          <w:rFonts w:ascii="IRNazanin" w:hAnsi="IRNazanin" w:eastAsia="IRNazanin"/>
          <w:color w:val="111111"/>
          <w:sz w:val="28"/>
          <w:sz w:val="28"/>
          <w:szCs w:val="28"/>
          <w:rtl w:val="true"/>
          <w:lang w:bidi="fa-IR"/>
        </w:rPr>
        <w:t>مثل هذه الأنهار،أو یجعل له خاصّة یختصّ به فیحصل له بذلک الدّوام و الاستمرار، إذ فی تعمیره نظام أمر المسلمین،و بقاء الدّنیا و الدّین</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حدیث القلاقل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الجدّ السّعید عبد الحمید،یرفعه إلی الرّئیس أبی الحسن الکاتب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الأسداء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اثنتین </w:t>
      </w:r>
      <w:r>
        <w:rPr>
          <w:rStyle w:val="FootnoteAnchor"/>
          <w:rtl w:val="true"/>
        </w:rPr>
        <w:footnoteReference w:id="959"/>
      </w:r>
      <w:r>
        <w:rPr>
          <w:rFonts w:ascii="IRNazanin" w:hAnsi="IRNazanin" w:eastAsia="IRNazanin"/>
          <w:color w:val="111111"/>
          <w:sz w:val="28"/>
          <w:sz w:val="28"/>
          <w:szCs w:val="28"/>
          <w:rtl w:val="true"/>
          <w:lang w:bidi="fa-IR"/>
        </w:rPr>
        <w:t xml:space="preserve">و تسعین و ثلاثمائة أسنت </w:t>
      </w:r>
      <w:r>
        <w:rPr>
          <w:rStyle w:val="FootnoteAnchor"/>
          <w:rtl w:val="true"/>
        </w:rPr>
        <w:footnoteReference w:id="960"/>
      </w:r>
      <w:r>
        <w:rPr>
          <w:rFonts w:ascii="Amiri" w:hAnsi="Amiri" w:eastAsia="Amiri" w:cs="Amiri"/>
          <w:color w:val="111111"/>
          <w:sz w:val="28"/>
          <w:sz w:val="28"/>
          <w:szCs w:val="28"/>
          <w:rtl w:val="true"/>
          <w:lang w:bidi="ar-SA"/>
        </w:rPr>
        <w:t xml:space="preserve">البرّ سنین عدّة </w:t>
      </w:r>
      <w:r>
        <w:rPr>
          <w:rStyle w:val="FootnoteAnchor"/>
          <w:rtl w:val="true"/>
        </w:rPr>
        <w:footnoteReference w:id="961"/>
      </w:r>
      <w:r>
        <w:rPr>
          <w:rFonts w:ascii="Amiri" w:hAnsi="Amiri" w:eastAsia="Amiri" w:cs="Amiri"/>
          <w:color w:val="111111"/>
          <w:sz w:val="28"/>
          <w:sz w:val="28"/>
          <w:szCs w:val="28"/>
          <w:rtl w:val="true"/>
          <w:lang w:bidi="ar-SA"/>
        </w:rPr>
        <w:t xml:space="preserve">،و بعثت السّماء درّها و خصّ الحیا </w:t>
      </w:r>
      <w:r>
        <w:rPr>
          <w:rStyle w:val="FootnoteAnchor"/>
          <w:rtl w:val="true"/>
        </w:rPr>
        <w:footnoteReference w:id="962"/>
      </w:r>
      <w:r>
        <w:rPr>
          <w:rFonts w:ascii="IRNazanin" w:hAnsi="IRNazanin" w:eastAsia="IRNazanin"/>
          <w:color w:val="111111"/>
          <w:sz w:val="28"/>
          <w:sz w:val="28"/>
          <w:szCs w:val="28"/>
          <w:rtl w:val="true"/>
          <w:lang w:bidi="fa-IR"/>
        </w:rPr>
        <w:t xml:space="preserve">أکناف البصرة،و تسامع العرب بذلک فوردوها من الأقطار البعیدة و البلاد الشّاسعة </w:t>
      </w:r>
      <w:r>
        <w:rPr>
          <w:rStyle w:val="FootnoteAnchor"/>
          <w:rtl w:val="true"/>
        </w:rPr>
        <w:footnoteReference w:id="963"/>
      </w:r>
      <w:r>
        <w:rPr>
          <w:rFonts w:ascii="IRNazanin" w:hAnsi="IRNazanin" w:eastAsia="IRNazanin"/>
          <w:color w:val="111111"/>
          <w:sz w:val="28"/>
          <w:sz w:val="28"/>
          <w:szCs w:val="28"/>
          <w:rtl w:val="true"/>
          <w:lang w:bidi="fa-IR"/>
        </w:rPr>
        <w:t xml:space="preserve">،علی اختلاف لغاتهم و تباین فطرهم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مع جماعة من الکتّاب و وجوه التّجار،نتصفّح </w:t>
      </w:r>
      <w:r>
        <w:rPr>
          <w:rStyle w:val="FootnoteAnchor"/>
          <w:rtl w:val="true"/>
        </w:rPr>
        <w:footnoteReference w:id="965"/>
      </w:r>
      <w:r>
        <w:rPr>
          <w:rFonts w:ascii="IRNazanin" w:hAnsi="IRNazanin" w:eastAsia="IRNazanin"/>
          <w:color w:val="111111"/>
          <w:sz w:val="28"/>
          <w:sz w:val="28"/>
          <w:szCs w:val="28"/>
          <w:rtl w:val="true"/>
          <w:lang w:bidi="fa-IR"/>
        </w:rPr>
        <w:t xml:space="preserve">أحوالهم و لغاتهم، و نلتمس فائدة ربما وجدناها عند أحدهم،فارتفع لنا بیت عال فقصدناه،فوجدنا فی کسره </w:t>
      </w:r>
      <w:r>
        <w:rPr>
          <w:rStyle w:val="FootnoteAnchor"/>
          <w:rtl w:val="true"/>
        </w:rPr>
        <w:footnoteReference w:id="966"/>
      </w:r>
      <w:r>
        <w:rPr>
          <w:rFonts w:ascii="IRNazanin" w:hAnsi="IRNazanin" w:eastAsia="IRNazanin"/>
          <w:color w:val="111111"/>
          <w:sz w:val="28"/>
          <w:sz w:val="28"/>
          <w:szCs w:val="28"/>
          <w:rtl w:val="true"/>
          <w:lang w:bidi="fa-IR"/>
        </w:rPr>
        <w:t>شیخا جالسا قد سقط حاجباه علی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کبرا،و حوله جماعة من عبیده</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و أصحابه،فسلّمنا علیه فردّ التّحیّة و أحسن التّلقیة،فقال له رجل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النّاظر فی معاملة الدّرب،و هو من الفصحاء و أولاد العرب،</w:t>
      </w:r>
    </w:p>
    <w:p>
      <w:pPr>
        <w:pStyle w:val="BookText"/>
        <w:rPr/>
      </w:pPr>
      <w:r>
        <w:rPr>
          <w:rFonts w:ascii="IRNazanin" w:hAnsi="IRNazanin" w:eastAsia="IRNazanin"/>
          <w:color w:val="111111"/>
          <w:sz w:val="28"/>
          <w:sz w:val="28"/>
          <w:szCs w:val="28"/>
          <w:rtl w:val="true"/>
          <w:lang w:bidi="fa-IR"/>
        </w:rPr>
        <w:t xml:space="preserve">و کذلک الجماعة ما منهم إلاّ من ینتسب </w:t>
      </w:r>
      <w:r>
        <w:rPr>
          <w:rStyle w:val="FootnoteAnchor"/>
          <w:rtl w:val="true"/>
        </w:rPr>
        <w:footnoteReference w:id="968"/>
      </w:r>
      <w:r>
        <w:rPr>
          <w:rFonts w:ascii="IRNazanin" w:hAnsi="IRNazanin" w:eastAsia="IRNazanin"/>
          <w:color w:val="111111"/>
          <w:sz w:val="28"/>
          <w:sz w:val="28"/>
          <w:szCs w:val="28"/>
          <w:rtl w:val="true"/>
          <w:lang w:bidi="fa-IR"/>
        </w:rPr>
        <w:t xml:space="preserve">إلی قبیلة و یختصّ بسداد و فصاحة،و قد خرج و خرجنا معه حین </w:t>
      </w:r>
      <w:r>
        <w:rPr>
          <w:rStyle w:val="FootnoteAnchor"/>
          <w:rtl w:val="true"/>
        </w:rPr>
        <w:footnoteReference w:id="969"/>
      </w:r>
      <w:r>
        <w:rPr>
          <w:rFonts w:ascii="IRNazanin" w:hAnsi="IRNazanin" w:eastAsia="IRNazanin"/>
          <w:color w:val="111111"/>
          <w:sz w:val="28"/>
          <w:sz w:val="28"/>
          <w:szCs w:val="28"/>
          <w:rtl w:val="true"/>
          <w:lang w:bidi="fa-IR"/>
        </w:rPr>
        <w:t xml:space="preserve">وردتم </w:t>
      </w:r>
      <w:r>
        <w:rPr>
          <w:rStyle w:val="FootnoteAnchor"/>
          <w:rtl w:val="true"/>
        </w:rPr>
        <w:footnoteReference w:id="970"/>
      </w:r>
      <w:r>
        <w:rPr>
          <w:rFonts w:ascii="IRNazanin" w:hAnsi="IRNazanin" w:eastAsia="IRNazanin"/>
          <w:color w:val="111111"/>
          <w:sz w:val="28"/>
          <w:sz w:val="28"/>
          <w:szCs w:val="28"/>
          <w:rtl w:val="true"/>
          <w:lang w:bidi="fa-IR"/>
        </w:rPr>
        <w:t xml:space="preserve">نلتمس </w:t>
      </w:r>
      <w:r>
        <w:rPr>
          <w:rStyle w:val="FootnoteAnchor"/>
          <w:rtl w:val="true"/>
        </w:rPr>
        <w:footnoteReference w:id="971"/>
      </w:r>
      <w:r>
        <w:rPr>
          <w:rFonts w:ascii="IRNazanin" w:hAnsi="IRNazanin" w:eastAsia="IRNazanin"/>
          <w:color w:val="111111"/>
          <w:sz w:val="28"/>
          <w:sz w:val="28"/>
          <w:szCs w:val="28"/>
          <w:rtl w:val="true"/>
          <w:lang w:bidi="fa-IR"/>
        </w:rPr>
        <w:t xml:space="preserve">الفائدة المستطرفة من أحدکم،حین شاهدناک </w:t>
      </w:r>
      <w:r>
        <w:rPr>
          <w:rStyle w:val="FootnoteAnchor"/>
          <w:rtl w:val="true"/>
        </w:rPr>
        <w:footnoteReference w:id="972"/>
      </w:r>
      <w:r>
        <w:rPr>
          <w:rFonts w:ascii="IRNazanin" w:hAnsi="IRNazanin" w:eastAsia="IRNazanin"/>
          <w:color w:val="111111"/>
          <w:sz w:val="28"/>
          <w:sz w:val="28"/>
          <w:szCs w:val="28"/>
          <w:rtl w:val="true"/>
          <w:lang w:bidi="fa-IR"/>
        </w:rPr>
        <w:t>رجونا ما نبغیه عندک لعلو سنّک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بنی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شغلتنا عمّا تبتغون منّی، فإن أردتم الفائدة فاطلبوها عند أبی وهابیته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إلی خباء </w:t>
      </w:r>
      <w:r>
        <w:rPr>
          <w:rStyle w:val="FootnoteAnchor"/>
          <w:rtl w:val="true"/>
        </w:rPr>
        <w:footnoteReference w:id="973"/>
      </w:r>
      <w:r>
        <w:rPr>
          <w:rFonts w:ascii="IRNazanin" w:hAnsi="IRNazanin" w:eastAsia="IRNazanin"/>
          <w:color w:val="111111"/>
          <w:sz w:val="28"/>
          <w:sz w:val="28"/>
          <w:szCs w:val="28"/>
          <w:rtl w:val="true"/>
          <w:lang w:bidi="fa-IR"/>
        </w:rPr>
        <w:t>کبیر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إلی مثل والد هذا الشّیخ الهمّ </w:t>
      </w:r>
      <w:r>
        <w:rPr>
          <w:rStyle w:val="FootnoteAnchor"/>
          <w:rtl w:val="true"/>
        </w:rPr>
        <w:footnoteReference w:id="974"/>
      </w:r>
      <w:r>
        <w:rPr>
          <w:rFonts w:ascii="Amiri" w:hAnsi="Amiri" w:eastAsia="Amiri" w:cs="Amiri"/>
          <w:color w:val="111111"/>
          <w:sz w:val="28"/>
          <w:sz w:val="28"/>
          <w:szCs w:val="28"/>
          <w:rtl w:val="true"/>
          <w:lang w:bidi="ar-SA"/>
        </w:rPr>
        <w:t xml:space="preserve">فائدة تتعجّل </w:t>
      </w:r>
      <w:r>
        <w:rPr>
          <w:rStyle w:val="FootnoteAnchor"/>
          <w:rtl w:val="true"/>
        </w:rPr>
        <w:footnoteReference w:id="975"/>
      </w:r>
      <w:r>
        <w:rPr>
          <w:rFonts w:ascii="IRNazanin" w:hAnsi="IRNazanin" w:eastAsia="IRNazanin"/>
          <w:color w:val="111111"/>
          <w:sz w:val="28"/>
          <w:sz w:val="28"/>
          <w:szCs w:val="28"/>
          <w:rtl w:val="true"/>
          <w:lang w:bidi="fa-IR"/>
        </w:rPr>
        <w:t xml:space="preserve">،فقصدنا ذلک البیت فوجدنا فی کسره </w:t>
      </w:r>
      <w:r>
        <w:rPr>
          <w:rStyle w:val="FootnoteAnchor"/>
          <w:rtl w:val="true"/>
        </w:rPr>
        <w:footnoteReference w:id="976"/>
      </w:r>
      <w:r>
        <w:rPr>
          <w:rFonts w:ascii="IRNazanin" w:hAnsi="IRNazanin" w:eastAsia="IRNazanin"/>
          <w:color w:val="111111"/>
          <w:sz w:val="28"/>
          <w:sz w:val="28"/>
          <w:szCs w:val="28"/>
          <w:rtl w:val="true"/>
          <w:lang w:bidi="fa-IR"/>
        </w:rPr>
        <w:t xml:space="preserve">شیخا منضجعا </w:t>
      </w:r>
      <w:r>
        <w:rPr>
          <w:rStyle w:val="FootnoteAnchor"/>
          <w:rtl w:val="true"/>
        </w:rPr>
        <w:footnoteReference w:id="977"/>
      </w:r>
      <w:r>
        <w:rPr>
          <w:rFonts w:ascii="IRNazanin" w:hAnsi="IRNazanin" w:eastAsia="IRNazanin"/>
          <w:color w:val="111111"/>
          <w:sz w:val="28"/>
          <w:sz w:val="28"/>
          <w:szCs w:val="28"/>
          <w:rtl w:val="true"/>
          <w:lang w:bidi="fa-IR"/>
        </w:rPr>
        <w:t>،و حوله من الخدم،و الأمر أو فی ممّا شاهدناه أوّلا،و رأینا علیه من آثار السّنّ ما یجوز له أن یکون والد ذلک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فدنونا منه و سلّمنا </w:t>
      </w:r>
      <w:r>
        <w:rPr>
          <w:rStyle w:val="FootnoteAnchor"/>
          <w:rtl w:val="true"/>
        </w:rPr>
        <w:footnoteReference w:id="978"/>
      </w:r>
      <w:r>
        <w:rPr>
          <w:rFonts w:ascii="IRNazanin" w:hAnsi="IRNazanin" w:eastAsia="IRNazanin"/>
          <w:color w:val="111111"/>
          <w:sz w:val="28"/>
          <w:sz w:val="28"/>
          <w:szCs w:val="28"/>
          <w:rtl w:val="true"/>
          <w:lang w:bidi="fa-IR"/>
        </w:rPr>
        <w:t>علیه،فأحسن الرّدّ و أکرم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له مثل ما قلنا لابنه و ما کان من جوابه،و أنّه دلّنا علیک فعرجنا </w:t>
      </w:r>
      <w:r>
        <w:rPr>
          <w:rStyle w:val="FootnoteAnchor"/>
          <w:rtl w:val="true"/>
        </w:rPr>
        <w:footnoteReference w:id="979"/>
      </w:r>
      <w:r>
        <w:rPr>
          <w:rFonts w:ascii="IRNazanin" w:hAnsi="IRNazanin" w:eastAsia="IRNazanin"/>
          <w:color w:val="111111"/>
          <w:sz w:val="28"/>
          <w:sz w:val="28"/>
          <w:szCs w:val="28"/>
          <w:rtl w:val="true"/>
          <w:lang w:bidi="fa-IR"/>
        </w:rPr>
        <w:t>بالقصد إلیک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شغل ابنی عمّا التمستموه منه </w:t>
      </w:r>
      <w:r>
        <w:rPr>
          <w:rStyle w:val="FootnoteAnchor"/>
          <w:rtl w:val="true"/>
        </w:rPr>
        <w:footnoteReference w:id="980"/>
      </w:r>
      <w:r>
        <w:rPr>
          <w:rFonts w:ascii="IRNazanin" w:hAnsi="IRNazanin" w:eastAsia="IRNazanin"/>
          <w:color w:val="111111"/>
          <w:sz w:val="28"/>
          <w:sz w:val="28"/>
          <w:szCs w:val="28"/>
          <w:rtl w:val="true"/>
          <w:lang w:bidi="fa-IR"/>
        </w:rPr>
        <w:t>هو الّذی شغلنی عمّا هذه سبیله،و لکنّ الفائدة تجدونها عند والدی و ها هو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w:t>
      </w:r>
    </w:p>
    <w:p>
      <w:pPr>
        <w:pStyle w:val="BookText"/>
        <w:rPr/>
      </w:pPr>
      <w:r>
        <w:rPr>
          <w:rFonts w:ascii="IRNazanin" w:hAnsi="IRNazanin" w:eastAsia="IRNazanin"/>
          <w:color w:val="111111"/>
          <w:sz w:val="28"/>
          <w:sz w:val="28"/>
          <w:szCs w:val="28"/>
          <w:rtl w:val="true"/>
          <w:lang w:bidi="fa-IR"/>
        </w:rPr>
        <w:t xml:space="preserve">إلی بیت منیف </w:t>
      </w:r>
      <w:r>
        <w:rPr>
          <w:rStyle w:val="FootnoteAnchor"/>
          <w:rtl w:val="true"/>
        </w:rPr>
        <w:footnoteReference w:id="981"/>
      </w:r>
      <w:r>
        <w:rPr>
          <w:rFonts w:ascii="IRNazanin" w:hAnsi="IRNazanin" w:eastAsia="IRNazanin"/>
          <w:color w:val="111111"/>
          <w:sz w:val="28"/>
          <w:sz w:val="28"/>
          <w:szCs w:val="28"/>
          <w:rtl w:val="true"/>
          <w:lang w:bidi="fa-IR"/>
        </w:rPr>
        <w:t xml:space="preserve">ینحوه </w:t>
      </w:r>
      <w:r>
        <w:rPr>
          <w:rStyle w:val="FootnoteAnchor"/>
          <w:rtl w:val="true"/>
        </w:rPr>
        <w:footnoteReference w:id="982"/>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فیما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من الفوائد مشاهدة والد هذا الشّیخ الفانی،فإن کانت منه فائدة فهی ربح لم یحتسب،و قصدنا ذلک الخباء فوجدنا حوله عددا کثیرا </w:t>
      </w:r>
      <w:r>
        <w:rPr>
          <w:rStyle w:val="FootnoteAnchor"/>
          <w:rtl w:val="true"/>
        </w:rPr>
        <w:footnoteReference w:id="983"/>
      </w:r>
      <w:r>
        <w:rPr>
          <w:rFonts w:ascii="IRNazanin" w:hAnsi="IRNazanin" w:eastAsia="IRNazanin"/>
          <w:color w:val="111111"/>
          <w:sz w:val="28"/>
          <w:sz w:val="28"/>
          <w:szCs w:val="28"/>
          <w:rtl w:val="true"/>
          <w:lang w:bidi="fa-IR"/>
        </w:rPr>
        <w:t>من الإماء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رأونا تسرّعوا إلینا و بدءوا بالسّلام علینا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تبغون حیّاکم اللّه؟</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نبغی السّلام علی سیّدکم و طلب الفائدة من عنده ببرکتکم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کلّها عند سیّدنا،و دخل منهم من یستأذن ثمّ خرج بالإذن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فدخلنا </w:t>
      </w:r>
      <w:r>
        <w:rPr>
          <w:rStyle w:val="FootnoteAnchor"/>
          <w:rtl w:val="true"/>
        </w:rPr>
        <w:footnoteReference w:id="985"/>
      </w:r>
      <w:r>
        <w:rPr>
          <w:rFonts w:ascii="IRNazanin" w:hAnsi="IRNazanin" w:eastAsia="IRNazanin"/>
          <w:color w:val="111111"/>
          <w:sz w:val="28"/>
          <w:sz w:val="28"/>
          <w:szCs w:val="28"/>
          <w:rtl w:val="true"/>
          <w:lang w:bidi="fa-IR"/>
        </w:rPr>
        <w:t>فإذا سریر فی صدر البیت،و علیه مخادّ من جانبیه و وسادة فی أوّله، و علی الوسادة رأس شیخ قد بلی و طار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الإزار علی المخادّ الّتی من جانبی السّریر لیستره و لا یثقل منه علیه</w:t>
      </w:r>
      <w:r>
        <w:rPr>
          <w:rFonts w:eastAsia="IRNazanin" w:cs="IRNazanin"/>
          <w:color w:val="111111"/>
          <w:sz w:val="28"/>
          <w:szCs w:val="28"/>
          <w:rtl w:val="true"/>
          <w:lang w:bidi="fa-IR"/>
        </w:rPr>
        <w:t xml:space="preserve">)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فجهرنا بالسّلام،فأحسن </w:t>
      </w:r>
      <w:r>
        <w:rPr>
          <w:rStyle w:val="FootnoteAnchor"/>
          <w:rtl w:val="true"/>
        </w:rPr>
        <w:footnoteReference w:id="987"/>
      </w:r>
      <w:r>
        <w:rPr>
          <w:rFonts w:ascii="IRNazanin" w:hAnsi="IRNazanin" w:eastAsia="IRNazanin"/>
          <w:color w:val="111111"/>
          <w:sz w:val="28"/>
          <w:sz w:val="28"/>
          <w:szCs w:val="28"/>
          <w:rtl w:val="true"/>
          <w:lang w:bidi="fa-IR"/>
        </w:rPr>
        <w:t>الرّدّ،و قال قائلنا مثل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 ولده</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،و أعلمناه </w:t>
      </w:r>
      <w:r>
        <w:rPr>
          <w:rStyle w:val="FootnoteAnchor"/>
          <w:rtl w:val="true"/>
        </w:rPr>
        <w:footnoteReference w:id="989"/>
      </w:r>
      <w:r>
        <w:rPr>
          <w:rFonts w:ascii="IRNazanin" w:hAnsi="IRNazanin" w:eastAsia="IRNazanin"/>
          <w:color w:val="111111"/>
          <w:sz w:val="28"/>
          <w:sz w:val="28"/>
          <w:szCs w:val="28"/>
          <w:rtl w:val="true"/>
          <w:lang w:bidi="fa-IR"/>
        </w:rPr>
        <w:t>أنّه أرشدنا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أبیه،فحججنا بما احتجّ به و أنّ أباه أرشدنا</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إلیک و بشّرنا بالفائدة منک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ففتح الشّیخ عینین قد غارتا فی أمّ رأسه </w:t>
      </w:r>
      <w:r>
        <w:rPr>
          <w:rStyle w:val="FootnoteAnchor"/>
          <w:rtl w:val="true"/>
        </w:rPr>
        <w:footnoteReference w:id="991"/>
      </w:r>
      <w:r>
        <w:rPr>
          <w:rFonts w:ascii="IRNazanin" w:hAnsi="IRNazanin" w:eastAsia="IRNazanin"/>
          <w:color w:val="111111"/>
          <w:sz w:val="28"/>
          <w:sz w:val="28"/>
          <w:szCs w:val="28"/>
          <w:rtl w:val="true"/>
          <w:lang w:bidi="fa-IR"/>
        </w:rPr>
        <w:t>و قال للخدم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w:t>
      </w:r>
    </w:p>
    <w:p>
      <w:pPr>
        <w:pStyle w:val="BookText"/>
        <w:rPr/>
      </w:pPr>
      <w:r>
        <w:rPr>
          <w:rFonts w:ascii="IRNazanin" w:hAnsi="IRNazanin" w:eastAsia="IRNazanin"/>
          <w:color w:val="111111"/>
          <w:sz w:val="28"/>
          <w:sz w:val="28"/>
          <w:szCs w:val="28"/>
          <w:rtl w:val="true"/>
          <w:lang w:bidi="fa-IR"/>
        </w:rPr>
        <w:t xml:space="preserve">أیدیهم تتهاداه </w:t>
      </w:r>
      <w:r>
        <w:rPr>
          <w:rStyle w:val="FootnoteAnchor"/>
          <w:rtl w:val="true"/>
        </w:rPr>
        <w:footnoteReference w:id="992"/>
      </w:r>
      <w:r>
        <w:rPr>
          <w:rFonts w:ascii="IRNazanin" w:hAnsi="IRNazanin" w:eastAsia="IRNazanin"/>
          <w:color w:val="111111"/>
          <w:sz w:val="28"/>
          <w:sz w:val="28"/>
          <w:szCs w:val="28"/>
          <w:rtl w:val="true"/>
          <w:lang w:bidi="fa-IR"/>
        </w:rPr>
        <w:t xml:space="preserve">بلطف إلی أن أجلس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ستر بالازر الّتی طرحت علی المخادّ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أخی لأحدّثنّکم بخبر تحفظونه عنّی و تفیدون منه ما یکون فیه ثواب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والدی لا یعیش له ولد،و یحبّ أن یکون له عاقبة،فولدت له علی کبر،ففرح بی و ابتهج بموردی ثمّ قضی ولی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فکفلنی عمّی بعده و کان مثله فی الحذر علیّ،فدخل بی یوما علی رسول اللّه صلّی اللّه علیه و آله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إنّ هذا ابن أخی،و قد مضی أبوه لسبیله و أنا کفیل بتربیته،و إنّنی أنفس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به علی الموت،فعلّمنی عوذة أعوّذه بها لیسلم ببرکتها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عن ذات القلاقل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ذات القلاقل؟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تعوّذه فتقرأ علیه سورة الجحد و هی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آخرها،و سورة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إلی آخرها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سورة الفلق و هی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w:t>
      </w:r>
    </w:p>
    <w:p>
      <w:pPr>
        <w:pStyle w:val="BookText"/>
        <w:rPr/>
      </w:pPr>
      <w:r>
        <w:rPr>
          <w:rFonts w:ascii="Amiri" w:hAnsi="Amiri" w:eastAsia="Amiri" w:cs="Amiri"/>
          <w:color w:val="111111"/>
          <w:sz w:val="28"/>
          <w:sz w:val="28"/>
          <w:szCs w:val="28"/>
          <w:rtl w:val="true"/>
          <w:lang w:bidi="ar-SA"/>
        </w:rPr>
        <w:t xml:space="preserve">خَلَقَ </w:t>
      </w:r>
      <w:r>
        <w:rPr>
          <w:rStyle w:val="FootnoteAnchor"/>
          <w:rtl w:val="true"/>
        </w:rPr>
        <w:footnoteReference w:id="994"/>
      </w:r>
      <w:r>
        <w:rPr>
          <w:rFonts w:ascii="Amiri" w:hAnsi="Amiri" w:eastAsia="Amiri" w:cs="Amiri"/>
          <w:color w:val="111111"/>
          <w:sz w:val="28"/>
          <w:sz w:val="28"/>
          <w:szCs w:val="28"/>
          <w:rtl w:val="true"/>
          <w:lang w:bidi="ar-SA"/>
        </w:rPr>
        <w:t>إلی آخرها،و سورة النّاس 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Style w:val="FootnoteAnchor"/>
          <w:rtl w:val="true"/>
        </w:rPr>
        <w:footnoteReference w:id="995"/>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إلی الیوم أتعوّذ بها کلّ غداة فما أصبت بولد </w:t>
      </w:r>
      <w:r>
        <w:rPr>
          <w:rStyle w:val="FootnoteAnchor"/>
          <w:rtl w:val="true"/>
        </w:rPr>
        <w:footnoteReference w:id="996"/>
      </w:r>
      <w:r>
        <w:rPr>
          <w:rFonts w:ascii="IRNazanin" w:hAnsi="IRNazanin" w:eastAsia="IRNazanin"/>
          <w:color w:val="111111"/>
          <w:sz w:val="28"/>
          <w:sz w:val="28"/>
          <w:szCs w:val="28"/>
          <w:rtl w:val="true"/>
          <w:lang w:bidi="fa-IR"/>
        </w:rPr>
        <w:t xml:space="preserve">،و لا أصیب لی </w:t>
      </w:r>
      <w:r>
        <w:rPr>
          <w:rStyle w:val="FootnoteAnchor"/>
          <w:rtl w:val="true"/>
        </w:rPr>
        <w:footnoteReference w:id="997"/>
      </w:r>
      <w:r>
        <w:rPr>
          <w:rFonts w:ascii="IRNazanin" w:hAnsi="IRNazanin" w:eastAsia="IRNazanin"/>
          <w:color w:val="111111"/>
          <w:sz w:val="28"/>
          <w:sz w:val="28"/>
          <w:szCs w:val="28"/>
          <w:rtl w:val="true"/>
          <w:lang w:bidi="fa-IR"/>
        </w:rPr>
        <w:t>مال، و لا مرضت و لا افتقرت،و قد انتهی بی السّنّ إلی ما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فحافظوا علیها و استکثروا من التّعوّذ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فسمعنا ذلک منه</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ثمّ انصرفنا من عنده</w:t>
      </w:r>
      <w:r>
        <w:rPr>
          <w:rFonts w:eastAsia="IRNazanin" w:cs="IRNazanin"/>
          <w:color w:val="111111"/>
          <w:sz w:val="28"/>
          <w:szCs w:val="28"/>
          <w:rtl w:val="true"/>
          <w:lang w:bidi="fa-IR"/>
        </w:rPr>
        <w:t xml:space="preserve">. </w:t>
      </w:r>
      <w:r>
        <w:rPr>
          <w:rStyle w:val="FootnoteAnchor"/>
          <w:rtl w:val="true"/>
        </w:rPr>
        <w:footnoteReference w:id="99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کان شخص من بعض أمّة النّبیّ صلّی اللّه علیه و آله </w:t>
      </w:r>
      <w:r>
        <w:rPr>
          <w:rStyle w:val="FootnoteAnchor"/>
          <w:rtl w:val="true"/>
        </w:rPr>
        <w:footnoteReference w:id="1000"/>
      </w:r>
      <w:r>
        <w:rPr>
          <w:rFonts w:ascii="IRNazanin" w:hAnsi="IRNazanin" w:eastAsia="IRNazanin"/>
          <w:color w:val="111111"/>
          <w:sz w:val="28"/>
          <w:sz w:val="28"/>
          <w:szCs w:val="28"/>
          <w:rtl w:val="true"/>
          <w:lang w:bidi="fa-IR"/>
        </w:rPr>
        <w:t>دلّه علی التّعوذ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 سور من قصیرات أحد أجزاء القرآن،فعمّر هذا العمر الطّویل و بلغ ببرکتها ما بلغ کما قیل،فما ضنّک بولد النّبیّ صلّی اللّه علیه و آله،الّذی قد انتهی إلیه هذا القرآن و حکمه و فهمه و فوائده و علمه إلیه،و هو القائم بإیضاحه 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ولیّ المسلمین و الإسلام و صاحب زمانه</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،فما المانع من </w:t>
      </w:r>
      <w:r>
        <w:rPr>
          <w:rStyle w:val="FootnoteAnchor"/>
          <w:rtl w:val="true"/>
        </w:rPr>
        <w:footnoteReference w:id="1002"/>
      </w:r>
      <w:r>
        <w:rPr>
          <w:rFonts w:ascii="IRNazanin" w:hAnsi="IRNazanin" w:eastAsia="IRNazanin"/>
          <w:color w:val="111111"/>
          <w:sz w:val="28"/>
          <w:sz w:val="28"/>
          <w:szCs w:val="28"/>
          <w:rtl w:val="true"/>
          <w:lang w:bidi="fa-IR"/>
        </w:rPr>
        <w:t>أن یکون قد أعطاه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الخاصّة و جعل له من المزیّة طول التّعمیر و البقاء علی مرّ الدّهور و الأعوام لیقوم بما وجب فی القرآن علی المکلّفین من شرایع الإسلام و ملّة جدّه الرّسول علیه السّلام</w:t>
      </w:r>
      <w:r>
        <w:rPr>
          <w:rFonts w:eastAsia="IRNazanin" w:cs="IRNazanin"/>
          <w:color w:val="111111"/>
          <w:sz w:val="28"/>
          <w:szCs w:val="28"/>
          <w:rtl w:val="true"/>
          <w:lang w:bidi="fa-IR"/>
        </w:rPr>
        <w:t xml:space="preserve">)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w:t>
      </w:r>
    </w:p>
    <w:p>
      <w:pPr>
        <w:pStyle w:val="BookText"/>
        <w:rPr/>
      </w:pPr>
      <w:r>
        <w:rPr>
          <w:rFonts w:ascii="IRNazanin" w:hAnsi="IRNazanin" w:eastAsia="IRNazanin"/>
          <w:color w:val="111111"/>
          <w:sz w:val="28"/>
          <w:sz w:val="28"/>
          <w:szCs w:val="28"/>
          <w:rtl w:val="true"/>
          <w:lang w:bidi="fa-IR"/>
        </w:rPr>
        <w:t xml:space="preserve">ینکر </w:t>
      </w:r>
      <w:r>
        <w:rPr>
          <w:rStyle w:val="FootnoteAnchor"/>
          <w:rtl w:val="true"/>
        </w:rPr>
        <w:footnoteReference w:id="1004"/>
      </w:r>
      <w:r>
        <w:rPr>
          <w:rFonts w:ascii="IRNazanin" w:hAnsi="IRNazanin" w:eastAsia="IRNazanin"/>
          <w:color w:val="111111"/>
          <w:sz w:val="28"/>
          <w:sz w:val="28"/>
          <w:szCs w:val="28"/>
          <w:rtl w:val="true"/>
          <w:lang w:bidi="fa-IR"/>
        </w:rPr>
        <w:t>ذلک إلاّ من طبع علی قلبه فکان من أصحاب الشّیطان و حزبه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طبع اللّه علی قلوبهم فأصمّهم و أعمی أبصارهم</w:t>
      </w:r>
      <w:r>
        <w:rPr>
          <w:rFonts w:eastAsia="IRNazanin" w:cs="IRNazanin"/>
          <w:color w:val="111111"/>
          <w:sz w:val="28"/>
          <w:szCs w:val="28"/>
          <w:rtl w:val="true"/>
          <w:lang w:bidi="fa-IR"/>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بن سوید </w:t>
      </w:r>
      <w:r>
        <w:rPr>
          <w:rStyle w:val="FootnoteAnchor"/>
          <w:rtl w:val="true"/>
        </w:rPr>
        <w:footnoteReference w:id="1006"/>
      </w:r>
      <w:r>
        <w:rPr>
          <w:rFonts w:ascii="Amiri" w:hAnsi="Amiri" w:eastAsia="Amiri" w:cs="Amiri"/>
          <w:color w:val="111111"/>
          <w:sz w:val="28"/>
          <w:sz w:val="28"/>
          <w:szCs w:val="28"/>
          <w:rtl w:val="true"/>
          <w:lang w:bidi="ar-SA"/>
        </w:rPr>
        <w:t xml:space="preserve">الجرهمیّ </w:t>
      </w:r>
      <w:r>
        <w:rPr>
          <w:rStyle w:val="FootnoteAnchor"/>
          <w:rtl w:val="true"/>
        </w:rPr>
        <w:footnoteReference w:id="1007"/>
      </w:r>
      <w:r>
        <w:rPr>
          <w:rFonts w:ascii="IRNazanin" w:hAnsi="IRNazanin" w:eastAsia="IRNazanin"/>
          <w:color w:val="111111"/>
          <w:sz w:val="28"/>
          <w:sz w:val="28"/>
          <w:szCs w:val="28"/>
          <w:rtl w:val="true"/>
          <w:lang w:bidi="fa-IR"/>
        </w:rPr>
        <w:t>،عاش ثلاثمائة و خمسین سنة، فأدرک النّبیّ صلّی اللّه علیه و آله و حسن إسلامه،و عمّر بعد ما قبض النّبیّ صلّی اللّه علیه و آله حتّی أدرک معاویة أیّام تغلّبه و ملکه،فقال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یا عبید عمّا رأیت و سمعت و أدرکت، و کیف رأیت الدّهر؟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الدّهر فرأیت لیلا یشبه لیلا،و نهارا یشبه نهارا،و مولودا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میّتا یموت</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،و لم أدرک أهل زمان إلاّ و هم یذمّون زمانهم،و أدرکت من قد عاش ألف سنة فحدّثنی عمّن عاش ألفی سنة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 بن ضبع الفزاری،لمّا وفد النّاس علی عبد الملک بن مروان کان فیمن وفد علیه الرّبیع بن ضبع،و کان معه ابنه من ابنه وهب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الرّبیع</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شیخا فانیا قد سقط حاجباه علی عینیه قد عصبهما بعصابة،فلمّا رآه الاذن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یأذنون للنّاس علی أسنانهم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أیّها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یدبّ </w:t>
      </w:r>
      <w:r>
        <w:rPr>
          <w:rStyle w:val="FootnoteAnchor"/>
          <w:rtl w:val="true"/>
        </w:rPr>
        <w:footnoteReference w:id="1012"/>
      </w:r>
      <w:r>
        <w:rPr>
          <w:rFonts w:ascii="IRNazanin" w:hAnsi="IRNazanin" w:eastAsia="IRNazanin"/>
          <w:color w:val="111111"/>
          <w:sz w:val="28"/>
          <w:sz w:val="28"/>
          <w:szCs w:val="28"/>
          <w:rtl w:val="true"/>
          <w:lang w:bidi="fa-IR"/>
        </w:rPr>
        <w:t xml:space="preserve">علی العصا یقیم بها صلبه و لحییه </w:t>
      </w:r>
      <w:r>
        <w:rPr>
          <w:rStyle w:val="FootnoteAnchor"/>
          <w:rtl w:val="true"/>
        </w:rPr>
        <w:footnoteReference w:id="1013"/>
      </w:r>
      <w:r>
        <w:rPr>
          <w:rFonts w:ascii="IRNazanin" w:hAnsi="IRNazanin" w:eastAsia="IRNazanin"/>
          <w:color w:val="111111"/>
          <w:sz w:val="28"/>
          <w:sz w:val="28"/>
          <w:szCs w:val="28"/>
          <w:rtl w:val="true"/>
          <w:lang w:bidi="fa-IR"/>
        </w:rPr>
        <w:t>علی رکبتیه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عبد الملک رقّ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أیّها الشّیخ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 یجلس الشّیخ و جدّه علی الباب؟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إذن من ولد الرّبیع بن ضبع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وهب بن عبد اللّه بن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فأدخل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الاذن فلم یعرفه حتّی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الرّبیع؟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یتطرّق </w:t>
      </w:r>
      <w:r>
        <w:rPr>
          <w:rStyle w:val="FootnoteAnchor"/>
          <w:rtl w:val="true"/>
        </w:rPr>
        <w:footnoteReference w:id="1014"/>
      </w:r>
      <w:r>
        <w:rPr>
          <w:rFonts w:ascii="IRNazanin" w:hAnsi="IRNazanin" w:eastAsia="IRNazanin"/>
          <w:color w:val="111111"/>
          <w:sz w:val="28"/>
          <w:sz w:val="28"/>
          <w:szCs w:val="28"/>
          <w:rtl w:val="true"/>
          <w:lang w:bidi="fa-IR"/>
        </w:rPr>
        <w:t>فی مشیته،فلمّا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عبد الملک سلّم،فقال عبد الملک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أبیکم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لأشبّ</w:t>
      </w:r>
      <w:r>
        <w:rPr>
          <w:rFonts w:eastAsia="Amiri" w:cs="Amiri" w:ascii="Amiri" w:hAnsi="Amiri"/>
          <w:color w:val="111111"/>
          <w:sz w:val="28"/>
          <w:szCs w:val="28"/>
          <w:rtl w:val="true"/>
          <w:lang w:bidi="ar-SA"/>
        </w:rPr>
        <w:t xml:space="preserve">] </w:t>
      </w:r>
      <w:r>
        <w:rPr>
          <w:rStyle w:val="FootnoteAnchor"/>
          <w:rtl w:val="true"/>
        </w:rPr>
        <w:footnoteReference w:id="1017"/>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 أخبرنی عمّا أدرکت من العمر و المدی و رأیت من الخطوب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أنا ذا 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و قد أدرک أیّام </w:t>
      </w:r>
      <w:r>
        <w:rPr>
          <w:rStyle w:val="FootnoteAnchor"/>
          <w:rtl w:val="true"/>
        </w:rPr>
        <w:footnoteReference w:id="1019"/>
      </w:r>
      <w:r>
        <w:rPr>
          <w:rFonts w:ascii="IRNazanin" w:hAnsi="IRNazanin" w:eastAsia="IRNazanin"/>
          <w:color w:val="111111"/>
          <w:sz w:val="28"/>
          <w:sz w:val="28"/>
          <w:szCs w:val="28"/>
          <w:rtl w:val="true"/>
          <w:lang w:bidi="fa-IR"/>
        </w:rPr>
        <w:t>مولدی حجرا</w:t>
      </w:r>
    </w:p>
    <w:p>
      <w:pPr>
        <w:pStyle w:val="BookText"/>
        <w:rPr/>
      </w:pPr>
      <w:r>
        <w:rPr>
          <w:rFonts w:ascii="IRNazanin" w:hAnsi="IRNazanin" w:eastAsia="IRNazanin"/>
          <w:color w:val="111111"/>
          <w:sz w:val="28"/>
          <w:sz w:val="28"/>
          <w:szCs w:val="28"/>
          <w:rtl w:val="true"/>
          <w:lang w:bidi="fa-IR"/>
        </w:rPr>
        <w:t>أنا امرؤ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سمعت به هیهات هیهات طال إذ </w:t>
      </w:r>
      <w:r>
        <w:rPr>
          <w:rStyle w:val="FootnoteAnchor"/>
          <w:rtl w:val="true"/>
        </w:rPr>
        <w:footnoteReference w:id="1021"/>
      </w:r>
      <w:r>
        <w:rPr>
          <w:rFonts w:ascii="IRNazanin" w:hAnsi="IRNazanin" w:eastAsia="IRNazanin"/>
          <w:color w:val="111111"/>
          <w:sz w:val="28"/>
          <w:sz w:val="28"/>
          <w:szCs w:val="28"/>
          <w:rtl w:val="true"/>
          <w:lang w:bidi="fa-IR"/>
        </w:rPr>
        <w:t>عمرا</w:t>
      </w:r>
    </w:p>
    <w:p>
      <w:p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رویت هذا من شعرک و أنا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عاش الفتی مائتین عاما فقد ذهب اللّذاذة و الفتاء</w:t>
      </w:r>
    </w:p>
    <w:p>
      <w:p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رویت هذا </w:t>
      </w:r>
      <w:r>
        <w:rPr>
          <w:rStyle w:val="FootnoteAnchor"/>
          <w:rtl w:val="true"/>
        </w:rPr>
        <w:footnoteReference w:id="1022"/>
      </w:r>
      <w:r>
        <w:rPr>
          <w:rFonts w:ascii="IRNazanin" w:hAnsi="IRNazanin" w:eastAsia="IRNazanin"/>
          <w:color w:val="111111"/>
          <w:sz w:val="28"/>
          <w:sz w:val="28"/>
          <w:szCs w:val="28"/>
          <w:rtl w:val="true"/>
          <w:lang w:bidi="fa-IR"/>
        </w:rPr>
        <w:t xml:space="preserve">أیضا و أنا غلام،یا ربیع لقد طلبک جدّ غیر عاثر </w:t>
      </w:r>
      <w:r>
        <w:rPr>
          <w:rStyle w:val="FootnoteAnchor"/>
          <w:rtl w:val="true"/>
        </w:rPr>
        <w:footnoteReference w:id="1023"/>
      </w:r>
      <w:r>
        <w:rPr>
          <w:rFonts w:ascii="Amiri" w:hAnsi="Amiri" w:eastAsia="Amiri" w:cs="Amiri"/>
          <w:color w:val="111111"/>
          <w:sz w:val="28"/>
          <w:sz w:val="28"/>
          <w:szCs w:val="28"/>
          <w:rtl w:val="true"/>
          <w:lang w:bidi="ar-SA"/>
        </w:rPr>
        <w:t>فصّل لی عمرک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 مائتی سنة فی الفترة بین عیسی و محمّد صلّی اللّه علیهما،و عشرین و مائة سنة فی الجاهلیّة،و ستّین فی الإسلام</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و إذا کان شخص من آحاد النّاس عاش هذا العمر المدید،فهل ینکر تعمیر الإمام القائم علیه السّلام إلاّ غیر رشید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 الکاهن،عاش ثلاثمائة سنة،و خبره مشهور لا ینکره المخالف</w:t>
      </w:r>
    </w:p>
    <w:p>
      <w:pPr>
        <w:pStyle w:val="BookText"/>
        <w:rPr/>
      </w:pPr>
      <w:r>
        <w:rPr>
          <w:rFonts w:ascii="IRNazanin" w:hAnsi="IRNazanin" w:eastAsia="IRNazanin"/>
          <w:color w:val="111111"/>
          <w:sz w:val="28"/>
          <w:sz w:val="28"/>
          <w:szCs w:val="28"/>
          <w:rtl w:val="true"/>
          <w:lang w:bidi="fa-IR"/>
        </w:rPr>
        <w:t>و المؤالف</w:t>
      </w:r>
      <w:r>
        <w:rPr>
          <w:rFonts w:eastAsia="IRNazanin" w:cs="IRNazanin"/>
          <w:color w:val="111111"/>
          <w:sz w:val="28"/>
          <w:szCs w:val="28"/>
          <w:rtl w:val="true"/>
          <w:lang w:bidi="fa-IR"/>
        </w:rPr>
        <w:t xml:space="preserve">) </w:t>
      </w:r>
      <w:r>
        <w:rPr>
          <w:rStyle w:val="FootnoteAnchor"/>
          <w:rtl w:val="true"/>
        </w:rPr>
        <w:footnoteReference w:id="1025"/>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شدّاد بن عاد صاحب المدینة إرم </w:t>
      </w:r>
      <w:r>
        <w:rPr>
          <w:rStyle w:val="FootnoteAnchor"/>
          <w:rtl w:val="true"/>
        </w:rPr>
        <w:footnoteReference w:id="1027"/>
      </w:r>
      <w:r>
        <w:rPr>
          <w:rFonts w:ascii="IRNazanin" w:hAnsi="IRNazanin" w:eastAsia="IRNazanin"/>
          <w:color w:val="111111"/>
          <w:sz w:val="28"/>
          <w:sz w:val="28"/>
          <w:szCs w:val="28"/>
          <w:rtl w:val="true"/>
          <w:lang w:bidi="fa-IR"/>
        </w:rPr>
        <w:t>ذات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یخلق مثلها فی البلاد</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،عمّر تسعمائة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بذلک الأخبار و شهد به أصحاب التّواریخ و رواة الآثار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حکایة مدینته و بنائها العجیب مشهور </w:t>
      </w:r>
      <w:r>
        <w:rPr>
          <w:rStyle w:val="FootnoteAnchor"/>
          <w:rtl w:val="true"/>
        </w:rPr>
        <w:footnoteReference w:id="1029"/>
      </w:r>
      <w:r>
        <w:rPr>
          <w:rFonts w:ascii="IRNazanin" w:hAnsi="IRNazanin" w:eastAsia="IRNazanin"/>
          <w:color w:val="111111"/>
          <w:sz w:val="28"/>
          <w:sz w:val="28"/>
          <w:szCs w:val="28"/>
          <w:rtl w:val="true"/>
          <w:lang w:bidi="fa-IR"/>
        </w:rPr>
        <w:t>،و کثیر من شرّاح الکتاب العزیز الّذین ینکرون تعمیر الإمام علیه السّلام قد أثبتوا حکایته فی تفاسیرهم و صدّقوا تعمیره هذه المدّة فی أساطیرهم،و إذا قیل المهدی حیّ موجود أنکره،و إذا سمعوا بتعمیره</w:t>
      </w:r>
    </w:p>
    <w:p>
      <w:pPr>
        <w:pStyle w:val="BookText"/>
        <w:rPr/>
      </w:pPr>
      <w:r>
        <w:rPr>
          <w:rFonts w:ascii="IRNazanin" w:hAnsi="IRNazanin" w:eastAsia="IRNazanin"/>
          <w:color w:val="111111"/>
          <w:sz w:val="28"/>
          <w:sz w:val="28"/>
          <w:szCs w:val="28"/>
          <w:rtl w:val="true"/>
          <w:lang w:bidi="fa-IR"/>
        </w:rPr>
        <w:t>استبعدوه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هذا إلاّ عناد مبین </w:t>
      </w:r>
      <w:r>
        <w:rPr>
          <w:rStyle w:val="FootnoteAnchor"/>
          <w:rtl w:val="true"/>
        </w:rPr>
        <w:footnoteReference w:id="1030"/>
      </w:r>
      <w:r>
        <w:rPr>
          <w:rFonts w:ascii="Amiri" w:hAnsi="Amiri" w:eastAsia="Amiri" w:cs="Amiri"/>
          <w:color w:val="111111"/>
          <w:sz w:val="28"/>
          <w:sz w:val="28"/>
          <w:szCs w:val="28"/>
          <w:rtl w:val="true"/>
          <w:lang w:bidi="ar-SA"/>
        </w:rPr>
        <w:t xml:space="preserve">إِنَّهُ لا یُفْلِحُ الظّالِمُونَ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 بن ربیعة الأسلمی،عاش مائة و أربعة عشر سنة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دهمان بن سلیم </w:t>
      </w:r>
      <w:r>
        <w:rPr>
          <w:rStyle w:val="FootnoteAnchor"/>
          <w:rtl w:val="true"/>
        </w:rPr>
        <w:footnoteReference w:id="1033"/>
      </w:r>
      <w:r>
        <w:rPr>
          <w:rFonts w:ascii="IRNazanin" w:hAnsi="IRNazanin" w:eastAsia="IRNazanin"/>
          <w:color w:val="111111"/>
          <w:sz w:val="28"/>
          <w:sz w:val="28"/>
          <w:szCs w:val="28"/>
          <w:rtl w:val="true"/>
          <w:lang w:bidi="fa-IR"/>
        </w:rPr>
        <w:t xml:space="preserve">بن أشجع بن رثب </w:t>
      </w:r>
      <w:r>
        <w:rPr>
          <w:rStyle w:val="FootnoteAnchor"/>
          <w:rtl w:val="true"/>
        </w:rPr>
        <w:footnoteReference w:id="1034"/>
      </w:r>
      <w:r>
        <w:rPr>
          <w:rFonts w:ascii="IRNazanin" w:hAnsi="IRNazanin" w:eastAsia="IRNazanin"/>
          <w:color w:val="111111"/>
          <w:sz w:val="28"/>
          <w:sz w:val="28"/>
          <w:szCs w:val="28"/>
          <w:rtl w:val="true"/>
          <w:lang w:bidi="fa-IR"/>
        </w:rPr>
        <w:t xml:space="preserve">بن عطفان </w:t>
      </w:r>
      <w:r>
        <w:rPr>
          <w:rStyle w:val="FootnoteAnchor"/>
          <w:rtl w:val="true"/>
        </w:rPr>
        <w:footnoteReference w:id="1035"/>
      </w:r>
      <w:r>
        <w:rPr>
          <w:rFonts w:ascii="IRNazanin" w:hAnsi="IRNazanin" w:eastAsia="IRNazanin"/>
          <w:color w:val="111111"/>
          <w:sz w:val="28"/>
          <w:sz w:val="28"/>
          <w:szCs w:val="28"/>
          <w:rtl w:val="true"/>
          <w:lang w:bidi="fa-IR"/>
        </w:rPr>
        <w:t>،عاش مائة و تسعین سنة</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العادی </w:t>
      </w:r>
      <w:r>
        <w:rPr>
          <w:rStyle w:val="FootnoteAnchor"/>
          <w:rtl w:val="true"/>
        </w:rPr>
        <w:footnoteReference w:id="1038"/>
      </w:r>
      <w:r>
        <w:rPr>
          <w:rFonts w:ascii="Amiri" w:hAnsi="Amiri" w:eastAsia="Amiri" w:cs="Amiri"/>
          <w:color w:val="111111"/>
          <w:sz w:val="28"/>
          <w:sz w:val="28"/>
          <w:szCs w:val="28"/>
          <w:rtl w:val="true"/>
          <w:lang w:bidi="ar-SA"/>
        </w:rPr>
        <w:t xml:space="preserve">،عاش ثلاثة آلاف سنة و خمسمائة سنة </w:t>
      </w:r>
      <w:r>
        <w:rPr>
          <w:rStyle w:val="FootnoteAnchor"/>
          <w:rtl w:val="true"/>
        </w:rPr>
        <w:footnoteReference w:id="1039"/>
      </w:r>
      <w:r>
        <w:rPr>
          <w:rFonts w:ascii="IRNazanin" w:hAnsi="IRNazanin" w:eastAsia="IRNazanin"/>
          <w:color w:val="111111"/>
          <w:sz w:val="28"/>
          <w:sz w:val="28"/>
          <w:szCs w:val="28"/>
          <w:rtl w:val="true"/>
          <w:lang w:bidi="fa-IR"/>
        </w:rPr>
        <w:t xml:space="preserve">،و کان أحد وفّاد عاد الّذین بعثهم قومهم إلی الحرم لیستسقوا لهم،و أعطی عمر سبعة أنسر،و کان یأخذ الفرخ فیجعله فی الجبل الّذی هو فی أصله فیعیش النّسر مهما </w:t>
      </w:r>
      <w:r>
        <w:rPr>
          <w:rStyle w:val="FootnoteAnchor"/>
          <w:rtl w:val="true"/>
        </w:rPr>
        <w:footnoteReference w:id="1040"/>
      </w:r>
      <w:r>
        <w:rPr>
          <w:rFonts w:ascii="IRNazanin" w:hAnsi="IRNazanin" w:eastAsia="IRNazanin"/>
          <w:color w:val="111111"/>
          <w:sz w:val="28"/>
          <w:sz w:val="28"/>
          <w:szCs w:val="28"/>
          <w:rtl w:val="true"/>
          <w:lang w:bidi="fa-IR"/>
        </w:rPr>
        <w:t>ما عاش،فإذا مات أخذ آخر فربّاه حتّی کان آخرها لبد، و کان أطولها عمرا،فقیل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الأبد علی لبد</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IRNazanin" w:hAnsi="IRNazanin" w:eastAsia="IRNazanin"/>
          <w:color w:val="111111"/>
          <w:sz w:val="28"/>
          <w:sz w:val="28"/>
          <w:szCs w:val="28"/>
          <w:rtl w:val="true"/>
          <w:lang w:bidi="fa-IR"/>
        </w:rPr>
        <w:t>و قد قیل فیه أشعار</w:t>
      </w:r>
    </w:p>
    <w:p>
      <w:pPr>
        <w:pStyle w:val="BookText"/>
        <w:rPr/>
      </w:pPr>
      <w:r>
        <w:rPr>
          <w:rFonts w:ascii="IRNazanin" w:hAnsi="IRNazanin" w:eastAsia="IRNazanin"/>
          <w:color w:val="111111"/>
          <w:sz w:val="28"/>
          <w:sz w:val="28"/>
          <w:szCs w:val="28"/>
          <w:rtl w:val="true"/>
          <w:lang w:bidi="fa-IR"/>
        </w:rPr>
        <w:t xml:space="preserve">کثیرة، </w:t>
      </w:r>
      <w:r>
        <w:rPr>
          <w:rStyle w:val="FootnoteAnchor"/>
          <w:rtl w:val="true"/>
        </w:rPr>
        <w:footnoteReference w:id="1043"/>
      </w:r>
      <w:r>
        <w:rPr>
          <w:rFonts w:ascii="IRNazanin" w:hAnsi="IRNazanin" w:eastAsia="IRNazanin"/>
          <w:color w:val="111111"/>
          <w:sz w:val="28"/>
          <w:sz w:val="28"/>
          <w:szCs w:val="28"/>
          <w:rtl w:val="true"/>
          <w:lang w:bidi="fa-IR"/>
        </w:rPr>
        <w:t>و أعطی من القوّة و السّمع و البصر علی قدر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أحادیث عزیزة </w:t>
      </w:r>
      <w:r>
        <w:rPr>
          <w:rStyle w:val="FootnoteAnchor"/>
          <w:rtl w:val="true"/>
        </w:rPr>
        <w:footnoteReference w:id="1044"/>
      </w:r>
      <w:r>
        <w:rPr>
          <w:rFonts w:ascii="Amiri" w:hAnsi="Amiri" w:eastAsia="Amiri" w:cs="Amiri"/>
          <w:color w:val="111111"/>
          <w:sz w:val="28"/>
          <w:sz w:val="28"/>
          <w:szCs w:val="28"/>
          <w:rtl w:val="true"/>
          <w:lang w:bidi="ar-SA"/>
        </w:rPr>
        <w:t xml:space="preserve">إذا سمعها الّذین هم بمعزل عن هذه المقالة،أصغوا إلیها و استزادوا منها و تمثّلوا بها و صدّقوها و وافقوا علیها؛و إذا قیل لهم أنّ القائم حیّ موجود، جَعَلُوا أَصابِعَهُمْ فِی آذانِهِمْ وَ اسْتَغْشَوْا ثِیابَهُمْ،وَ أَصَرُّوا وَ اسْتَکْبَرُوا اسْتِکْباراً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صمّوا أسماعهم و عبسوا وجوههم و قطبوا </w:t>
      </w:r>
      <w:r>
        <w:rPr>
          <w:rStyle w:val="FootnoteAnchor"/>
          <w:rtl w:val="true"/>
        </w:rPr>
        <w:footnoteReference w:id="1046"/>
      </w:r>
      <w:r>
        <w:rPr>
          <w:rFonts w:ascii="IRNazanin" w:hAnsi="IRNazanin" w:eastAsia="IRNazanin"/>
          <w:color w:val="111111"/>
          <w:sz w:val="28"/>
          <w:sz w:val="28"/>
          <w:szCs w:val="28"/>
          <w:rtl w:val="true"/>
          <w:lang w:bidi="fa-IR"/>
        </w:rPr>
        <w:t>فی وجوه القائلین،و استضعفوا عقول المؤمنین</w:t>
      </w:r>
      <w:r>
        <w:rPr>
          <w:rFonts w:eastAsia="IRNazanin" w:cs="IRNazanin"/>
          <w:color w:val="111111"/>
          <w:sz w:val="28"/>
          <w:szCs w:val="28"/>
          <w:rtl w:val="true"/>
          <w:lang w:bidi="fa-IR"/>
        </w:rPr>
        <w:t xml:space="preserve">) </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هذا إلاّ عناد خروج </w:t>
      </w:r>
      <w:r>
        <w:rPr>
          <w:rStyle w:val="FootnoteAnchor"/>
          <w:rtl w:val="true"/>
        </w:rPr>
        <w:footnoteReference w:id="1048"/>
      </w:r>
      <w:r>
        <w:rPr>
          <w:rFonts w:ascii="Amiri" w:hAnsi="Amiri" w:eastAsia="Amiri" w:cs="Amiri"/>
          <w:color w:val="111111"/>
          <w:sz w:val="28"/>
          <w:sz w:val="28"/>
          <w:szCs w:val="28"/>
          <w:rtl w:val="true"/>
          <w:lang w:bidi="ar-SA"/>
        </w:rPr>
        <w:t>عن السّداد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بانی الأهرام </w:t>
      </w:r>
      <w:r>
        <w:rPr>
          <w:rStyle w:val="FootnoteAnchor"/>
          <w:rtl w:val="true"/>
        </w:rPr>
        <w:footnoteReference w:id="1049"/>
      </w:r>
      <w:r>
        <w:rPr>
          <w:rFonts w:ascii="IRNazanin" w:hAnsi="IRNazanin" w:eastAsia="IRNazanin"/>
          <w:color w:val="111111"/>
          <w:sz w:val="28"/>
          <w:sz w:val="28"/>
          <w:szCs w:val="28"/>
          <w:rtl w:val="true"/>
          <w:lang w:bidi="fa-IR"/>
        </w:rPr>
        <w:t xml:space="preserve">و البرابی </w:t>
      </w:r>
      <w:r>
        <w:rPr>
          <w:rStyle w:val="FootnoteAnchor"/>
          <w:rtl w:val="true"/>
        </w:rPr>
        <w:footnoteReference w:id="1050"/>
      </w:r>
      <w:r>
        <w:rPr>
          <w:rFonts w:ascii="IRNazanin" w:hAnsi="IRNazanin" w:eastAsia="IRNazanin"/>
          <w:color w:val="111111"/>
          <w:sz w:val="28"/>
          <w:sz w:val="28"/>
          <w:szCs w:val="28"/>
          <w:rtl w:val="true"/>
          <w:lang w:bidi="fa-IR"/>
        </w:rPr>
        <w:t xml:space="preserve">بمصر،و هو والد العزیز الّذی اشتری یوسف علیه السّلام و اسمه الولید بن الرّیّان بن دومع </w:t>
      </w:r>
      <w:r>
        <w:rPr>
          <w:rStyle w:val="FootnoteAnchor"/>
          <w:rtl w:val="true"/>
        </w:rPr>
        <w:footnoteReference w:id="1051"/>
      </w:r>
      <w:r>
        <w:rPr>
          <w:rFonts w:ascii="IRNazanin" w:hAnsi="IRNazanin" w:eastAsia="IRNazanin"/>
          <w:color w:val="111111"/>
          <w:sz w:val="28"/>
          <w:sz w:val="28"/>
          <w:szCs w:val="28"/>
          <w:rtl w:val="true"/>
          <w:lang w:bidi="fa-IR"/>
        </w:rPr>
        <w:t>،و عاش العزیز سبعمائة سنة،و عمّر</w:t>
      </w:r>
    </w:p>
    <w:p>
      <w:pPr>
        <w:pStyle w:val="BookText"/>
        <w:rPr/>
      </w:pPr>
      <w:r>
        <w:rPr>
          <w:rFonts w:ascii="IRNazanin" w:hAnsi="IRNazanin" w:eastAsia="IRNazanin"/>
          <w:color w:val="111111"/>
          <w:sz w:val="28"/>
          <w:sz w:val="28"/>
          <w:szCs w:val="28"/>
          <w:rtl w:val="true"/>
          <w:lang w:bidi="fa-IR"/>
        </w:rPr>
        <w:t xml:space="preserve">والده الرّیّان ألف و سبعمائة سنة </w:t>
      </w:r>
      <w:r>
        <w:rPr>
          <w:rStyle w:val="FootnoteAnchor"/>
          <w:rtl w:val="true"/>
        </w:rPr>
        <w:footnoteReference w:id="1052"/>
      </w:r>
      <w:r>
        <w:rPr>
          <w:rFonts w:ascii="Amiri" w:hAnsi="Amiri" w:eastAsia="Amiri" w:cs="Amiri"/>
          <w:color w:val="111111"/>
          <w:sz w:val="28"/>
          <w:sz w:val="28"/>
          <w:szCs w:val="28"/>
          <w:rtl w:val="true"/>
          <w:lang w:bidi="ar-SA"/>
        </w:rPr>
        <w:t xml:space="preserve">،و دومع ثلاثة آلاف سنة </w:t>
      </w:r>
      <w:r>
        <w:rPr>
          <w:rStyle w:val="FootnoteAnchor"/>
          <w:rtl w:val="true"/>
        </w:rPr>
        <w:footnoteReference w:id="1053"/>
      </w:r>
      <w:r>
        <w:rPr>
          <w:rFonts w:ascii="IRNazanin" w:hAnsi="IRNazanin" w:eastAsia="IRNazanin"/>
          <w:color w:val="111111"/>
          <w:sz w:val="28"/>
          <w:sz w:val="28"/>
          <w:szCs w:val="28"/>
          <w:rtl w:val="true"/>
          <w:lang w:bidi="fa-IR"/>
        </w:rPr>
        <w:t>،و خبره مشهور،فی کتب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مذکور،ترکناه فی هذا الباب تفادیا </w:t>
      </w:r>
      <w:r>
        <w:rPr>
          <w:rStyle w:val="FootnoteAnchor"/>
          <w:rtl w:val="true"/>
        </w:rPr>
        <w:footnoteReference w:id="1054"/>
      </w:r>
      <w:r>
        <w:rPr>
          <w:rFonts w:ascii="IRNazanin" w:hAnsi="IRNazanin" w:eastAsia="IRNazanin"/>
          <w:color w:val="111111"/>
          <w:sz w:val="28"/>
          <w:sz w:val="28"/>
          <w:szCs w:val="28"/>
          <w:rtl w:val="true"/>
          <w:lang w:bidi="fa-IR"/>
        </w:rPr>
        <w:t>من إطالة الکتاب</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 بن ساعدة الایادی،عاش ستّمائة سنة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سربانک</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ملک الهند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طریق العامّة بالطّریق المذکور،یرفعه إلی إسحاق بن إبراهیم الطّوسی </w:t>
      </w:r>
      <w:r>
        <w:rPr>
          <w:rStyle w:val="FootnoteAnchor"/>
          <w:rtl w:val="true"/>
        </w:rPr>
        <w:footnoteReference w:id="10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سربانک</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ملک الهند فی بلدة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w:t>
      </w:r>
      <w:r>
        <w:rPr>
          <w:rFonts w:eastAsia="IRNazanin" w:cs="IRNazanin"/>
          <w:color w:val="111111"/>
          <w:sz w:val="28"/>
          <w:szCs w:val="28"/>
          <w:rtl w:val="true"/>
          <w:lang w:bidi="fa-IR"/>
        </w:rPr>
        <w:t xml:space="preserve">]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عظم ملکه و شدّة سلطانه و سعة مملکته،ترکناه ذکره خوف الإطالة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کم أتی علیک من السّنین؟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تسعمائة و خمس و عشرون سنة،و هو مسلم زعم أنّ النّبیّ صلّی اللّه علیه و آله نفّذ إلیه عشرة من أصحابه،منهم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الیمان </w:t>
      </w:r>
      <w:r>
        <w:rPr>
          <w:rStyle w:val="FootnoteAnchor"/>
          <w:rtl w:val="true"/>
        </w:rPr>
        <w:footnoteReference w:id="1062"/>
      </w:r>
      <w:r>
        <w:rPr>
          <w:rFonts w:ascii="IRNazanin" w:hAnsi="IRNazanin" w:eastAsia="IRNazanin"/>
          <w:color w:val="111111"/>
          <w:sz w:val="28"/>
          <w:sz w:val="28"/>
          <w:szCs w:val="28"/>
          <w:rtl w:val="true"/>
          <w:lang w:bidi="fa-IR"/>
        </w:rPr>
        <w:t xml:space="preserve">،و أسامة بن زید </w:t>
      </w:r>
      <w:r>
        <w:rPr>
          <w:rStyle w:val="FootnoteAnchor"/>
          <w:rtl w:val="true"/>
        </w:rPr>
        <w:footnoteReference w:id="1063"/>
      </w:r>
      <w:r>
        <w:rPr>
          <w:rFonts w:ascii="IRNazanin" w:hAnsi="IRNazanin" w:eastAsia="IRNazanin"/>
          <w:color w:val="111111"/>
          <w:sz w:val="28"/>
          <w:sz w:val="28"/>
          <w:szCs w:val="28"/>
          <w:rtl w:val="true"/>
          <w:lang w:bidi="fa-IR"/>
        </w:rPr>
        <w:t xml:space="preserve">،و سفینة مولاه، و غیرهم فدعوه إلی الإسلام فأجاب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تصلّی و أنت بهذا الضّعف؟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قد رخّص اللّه تعالی فی القیام علی لسان 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w:t>
      </w:r>
      <w:r>
        <w:rPr>
          <w:rStyle w:val="FootnoteAnchor"/>
          <w:rtl w:val="true"/>
        </w:rPr>
        <w:footnoteReference w:id="1065"/>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جوّزوا أن یهب اللّه تعالی لشخص من ملوک الهند الملک العظیم،و العمر الطّویل المدید،فما وجه إنکارهم مثل هذا فی حقّ الإمام القائم علیه السّلام؟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مخالفینا یروون أخبار المعمّرین،و یجوّزون وقوع مثل هذه الأمور فی نوع الآدمیّین،و ینکرون بقاء رجل هو خاتم عقد قلادة الأوصیاء المعصومین، الّذی یملأ اللّه به الأرض عدلا و قسطا،کما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هذا إلاّ عناد مبین،و مجادلة لإطفاء نور الأئمّة الطّاهرین وَ یَأْبَی اللّهُ إِلاّ أَنْ یُتِمَّ نُورَهُ وَ لَوْ کَرِهَ الْکافِرُونَ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أعجب من هذا،أنّک إذا قلت</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لستم </w:t>
      </w:r>
      <w:r>
        <w:rPr>
          <w:rStyle w:val="FootnoteAnchor"/>
          <w:rtl w:val="true"/>
        </w:rPr>
        <w:footnoteReference w:id="1069"/>
      </w:r>
      <w:r>
        <w:rPr>
          <w:rFonts w:ascii="Amiri" w:hAnsi="Amiri" w:eastAsia="Amiri" w:cs="Amiri"/>
          <w:color w:val="111111"/>
          <w:sz w:val="28"/>
          <w:sz w:val="28"/>
          <w:szCs w:val="28"/>
          <w:rtl w:val="true"/>
          <w:lang w:bidi="ar-SA"/>
        </w:rPr>
        <w:t>تقولون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تحذو أمّتی حذو الأمم السّالفة حذو النّعل بالنّعل و القذّة بالقذّة </w:t>
      </w:r>
      <w:r>
        <w:rPr>
          <w:rStyle w:val="FootnoteAnchor"/>
          <w:rtl w:val="true"/>
        </w:rPr>
        <w:footnoteReference w:id="10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وقع مثل هذا التّعمیر فی الأمم المتقدّمة و قد نطق به القرآن،و رواه مشایخکم و سطرتموه فی کتبکم؟</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وجه إنکار طول تعمیر الإمام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وقوعه لمن ذکرنا، و تصدیقکم به</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؟تبلبلوا </w:t>
      </w:r>
      <w:r>
        <w:rPr>
          <w:rStyle w:val="FootnoteAnchor"/>
          <w:rtl w:val="true"/>
        </w:rPr>
        <w:footnoteReference w:id="1074"/>
      </w:r>
      <w:r>
        <w:rPr>
          <w:rFonts w:ascii="IRNazanin" w:hAnsi="IRNazanin" w:eastAsia="IRNazanin"/>
          <w:color w:val="111111"/>
          <w:sz w:val="28"/>
          <w:sz w:val="28"/>
          <w:szCs w:val="28"/>
          <w:rtl w:val="true"/>
          <w:lang w:bidi="fa-IR"/>
        </w:rPr>
        <w:t xml:space="preserve">فی الخطاب و تلجلجوا </w:t>
      </w:r>
      <w:r>
        <w:rPr>
          <w:rStyle w:val="FootnoteAnchor"/>
          <w:rtl w:val="true"/>
        </w:rPr>
        <w:footnoteReference w:id="1075"/>
      </w:r>
      <w:r>
        <w:rPr>
          <w:rFonts w:ascii="Amiri" w:hAnsi="Amiri" w:eastAsia="Amiri" w:cs="Amiri"/>
          <w:color w:val="111111"/>
          <w:sz w:val="28"/>
          <w:sz w:val="28"/>
          <w:szCs w:val="28"/>
          <w:rtl w:val="true"/>
          <w:lang w:bidi="ar-SA"/>
        </w:rPr>
        <w:t xml:space="preserve">فی الجواب،و لا یدرون أین المفرّ و لا کیف الذّهاب، أَ فَأَنْتَ تُنْقِذُ مَنْ فِی النّارِ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لعمری إنّا </w:t>
      </w:r>
      <w:r>
        <w:rPr>
          <w:rStyle w:val="FootnoteAnchor"/>
          <w:rtl w:val="true"/>
        </w:rPr>
        <w:footnoteReference w:id="1077"/>
      </w:r>
      <w:r>
        <w:rPr>
          <w:rFonts w:ascii="IRNazanin" w:hAnsi="IRNazanin" w:eastAsia="IRNazanin"/>
          <w:color w:val="111111"/>
          <w:sz w:val="28"/>
          <w:sz w:val="28"/>
          <w:szCs w:val="28"/>
          <w:rtl w:val="true"/>
          <w:lang w:bidi="fa-IR"/>
        </w:rPr>
        <w:t xml:space="preserve">لسنا معوّلین </w:t>
      </w:r>
      <w:r>
        <w:rPr>
          <w:rStyle w:val="FootnoteAnchor"/>
          <w:rtl w:val="true"/>
        </w:rPr>
        <w:footnoteReference w:id="1078"/>
      </w:r>
      <w:r>
        <w:rPr>
          <w:rFonts w:ascii="IRNazanin" w:hAnsi="IRNazanin" w:eastAsia="IRNazanin"/>
          <w:color w:val="111111"/>
          <w:sz w:val="28"/>
          <w:sz w:val="28"/>
          <w:szCs w:val="28"/>
          <w:rtl w:val="true"/>
          <w:lang w:bidi="fa-IR"/>
        </w:rPr>
        <w:t xml:space="preserve">فی إثبات </w:t>
      </w:r>
      <w:r>
        <w:rPr>
          <w:rStyle w:val="FootnoteAnchor"/>
          <w:rtl w:val="true"/>
        </w:rPr>
        <w:footnoteReference w:id="1079"/>
      </w:r>
      <w:r>
        <w:rPr>
          <w:rFonts w:ascii="IRNazanin" w:hAnsi="IRNazanin" w:eastAsia="IRNazanin"/>
          <w:color w:val="111111"/>
          <w:sz w:val="28"/>
          <w:sz w:val="28"/>
          <w:szCs w:val="28"/>
          <w:rtl w:val="true"/>
          <w:lang w:bidi="fa-IR"/>
        </w:rPr>
        <w:t xml:space="preserve">تعمیر الإمام القائم </w:t>
      </w:r>
      <w:r>
        <w:rPr>
          <w:rStyle w:val="FootnoteAnchor"/>
          <w:rtl w:val="true"/>
        </w:rPr>
        <w:footnoteReference w:id="1080"/>
      </w:r>
      <w:r>
        <w:rPr>
          <w:rFonts w:ascii="IRNazanin" w:hAnsi="IRNazanin" w:eastAsia="IRNazanin"/>
          <w:color w:val="111111"/>
          <w:sz w:val="28"/>
          <w:sz w:val="28"/>
          <w:szCs w:val="28"/>
          <w:rtl w:val="true"/>
          <w:lang w:bidi="fa-IR"/>
        </w:rPr>
        <w:t>علیه السّلام علی ذکر المعمّرین،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الدّلالة القاطعة علی وجوده و طول تعمیره،هو ما تقدّم ذکره من البراهین العقلیّة و الأدلّة الصّحیحة المتواترة النقلیّة،الّتی بمثلها ثبت قواعد الإسلام،</w:t>
      </w:r>
    </w:p>
    <w:p>
      <w:pPr>
        <w:pStyle w:val="BookText"/>
        <w:rPr/>
      </w:pPr>
      <w:r>
        <w:rPr>
          <w:rFonts w:ascii="IRNazanin" w:hAnsi="IRNazanin" w:eastAsia="IRNazanin"/>
          <w:color w:val="111111"/>
          <w:sz w:val="28"/>
          <w:sz w:val="28"/>
          <w:szCs w:val="28"/>
          <w:rtl w:val="true"/>
          <w:lang w:bidi="fa-IR"/>
        </w:rPr>
        <w:t>و علیها الاعتماد فی الإصدار و الإیراد،و بها یتمّ النّظام؛لکن فی ذکر ذلک 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السّامع إذا طرق سمعه أنّه قد وقع فیما تقدّم فی هذا النّوع تعمیر جماعة من الآدمیّین،لا یستعظم تعمیر خاتم الوصیّین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بهذا المذهب یزداد بصیرة فی دینه و یقینا إلی یقینه بوقوع مثل هذه الأحوال فی عدّة أشخاص من الرّجال،فیری أنّ الإمام القائم علیه السّلام أولی بهذا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الشّاکّ فی هذا المذهب،یدعوه الاطّلاع علی هذه الأخبار إلی البحث فی ذلک،و ینتفی عنه تهویل هذا الأمر،و یمتنع عقله عن النّقار </w:t>
      </w:r>
      <w:r>
        <w:rPr>
          <w:rStyle w:val="FootnoteAnchor"/>
          <w:rtl w:val="true"/>
        </w:rPr>
        <w:footnoteReference w:id="1084"/>
      </w:r>
      <w:r>
        <w:rPr>
          <w:rFonts w:ascii="IRNazanin" w:hAnsi="IRNazanin" w:eastAsia="IRNazanin"/>
          <w:color w:val="111111"/>
          <w:sz w:val="28"/>
          <w:sz w:val="28"/>
          <w:szCs w:val="28"/>
          <w:rtl w:val="true"/>
          <w:lang w:bidi="fa-IR"/>
        </w:rPr>
        <w:t xml:space="preserve">و ترک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قنطرة</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التّحقیق،فربما أخرجه بحثه و تفحّصه عن هذا الأمر من ضیق الظّلمة إلی فضاء النّور و سواء الطّریق،فیکون من الفائزین القائلین بالحقّ علی یقین</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1088"/>
      </w:r>
      <w:r>
        <w:rPr>
          <w:rFonts w:ascii="IRNazanin" w:hAnsi="IRNazanin" w:eastAsia="IRNazanin"/>
          <w:color w:val="111111"/>
          <w:sz w:val="28"/>
          <w:sz w:val="28"/>
          <w:szCs w:val="28"/>
          <w:rtl w:val="true"/>
          <w:lang w:bidi="fa-IR"/>
        </w:rPr>
        <w:t>الحقّ کلّما زاد البحث فیه أضاء نوره و سطع،و الباطل کلّما زاد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فیه أظلم و 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w:t>
      </w:r>
      <w:r>
        <w:rPr>
          <w:rStyle w:val="FootnoteAnchor"/>
          <w:rtl w:val="true"/>
        </w:rPr>
        <w:footnoteReference w:id="1089"/>
      </w:r>
      <w:r>
        <w:rPr>
          <w:rFonts w:ascii="IRNazanin" w:hAnsi="IRNazanin" w:eastAsia="IRNazanin"/>
          <w:color w:val="111111"/>
          <w:sz w:val="28"/>
          <w:sz w:val="28"/>
          <w:szCs w:val="28"/>
          <w:rtl w:val="true"/>
          <w:lang w:bidi="fa-IR"/>
        </w:rPr>
        <w:t xml:space="preserve">فی ذکر هذه الأخبار جلاء لبصائر أهل الاستبصار و عمی لأهل الضّلال و الشّنار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bookmarkStart w:id="174" w:name="pg114_3935"/>
    </w:p>
    <w:p>
      <w:pPr>
        <w:pStyle w:val="Heading2"/>
        <w:numPr>
          <w:ilvl w:val="1"/>
          <w:numId w:val="1"/>
        </w:numPr>
        <w:rPr/>
      </w:pPr>
      <w:bookmarkStart w:id="175" w:name="__RefHeading___Toc737689_211673320"/>
      <w:bookmarkStart w:id="176" w:name="_Toc65"/>
      <w:bookmarkEnd w:id="174"/>
      <w:bookmarkEnd w:id="175"/>
      <w:r>
        <w:rPr>
          <w:rtl w:val="true"/>
        </w:rPr>
        <w:t xml:space="preserve">الفصل التّاسع </w:t>
      </w:r>
      <w:r>
        <w:rPr>
          <w:rtl w:val="true"/>
        </w:rPr>
        <w:t xml:space="preserve">: </w:t>
      </w:r>
      <w:r>
        <w:rPr>
          <w:rtl w:val="true"/>
        </w:rPr>
        <w:t>فی ذکر توقیعاته علی ید رسله و أصحابه و علی ید سفرائه إلی وکلائه</w:t>
      </w:r>
      <w:bookmarkEnd w:id="176"/>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جاز لی روایته عن أحمد بن محمّد الایادی رحمه اللّه،یرفعه إلی علیّ بن إبراهیم الرّازیّ قال</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تشاجر ابن أبی غانم القزوینی </w:t>
      </w:r>
      <w:r>
        <w:rPr>
          <w:rStyle w:val="FootnoteAnchor"/>
          <w:rtl w:val="true"/>
        </w:rPr>
        <w:footnoteReference w:id="1092"/>
      </w:r>
      <w:r>
        <w:rPr>
          <w:rFonts w:ascii="IRNazanin" w:hAnsi="IRNazanin" w:eastAsia="IRNazanin"/>
          <w:color w:val="111111"/>
          <w:sz w:val="28"/>
          <w:sz w:val="28"/>
          <w:szCs w:val="28"/>
          <w:rtl w:val="true"/>
          <w:lang w:bidi="fa-IR"/>
        </w:rPr>
        <w:t>و جماعة من الشّیعة فی الخلف، فذکر ابن أبی غانم أنّ أبا محمّد علیه السّلام مضی و لا خلف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کتبوا فی ذلک کتابا إلی النّاحیة و أعلموه ما تشاجروا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جواب کتابهم بخطّه صلّی اللّه علیه و علی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عافانا اللّه و إیّاکم من الضّلال و الفتن،و وهب لنا و لکم روح الیقین،و أجارنا و إیّاکم من سوء المنقلب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أنهی </w:t>
      </w:r>
      <w:r>
        <w:rPr>
          <w:rStyle w:val="FootnoteAnchor"/>
          <w:rtl w:val="true"/>
        </w:rPr>
        <w:footnoteReference w:id="1093"/>
      </w:r>
      <w:r>
        <w:rPr>
          <w:rFonts w:ascii="IRNazanin" w:hAnsi="IRNazanin" w:eastAsia="IRNazanin"/>
          <w:color w:val="111111"/>
          <w:sz w:val="28"/>
          <w:sz w:val="28"/>
          <w:szCs w:val="28"/>
          <w:rtl w:val="true"/>
          <w:lang w:bidi="fa-IR"/>
        </w:rPr>
        <w:t>إلینا ارتیاب جماعة منکم فی الدّین و ما دخلهم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من الحیرة </w:t>
      </w:r>
      <w:r>
        <w:rPr>
          <w:rStyle w:val="FootnoteAnchor"/>
          <w:rtl w:val="true"/>
        </w:rPr>
        <w:footnoteReference w:id="1094"/>
      </w:r>
      <w:r>
        <w:rPr>
          <w:rFonts w:ascii="IRNazanin" w:hAnsi="IRNazanin" w:eastAsia="IRNazanin"/>
          <w:color w:val="111111"/>
          <w:sz w:val="28"/>
          <w:sz w:val="28"/>
          <w:szCs w:val="28"/>
          <w:rtl w:val="true"/>
          <w:lang w:bidi="fa-IR"/>
        </w:rPr>
        <w:t xml:space="preserve">فی ولاة أمورکم </w:t>
      </w:r>
      <w:r>
        <w:rPr>
          <w:rStyle w:val="FootnoteAnchor"/>
          <w:rtl w:val="true"/>
        </w:rPr>
        <w:footnoteReference w:id="1095"/>
      </w:r>
      <w:r>
        <w:rPr>
          <w:rFonts w:ascii="IRNazanin" w:hAnsi="IRNazanin" w:eastAsia="IRNazanin"/>
          <w:color w:val="111111"/>
          <w:sz w:val="28"/>
          <w:sz w:val="28"/>
          <w:szCs w:val="28"/>
          <w:rtl w:val="true"/>
          <w:lang w:bidi="fa-IR"/>
        </w:rPr>
        <w:t xml:space="preserve">،فغمّنا ذلک لکم لا لنا،و ساءنا فیکم لا فینا،لأنّ اللّه معنا فلا حاجة بنا إلی غیره،و الحقّ معنا فلم یوحشنا من قعد عنّا،و نحن صنائع ربّنا و الخلق </w:t>
      </w:r>
      <w:r>
        <w:rPr>
          <w:rStyle w:val="FootnoteAnchor"/>
          <w:rtl w:val="true"/>
        </w:rPr>
        <w:footnoteReference w:id="1096"/>
      </w:r>
      <w:r>
        <w:rPr>
          <w:rFonts w:ascii="IRNazanin" w:hAnsi="IRNazanin" w:eastAsia="IRNazanin"/>
          <w:color w:val="111111"/>
          <w:sz w:val="28"/>
          <w:sz w:val="28"/>
          <w:szCs w:val="28"/>
          <w:rtl w:val="true"/>
          <w:lang w:bidi="fa-IR"/>
        </w:rPr>
        <w:t>بعد صنائعنا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فی الرّیب تتردّدون،و فی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تنعکسون</w:t>
      </w:r>
      <w:r>
        <w:rPr>
          <w:rFonts w:eastAsia="IRNazanin" w:cs="IRNazanin"/>
          <w:color w:val="111111"/>
          <w:sz w:val="28"/>
          <w:szCs w:val="28"/>
          <w:rtl w:val="true"/>
          <w:lang w:bidi="fa-IR"/>
        </w:rPr>
        <w:t xml:space="preserve">] </w:t>
      </w:r>
      <w:r>
        <w:rPr>
          <w:rStyle w:val="FootnoteAnchor"/>
          <w:rtl w:val="true"/>
        </w:rPr>
        <w:footnoteReference w:id="1097"/>
      </w:r>
      <w:r>
        <w:rPr>
          <w:rFonts w:ascii="Amiri" w:hAnsi="Amiri" w:eastAsia="Amiri" w:cs="Amiri"/>
          <w:color w:val="111111"/>
          <w:sz w:val="28"/>
          <w:sz w:val="28"/>
          <w:szCs w:val="28"/>
          <w:rtl w:val="true"/>
          <w:lang w:bidi="ar-SA"/>
        </w:rPr>
        <w:t>،أو لم یکفکم ما ذکر اللّه فی کتابه حیث أمر بطاعة ولاة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علمتم ما جاءت به الآثار ممّا یکون و یحدث فی أئمّتکم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الماضی و الباقی منهم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رأیتم کیف جعل اللّه فیکم معاقل تأوون إلیها و أعلاما تهتدون بها،من لدن آدم إلی أن ظهر الماضی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غاب علم بدا علم،و</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کلّما أفل نجم طلع نجم؛فلمّا قبضه اللّه إلیه ظننتم أنّ اللّه تبارک و تعالی أبطل دینه،و قطع السّبب بینه و بین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ما کان ذلک و لا یکون حتّی تقوم </w:t>
      </w:r>
      <w:r>
        <w:rPr>
          <w:rStyle w:val="FootnoteAnchor"/>
          <w:rtl w:val="true"/>
        </w:rPr>
        <w:footnoteReference w:id="1100"/>
      </w:r>
      <w:r>
        <w:rPr>
          <w:rFonts w:ascii="IRNazanin" w:hAnsi="IRNazanin" w:eastAsia="IRNazanin"/>
          <w:color w:val="111111"/>
          <w:sz w:val="28"/>
          <w:sz w:val="28"/>
          <w:szCs w:val="28"/>
          <w:rtl w:val="true"/>
          <w:lang w:bidi="fa-IR"/>
        </w:rPr>
        <w:t xml:space="preserve">السّاعة،و یظهر أمر اللّه و هم کارهون،و إنّ الماضی علیه السّلام مضی سعیدا فقیدا علی منهاج آبائه حذو النّعل بالنّعل،و فینا وصیّته و علمه،و منه </w:t>
      </w:r>
      <w:r>
        <w:rPr>
          <w:rStyle w:val="FootnoteAnchor"/>
          <w:rtl w:val="true"/>
        </w:rPr>
        <w:footnoteReference w:id="1101"/>
      </w:r>
      <w:r>
        <w:rPr>
          <w:rFonts w:ascii="IRNazanin" w:hAnsi="IRNazanin" w:eastAsia="IRNazanin"/>
          <w:color w:val="111111"/>
          <w:sz w:val="28"/>
          <w:sz w:val="28"/>
          <w:szCs w:val="28"/>
          <w:rtl w:val="true"/>
          <w:lang w:bidi="fa-IR"/>
        </w:rPr>
        <w:t>خلفه و من یسدّ مسدّه؛لا ینازعنا موضعه إلاّ ظالم 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یدّعیه</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دوننا إلاّ جاحد کافر؛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 لو لا أنّ أمر اللّه لا یغلب،و سرّه لا یظهر و لا یعکس </w:t>
      </w:r>
      <w:r>
        <w:rPr>
          <w:rStyle w:val="FootnoteAnchor"/>
          <w:rtl w:val="true"/>
        </w:rPr>
        <w:footnoteReference w:id="1103"/>
      </w:r>
      <w:r>
        <w:rPr>
          <w:rFonts w:ascii="IRNazanin" w:hAnsi="IRNazanin" w:eastAsia="IRNazanin"/>
          <w:color w:val="111111"/>
          <w:sz w:val="28"/>
          <w:sz w:val="28"/>
          <w:szCs w:val="28"/>
          <w:rtl w:val="true"/>
          <w:lang w:bidi="fa-IR"/>
        </w:rPr>
        <w:t>،لظهر لکم من حقّنا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تبتزّ</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منه عقولکم،و یزیل </w:t>
      </w:r>
      <w:r>
        <w:rPr>
          <w:rStyle w:val="FootnoteAnchor"/>
          <w:rtl w:val="true"/>
        </w:rPr>
        <w:footnoteReference w:id="1105"/>
      </w:r>
      <w:r>
        <w:rPr>
          <w:rFonts w:ascii="IRNazanin" w:hAnsi="IRNazanin" w:eastAsia="IRNazanin"/>
          <w:color w:val="111111"/>
          <w:sz w:val="28"/>
          <w:sz w:val="28"/>
          <w:szCs w:val="28"/>
          <w:rtl w:val="true"/>
          <w:lang w:bidi="fa-IR"/>
        </w:rPr>
        <w:t xml:space="preserve">شکوککم،لکنّه ما شاء اللّه کان،و لکلّ أجل کتاب،فاتّقوا اللّه و سلّموا لنا،و ردّوا الأمر إلینا،فعلینا الإصدار کما کان منا الإیراد،و لا تحاولوا کشف ما غطی عنکم،و لا تمیلوا عن الیمین إلی الشّمال،و اجعلوا وصولکم </w:t>
      </w:r>
      <w:r>
        <w:rPr>
          <w:rStyle w:val="FootnoteAnchor"/>
          <w:rtl w:val="true"/>
        </w:rPr>
        <w:footnoteReference w:id="1106"/>
      </w:r>
      <w:r>
        <w:rPr>
          <w:rFonts w:ascii="IRNazanin" w:hAnsi="IRNazanin" w:eastAsia="IRNazanin"/>
          <w:color w:val="111111"/>
          <w:sz w:val="28"/>
          <w:sz w:val="28"/>
          <w:szCs w:val="28"/>
          <w:rtl w:val="true"/>
          <w:lang w:bidi="fa-IR"/>
        </w:rPr>
        <w:t>إلینا بالمودّة و علی السّنّة الواضحة،فقد نصحت لکم و اللّه شاهد علیّ و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عن مخاطبتکم فی شغل فیما امتحنّا به،من منازعة الظّالم المعتلّ </w:t>
      </w:r>
      <w:r>
        <w:rPr>
          <w:rStyle w:val="FootnoteAnchor"/>
          <w:rtl w:val="true"/>
        </w:rPr>
        <w:footnoteReference w:id="1108"/>
      </w:r>
      <w:r>
        <w:rPr>
          <w:rFonts w:ascii="IRNazanin" w:hAnsi="IRNazanin" w:eastAsia="IRNazanin"/>
          <w:color w:val="111111"/>
          <w:sz w:val="28"/>
          <w:sz w:val="28"/>
          <w:szCs w:val="28"/>
          <w:rtl w:val="true"/>
          <w:lang w:bidi="fa-IR"/>
        </w:rPr>
        <w:t>الضّالّ المتتابع فی غیّه، الضادّ لربّه،الدّاعی ما لیس له،الجاحد حقّ من افترض اللّه طاعته،الظّالم الغاصب؛ و فی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لی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سیردّی </w:t>
      </w:r>
      <w:r>
        <w:rPr>
          <w:rStyle w:val="FootnoteAnchor"/>
          <w:rtl w:val="true"/>
        </w:rPr>
        <w:footnoteReference w:id="1110"/>
      </w:r>
      <w:r>
        <w:rPr>
          <w:rFonts w:ascii="IRNazanin" w:hAnsi="IRNazanin" w:eastAsia="IRNazanin"/>
          <w:color w:val="111111"/>
          <w:sz w:val="28"/>
          <w:sz w:val="28"/>
          <w:szCs w:val="28"/>
          <w:rtl w:val="true"/>
          <w:lang w:bidi="fa-IR"/>
        </w:rPr>
        <w:t>الجاهل رداء</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عمله،و سیعلم الکفّار لمن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عافانا </w:t>
      </w:r>
      <w:r>
        <w:rPr>
          <w:rStyle w:val="FootnoteAnchor"/>
          <w:rtl w:val="true"/>
        </w:rPr>
        <w:footnoteReference w:id="1112"/>
      </w:r>
      <w:r>
        <w:rPr>
          <w:rFonts w:ascii="IRNazanin" w:hAnsi="IRNazanin" w:eastAsia="IRNazanin"/>
          <w:color w:val="111111"/>
          <w:sz w:val="28"/>
          <w:sz w:val="28"/>
          <w:szCs w:val="28"/>
          <w:rtl w:val="true"/>
          <w:lang w:bidi="fa-IR"/>
        </w:rPr>
        <w:t>اللّه و إیّاکم من المهالک و الأسواء و الآفات و العاهات کلّها برحمته،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فإنّه ولیّ ذلک و القادر علی ما شاء،و کان لنا و لکم ولیّا و حافظا،و السّلام علی جمیع الأولیاء </w:t>
      </w:r>
      <w:r>
        <w:rPr>
          <w:rStyle w:val="FootnoteAnchor"/>
          <w:rtl w:val="true"/>
        </w:rPr>
        <w:footnoteReference w:id="1113"/>
      </w:r>
      <w:r>
        <w:rPr>
          <w:rFonts w:ascii="Amiri" w:hAnsi="Amiri" w:eastAsia="Amiri" w:cs="Amiri"/>
          <w:color w:val="111111"/>
          <w:sz w:val="28"/>
          <w:sz w:val="28"/>
          <w:szCs w:val="28"/>
          <w:rtl w:val="true"/>
          <w:lang w:bidi="ar-SA"/>
        </w:rPr>
        <w:t xml:space="preserve">و المؤمنین و رحمة اللّه و برکاته،و صلّی اللّه علی محمّد النّبیّ و آله و سلّم تسلیما </w:t>
      </w:r>
      <w:r>
        <w:rPr>
          <w:rStyle w:val="FootnoteAnchor"/>
          <w:rtl w:val="true"/>
        </w:rPr>
        <w:footnoteReference w:id="1114"/>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صحّ لی روایته عن الشّیخ السّعید أبی عبد اللّه محمّد المفید رحمه اللّه،یرفعه إلی علیّ بن محمّد </w:t>
      </w:r>
      <w:r>
        <w:rPr>
          <w:rStyle w:val="FootnoteAnchor"/>
          <w:rtl w:val="true"/>
        </w:rPr>
        <w:footnoteReference w:id="11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أوصل رجل من أهل السّواد </w:t>
      </w:r>
      <w:r>
        <w:rPr>
          <w:rStyle w:val="FootnoteAnchor"/>
          <w:rtl w:val="true"/>
        </w:rPr>
        <w:footnoteReference w:id="1117"/>
      </w:r>
      <w:r>
        <w:rPr>
          <w:rFonts w:ascii="IRNazanin" w:hAnsi="IRNazanin" w:eastAsia="IRNazanin"/>
          <w:color w:val="111111"/>
          <w:sz w:val="28"/>
          <w:sz w:val="28"/>
          <w:szCs w:val="28"/>
          <w:rtl w:val="true"/>
          <w:lang w:bidi="fa-IR"/>
        </w:rPr>
        <w:t>مالا،فردّ علیه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حقّ ولد عمّک منه و هو أربعمائة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الرّجل فی یده ضیعة،لولد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شرکة،و قد حبسها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فإذا الّذی لولد عمّه</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أربعمائة درهم من ذلک المال،فردّها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أنفذ</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المال فقبل</w:t>
      </w:r>
      <w:r>
        <w:rPr>
          <w:rFonts w:eastAsia="IRNazanin" w:cs="IRNazanin"/>
          <w:color w:val="111111"/>
          <w:sz w:val="28"/>
          <w:szCs w:val="28"/>
          <w:rtl w:val="true"/>
          <w:lang w:bidi="fa-IR"/>
        </w:rPr>
        <w:t xml:space="preserve">. </w:t>
      </w:r>
      <w:r>
        <w:rPr>
          <w:rStyle w:val="FootnoteAnchor"/>
          <w:rtl w:val="true"/>
        </w:rPr>
        <w:footnoteReference w:id="112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 بالطّریق المذکور،یرفعه إلی الحسین بن الفضل </w:t>
      </w:r>
      <w:r>
        <w:rPr>
          <w:rStyle w:val="FootnoteAnchor"/>
          <w:rtl w:val="true"/>
        </w:rPr>
        <w:footnoteReference w:id="11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العراق و عملت </w:t>
      </w:r>
      <w:r>
        <w:rPr>
          <w:rStyle w:val="FootnoteAnchor"/>
          <w:rtl w:val="true"/>
        </w:rPr>
        <w:footnoteReference w:id="1122"/>
      </w:r>
      <w:r>
        <w:rPr>
          <w:rFonts w:ascii="IRNazanin" w:hAnsi="IRNazanin" w:eastAsia="IRNazanin"/>
          <w:color w:val="111111"/>
          <w:sz w:val="28"/>
          <w:sz w:val="28"/>
          <w:szCs w:val="28"/>
          <w:rtl w:val="true"/>
          <w:lang w:bidi="fa-IR"/>
        </w:rPr>
        <w:t xml:space="preserve">علی أنّی لا أخرج إلاّ عن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بیّنة من أمری و نجاح من حوائجی،و لو احتجت أن أقیم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أتصدّق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صدری بالمقام و أخاف أن یفوتنی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فجئت یوما إلی محمّد بن أحمد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السّفیر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أتقاضاه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إلی مسجد کذا و کذا فإنّه یلقاک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إلیه فدخل علیّ رجل،فلمّا نظر إلیّ ضحک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تغتمّ فإنّک ستحجّ فی </w:t>
      </w:r>
      <w:r>
        <w:rPr>
          <w:rStyle w:val="FootnoteAnchor"/>
          <w:rtl w:val="true"/>
        </w:rPr>
        <w:footnoteReference w:id="1123"/>
      </w:r>
      <w:r>
        <w:rPr>
          <w:rFonts w:ascii="IRNazanin" w:hAnsi="IRNazanin" w:eastAsia="IRNazanin"/>
          <w:color w:val="111111"/>
          <w:sz w:val="28"/>
          <w:sz w:val="28"/>
          <w:szCs w:val="28"/>
          <w:rtl w:val="true"/>
          <w:lang w:bidi="fa-IR"/>
        </w:rPr>
        <w:t>هذه السّنة،و تنصرف إلی أهلک و ولدک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فاطمأننت و سکن قلبی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مصداق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وردت العسکر،فخرجت إلیّ صرّة فیها دنانیر و ثوب،فاغتممت 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 </w:t>
      </w:r>
      <w:r>
        <w:rPr>
          <w:rStyle w:val="FootnoteAnchor"/>
          <w:rtl w:val="true"/>
        </w:rPr>
        <w:footnoteReference w:id="1124"/>
      </w:r>
      <w:r>
        <w:rPr>
          <w:rFonts w:ascii="IRNazanin" w:hAnsi="IRNazanin" w:eastAsia="IRNazanin"/>
          <w:color w:val="111111"/>
          <w:sz w:val="28"/>
          <w:sz w:val="28"/>
          <w:szCs w:val="28"/>
          <w:rtl w:val="true"/>
          <w:lang w:bidi="fa-IR"/>
        </w:rPr>
        <w:t xml:space="preserve">عند القوم هذا،و استعملت الجهل فرددتها؛ثمّ ندمت بعد ذلک ندامة شدیدة و قلت </w:t>
      </w:r>
      <w:r>
        <w:rPr>
          <w:rStyle w:val="FootnoteAnchor"/>
          <w:rtl w:val="true"/>
        </w:rPr>
        <w:footnoteReference w:id="1125"/>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کفرت بردّی علی مولای،و کتبت رقعة أعتذر </w:t>
      </w:r>
      <w:r>
        <w:rPr>
          <w:rStyle w:val="FootnoteAnchor"/>
          <w:rtl w:val="true"/>
        </w:rPr>
        <w:footnoteReference w:id="1126"/>
      </w:r>
      <w:r>
        <w:rPr>
          <w:rFonts w:ascii="IRNazanin" w:hAnsi="IRNazanin" w:eastAsia="IRNazanin"/>
          <w:color w:val="111111"/>
          <w:sz w:val="28"/>
          <w:sz w:val="28"/>
          <w:szCs w:val="28"/>
          <w:rtl w:val="true"/>
          <w:lang w:bidi="fa-IR"/>
        </w:rPr>
        <w:t xml:space="preserve">من فعلی و أبوء </w:t>
      </w:r>
      <w:r>
        <w:rPr>
          <w:rStyle w:val="FootnoteAnchor"/>
          <w:rtl w:val="true"/>
        </w:rPr>
        <w:footnoteReference w:id="1127"/>
      </w:r>
      <w:r>
        <w:rPr>
          <w:rFonts w:ascii="IRNazanin" w:hAnsi="IRNazanin" w:eastAsia="IRNazanin"/>
          <w:color w:val="111111"/>
          <w:sz w:val="28"/>
          <w:sz w:val="28"/>
          <w:szCs w:val="28"/>
          <w:rtl w:val="true"/>
          <w:lang w:bidi="fa-IR"/>
        </w:rPr>
        <w:t>بالذّنب و الإثم و أستغفر من زللی،و أنفذتها،و قمت أتطهّر للصّلاة و أنا إذا ذاک أفکّر فی نفسی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ردّت علیّ الدّنانیر لم أحلّ </w:t>
      </w:r>
      <w:r>
        <w:rPr>
          <w:rStyle w:val="FootnoteAnchor"/>
          <w:rtl w:val="true"/>
        </w:rPr>
        <w:footnoteReference w:id="1128"/>
      </w:r>
      <w:r>
        <w:rPr>
          <w:rFonts w:ascii="IRNazanin" w:hAnsi="IRNazanin" w:eastAsia="IRNazanin"/>
          <w:color w:val="111111"/>
          <w:sz w:val="28"/>
          <w:sz w:val="28"/>
          <w:szCs w:val="28"/>
          <w:rtl w:val="true"/>
          <w:lang w:bidi="fa-IR"/>
        </w:rPr>
        <w:t>شدّها،و لم أحدث فیها شیئا حتّی أحملها إلی أبی فإنّه أعلم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الرّسول الّذی حمل الصّرّة</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أسأت إذ لم تعلم الرّجل أنّا ربما فعلنا ذلک بموالینا ابتداء،و ربما سألونا ذلک </w:t>
      </w:r>
      <w:r>
        <w:rPr>
          <w:rStyle w:val="FootnoteAnchor"/>
          <w:rtl w:val="true"/>
        </w:rPr>
        <w:footnoteReference w:id="1130"/>
      </w:r>
      <w:r>
        <w:rPr>
          <w:rFonts w:ascii="Amiri" w:hAnsi="Amiri" w:eastAsia="Amiri" w:cs="Amiri"/>
          <w:color w:val="111111"/>
          <w:sz w:val="28"/>
          <w:sz w:val="28"/>
          <w:szCs w:val="28"/>
          <w:rtl w:val="true"/>
          <w:lang w:bidi="ar-SA"/>
        </w:rPr>
        <w:t>یتبرّکون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 فی ردّک برّنا،فإذا استغفرت اللّه 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،و إذا کانت عزیمتک و عقد نیّتک فیما حملناه إلیک ألاّ تحدث فیه حدثا إذا رددناه علیک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 لا تنتفع به فی طریقک صرفناه عنک،و أمّا الثّوب فخذه لتحرم فیه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جاز لی روایته عن الشّیخ الصّدوق محمّد بن بابویه رحمه اللّه،یرفعه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ابن یعقوب</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محمّد بن عثمان العمریّ رضی اللّه عنه أن یوصل لی کتابا قد سألت فیه مسائل </w:t>
      </w:r>
      <w:r>
        <w:rPr>
          <w:rStyle w:val="FootnoteAnchor"/>
          <w:rtl w:val="true"/>
        </w:rPr>
        <w:footnoteReference w:id="1134"/>
      </w:r>
      <w:r>
        <w:rPr>
          <w:rFonts w:ascii="Amiri" w:hAnsi="Amiri" w:eastAsia="Amiri" w:cs="Amiri"/>
          <w:color w:val="111111"/>
          <w:sz w:val="28"/>
          <w:sz w:val="28"/>
          <w:szCs w:val="28"/>
          <w:rtl w:val="true"/>
          <w:lang w:bidi="ar-SA"/>
        </w:rPr>
        <w:t>أشکلت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فورد التّوقیع بخطّ مولانا 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سألت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ثبّتک</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المنکرین لی من أهل بیتنا و بنی عمّنا،فاعلم أنّه لیس بین اللّه و بین أحد قرابة،و من أنکرنی فلیس منّی،و سبیله سبیل ابن نوح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1136"/>
      </w:r>
      <w:r>
        <w:rPr>
          <w:rFonts w:ascii="IRNazanin" w:hAnsi="IRNazanin" w:eastAsia="IRNazanin"/>
          <w:color w:val="111111"/>
          <w:sz w:val="28"/>
          <w:sz w:val="28"/>
          <w:szCs w:val="28"/>
          <w:rtl w:val="true"/>
          <w:lang w:bidi="fa-IR"/>
        </w:rPr>
        <w:t>سبیل عمّی جعفر و ولده فسبیل إخوة یوسف 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 أمّا الفقّاع فشربه حرام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أموالکم فما نقبلها إلاّ لنطهّرکم </w:t>
      </w:r>
      <w:r>
        <w:rPr>
          <w:rStyle w:val="FootnoteAnchor"/>
          <w:rtl w:val="true"/>
        </w:rPr>
        <w:footnoteReference w:id="1138"/>
      </w:r>
      <w:r>
        <w:rPr>
          <w:rFonts w:ascii="IRNazanin" w:hAnsi="IRNazanin" w:eastAsia="IRNazanin"/>
          <w:color w:val="111111"/>
          <w:sz w:val="28"/>
          <w:sz w:val="28"/>
          <w:szCs w:val="28"/>
          <w:rtl w:val="true"/>
          <w:lang w:bidi="fa-IR"/>
        </w:rPr>
        <w:t xml:space="preserve">،فمن شاء فلیصل و من شاء فلیقطع،فما آتانی </w:t>
      </w:r>
      <w:r>
        <w:rPr>
          <w:rStyle w:val="FootnoteAnchor"/>
          <w:rtl w:val="true"/>
        </w:rPr>
        <w:footnoteReference w:id="1139"/>
      </w:r>
      <w:r>
        <w:rPr>
          <w:rFonts w:ascii="Amiri" w:hAnsi="Amiri" w:eastAsia="Amiri" w:cs="Amiri"/>
          <w:color w:val="111111"/>
          <w:sz w:val="28"/>
          <w:sz w:val="28"/>
          <w:szCs w:val="28"/>
          <w:rtl w:val="true"/>
          <w:lang w:bidi="ar-SA"/>
        </w:rPr>
        <w:t>اللّه خیر ممّا آتاکم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ظهور الفرج فإنّه إلی اللّه،و کذب الوقّاتون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من زعم أنّ الحسین علیه السّلام لم یقتل،فکفر و تکذیب و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الحوادث الواقعة،فارجعوا فیها إلی </w:t>
      </w:r>
      <w:r>
        <w:rPr>
          <w:rStyle w:val="FootnoteAnchor"/>
          <w:rtl w:val="true"/>
        </w:rPr>
        <w:footnoteReference w:id="1140"/>
      </w:r>
      <w:r>
        <w:rPr>
          <w:rFonts w:ascii="Amiri" w:hAnsi="Amiri" w:eastAsia="Amiri" w:cs="Amiri"/>
          <w:color w:val="111111"/>
          <w:sz w:val="28"/>
          <w:sz w:val="28"/>
          <w:szCs w:val="28"/>
          <w:rtl w:val="true"/>
          <w:lang w:bidi="ar-SA"/>
        </w:rPr>
        <w:t xml:space="preserve">رواة حدیثنا فإنّهم حجّتی علیکم و انا حجّة اللّه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142"/>
      </w:r>
      <w:r>
        <w:rPr>
          <w:rFonts w:ascii="IRNazanin" w:hAnsi="IRNazanin" w:eastAsia="IRNazanin"/>
          <w:color w:val="111111"/>
          <w:sz w:val="28"/>
          <w:sz w:val="28"/>
          <w:szCs w:val="28"/>
          <w:rtl w:val="true"/>
          <w:lang w:bidi="fa-IR"/>
        </w:rPr>
        <w:t>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عن أبیه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ثقتی و کتابه کتابی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محمّد بن علیّ بن مهزیار </w:t>
      </w:r>
      <w:r>
        <w:rPr>
          <w:rStyle w:val="FootnoteAnchor"/>
          <w:rtl w:val="true"/>
        </w:rPr>
        <w:footnoteReference w:id="1143"/>
      </w:r>
      <w:r>
        <w:rPr>
          <w:rFonts w:ascii="IRNazanin" w:hAnsi="IRNazanin" w:eastAsia="IRNazanin"/>
          <w:color w:val="111111"/>
          <w:sz w:val="28"/>
          <w:sz w:val="28"/>
          <w:szCs w:val="28"/>
          <w:rtl w:val="true"/>
          <w:lang w:bidi="fa-IR"/>
        </w:rPr>
        <w:t xml:space="preserve">،فسیصالح اللّه قلبه </w:t>
      </w:r>
      <w:r>
        <w:rPr>
          <w:rStyle w:val="FootnoteAnchor"/>
          <w:rtl w:val="true"/>
        </w:rPr>
        <w:footnoteReference w:id="1144"/>
      </w:r>
      <w:r>
        <w:rPr>
          <w:rFonts w:ascii="IRNazanin" w:hAnsi="IRNazanin" w:eastAsia="IRNazanin"/>
          <w:color w:val="111111"/>
          <w:sz w:val="28"/>
          <w:sz w:val="28"/>
          <w:szCs w:val="28"/>
          <w:rtl w:val="true"/>
          <w:lang w:bidi="fa-IR"/>
        </w:rPr>
        <w:t>و یزیل عنه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وصلنا </w:t>
      </w:r>
      <w:r>
        <w:rPr>
          <w:rStyle w:val="FootnoteAnchor"/>
          <w:rtl w:val="true"/>
        </w:rPr>
        <w:footnoteReference w:id="1145"/>
      </w:r>
      <w:r>
        <w:rPr>
          <w:rFonts w:ascii="IRNazanin" w:hAnsi="IRNazanin" w:eastAsia="IRNazanin"/>
          <w:color w:val="111111"/>
          <w:sz w:val="28"/>
          <w:sz w:val="28"/>
          <w:szCs w:val="28"/>
          <w:rtl w:val="true"/>
          <w:lang w:bidi="fa-IR"/>
        </w:rPr>
        <w:t>به،فلا قبول عندنا إلاّ لما طاب و طهر،و ثمن المغنّیة حرام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أمّا محمّد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نعیم</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فهو رجل من شیعتنا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الخطّاب محمّد بن أبی زینب الأجدع </w:t>
      </w:r>
      <w:r>
        <w:rPr>
          <w:rStyle w:val="FootnoteAnchor"/>
          <w:rtl w:val="true"/>
        </w:rPr>
        <w:footnoteReference w:id="1147"/>
      </w:r>
      <w:r>
        <w:rPr>
          <w:rFonts w:ascii="IRNazanin" w:hAnsi="IRNazanin" w:eastAsia="IRNazanin"/>
          <w:color w:val="111111"/>
          <w:sz w:val="28"/>
          <w:sz w:val="28"/>
          <w:szCs w:val="28"/>
          <w:rtl w:val="true"/>
          <w:lang w:bidi="fa-IR"/>
        </w:rPr>
        <w:t xml:space="preserve">،فملعون </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تجالس أهل مقالتهم،فإنّی منهم بریء،و آبائی علیهم السّلام منهم برآء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المتلبّسون بأموالنا،فمن استحلّ منها شیئا فأکله،فإنّما یأکل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الخمس فقد أبیح لشیعتنا و جعلوا منه فی حلّ إلی وقت ظهور أمرنا، لتطیب ولادتهم و لا تخبث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ندامه قوم قد شکّوا فی دین اللّه علی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وصلونا به</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فقد أقلنا من استقال،و لا حاجة لنا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 xml:space="preserve">] </w:t>
      </w:r>
      <w:r>
        <w:rPr>
          <w:rStyle w:val="FootnoteAnchor"/>
          <w:rtl w:val="true"/>
        </w:rPr>
        <w:footnoteReference w:id="1150"/>
      </w:r>
      <w:r>
        <w:rPr>
          <w:rFonts w:ascii="Amiri" w:hAnsi="Amiri" w:eastAsia="Amiri" w:cs="Amiri"/>
          <w:color w:val="111111"/>
          <w:sz w:val="28"/>
          <w:sz w:val="28"/>
          <w:szCs w:val="28"/>
          <w:rtl w:val="true"/>
          <w:lang w:bidi="ar-SA"/>
        </w:rPr>
        <w:t>الشّاکّین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علم ما وقع من الغیبة فلا تحفوا </w:t>
      </w:r>
      <w:r>
        <w:rPr>
          <w:rStyle w:val="FootnoteAnchor"/>
          <w:rtl w:val="true"/>
        </w:rPr>
        <w:footnoteReference w:id="1151"/>
      </w:r>
      <w:r>
        <w:rPr>
          <w:rFonts w:ascii="Amiri" w:hAnsi="Amiri" w:eastAsia="Amiri" w:cs="Amiri"/>
          <w:color w:val="111111"/>
          <w:sz w:val="28"/>
          <w:sz w:val="28"/>
          <w:szCs w:val="28"/>
          <w:rtl w:val="true"/>
          <w:lang w:bidi="ar-SA"/>
        </w:rPr>
        <w:t xml:space="preserve">فی السّؤال عنها یا أَیُّهَا الَّذِینَ آمَنُوا لا تَسْئَلُوا عَنْ أَشْیاءَ إِنْ تُبْدَ لَکُمْ تَسُؤْکُمْ </w:t>
      </w:r>
      <w:r>
        <w:rPr>
          <w:rStyle w:val="FootnoteAnchor"/>
          <w:rtl w:val="true"/>
        </w:rPr>
        <w:footnoteReference w:id="1152"/>
      </w:r>
      <w:r>
        <w:rPr>
          <w:rFonts w:ascii="IRNazanin" w:hAnsi="IRNazanin" w:eastAsia="IRNazanin"/>
          <w:color w:val="111111"/>
          <w:sz w:val="28"/>
          <w:sz w:val="28"/>
          <w:szCs w:val="28"/>
          <w:rtl w:val="true"/>
          <w:lang w:bidi="fa-IR"/>
        </w:rPr>
        <w:t>إنّه لم یکن أحد من آبائی إلاّ و قد وقعت فی عنقه بیعة لطاغیة زمانه،و إنّی أخرج حین أخرج و لا بیعة لأحد من الطّواغیت فی عنقی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 أمّا وجه الانتفاع بی فی غیبتی،فکالانتفاع بالشّمس إذا غشیها </w:t>
      </w:r>
      <w:r>
        <w:rPr>
          <w:rStyle w:val="FootnoteAnchor"/>
          <w:rtl w:val="true"/>
        </w:rPr>
        <w:footnoteReference w:id="1153"/>
      </w:r>
      <w:r>
        <w:rPr>
          <w:rFonts w:ascii="IRNazanin" w:hAnsi="IRNazanin" w:eastAsia="IRNazanin"/>
          <w:color w:val="111111"/>
          <w:sz w:val="28"/>
          <w:sz w:val="28"/>
          <w:szCs w:val="28"/>
          <w:rtl w:val="true"/>
          <w:lang w:bidi="fa-IR"/>
        </w:rPr>
        <w:t>عن الأبصار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أمان فی غیبتی لأهل الأرض،کما أنّ النّجوم أمان لأهل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فاغلقوا باب السّؤال عمّا لا یعنیکم </w:t>
      </w:r>
      <w:r>
        <w:rPr>
          <w:rStyle w:val="FootnoteAnchor"/>
          <w:rtl w:val="true"/>
        </w:rPr>
        <w:footnoteReference w:id="1154"/>
      </w:r>
      <w:r>
        <w:rPr>
          <w:rFonts w:ascii="IRNazanin" w:hAnsi="IRNazanin" w:eastAsia="IRNazanin"/>
          <w:color w:val="111111"/>
          <w:sz w:val="28"/>
          <w:sz w:val="28"/>
          <w:szCs w:val="28"/>
          <w:rtl w:val="true"/>
          <w:lang w:bidi="fa-IR"/>
        </w:rPr>
        <w:t xml:space="preserve">،و لا تکلّفوا علم ما قد کفیتم،و أکثروا الدّعاء بتعجیل الفرج فإنّ فی ذلک فرجکم،و السّلام </w:t>
      </w:r>
      <w:r>
        <w:rPr>
          <w:rStyle w:val="FootnoteAnchor"/>
          <w:rtl w:val="true"/>
        </w:rPr>
        <w:footnoteReference w:id="1155"/>
      </w:r>
      <w:r>
        <w:rPr>
          <w:rFonts w:ascii="IRNazanin" w:hAnsi="IRNazanin" w:eastAsia="IRNazanin"/>
          <w:color w:val="111111"/>
          <w:sz w:val="28"/>
          <w:sz w:val="28"/>
          <w:szCs w:val="28"/>
          <w:rtl w:val="true"/>
          <w:lang w:bidi="fa-IR"/>
        </w:rPr>
        <w:t xml:space="preserve">علی من اتّبع الهدی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محمّد بن إبراهیم </w:t>
      </w:r>
      <w:r>
        <w:rPr>
          <w:rStyle w:val="FootnoteAnchor"/>
          <w:rtl w:val="true"/>
        </w:rPr>
        <w:footnoteReference w:id="1157"/>
      </w:r>
      <w:r>
        <w:rPr>
          <w:rFonts w:ascii="Amiri" w:hAnsi="Amiri" w:eastAsia="Amiri" w:cs="Amiri"/>
          <w:color w:val="111111"/>
          <w:sz w:val="28"/>
          <w:sz w:val="28"/>
          <w:szCs w:val="28"/>
          <w:rtl w:val="true"/>
          <w:lang w:bidi="ar-SA"/>
        </w:rPr>
        <w:t>أنّه ورد العراق شاکّا مرتادا، فخرج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للمهزیاری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فهمنا ما حکیته عن موالینا بناحیتکم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ذکر فی کتابه یا أَیُّهَا الَّذِینَ آمَنُوا أَطِیعُوا اللّهَ وَ أَطِیعُوا الرَّسُولَ وَ أُولِی الْأَمْرِ مِنْکُمْ </w:t>
      </w:r>
      <w:r>
        <w:rPr>
          <w:rStyle w:val="FootnoteAnchor"/>
          <w:rtl w:val="true"/>
        </w:rPr>
        <w:footnoteReference w:id="1158"/>
      </w:r>
      <w:r>
        <w:rPr>
          <w:rFonts w:ascii="IRNazanin" w:hAnsi="IRNazanin" w:eastAsia="IRNazanin"/>
          <w:color w:val="111111"/>
          <w:sz w:val="28"/>
          <w:sz w:val="28"/>
          <w:szCs w:val="28"/>
          <w:rtl w:val="true"/>
          <w:lang w:bidi="fa-IR"/>
        </w:rPr>
        <w:t>أمرکم بطاعة ولاة أمره؛فهل الأمر إلاّ بما هو کائن إلی یوم القیامة، أولم تروا أنّ اللّه عزّ و جلّ جعل لکم معاقل تأوون إلیها و أعلاما تهتدون بها،من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إلی أن ظهر الماضی علیه السّلام،کلّما غاب علم بدا علم،و إذا أفل نجم طلع نجم،فلمّا قبضه اللّه عزّ و جلّ إلیه ظننتم أنّ اللّه قد قطع السّبب بینه و بین خلقه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کلاّ ما کان ذلک منه و لا یکون حتّی تقوم السّاعة فیظهر أمر اللّه و هم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إبراهیم لا یدخلک الشّکّ فیما قدمت له،فإنّ اللّه عزّ و جلّ لا یخلی الأرض من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قال لک أبوک قبل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أحضر هذه السّاعة من یعیّر </w:t>
      </w:r>
      <w:r>
        <w:rPr>
          <w:rStyle w:val="FootnoteAnchor"/>
          <w:rtl w:val="true"/>
        </w:rPr>
        <w:footnoteReference w:id="1160"/>
      </w:r>
      <w:r>
        <w:rPr>
          <w:rFonts w:ascii="IRNazanin" w:hAnsi="IRNazanin" w:eastAsia="IRNazanin"/>
          <w:color w:val="111111"/>
          <w:sz w:val="28"/>
          <w:sz w:val="28"/>
          <w:szCs w:val="28"/>
          <w:rtl w:val="true"/>
          <w:lang w:bidi="fa-IR"/>
        </w:rPr>
        <w:t>هذه الدّنانیر الّتی عندی،فلمّا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أبطئ</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ذلک علیه خاف الشّیخ علی نفسه الوحا </w:t>
      </w:r>
      <w:r>
        <w:rPr>
          <w:rStyle w:val="FootnoteAnchor"/>
          <w:rtl w:val="true"/>
        </w:rPr>
        <w:footnoteReference w:id="1162"/>
      </w:r>
      <w:r>
        <w:rPr>
          <w:rFonts w:ascii="IRNazanin" w:hAnsi="IRNazanin" w:eastAsia="IRNazanin"/>
          <w:color w:val="111111"/>
          <w:sz w:val="28"/>
          <w:sz w:val="28"/>
          <w:szCs w:val="28"/>
          <w:rtl w:val="true"/>
          <w:lang w:bidi="fa-IR"/>
        </w:rPr>
        <w:t>،قال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عیّرها علی نفسک،و أخرج لک </w:t>
      </w:r>
      <w:r>
        <w:rPr>
          <w:rStyle w:val="FootnoteAnchor"/>
          <w:rtl w:val="true"/>
        </w:rPr>
        <w:footnoteReference w:id="1163"/>
      </w:r>
      <w:r>
        <w:rPr>
          <w:rFonts w:ascii="IRNazanin" w:hAnsi="IRNazanin" w:eastAsia="IRNazanin"/>
          <w:color w:val="111111"/>
          <w:sz w:val="28"/>
          <w:sz w:val="28"/>
          <w:szCs w:val="28"/>
          <w:rtl w:val="true"/>
          <w:lang w:bidi="fa-IR"/>
        </w:rPr>
        <w:t>کیسا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بالحضرة ثلاثة أکیاس و صرّة فیها دنانیر مختلفة النّقد،فعیّرتها و ختم الشّیخ علیها بخاتمه و 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اختم مع خاتمی،فإن أعش فأنا أحقّ بها،و إن متّ فاتّق اللّه فی نفسک أوّلا ثمّ فیّ و خلّصنی و کن عند ظنّی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الدّنانیر الّتی استفضلتها </w:t>
      </w:r>
      <w:r>
        <w:rPr>
          <w:rStyle w:val="FootnoteAnchor"/>
          <w:rtl w:val="true"/>
        </w:rPr>
        <w:footnoteReference w:id="1165"/>
      </w:r>
      <w:r>
        <w:rPr>
          <w:rFonts w:ascii="IRNazanin" w:hAnsi="IRNazanin" w:eastAsia="IRNazanin"/>
          <w:color w:val="111111"/>
          <w:sz w:val="28"/>
          <w:sz w:val="28"/>
          <w:szCs w:val="28"/>
          <w:rtl w:val="true"/>
          <w:lang w:bidi="fa-IR"/>
        </w:rPr>
        <w:t>من بین النّقدین من حسابنا، و هی بضعة عشر دینارا ،فاستردّ من قبلک فإنّ الزّمان أصعب ما کان،حسبنا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العسکر و قصدت الباب زائرا،فلقیتنی امرأة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محمّد بن إبراهیم؟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فإنّک لا تصل فی هذا الوقت،و ارجع اللّیلة فإنّ الباب مفتوح لک،فادخل الدّار و اقصد البیت الّذی فیه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و قصدت الّذی </w:t>
      </w:r>
      <w:r>
        <w:rPr>
          <w:rStyle w:val="FootnoteAnchor"/>
          <w:rtl w:val="true"/>
        </w:rPr>
        <w:footnoteReference w:id="1166"/>
      </w:r>
      <w:r>
        <w:rPr>
          <w:rFonts w:ascii="IRNazanin" w:hAnsi="IRNazanin" w:eastAsia="IRNazanin"/>
          <w:color w:val="111111"/>
          <w:sz w:val="28"/>
          <w:sz w:val="28"/>
          <w:szCs w:val="28"/>
          <w:rtl w:val="true"/>
          <w:lang w:bidi="fa-IR"/>
        </w:rPr>
        <w:t>وصفته،فبینا أنا بین القبرین أنتحب و أبکی إذ سمعت صوتا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اتّق اللّه و تب من کلّ ما أنت علیه فقد قلّدت أمرا عظیما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صباح</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أنفذ رجل من أهل بلخ </w:t>
      </w:r>
      <w:r>
        <w:rPr>
          <w:rStyle w:val="FootnoteAnchor"/>
          <w:rtl w:val="true"/>
        </w:rPr>
        <w:footnoteReference w:id="1169"/>
      </w:r>
      <w:r>
        <w:rPr>
          <w:rFonts w:ascii="IRNazanin" w:hAnsi="IRNazanin" w:eastAsia="IRNazanin"/>
          <w:color w:val="111111"/>
          <w:sz w:val="28"/>
          <w:sz w:val="28"/>
          <w:szCs w:val="28"/>
          <w:rtl w:val="true"/>
          <w:lang w:bidi="fa-IR"/>
        </w:rPr>
        <w:t xml:space="preserve">خمسة دنانیر إلی حاجز </w:t>
      </w:r>
      <w:r>
        <w:rPr>
          <w:rStyle w:val="FootnoteAnchor"/>
          <w:rtl w:val="true"/>
        </w:rPr>
        <w:footnoteReference w:id="1170"/>
      </w:r>
      <w:r>
        <w:rPr>
          <w:rFonts w:ascii="IRNazanin" w:hAnsi="IRNazanin" w:eastAsia="IRNazanin"/>
          <w:color w:val="111111"/>
          <w:sz w:val="28"/>
          <w:sz w:val="28"/>
          <w:szCs w:val="28"/>
          <w:rtl w:val="true"/>
          <w:lang w:bidi="fa-IR"/>
        </w:rPr>
        <w:t xml:space="preserve">،و کتب رقعة و غیّر فیها اسمه و نسبه،فخرج إلیه الوصول باسمه و نسبه و الدّعاء له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محمّد بن هارون </w:t>
      </w:r>
      <w:r>
        <w:rPr>
          <w:rStyle w:val="FootnoteAnchor"/>
          <w:rtl w:val="true"/>
        </w:rPr>
        <w:footnoteReference w:id="11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للغریم </w:t>
      </w:r>
      <w:r>
        <w:rPr>
          <w:rStyle w:val="FootnoteAnchor"/>
          <w:rtl w:val="true"/>
        </w:rPr>
        <w:footnoteReference w:id="1173"/>
      </w:r>
      <w:r>
        <w:rPr>
          <w:rFonts w:ascii="IRNazanin" w:hAnsi="IRNazanin" w:eastAsia="IRNazanin"/>
          <w:color w:val="111111"/>
          <w:sz w:val="28"/>
          <w:sz w:val="28"/>
          <w:szCs w:val="28"/>
          <w:rtl w:val="true"/>
          <w:lang w:bidi="fa-IR"/>
        </w:rPr>
        <w:t>علیه السّلام علیّ خمسمائة دینار و أنا فی لیلة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ببغداد لها زیح و ظلمة،ففزعت فزعا شدیدا،و فکّرت فیما علیّ </w:t>
      </w:r>
      <w:r>
        <w:rPr>
          <w:rStyle w:val="FootnoteAnchor"/>
          <w:rtl w:val="true"/>
        </w:rPr>
        <w:footnoteReference w:id="1174"/>
      </w:r>
      <w:r>
        <w:rPr>
          <w:rFonts w:ascii="IRNazanin" w:hAnsi="IRNazanin" w:eastAsia="IRNazanin"/>
          <w:color w:val="111111"/>
          <w:sz w:val="28"/>
          <w:sz w:val="28"/>
          <w:szCs w:val="28"/>
          <w:rtl w:val="true"/>
          <w:lang w:bidi="fa-IR"/>
        </w:rPr>
        <w:t>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حوانیت اشتریتها بخمسمائة و ثلاثین دینارا ،قد جعلتها للغریم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بخمسمائة دینار </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فجاءنی من یتسلّم </w:t>
      </w:r>
      <w:r>
        <w:rPr>
          <w:rStyle w:val="FootnoteAnchor"/>
          <w:rtl w:val="true"/>
        </w:rPr>
        <w:footnoteReference w:id="1176"/>
      </w:r>
      <w:r>
        <w:rPr>
          <w:rFonts w:ascii="IRNazanin" w:hAnsi="IRNazanin" w:eastAsia="IRNazanin"/>
          <w:color w:val="111111"/>
          <w:sz w:val="28"/>
          <w:sz w:val="28"/>
          <w:szCs w:val="28"/>
          <w:rtl w:val="true"/>
          <w:lang w:bidi="fa-IR"/>
        </w:rPr>
        <w:t>الحوانیت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إلیّ بذلک من غیر أن ینطق لسانی أو أخبر به أحدا</w:t>
      </w:r>
      <w:r>
        <w:rPr>
          <w:rFonts w:eastAsia="IRNazanin" w:cs="IRNazanin"/>
          <w:color w:val="111111"/>
          <w:sz w:val="28"/>
          <w:szCs w:val="28"/>
          <w:rtl w:val="true"/>
          <w:lang w:bidi="fa-IR"/>
        </w:rPr>
        <w:t xml:space="preserve">) </w:t>
      </w:r>
      <w:r>
        <w:rPr>
          <w:rStyle w:val="FootnoteAnchor"/>
          <w:rtl w:val="true"/>
        </w:rPr>
        <w:footnoteReference w:id="1177"/>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القاسم بن أبی حلیس </w:t>
      </w:r>
      <w:r>
        <w:rPr>
          <w:rStyle w:val="FootnoteAnchor"/>
          <w:rtl w:val="true"/>
        </w:rPr>
        <w:footnoteReference w:id="11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أوصلت </w:t>
      </w:r>
      <w:r>
        <w:rPr>
          <w:rStyle w:val="FootnoteAnchor"/>
          <w:rtl w:val="true"/>
        </w:rPr>
        <w:footnoteReference w:id="1180"/>
      </w:r>
      <w:r>
        <w:rPr>
          <w:rFonts w:ascii="IRNazanin" w:hAnsi="IRNazanin" w:eastAsia="IRNazanin"/>
          <w:color w:val="111111"/>
          <w:sz w:val="28"/>
          <w:sz w:val="28"/>
          <w:szCs w:val="28"/>
          <w:rtl w:val="true"/>
          <w:lang w:bidi="fa-IR"/>
        </w:rPr>
        <w:t>إلی حاجز عشرة دنانیر، فنسیها حاجز أن یوصلها،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بدراهم ابن أبی حلیس</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 xml:space="preserve">،ابتداء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کتب علیّ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183"/>
      </w:r>
      <w:r>
        <w:rPr>
          <w:rFonts w:ascii="IRNazanin" w:hAnsi="IRNazanin" w:eastAsia="IRNazanin"/>
          <w:color w:val="111111"/>
          <w:sz w:val="28"/>
          <w:sz w:val="28"/>
          <w:szCs w:val="28"/>
          <w:rtl w:val="true"/>
          <w:lang w:bidi="fa-IR"/>
        </w:rPr>
        <w:t>الصّیمری یسأل کفنا،فورد أنّه یحتاج إلیه سنة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ثمانین،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فمات رحمه اللّه فی الوقت الّذی حدّه،و بعث إلیه الکفن قبل موته بشهر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بالطّریق المذکور،یرفعه إلی أبی العبّاس أحمد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بن صالح الخجندی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أنّه خرج إلیه من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بعد أن کان قد ألحّ فی الفحص و الطّلب و سار فی البلاد،و کتب علی ید الشّیخ أبی القاسم بن روح إلی الصّاحب علیه السّلام،یشکو إلیه تعلّق قلبه و اشتغاله بالفحص و طلب الحقّ،و سأل الجواب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بما تسکن إلیه نفسه و ینکشف له بما یعمل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بحث فقد طلب،و من طلب فقد دلّ </w:t>
      </w:r>
      <w:r>
        <w:rPr>
          <w:rStyle w:val="FootnoteAnchor"/>
          <w:rtl w:val="true"/>
        </w:rPr>
        <w:footnoteReference w:id="1184"/>
      </w:r>
      <w:r>
        <w:rPr>
          <w:rFonts w:ascii="IRNazanin" w:hAnsi="IRNazanin" w:eastAsia="IRNazanin"/>
          <w:color w:val="111111"/>
          <w:sz w:val="28"/>
          <w:sz w:val="28"/>
          <w:szCs w:val="28"/>
          <w:rtl w:val="true"/>
          <w:lang w:bidi="fa-IR"/>
        </w:rPr>
        <w:t xml:space="preserve">،و من دلّ فقد أشاط </w:t>
      </w:r>
      <w:r>
        <w:rPr>
          <w:rStyle w:val="FootnoteAnchor"/>
          <w:rtl w:val="true"/>
        </w:rPr>
        <w:footnoteReference w:id="1185"/>
      </w:r>
      <w:r>
        <w:rPr>
          <w:rFonts w:ascii="IRNazanin" w:hAnsi="IRNazanin" w:eastAsia="IRNazanin"/>
          <w:color w:val="111111"/>
          <w:sz w:val="28"/>
          <w:sz w:val="28"/>
          <w:szCs w:val="28"/>
          <w:rtl w:val="true"/>
          <w:lang w:bidi="fa-IR"/>
        </w:rPr>
        <w:t>،و من أشاط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أغری </w:t>
      </w:r>
      <w:r>
        <w:rPr>
          <w:rStyle w:val="FootnoteAnchor"/>
          <w:rtl w:val="true"/>
        </w:rPr>
        <w:footnoteReference w:id="1186"/>
      </w:r>
      <w:r>
        <w:rPr>
          <w:rFonts w:ascii="IRNazanin" w:hAnsi="IRNazanin" w:eastAsia="IRNazanin"/>
          <w:color w:val="111111"/>
          <w:sz w:val="28"/>
          <w:sz w:val="28"/>
          <w:szCs w:val="28"/>
          <w:rtl w:val="true"/>
          <w:lang w:bidi="fa-IR"/>
        </w:rPr>
        <w:t>،و من أغری</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فقد أشرک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فکففت عن الطّلب و سکنت نفسی،و عدت إلی منزلی مسرورا و الحمد للّه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عبد اللّه بن جعفر الحمیریّ </w:t>
      </w:r>
      <w:r>
        <w:rPr>
          <w:rStyle w:val="FootnoteAnchor"/>
          <w:rtl w:val="true"/>
        </w:rPr>
        <w:footnoteReference w:id="11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التّوقیع إلی الشّیخ أبی جعفر محمّد ابن عثمان العمری فی التّعزیة بأبیه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اللّه لک الثّواب،و أحسن لک العزاء،رزیت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 رزینا </w:t>
      </w:r>
      <w:r>
        <w:rPr>
          <w:rStyle w:val="FootnoteAnchor"/>
          <w:rtl w:val="true"/>
        </w:rPr>
        <w:footnoteReference w:id="1190"/>
      </w:r>
      <w:r>
        <w:rPr>
          <w:rFonts w:ascii="IRNazanin" w:hAnsi="IRNazanin" w:eastAsia="IRNazanin"/>
          <w:color w:val="111111"/>
          <w:sz w:val="28"/>
          <w:sz w:val="28"/>
          <w:szCs w:val="28"/>
          <w:rtl w:val="true"/>
          <w:lang w:bidi="fa-IR"/>
        </w:rPr>
        <w:t xml:space="preserve">،و أوحشک فراقه و أوحشنا،فسّره اللّه فی منقلبه،و کان من کمال سعادته أن رزقه اللّه عزّ و جلّ ولدا مثلک،یخلفه </w:t>
      </w:r>
      <w:r>
        <w:rPr>
          <w:rStyle w:val="FootnoteAnchor"/>
          <w:rtl w:val="true"/>
        </w:rPr>
        <w:footnoteReference w:id="1191"/>
      </w:r>
      <w:r>
        <w:rPr>
          <w:rFonts w:ascii="IRNazanin" w:hAnsi="IRNazanin" w:eastAsia="IRNazanin"/>
          <w:color w:val="111111"/>
          <w:sz w:val="28"/>
          <w:sz w:val="28"/>
          <w:szCs w:val="28"/>
          <w:rtl w:val="true"/>
          <w:lang w:bidi="fa-IR"/>
        </w:rPr>
        <w:t>من بعده و یقوم مقامه بأمره و یترحّم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فإنّ الأنفس طیّبة بمکانک و ما </w:t>
      </w:r>
      <w:r>
        <w:rPr>
          <w:rStyle w:val="FootnoteAnchor"/>
          <w:rtl w:val="true"/>
        </w:rPr>
        <w:footnoteReference w:id="1192"/>
      </w:r>
      <w:r>
        <w:rPr>
          <w:rFonts w:ascii="Amiri" w:hAnsi="Amiri" w:eastAsia="Amiri" w:cs="Amiri"/>
          <w:color w:val="111111"/>
          <w:sz w:val="28"/>
          <w:sz w:val="28"/>
          <w:szCs w:val="28"/>
          <w:rtl w:val="true"/>
          <w:lang w:bidi="ar-SA"/>
        </w:rPr>
        <w:t>جعله اللّه عزّ و جلّ فیک و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أعانک اللّه و قوّاک،و عضدک و وفّقک،و کان </w:t>
      </w:r>
      <w:r>
        <w:rPr>
          <w:rStyle w:val="FootnoteAnchor"/>
          <w:rtl w:val="true"/>
        </w:rPr>
        <w:footnoteReference w:id="1193"/>
      </w:r>
      <w:r>
        <w:rPr>
          <w:rFonts w:ascii="IRNazanin" w:hAnsi="IRNazanin" w:eastAsia="IRNazanin"/>
          <w:color w:val="111111"/>
          <w:sz w:val="28"/>
          <w:sz w:val="28"/>
          <w:szCs w:val="28"/>
          <w:rtl w:val="true"/>
          <w:lang w:bidi="fa-IR"/>
        </w:rPr>
        <w:t xml:space="preserve">لک ولیّا و راعیا و حافظا و کافیا </w:t>
      </w:r>
      <w:r>
        <w:rPr>
          <w:rStyle w:val="FootnoteAnchor"/>
          <w:rtl w:val="true"/>
        </w:rPr>
        <w:footnoteReference w:id="1194"/>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سعد </w:t>
      </w:r>
      <w:r>
        <w:rPr>
          <w:rStyle w:val="FootnoteAnchor"/>
          <w:rtl w:val="true"/>
        </w:rPr>
        <w:footnoteReference w:id="1196"/>
      </w:r>
      <w:r>
        <w:rPr>
          <w:rFonts w:ascii="IRNazanin" w:hAnsi="IRNazanin" w:eastAsia="IRNazanin"/>
          <w:color w:val="111111"/>
          <w:sz w:val="28"/>
          <w:sz w:val="28"/>
          <w:szCs w:val="28"/>
          <w:rtl w:val="true"/>
          <w:lang w:bidi="fa-IR"/>
        </w:rPr>
        <w:t>بن عبد اللّه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توقیع من مولانا صاحب الزّمان إلی العمری و أبیه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وفّقکما اللّه لطاعته،و ثبّتکما علی دینه </w:t>
      </w:r>
      <w:r>
        <w:rPr>
          <w:rStyle w:val="FootnoteAnchor"/>
          <w:rtl w:val="true"/>
        </w:rPr>
        <w:footnoteReference w:id="1197"/>
      </w:r>
      <w:r>
        <w:rPr>
          <w:rFonts w:ascii="IRNazanin" w:hAnsi="IRNazanin" w:eastAsia="IRNazanin"/>
          <w:color w:val="111111"/>
          <w:sz w:val="28"/>
          <w:sz w:val="28"/>
          <w:szCs w:val="28"/>
          <w:rtl w:val="true"/>
          <w:lang w:bidi="fa-IR"/>
        </w:rPr>
        <w:t>،و أسعدکما بمرضاته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إلینا ما ذکرتما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 xml:space="preserve">أخبرکما عن المختار و مناظرته من لقی و احتجاجه بأن لا خلف غیر جعفر بن علیّ و تصدیقه إیّاه،و فهمت جمیع ما کتبتما به ممّا قال أصحابکم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 أنا أعوذ باللّه من العمی بعد الجلاء،و من الضّلالة بعد الهدی،و من موبقات الأعمال و مردیات </w:t>
      </w:r>
      <w:r>
        <w:rPr>
          <w:rStyle w:val="FootnoteAnchor"/>
          <w:rtl w:val="true"/>
        </w:rPr>
        <w:footnoteReference w:id="1200"/>
      </w:r>
      <w:r>
        <w:rPr>
          <w:rFonts w:ascii="Amiri" w:hAnsi="Amiri" w:eastAsia="Amiri" w:cs="Amiri"/>
          <w:color w:val="111111"/>
          <w:sz w:val="28"/>
          <w:sz w:val="28"/>
          <w:szCs w:val="28"/>
          <w:rtl w:val="true"/>
          <w:lang w:bidi="ar-SA"/>
        </w:rPr>
        <w:t>الفتن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1201"/>
      </w:r>
      <w:r>
        <w:rPr>
          <w:rFonts w:ascii="IRNazanin" w:hAnsi="IRNazanin" w:eastAsia="IRNazanin"/>
          <w:color w:val="111111"/>
          <w:sz w:val="28"/>
          <w:sz w:val="28"/>
          <w:szCs w:val="28"/>
          <w:rtl w:val="true"/>
          <w:lang w:bidi="fa-IR"/>
        </w:rPr>
        <w:t>کیف یتساقطون فی الفتنة،و یتردّدون فی الحیرة،و یأخذون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فارقوا </w:t>
      </w:r>
      <w:r>
        <w:rPr>
          <w:rStyle w:val="FootnoteAnchor"/>
          <w:rtl w:val="true"/>
        </w:rPr>
        <w:footnoteReference w:id="1202"/>
      </w:r>
      <w:r>
        <w:rPr>
          <w:rFonts w:ascii="IRNazanin" w:hAnsi="IRNazanin" w:eastAsia="IRNazanin"/>
          <w:color w:val="111111"/>
          <w:sz w:val="28"/>
          <w:sz w:val="28"/>
          <w:szCs w:val="28"/>
          <w:rtl w:val="true"/>
          <w:lang w:bidi="fa-IR"/>
        </w:rPr>
        <w:t>دینهم،أم ارتابوا،أم عاندوا الحقّ،أم جهلوا ما جاءت به الرّوایات الصّادقة و الأخبار الصّحیحة؛أو علموا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فتناسوا</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ما علموا </w:t>
      </w:r>
      <w:r>
        <w:rPr>
          <w:rStyle w:val="FootnoteAnchor"/>
          <w:rtl w:val="true"/>
        </w:rPr>
        <w:footnoteReference w:id="1204"/>
      </w:r>
      <w:r>
        <w:rPr>
          <w:rFonts w:ascii="IRNazanin" w:hAnsi="IRNazanin" w:eastAsia="IRNazanin"/>
          <w:color w:val="111111"/>
          <w:sz w:val="28"/>
          <w:sz w:val="28"/>
          <w:szCs w:val="28"/>
          <w:rtl w:val="true"/>
          <w:lang w:bidi="fa-IR"/>
        </w:rPr>
        <w:t>أنّ الأرض لا تخلو من حجّة،إمّا ظاهرا و إمّا مغمورا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 یروا انتظام أئمّتهم بعد نبیّهم صلّی اللّه علیه و آله </w:t>
      </w:r>
      <w:r>
        <w:rPr>
          <w:rStyle w:val="FootnoteAnchor"/>
          <w:rtl w:val="true"/>
        </w:rPr>
        <w:footnoteReference w:id="1205"/>
      </w:r>
      <w:r>
        <w:rPr>
          <w:rFonts w:ascii="IRNazanin" w:hAnsi="IRNazanin" w:eastAsia="IRNazanin"/>
          <w:color w:val="111111"/>
          <w:sz w:val="28"/>
          <w:sz w:val="28"/>
          <w:szCs w:val="28"/>
          <w:rtl w:val="true"/>
          <w:lang w:bidi="fa-IR"/>
        </w:rPr>
        <w:t>واحدا بعد واحد إلی أن أفضی الأمر بأمر اللّه جلّ و عزّ إلی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مقام آبائه علیهم السّلام،یهدی إلی الحقّ و إلی طریق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نورا ساطعا </w:t>
      </w:r>
      <w:r>
        <w:rPr>
          <w:rStyle w:val="FootnoteAnchor"/>
          <w:rtl w:val="true"/>
        </w:rPr>
        <w:footnoteReference w:id="1206"/>
      </w:r>
      <w:r>
        <w:rPr>
          <w:rFonts w:ascii="IRNazanin" w:hAnsi="IRNazanin" w:eastAsia="IRNazanin"/>
          <w:color w:val="111111"/>
          <w:sz w:val="28"/>
          <w:sz w:val="28"/>
          <w:szCs w:val="28"/>
          <w:rtl w:val="true"/>
          <w:lang w:bidi="fa-IR"/>
        </w:rPr>
        <w:t>،و شهابا لا معا،و قمرا زاهرا،ثمّ اختار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1207"/>
      </w:r>
      <w:r>
        <w:rPr>
          <w:rFonts w:ascii="IRNazanin" w:hAnsi="IRNazanin" w:eastAsia="IRNazanin"/>
          <w:color w:val="111111"/>
          <w:sz w:val="28"/>
          <w:sz w:val="28"/>
          <w:szCs w:val="28"/>
          <w:rtl w:val="true"/>
          <w:lang w:bidi="fa-IR"/>
        </w:rPr>
        <w:t xml:space="preserve">ما عنده،فمضی علی منهاج آبائه علیهم السّلام حذو النّعل بالنّعل،علی عهد عهده و وصیّة أوصی بها إلی وصیّ ستره </w:t>
      </w:r>
      <w:r>
        <w:rPr>
          <w:rStyle w:val="FootnoteAnchor"/>
          <w:rtl w:val="true"/>
        </w:rPr>
        <w:footnoteReference w:id="1208"/>
      </w:r>
      <w:r>
        <w:rPr>
          <w:rFonts w:ascii="IRNazanin" w:hAnsi="IRNazanin" w:eastAsia="IRNazanin"/>
          <w:color w:val="111111"/>
          <w:sz w:val="28"/>
          <w:sz w:val="28"/>
          <w:szCs w:val="28"/>
          <w:rtl w:val="true"/>
          <w:lang w:bidi="fa-IR"/>
        </w:rPr>
        <w:t xml:space="preserve">اللّه بأمره إلی غایة و أخفی مکانه بمشیّته للقضاء السّابق و القدر النّافذ،و فینا موضعه و لنا فضله،و لو أذن اللّه عزّ و جلّ فیما قد منعه عنه و أزال عنه ما قد جری به حکمه،لأراهم الحقّ ظاهرا </w:t>
      </w:r>
      <w:r>
        <w:rPr>
          <w:rStyle w:val="FootnoteAnchor"/>
          <w:rtl w:val="true"/>
        </w:rPr>
        <w:footnoteReference w:id="1209"/>
      </w:r>
      <w:r>
        <w:rPr>
          <w:rFonts w:ascii="IRNazanin" w:hAnsi="IRNazanin" w:eastAsia="IRNazanin"/>
          <w:color w:val="111111"/>
          <w:sz w:val="28"/>
          <w:sz w:val="28"/>
          <w:szCs w:val="28"/>
          <w:rtl w:val="true"/>
          <w:lang w:bidi="fa-IR"/>
        </w:rPr>
        <w:t>بأحسن حلیة و أبین دلالة و أوضح علامة،و لأبان عن نفسه و قام بحجّته،و لکن أقدار اللّه عزّ و جلّ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لا تغلب </w:t>
      </w:r>
      <w:r>
        <w:rPr>
          <w:rStyle w:val="FootnoteAnchor"/>
          <w:rtl w:val="true"/>
        </w:rPr>
        <w:footnoteReference w:id="1210"/>
      </w:r>
      <w:r>
        <w:rPr>
          <w:rFonts w:ascii="IRNazanin" w:hAnsi="IRNazanin" w:eastAsia="IRNazanin"/>
          <w:color w:val="111111"/>
          <w:sz w:val="28"/>
          <w:sz w:val="28"/>
          <w:szCs w:val="28"/>
          <w:rtl w:val="true"/>
          <w:lang w:bidi="fa-IR"/>
        </w:rPr>
        <w:t>،و ارادته لا تردّ،و توفیقه لا یسبق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فلیدعوا عنهم اتّباع الهوی،و لیقیموا علی أصلهم الّذی کانوا علیه،و لا یبحثوا عمّا ستره اللّه عنهم فیأثموا،و لا یکشفوا ستر اللّه عزّ و جلّ فیندموا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لیعلموا أنّ الحقّ معنا وفینا،لا یقول ذلک سوانا إلاّ کذّاب مفتر،و لا یدّعیه غیرنا إلاّ ضالّ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فلیقتصروا منّا علی هذه الجملة دون التّفسیر،و یقنعوا من ذلک بالتّعریض دون التّصریح إن شاء اللّه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الحسین </w:t>
      </w:r>
      <w:r>
        <w:rPr>
          <w:rStyle w:val="FootnoteAnchor"/>
          <w:rtl w:val="true"/>
        </w:rPr>
        <w:footnoteReference w:id="1213"/>
      </w:r>
      <w:r>
        <w:rPr>
          <w:rFonts w:ascii="IRNazanin" w:hAnsi="IRNazanin" w:eastAsia="IRNazanin"/>
          <w:color w:val="111111"/>
          <w:sz w:val="28"/>
          <w:sz w:val="28"/>
          <w:szCs w:val="28"/>
          <w:rtl w:val="true"/>
          <w:lang w:bidi="fa-IR"/>
        </w:rPr>
        <w:t>بن أحمد المکتّب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بمدینة السّلام فی السّنة الّتی توفّی فیها الشّیخ علیّ بن محمّد السّمریّ،فحضرته قبل وفاته بأیّام،فأخرج إلی النّاس توقیعا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محمّد السّمری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أجور</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إخوانک فیک،فإنّک میّت ما بینک و بین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فاجمع أمرک و لا توص إلی أحد یقوم مقامک بعد وفاتک،فقد وقعت الغیبة التّامّة </w:t>
      </w:r>
      <w:r>
        <w:rPr>
          <w:rStyle w:val="FootnoteAnchor"/>
          <w:rtl w:val="true"/>
        </w:rPr>
        <w:footnoteReference w:id="1215"/>
      </w:r>
      <w:r>
        <w:rPr>
          <w:rFonts w:ascii="IRNazanin" w:hAnsi="IRNazanin" w:eastAsia="IRNazanin"/>
          <w:color w:val="111111"/>
          <w:sz w:val="28"/>
          <w:sz w:val="28"/>
          <w:szCs w:val="28"/>
          <w:rtl w:val="true"/>
          <w:lang w:bidi="fa-IR"/>
        </w:rPr>
        <w:t>،فلا ظهور إلاّ بعد إذن اللّه عزّ و جلّ، و ذلک بعد طول الأمد و قسوة القلب و امتلاء الأرض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شیعتی من یدّعی المشاهدة؛ألا من ادّعی المشاهدة قبل خروج السّفیانی و الصّیحة فهو کاذب مفتر،و لا حول و لا قوّة إلاّ باللّه العلیّ العظیم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فنسخنا هذا التّوقیع و خرجنا من عنده،فلمّا کان الیوم السّادس غدونا </w:t>
      </w:r>
      <w:r>
        <w:rPr>
          <w:rStyle w:val="FootnoteAnchor"/>
          <w:rtl w:val="true"/>
        </w:rPr>
        <w:footnoteReference w:id="1216"/>
      </w:r>
      <w:r>
        <w:rPr>
          <w:rFonts w:ascii="IRNazanin" w:hAnsi="IRNazanin" w:eastAsia="IRNazanin"/>
          <w:color w:val="111111"/>
          <w:sz w:val="28"/>
          <w:sz w:val="28"/>
          <w:szCs w:val="28"/>
          <w:rtl w:val="true"/>
          <w:lang w:bidi="fa-IR"/>
        </w:rPr>
        <w:t>و هو یجود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أمر هو بالغه </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هذا آخر کلام سمع منه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وفاة الشّیخ علیّ السّمریّ المذکور فی النّصف من شعبان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صحّ لی روایته عن السّید هبة اللّه الرّاوندی رحمه اللّه،یرفعه إلی الشّیخ المفید، عن أبی عبد اللّه الصّفوانی </w:t>
      </w:r>
      <w:r>
        <w:rPr>
          <w:rStyle w:val="FootnoteAnchor"/>
          <w:rtl w:val="true"/>
        </w:rPr>
        <w:footnoteReference w:id="12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القاسم بن العلا </w:t>
      </w:r>
      <w:r>
        <w:rPr>
          <w:rStyle w:val="FootnoteAnchor"/>
          <w:rtl w:val="true"/>
        </w:rPr>
        <w:footnoteReference w:id="1221"/>
      </w:r>
      <w:r>
        <w:rPr>
          <w:rFonts w:ascii="IRNazanin" w:hAnsi="IRNazanin" w:eastAsia="IRNazanin"/>
          <w:color w:val="111111"/>
          <w:sz w:val="28"/>
          <w:sz w:val="28"/>
          <w:szCs w:val="28"/>
          <w:rtl w:val="true"/>
          <w:lang w:bidi="fa-IR"/>
        </w:rPr>
        <w:t xml:space="preserve">و قد أتی علیه مائة سنة و سبع عشرة سنة،منها ثمانون سنة صحیح العینین،لقی العسکریّین و حجب بعد الثّمانین،و ردّت علیه عینه </w:t>
      </w:r>
      <w:r>
        <w:rPr>
          <w:rStyle w:val="FootnoteAnchor"/>
          <w:rtl w:val="true"/>
        </w:rPr>
        <w:footnoteReference w:id="1222"/>
      </w:r>
      <w:r>
        <w:rPr>
          <w:rFonts w:ascii="Amiri" w:hAnsi="Amiri" w:eastAsia="Amiri" w:cs="Amiri"/>
          <w:color w:val="111111"/>
          <w:sz w:val="28"/>
          <w:sz w:val="28"/>
          <w:szCs w:val="28"/>
          <w:rtl w:val="true"/>
          <w:lang w:bidi="ar-SA"/>
        </w:rPr>
        <w:t xml:space="preserve">قبل وفاته بسبعة </w:t>
      </w:r>
      <w:r>
        <w:rPr>
          <w:rStyle w:val="FootnoteAnchor"/>
          <w:rtl w:val="true"/>
        </w:rPr>
        <w:footnoteReference w:id="1223"/>
      </w:r>
      <w:r>
        <w:rPr>
          <w:rFonts w:ascii="IRNazanin" w:hAnsi="IRNazanin" w:eastAsia="IRNazanin"/>
          <w:color w:val="111111"/>
          <w:sz w:val="28"/>
          <w:sz w:val="28"/>
          <w:szCs w:val="28"/>
          <w:rtl w:val="true"/>
          <w:lang w:bidi="fa-IR"/>
        </w:rPr>
        <w:t>أیّام،و ذلک أنّی کنت بمدینة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الرّان </w:t>
      </w:r>
      <w:r>
        <w:rPr>
          <w:rStyle w:val="FootnoteAnchor"/>
          <w:rtl w:val="true"/>
        </w:rPr>
        <w:footnoteReference w:id="1224"/>
      </w:r>
      <w:r>
        <w:rPr>
          <w:rFonts w:ascii="IRNazanin" w:hAnsi="IRNazanin" w:eastAsia="IRNazanin"/>
          <w:color w:val="111111"/>
          <w:sz w:val="28"/>
          <w:sz w:val="28"/>
          <w:szCs w:val="28"/>
          <w:rtl w:val="true"/>
          <w:lang w:bidi="fa-IR"/>
        </w:rPr>
        <w:t>من أراضی آذربیجان،فکان لا ینقطع توقیعات صاحب الأمر عنه علی ید أبی جعفر العمری،و بعد علی ید أبی القاسم بن روح؛فانقطعت عنه المکاتبات نحوا من شهرین و قلق لذلک،فبینا نحن عنده نأکل،إذ دخل علیه البوّاب مستبشرا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العراق ورد،لا یسمّی بغیره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القاسم</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و دخل </w:t>
      </w:r>
      <w:r>
        <w:rPr>
          <w:rStyle w:val="FootnoteAnchor"/>
          <w:rtl w:val="true"/>
        </w:rPr>
        <w:footnoteReference w:id="1228"/>
      </w:r>
      <w:r>
        <w:rPr>
          <w:rFonts w:ascii="IRNazanin" w:hAnsi="IRNazanin" w:eastAsia="IRNazanin"/>
          <w:color w:val="111111"/>
          <w:sz w:val="28"/>
          <w:sz w:val="28"/>
          <w:szCs w:val="28"/>
          <w:rtl w:val="true"/>
          <w:lang w:bidi="fa-IR"/>
        </w:rPr>
        <w:t xml:space="preserve">کهل قصیر یری أثر الفیوج علیه،و علیه جبّة مصریّة </w:t>
      </w:r>
      <w:r>
        <w:rPr>
          <w:rStyle w:val="FootnoteAnchor"/>
          <w:rtl w:val="true"/>
        </w:rPr>
        <w:footnoteReference w:id="1229"/>
      </w:r>
      <w:r>
        <w:rPr>
          <w:rFonts w:ascii="IRNazanin" w:hAnsi="IRNazanin" w:eastAsia="IRNazanin"/>
          <w:color w:val="111111"/>
          <w:sz w:val="28"/>
          <w:sz w:val="28"/>
          <w:szCs w:val="28"/>
          <w:rtl w:val="true"/>
          <w:lang w:bidi="fa-IR"/>
        </w:rPr>
        <w:t>و فی رجله نعل محاملی و علی کتفه مخلاة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إلیه القاسم فعانقه و وضع المخلاة </w:t>
      </w:r>
      <w:r>
        <w:rPr>
          <w:rStyle w:val="FootnoteAnchor"/>
          <w:rtl w:val="true"/>
        </w:rPr>
        <w:footnoteReference w:id="1230"/>
      </w:r>
      <w:r>
        <w:rPr>
          <w:rFonts w:ascii="IRNazanin" w:hAnsi="IRNazanin" w:eastAsia="IRNazanin"/>
          <w:color w:val="111111"/>
          <w:sz w:val="28"/>
          <w:sz w:val="28"/>
          <w:szCs w:val="28"/>
          <w:rtl w:val="true"/>
          <w:lang w:bidi="fa-IR"/>
        </w:rPr>
        <w:t xml:space="preserve">و دعا بطست </w:t>
      </w:r>
      <w:r>
        <w:rPr>
          <w:rStyle w:val="FootnoteAnchor"/>
          <w:rtl w:val="true"/>
        </w:rPr>
        <w:footnoteReference w:id="1231"/>
      </w:r>
      <w:r>
        <w:rPr>
          <w:rFonts w:ascii="IRNazanin" w:hAnsi="IRNazanin" w:eastAsia="IRNazanin"/>
          <w:color w:val="111111"/>
          <w:sz w:val="28"/>
          <w:sz w:val="28"/>
          <w:szCs w:val="28"/>
          <w:rtl w:val="true"/>
          <w:lang w:bidi="fa-IR"/>
        </w:rPr>
        <w:t xml:space="preserve">و ماء فغسل یده و أجلسه إلی جانبه؛فأکلنا و غسلنا أیدینا،فقام الرّجل و أخرج کتابا أفضل من نصف الدّرج </w:t>
      </w:r>
      <w:r>
        <w:rPr>
          <w:rStyle w:val="FootnoteAnchor"/>
          <w:rtl w:val="true"/>
        </w:rPr>
        <w:footnoteReference w:id="1232"/>
      </w:r>
      <w:r>
        <w:rPr>
          <w:rFonts w:ascii="IRNazanin" w:hAnsi="IRNazanin" w:eastAsia="IRNazanin"/>
          <w:color w:val="111111"/>
          <w:sz w:val="28"/>
          <w:sz w:val="28"/>
          <w:szCs w:val="28"/>
          <w:rtl w:val="true"/>
          <w:lang w:bidi="fa-IR"/>
        </w:rPr>
        <w:t>فناوله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و قبّله و دفعه إلی کاتب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Style w:val="FootnoteAnchor"/>
          <w:rtl w:val="true"/>
        </w:rPr>
        <w:footnoteReference w:id="1233"/>
      </w:r>
      <w:r>
        <w:rPr>
          <w:rFonts w:ascii="IRNazanin" w:hAnsi="IRNazanin" w:eastAsia="IRNazanin"/>
          <w:color w:val="111111"/>
          <w:sz w:val="28"/>
          <w:sz w:val="28"/>
          <w:szCs w:val="28"/>
          <w:rtl w:val="true"/>
          <w:lang w:bidi="fa-IR"/>
        </w:rPr>
        <w:t xml:space="preserve">،فأخذه ففضّه </w:t>
      </w:r>
      <w:r>
        <w:rPr>
          <w:rStyle w:val="FootnoteAnchor"/>
          <w:rtl w:val="true"/>
        </w:rPr>
        <w:footnoteReference w:id="1234"/>
      </w:r>
      <w:r>
        <w:rPr>
          <w:rFonts w:ascii="IRNazanin" w:hAnsi="IRNazanin" w:eastAsia="IRNazanin"/>
          <w:color w:val="111111"/>
          <w:sz w:val="28"/>
          <w:sz w:val="28"/>
          <w:szCs w:val="28"/>
          <w:rtl w:val="true"/>
          <w:lang w:bidi="fa-IR"/>
        </w:rPr>
        <w:t xml:space="preserve">و قرأه </w:t>
      </w:r>
      <w:r>
        <w:rPr>
          <w:rStyle w:val="FootnoteAnchor"/>
          <w:rtl w:val="true"/>
        </w:rPr>
        <w:footnoteReference w:id="1235"/>
      </w:r>
      <w:r>
        <w:rPr>
          <w:rFonts w:ascii="IRNazanin" w:hAnsi="IRNazanin" w:eastAsia="IRNazanin"/>
          <w:color w:val="111111"/>
          <w:sz w:val="28"/>
          <w:sz w:val="28"/>
          <w:szCs w:val="28"/>
          <w:rtl w:val="true"/>
          <w:lang w:bidi="fa-IR"/>
        </w:rPr>
        <w:t>حتی أحسّ القاسم ببکائه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Style w:val="FootnoteAnchor"/>
          <w:rtl w:val="true"/>
        </w:rPr>
        <w:footnoteReference w:id="1236"/>
      </w:r>
      <w:r>
        <w:rPr>
          <w:rFonts w:ascii="IRNazanin" w:hAnsi="IRNazanin" w:eastAsia="IRNazanin"/>
          <w:color w:val="111111"/>
          <w:sz w:val="28"/>
          <w:sz w:val="28"/>
          <w:szCs w:val="28"/>
          <w:rtl w:val="true"/>
          <w:lang w:bidi="fa-IR"/>
        </w:rPr>
        <w:t>،خرج فی شیء ممّا یکره؟قال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ینعی </w:t>
      </w:r>
      <w:r>
        <w:rPr>
          <w:rStyle w:val="FootnoteAnchor"/>
          <w:rtl w:val="true"/>
        </w:rPr>
        <w:footnoteReference w:id="1237"/>
      </w:r>
      <w:r>
        <w:rPr>
          <w:rFonts w:ascii="IRNazanin" w:hAnsi="IRNazanin" w:eastAsia="IRNazanin"/>
          <w:color w:val="111111"/>
          <w:sz w:val="28"/>
          <w:sz w:val="28"/>
          <w:szCs w:val="28"/>
          <w:rtl w:val="true"/>
          <w:lang w:bidi="fa-IR"/>
        </w:rPr>
        <w:t>الشّیخ إلی نفسه بعد ورود هذا الکتاب بأربعین یوما،و أنّه یمرض یوم السّابع بعد وصول الکتاب،و أنّ اللّه یردّ علیه عینیه بعد ذلک،و قد حمل إلیه سبعة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سلامة فی </w:t>
      </w:r>
      <w:r>
        <w:rPr>
          <w:rStyle w:val="FootnoteAnchor"/>
          <w:rtl w:val="true"/>
        </w:rPr>
        <w:footnoteReference w:id="1238"/>
      </w: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سلامة فی </w:t>
      </w:r>
      <w:r>
        <w:rPr>
          <w:rStyle w:val="FootnoteAnchor"/>
          <w:rtl w:val="true"/>
        </w:rPr>
        <w:footnoteReference w:id="1239"/>
      </w:r>
      <w:r>
        <w:rPr>
          <w:rFonts w:ascii="IRNazanin" w:hAnsi="IRNazanin" w:eastAsia="IRNazanin"/>
          <w:color w:val="111111"/>
          <w:sz w:val="28"/>
          <w:sz w:val="28"/>
          <w:szCs w:val="28"/>
          <w:rtl w:val="true"/>
          <w:lang w:bidi="fa-IR"/>
        </w:rPr>
        <w:t>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أؤمّل بعد هذا العمر؟</w:t>
      </w:r>
    </w:p>
    <w:p>
      <w:pPr>
        <w:pStyle w:val="BookText"/>
        <w:rPr/>
      </w:pPr>
      <w:r>
        <w:rPr>
          <w:rFonts w:ascii="Amiri" w:hAnsi="Amiri" w:eastAsia="Amiri" w:cs="Amiri"/>
          <w:color w:val="111111"/>
          <w:sz w:val="28"/>
          <w:sz w:val="28"/>
          <w:szCs w:val="28"/>
          <w:rtl w:val="true"/>
          <w:lang w:bidi="ar-SA"/>
        </w:rPr>
        <w:t xml:space="preserve">فقام الرّجل الوارد فأخرج من مخلاته ثلاثة أثواب </w:t>
      </w:r>
      <w:r>
        <w:rPr>
          <w:rStyle w:val="FootnoteAnchor"/>
          <w:rtl w:val="true"/>
        </w:rPr>
        <w:footnoteReference w:id="1240"/>
      </w:r>
      <w:r>
        <w:rPr>
          <w:rFonts w:ascii="Amiri" w:hAnsi="Amiri" w:eastAsia="Amiri" w:cs="Amiri"/>
          <w:color w:val="111111"/>
          <w:sz w:val="28"/>
          <w:sz w:val="28"/>
          <w:szCs w:val="28"/>
          <w:rtl w:val="true"/>
          <w:lang w:bidi="ar-SA"/>
        </w:rPr>
        <w:t xml:space="preserve">أزر،و حبرة </w:t>
      </w:r>
      <w:r>
        <w:rPr>
          <w:rStyle w:val="FootnoteAnchor"/>
          <w:rtl w:val="true"/>
        </w:rPr>
        <w:footnoteReference w:id="1241"/>
      </w:r>
      <w:r>
        <w:rPr>
          <w:rFonts w:ascii="Amiri" w:hAnsi="Amiri" w:eastAsia="Amiri" w:cs="Amiri"/>
          <w:color w:val="111111"/>
          <w:sz w:val="28"/>
          <w:sz w:val="28"/>
          <w:szCs w:val="28"/>
          <w:rtl w:val="true"/>
          <w:lang w:bidi="ar-SA"/>
        </w:rPr>
        <w:t xml:space="preserve">یمانیّة </w:t>
      </w:r>
      <w:r>
        <w:rPr>
          <w:rStyle w:val="FootnoteAnchor"/>
          <w:rtl w:val="true"/>
        </w:rPr>
        <w:footnoteReference w:id="1242"/>
      </w:r>
      <w:r>
        <w:rPr>
          <w:rFonts w:ascii="IRNazanin" w:hAnsi="IRNazanin" w:eastAsia="IRNazanin"/>
          <w:color w:val="111111"/>
          <w:sz w:val="28"/>
          <w:sz w:val="28"/>
          <w:szCs w:val="28"/>
          <w:rtl w:val="true"/>
          <w:lang w:bidi="fa-IR"/>
        </w:rPr>
        <w:t>و عمامة،و ثوبین،و مندیلا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القاسم</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 xml:space="preserve">عنده قمیص خلعه علیه علیّ النّقی علیه السّلام </w:t>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للقاسم صدیق فی أمور الدّنیا شدید النّصب،یقال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الشّیزی</w:t>
      </w:r>
      <w:r>
        <w:rPr>
          <w:rFonts w:eastAsia="Amiri" w:cs="Amiri" w:ascii="Amiri" w:hAnsi="Amiri"/>
          <w:color w:val="111111"/>
          <w:sz w:val="28"/>
          <w:szCs w:val="28"/>
          <w:rtl w:val="true"/>
          <w:lang w:bidi="ar-SA"/>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،وافی </w:t>
      </w:r>
      <w:r>
        <w:rPr>
          <w:rStyle w:val="FootnoteAnchor"/>
          <w:rtl w:val="true"/>
        </w:rPr>
        <w:footnoteReference w:id="1247"/>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الکتاب علیه فإنّی أحبّ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یحتمله خلق من الشّیعة فکیف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القاسم إلیه الکتاب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فقرءوه علی</w:t>
      </w:r>
      <w:r>
        <w:rPr>
          <w:rFonts w:eastAsia="IRNazanin" w:cs="IRNazanin"/>
          <w:color w:val="111111"/>
          <w:sz w:val="28"/>
          <w:szCs w:val="28"/>
          <w:rtl w:val="true"/>
          <w:lang w:bidi="fa-IR"/>
        </w:rPr>
        <w:t xml:space="preserve">) </w:t>
      </w:r>
      <w:r>
        <w:rPr>
          <w:rStyle w:val="FootnoteAnchor"/>
          <w:rtl w:val="true"/>
        </w:rPr>
        <w:footnoteReference w:id="1248"/>
      </w:r>
      <w:r>
        <w:rPr>
          <w:rFonts w:ascii="Amiri" w:hAnsi="Amiri" w:eastAsia="Amiri" w:cs="Amiri"/>
          <w:color w:val="111111"/>
          <w:sz w:val="28"/>
          <w:sz w:val="28"/>
          <w:szCs w:val="28"/>
          <w:rtl w:val="true"/>
          <w:lang w:bidi="ar-SA"/>
        </w:rPr>
        <w:t>عبد الرّحمن إلی موضع النّعی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اتّق اللّه،فإنّک رجل فاضل فی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قد ذکر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تَدْرِی نَفْسٌ ما ذا تَکْسِبُ غَداً وَ ما تَدْرِی نَفْسٌ بِأَیِّ أَرْضٍ تَمُوتُ </w:t>
      </w:r>
      <w:r>
        <w:rPr>
          <w:rStyle w:val="FootnoteAnchor"/>
          <w:rtl w:val="true"/>
        </w:rPr>
        <w:footnoteReference w:id="1249"/>
      </w:r>
      <w:r>
        <w:rPr>
          <w:rFonts w:ascii="Amiri" w:hAnsi="Amiri" w:eastAsia="Amiri" w:cs="Amiri"/>
          <w:color w:val="111111"/>
          <w:sz w:val="28"/>
          <w:sz w:val="28"/>
          <w:szCs w:val="28"/>
          <w:rtl w:val="true"/>
          <w:lang w:bidi="ar-SA"/>
        </w:rPr>
        <w:t>لا علم لأحد بمنیّته،و لا ما یلقی فی صبیحته،و قد اختصّ سبحانه بعلم الغیب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Style w:val="FootnoteAnchor"/>
          <w:rtl w:val="true"/>
        </w:rPr>
        <w:footnoteReference w:id="1251"/>
      </w:r>
      <w:r>
        <w:rPr>
          <w:rFonts w:ascii="IRNazanin" w:hAnsi="IRNazanin" w:eastAsia="IRNazanin"/>
          <w:color w:val="111111"/>
          <w:sz w:val="28"/>
          <w:sz w:val="28"/>
          <w:szCs w:val="28"/>
          <w:rtl w:val="true"/>
          <w:lang w:bidi="fa-IR"/>
        </w:rPr>
        <w:t>استثنی المرتضی من النّبیّین، و مولای هو المرتضی من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أنّک تقول هذا و لکن ورّخ هذا الیوم،فإن عشت بعد هذا الیوم أو متّ قبله فاعلم أنّی لست علی شیء،و إن أنا متّ فی ذلک الیوم،فانظر لنفسک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فورّخ عبد الرّحمن الیوم و افترقا،و حمّ القاسم یوم السّابع و اشتدّت العلّة به إلی مدّة،و نحن مجتمعون یوما عنده إذ مسح عینه بکمّه،فخرج من </w:t>
      </w:r>
      <w:r>
        <w:rPr>
          <w:rStyle w:val="FootnoteAnchor"/>
          <w:rtl w:val="true"/>
        </w:rPr>
        <w:footnoteReference w:id="1252"/>
      </w:r>
      <w:r>
        <w:rPr>
          <w:rFonts w:ascii="IRNazanin" w:hAnsi="IRNazanin" w:eastAsia="IRNazanin"/>
          <w:color w:val="111111"/>
          <w:sz w:val="28"/>
          <w:sz w:val="28"/>
          <w:szCs w:val="28"/>
          <w:rtl w:val="true"/>
          <w:lang w:bidi="fa-IR"/>
        </w:rPr>
        <w:t xml:space="preserve">عینیه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یشبه</w:t>
      </w:r>
      <w:r>
        <w:rPr>
          <w:rFonts w:eastAsia="IRNazanin" w:cs="IRNazanin"/>
          <w:color w:val="111111"/>
          <w:sz w:val="28"/>
          <w:szCs w:val="28"/>
          <w:rtl w:val="true"/>
          <w:lang w:bidi="fa-IR"/>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ماء اللّحم،ثمّ مدّ نظره </w:t>
      </w:r>
      <w:r>
        <w:rPr>
          <w:rStyle w:val="FootnoteAnchor"/>
          <w:rtl w:val="true"/>
        </w:rPr>
        <w:footnoteReference w:id="1255"/>
      </w:r>
      <w:r>
        <w:rPr>
          <w:rFonts w:ascii="IRNazanin" w:hAnsi="IRNazanin" w:eastAsia="IRNazanin"/>
          <w:color w:val="111111"/>
          <w:sz w:val="28"/>
          <w:sz w:val="28"/>
          <w:szCs w:val="28"/>
          <w:rtl w:val="true"/>
          <w:lang w:bidi="fa-IR"/>
        </w:rPr>
        <w:t>إلی ابنه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إلیّ،و یا فلان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فنظرنا إلی الحدقتین صحیحتین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 الخبر فی النّاس،و انتابه </w:t>
      </w:r>
      <w:r>
        <w:rPr>
          <w:rStyle w:val="FootnoteAnchor"/>
          <w:rtl w:val="true"/>
        </w:rPr>
        <w:footnoteReference w:id="1256"/>
      </w:r>
      <w:r>
        <w:rPr>
          <w:rFonts w:ascii="IRNazanin" w:hAnsi="IRNazanin" w:eastAsia="IRNazanin"/>
          <w:color w:val="111111"/>
          <w:sz w:val="28"/>
          <w:sz w:val="28"/>
          <w:szCs w:val="28"/>
          <w:rtl w:val="true"/>
          <w:lang w:bidi="fa-IR"/>
        </w:rPr>
        <w:t>النّاس من العامّة ینظرون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القاضی،و هو أبو السّائب عتبة بن عبد </w:t>
      </w:r>
      <w:r>
        <w:rPr>
          <w:rStyle w:val="FootnoteAnchor"/>
          <w:rtl w:val="true"/>
        </w:rPr>
        <w:footnoteReference w:id="1257"/>
      </w:r>
      <w:r>
        <w:rPr>
          <w:rFonts w:ascii="IRNazanin" w:hAnsi="IRNazanin" w:eastAsia="IRNazanin"/>
          <w:color w:val="111111"/>
          <w:sz w:val="28"/>
          <w:sz w:val="28"/>
          <w:szCs w:val="28"/>
          <w:rtl w:val="true"/>
          <w:lang w:bidi="fa-IR"/>
        </w:rPr>
        <w:t>اللّه المسعودی</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قاضی القضاة یومئذ ببغداد،فدخل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ما هذا الّذی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فصّه فیروزج،فقرّبه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فصّه فیروزج و علیه ثلاثة أسطر لا یمکننی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قال 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ألهم الحسن طاعتک،و جنّبه معصیتک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ذلک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وصیّته بیده،و کانت الضّیاع الّتی فی یده لصاحب الأمر کان أبوه وقفها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فیما أوصی إلی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أهّلت للوکالة،فیکون قوتک من نصف ضیعتی المعروفة بقرحیده </w:t>
      </w:r>
      <w:r>
        <w:rPr>
          <w:rStyle w:val="FootnoteAnchor"/>
          <w:rtl w:val="true"/>
        </w:rPr>
        <w:footnoteReference w:id="1262"/>
      </w:r>
      <w:r>
        <w:rPr>
          <w:rFonts w:ascii="IRNazanin" w:hAnsi="IRNazanin" w:eastAsia="IRNazanin"/>
          <w:color w:val="111111"/>
          <w:sz w:val="28"/>
          <w:sz w:val="28"/>
          <w:szCs w:val="28"/>
          <w:rtl w:val="true"/>
          <w:lang w:bidi="fa-IR"/>
        </w:rPr>
        <w:t>،و سائرها ملک لمولانا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القاسم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فوافاه عبد الرّحمن ثمّ خرج یعدو فی الأسواق حافیا حاسرا،و هو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فاستعظم النّاس ذلک منه؛فقال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فقد رأیت ما لم 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تشیّع و رجع عمّا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مدّة ورد کتاب من صاحب الأمر علیه السّلام علی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ألهمک طاعته، و جنّبک معصیته؛و هو الدّعاء الّذی دعا به أبوک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 أحمد بن أبی روح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أرسلت إلیّ امرأة من أهل دینور </w:t>
      </w:r>
      <w:r>
        <w:rPr>
          <w:rStyle w:val="FootnoteAnchor"/>
          <w:rtl w:val="true"/>
        </w:rPr>
        <w:footnoteReference w:id="1265"/>
      </w:r>
      <w:r>
        <w:rPr>
          <w:rFonts w:ascii="IRNazanin" w:hAnsi="IRNazanin" w:eastAsia="IRNazanin"/>
          <w:color w:val="111111"/>
          <w:sz w:val="28"/>
          <w:sz w:val="28"/>
          <w:szCs w:val="28"/>
          <w:rtl w:val="true"/>
          <w:lang w:bidi="fa-IR"/>
        </w:rPr>
        <w:t>فأتیتها،فقالت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روح أنت أوثق من فی ناحیتنا دینا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ورعا،و إنّی أرید أن أودعک أمانة أجعلها فی رقبتک تؤدّیها و تقوم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دراهم </w:t>
      </w:r>
      <w:r>
        <w:rPr>
          <w:rStyle w:val="FootnoteAnchor"/>
          <w:rtl w:val="true"/>
        </w:rPr>
        <w:footnoteReference w:id="1267"/>
      </w:r>
      <w:r>
        <w:rPr>
          <w:rFonts w:ascii="IRNazanin" w:hAnsi="IRNazanin" w:eastAsia="IRNazanin"/>
          <w:color w:val="111111"/>
          <w:sz w:val="28"/>
          <w:sz w:val="28"/>
          <w:szCs w:val="28"/>
          <w:rtl w:val="true"/>
          <w:lang w:bidi="fa-IR"/>
        </w:rPr>
        <w:t>فی هذا الکیس المختوم،لا تحلّه و لا تنظر فیه حتّی تؤدّیه إلی من یخبرک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قرطی </w:t>
      </w:r>
      <w:r>
        <w:rPr>
          <w:rStyle w:val="FootnoteAnchor"/>
          <w:rtl w:val="true"/>
        </w:rPr>
        <w:footnoteReference w:id="1269"/>
      </w:r>
      <w:r>
        <w:rPr>
          <w:rFonts w:ascii="IRNazanin" w:hAnsi="IRNazanin" w:eastAsia="IRNazanin"/>
          <w:color w:val="111111"/>
          <w:sz w:val="28"/>
          <w:sz w:val="28"/>
          <w:szCs w:val="28"/>
          <w:rtl w:val="true"/>
          <w:lang w:bidi="fa-IR"/>
        </w:rPr>
        <w:t xml:space="preserve">یسوی </w:t>
      </w:r>
      <w:r>
        <w:rPr>
          <w:rStyle w:val="FootnoteAnchor"/>
          <w:rtl w:val="true"/>
        </w:rPr>
        <w:footnoteReference w:id="1270"/>
      </w:r>
      <w:r>
        <w:rPr>
          <w:rFonts w:ascii="IRNazanin" w:hAnsi="IRNazanin" w:eastAsia="IRNazanin"/>
          <w:color w:val="111111"/>
          <w:sz w:val="28"/>
          <w:sz w:val="28"/>
          <w:szCs w:val="28"/>
          <w:rtl w:val="true"/>
          <w:lang w:bidi="fa-IR"/>
        </w:rPr>
        <w:t>عشرة دنانیر،و فیها ثلاث حبّات لؤلؤ تسوی عشرة دنانیر،و لی إلی صاحب الزّمان حاجة أرید أن یخبرنی بها قبل أن أسأله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الحاجة؟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دنانیر استقرضتها أمّی فی عرسی </w:t>
      </w:r>
      <w:r>
        <w:rPr>
          <w:rStyle w:val="FootnoteAnchor"/>
          <w:rtl w:val="true"/>
        </w:rPr>
        <w:footnoteReference w:id="1271"/>
      </w:r>
      <w:r>
        <w:rPr>
          <w:rFonts w:ascii="IRNazanin" w:hAnsi="IRNazanin" w:eastAsia="IRNazanin"/>
          <w:color w:val="111111"/>
          <w:sz w:val="28"/>
          <w:sz w:val="28"/>
          <w:szCs w:val="28"/>
          <w:rtl w:val="true"/>
          <w:lang w:bidi="fa-IR"/>
        </w:rPr>
        <w:t xml:space="preserve">،لا أدری ممّن استقرضتها، و لا أدری إلی من أدفعها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أقول بجعفر بن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المحنة </w:t>
      </w:r>
      <w:r>
        <w:rPr>
          <w:rStyle w:val="FootnoteAnchor"/>
          <w:rtl w:val="true"/>
        </w:rPr>
        <w:footnoteReference w:id="1273"/>
      </w:r>
      <w:r>
        <w:rPr>
          <w:rFonts w:ascii="IRNazanin" w:hAnsi="IRNazanin" w:eastAsia="IRNazanin"/>
          <w:color w:val="111111"/>
          <w:sz w:val="28"/>
          <w:sz w:val="28"/>
          <w:szCs w:val="28"/>
          <w:rtl w:val="true"/>
          <w:lang w:bidi="fa-IR"/>
        </w:rPr>
        <w:t>بینی و بین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فحملت المال و خرجت فدخلت بغداد،فأتیت حاجز بن یزید الوشّاء فسلّمت علیه و 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حاجة؟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 دفع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لأدفعه إلیک،تخبرنی</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کم هو و من دفعه إلیّ؟فإن أخبرتنی دفعته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أؤمر بأخذه و هذه رقعة جاءتنی بأمرک،فإذا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تقبل من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روح و توجّهه إلینا إلی سرّ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اللّه،هذا أحلی </w:t>
      </w:r>
      <w:r>
        <w:rPr>
          <w:rStyle w:val="FootnoteAnchor"/>
          <w:rtl w:val="true"/>
        </w:rPr>
        <w:footnoteReference w:id="1276"/>
      </w:r>
      <w:r>
        <w:rPr>
          <w:rFonts w:ascii="IRNazanin" w:hAnsi="IRNazanin" w:eastAsia="IRNazanin"/>
          <w:color w:val="111111"/>
          <w:sz w:val="28"/>
          <w:sz w:val="28"/>
          <w:szCs w:val="28"/>
          <w:rtl w:val="true"/>
          <w:lang w:bidi="fa-IR"/>
        </w:rPr>
        <w:t>شیء أردته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فوافیت سرّ من رأی،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بجعفر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فتفکّرت </w:t>
      </w:r>
      <w:r>
        <w:rPr>
          <w:rStyle w:val="FootnoteAnchor"/>
          <w:rtl w:val="true"/>
        </w:rPr>
        <w:footnoteReference w:id="1277"/>
      </w:r>
      <w:r>
        <w:rPr>
          <w:rFonts w:ascii="IRNazanin" w:hAnsi="IRNazanin" w:eastAsia="IRNazanin"/>
          <w:color w:val="111111"/>
          <w:sz w:val="28"/>
          <w:sz w:val="28"/>
          <w:szCs w:val="28"/>
          <w:rtl w:val="true"/>
          <w:lang w:bidi="fa-IR"/>
        </w:rPr>
        <w:t xml:space="preserve">فقلت أبدأ بهم،فإن کانت المحنة </w:t>
      </w:r>
      <w:r>
        <w:rPr>
          <w:rStyle w:val="FootnoteAnchor"/>
          <w:rtl w:val="true"/>
        </w:rPr>
        <w:footnoteReference w:id="1278"/>
      </w:r>
      <w:r>
        <w:rPr>
          <w:rFonts w:ascii="IRNazanin" w:hAnsi="IRNazanin" w:eastAsia="IRNazanin"/>
          <w:color w:val="111111"/>
          <w:sz w:val="28"/>
          <w:sz w:val="28"/>
          <w:szCs w:val="28"/>
          <w:rtl w:val="true"/>
          <w:lang w:bidi="fa-IR"/>
        </w:rPr>
        <w:t>من عندهم،و إلاّ مضیت إلی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 دار أبی محمّد،فخرج إلیّ خادم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أحمد بن أبی روح؟</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الرّقعة اقرأها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فقرأتها فإذا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أبی روح أودعتک عاتکة بنت الدّیرانی کیسا فیه ألف درهم بزعمک،و هو خلاف ما تظنّ،و قد أدّیت فیه الأمانة و لم تفتح </w:t>
      </w:r>
      <w:r>
        <w:rPr>
          <w:rStyle w:val="FootnoteAnchor"/>
          <w:rtl w:val="true"/>
        </w:rPr>
        <w:footnoteReference w:id="1281"/>
      </w:r>
      <w:r>
        <w:rPr>
          <w:rFonts w:ascii="IRNazanin" w:hAnsi="IRNazanin" w:eastAsia="IRNazanin"/>
          <w:color w:val="111111"/>
          <w:sz w:val="28"/>
          <w:sz w:val="28"/>
          <w:szCs w:val="28"/>
          <w:rtl w:val="true"/>
          <w:lang w:bidi="fa-IR"/>
        </w:rPr>
        <w:t>الکیس و لم تدر ما فیه،و فیه ألف درهم و خمسون دینارا صحاح،و معک قرطان زعمت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تسوی</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،صدقت مع الفصّین اللّذین فیهما،و فیهما ثلاث حبّات لؤلؤ شرتها بعشرة دنانیر،و هی تسوی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فادفعها إلی جاریتنا فلانة فإنّا </w:t>
      </w:r>
      <w:r>
        <w:rPr>
          <w:rStyle w:val="FootnoteAnchor"/>
          <w:rtl w:val="true"/>
        </w:rPr>
        <w:footnoteReference w:id="1284"/>
      </w:r>
      <w:r>
        <w:rPr>
          <w:rFonts w:ascii="IRNazanin" w:hAnsi="IRNazanin" w:eastAsia="IRNazanin"/>
          <w:color w:val="111111"/>
          <w:sz w:val="28"/>
          <w:sz w:val="28"/>
          <w:szCs w:val="28"/>
          <w:rtl w:val="true"/>
          <w:lang w:bidi="fa-IR"/>
        </w:rPr>
        <w:t>قد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وهبناها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 إلی بغداد و ادفع المال إلی حاجز،و خذ منه ما یعطیک لنفقتک إلی منزلک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عشرة </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 xml:space="preserve">الّتی زعمت أنّ أمّها اقترضتها فی عرسها و لا تدری من صاحبتها </w:t>
      </w:r>
      <w:r>
        <w:rPr>
          <w:rStyle w:val="FootnoteAnchor"/>
          <w:rtl w:val="true"/>
        </w:rPr>
        <w:footnoteReference w:id="1287"/>
      </w:r>
      <w:r>
        <w:rPr>
          <w:rFonts w:ascii="IRNazanin" w:hAnsi="IRNazanin" w:eastAsia="IRNazanin"/>
          <w:color w:val="111111"/>
          <w:sz w:val="28"/>
          <w:sz w:val="28"/>
          <w:szCs w:val="28"/>
          <w:rtl w:val="true"/>
          <w:lang w:bidi="fa-IR"/>
        </w:rPr>
        <w:t xml:space="preserve">،بلی </w:t>
      </w:r>
      <w:r>
        <w:rPr>
          <w:rStyle w:val="FootnoteAnchor"/>
          <w:rtl w:val="true"/>
        </w:rPr>
        <w:footnoteReference w:id="1288"/>
      </w:r>
      <w:r>
        <w:rPr>
          <w:rFonts w:ascii="IRNazanin" w:hAnsi="IRNazanin" w:eastAsia="IRNazanin"/>
          <w:color w:val="111111"/>
          <w:sz w:val="28"/>
          <w:sz w:val="28"/>
          <w:szCs w:val="28"/>
          <w:rtl w:val="true"/>
          <w:lang w:bidi="fa-IR"/>
        </w:rPr>
        <w:t xml:space="preserve">هی تعلم أنّها لکلثم </w:t>
      </w:r>
      <w:r>
        <w:rPr>
          <w:rStyle w:val="FootnoteAnchor"/>
          <w:rtl w:val="true"/>
        </w:rPr>
        <w:footnoteReference w:id="1289"/>
      </w:r>
      <w:r>
        <w:rPr>
          <w:rFonts w:ascii="IRNazanin" w:hAnsi="IRNazanin" w:eastAsia="IRNazanin"/>
          <w:color w:val="111111"/>
          <w:sz w:val="28"/>
          <w:sz w:val="28"/>
          <w:szCs w:val="28"/>
          <w:rtl w:val="true"/>
          <w:lang w:bidi="fa-IR"/>
        </w:rPr>
        <w:t xml:space="preserve">بنت أحمد و هی ناصبیّة،فتحرّجت </w:t>
      </w:r>
      <w:r>
        <w:rPr>
          <w:rStyle w:val="FootnoteAnchor"/>
          <w:rtl w:val="true"/>
        </w:rPr>
        <w:footnoteReference w:id="1290"/>
      </w:r>
      <w:r>
        <w:rPr>
          <w:rFonts w:ascii="IRNazanin" w:hAnsi="IRNazanin" w:eastAsia="IRNazanin"/>
          <w:color w:val="111111"/>
          <w:sz w:val="28"/>
          <w:sz w:val="28"/>
          <w:szCs w:val="28"/>
          <w:rtl w:val="true"/>
          <w:lang w:bidi="fa-IR"/>
        </w:rPr>
        <w:t xml:space="preserve">أن تعطیها و أحبّت أن تقسمها فی إخوانها فاستأذنتنا فی ذلک،فلتفرقها فی ضعفاء إخواننا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تعودنّ یا ابن أبی روح إلی القول بجعفر و المحبة </w:t>
      </w:r>
      <w:r>
        <w:rPr>
          <w:rStyle w:val="FootnoteAnchor"/>
          <w:rtl w:val="true"/>
        </w:rPr>
        <w:footnoteReference w:id="1292"/>
      </w:r>
      <w:r>
        <w:rPr>
          <w:rFonts w:ascii="IRNazanin" w:hAnsi="IRNazanin" w:eastAsia="IRNazanin"/>
          <w:color w:val="111111"/>
          <w:sz w:val="28"/>
          <w:sz w:val="28"/>
          <w:szCs w:val="28"/>
          <w:rtl w:val="true"/>
          <w:lang w:bidi="fa-IR"/>
        </w:rPr>
        <w:t xml:space="preserve">له،و ارجع إلی منزلک فإنّ عدوّک </w:t>
      </w:r>
      <w:r>
        <w:rPr>
          <w:rStyle w:val="FootnoteAnchor"/>
          <w:rtl w:val="true"/>
        </w:rPr>
        <w:footnoteReference w:id="1293"/>
      </w:r>
      <w:r>
        <w:rPr>
          <w:rFonts w:ascii="IRNazanin" w:hAnsi="IRNazanin" w:eastAsia="IRNazanin"/>
          <w:color w:val="111111"/>
          <w:sz w:val="28"/>
          <w:sz w:val="28"/>
          <w:szCs w:val="28"/>
          <w:rtl w:val="true"/>
          <w:lang w:bidi="fa-IR"/>
        </w:rPr>
        <w:t>قد مات و قد ورّثک اللّه أهله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إلی بغداد و ناولت الکیس حاجزا،فوزنه فإذا فیه ألف درهم و خمسون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فناولنی ثلاثین دینارا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w:t>
      </w:r>
      <w:r>
        <w:rPr>
          <w:rStyle w:val="FootnoteAnchor"/>
          <w:rtl w:val="true"/>
        </w:rPr>
        <w:footnoteReference w:id="1294"/>
      </w:r>
      <w:r>
        <w:rPr>
          <w:rFonts w:ascii="IRNazanin" w:hAnsi="IRNazanin" w:eastAsia="IRNazanin"/>
          <w:color w:val="111111"/>
          <w:sz w:val="28"/>
          <w:sz w:val="28"/>
          <w:szCs w:val="28"/>
          <w:rtl w:val="true"/>
          <w:lang w:bidi="fa-IR"/>
        </w:rPr>
        <w:t>بدفعه إلیک لنفقتک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فأخذتها و انصرفت إلی الموضع الّذی نزلت فیه،فإذا أنا برسول قد جاءنی من منزلی یخبرنی بأنّ حموی </w:t>
      </w:r>
      <w:r>
        <w:rPr>
          <w:rStyle w:val="FootnoteAnchor"/>
          <w:rtl w:val="true"/>
        </w:rPr>
        <w:footnoteReference w:id="1295"/>
      </w:r>
      <w:r>
        <w:rPr>
          <w:rFonts w:ascii="IRNazanin" w:hAnsi="IRNazanin" w:eastAsia="IRNazanin"/>
          <w:color w:val="111111"/>
          <w:sz w:val="28"/>
          <w:sz w:val="28"/>
          <w:szCs w:val="28"/>
          <w:rtl w:val="true"/>
          <w:lang w:bidi="fa-IR"/>
        </w:rPr>
        <w:t>قد مات و أهلی یأمرونی بالانصراف إلیهم،فرجعت فإذا هو قد مات، و ورثت منه ثلاثة آلاف دینار و مائة ألف درهم</w:t>
      </w:r>
      <w:r>
        <w:rPr>
          <w:rFonts w:eastAsia="IRNazanin" w:cs="IRNazanin"/>
          <w:color w:val="111111"/>
          <w:sz w:val="28"/>
          <w:szCs w:val="28"/>
          <w:rtl w:val="true"/>
          <w:lang w:bidi="fa-IR"/>
        </w:rPr>
        <w:t xml:space="preserve">. </w:t>
      </w:r>
      <w:r>
        <w:rPr>
          <w:rStyle w:val="FootnoteAnchor"/>
          <w:rtl w:val="true"/>
        </w:rPr>
        <w:footnoteReference w:id="129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 عن أحمد بن أبی روح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بغداد فی مال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بن محمّد لأوصله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فأمرنی أن أدفعه إلی أبی جعفر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العمری</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و إن أمرنی، أن أدفعه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أمرنی </w:t>
      </w:r>
      <w:r>
        <w:rPr>
          <w:rStyle w:val="FootnoteAnchor"/>
          <w:rtl w:val="true"/>
        </w:rPr>
        <w:footnoteReference w:id="1300"/>
      </w:r>
      <w:r>
        <w:rPr>
          <w:rFonts w:ascii="IRNazanin" w:hAnsi="IRNazanin" w:eastAsia="IRNazanin"/>
          <w:color w:val="111111"/>
          <w:sz w:val="28"/>
          <w:sz w:val="28"/>
          <w:szCs w:val="28"/>
          <w:rtl w:val="true"/>
          <w:lang w:bidi="fa-IR"/>
        </w:rPr>
        <w:t xml:space="preserve">أن أسأل </w:t>
      </w:r>
      <w:r>
        <w:rPr>
          <w:rStyle w:val="FootnoteAnchor"/>
          <w:rtl w:val="true"/>
        </w:rPr>
        <w:footnoteReference w:id="1301"/>
      </w:r>
      <w:r>
        <w:rPr>
          <w:rFonts w:ascii="IRNazanin" w:hAnsi="IRNazanin" w:eastAsia="IRNazanin"/>
          <w:color w:val="111111"/>
          <w:sz w:val="28"/>
          <w:sz w:val="28"/>
          <w:szCs w:val="28"/>
          <w:rtl w:val="true"/>
          <w:lang w:bidi="fa-IR"/>
        </w:rPr>
        <w:t xml:space="preserve">الدّعاء له من العلّة الّتی هو فیها، و أسأله عن الوبر </w:t>
      </w:r>
      <w:r>
        <w:rPr>
          <w:rStyle w:val="FootnoteAnchor"/>
          <w:rtl w:val="true"/>
        </w:rPr>
        <w:footnoteReference w:id="1302"/>
      </w:r>
      <w:r>
        <w:rPr>
          <w:rFonts w:ascii="Amiri" w:hAnsi="Amiri" w:eastAsia="Amiri" w:cs="Amiri"/>
          <w:color w:val="111111"/>
          <w:sz w:val="28"/>
          <w:sz w:val="28"/>
          <w:szCs w:val="28"/>
          <w:rtl w:val="true"/>
          <w:lang w:bidi="ar-SA"/>
        </w:rPr>
        <w:t>یحلّ لبسه؟</w:t>
      </w:r>
    </w:p>
    <w:p>
      <w:pPr>
        <w:pStyle w:val="BookText"/>
        <w:rPr/>
      </w:pPr>
      <w:r>
        <w:rPr>
          <w:rFonts w:ascii="IRNazanin" w:hAnsi="IRNazanin" w:eastAsia="IRNazanin"/>
          <w:color w:val="111111"/>
          <w:sz w:val="28"/>
          <w:sz w:val="28"/>
          <w:szCs w:val="28"/>
          <w:rtl w:val="true"/>
          <w:lang w:bidi="fa-IR"/>
        </w:rPr>
        <w:t>فدخلت بغداد و صرت إلی العمری،فأبی أن یأخذ المال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 إلی أبی جعفر محمّد </w:t>
      </w:r>
      <w:r>
        <w:rPr>
          <w:rStyle w:val="FootnoteAnchor"/>
          <w:rtl w:val="true"/>
        </w:rPr>
        <w:footnoteReference w:id="1303"/>
      </w:r>
      <w:r>
        <w:rPr>
          <w:rFonts w:ascii="IRNazanin" w:hAnsi="IRNazanin" w:eastAsia="IRNazanin"/>
          <w:color w:val="111111"/>
          <w:sz w:val="28"/>
          <w:sz w:val="28"/>
          <w:szCs w:val="28"/>
          <w:rtl w:val="true"/>
          <w:lang w:bidi="fa-IR"/>
        </w:rPr>
        <w:t xml:space="preserve">بن أحمد </w:t>
      </w:r>
      <w:r>
        <w:rPr>
          <w:rStyle w:val="FootnoteAnchor"/>
          <w:rtl w:val="true"/>
        </w:rPr>
        <w:footnoteReference w:id="1304"/>
      </w:r>
      <w:r>
        <w:rPr>
          <w:rFonts w:ascii="IRNazanin" w:hAnsi="IRNazanin" w:eastAsia="IRNazanin"/>
          <w:color w:val="111111"/>
          <w:sz w:val="28"/>
          <w:sz w:val="28"/>
          <w:szCs w:val="28"/>
          <w:rtl w:val="true"/>
          <w:lang w:bidi="fa-IR"/>
        </w:rPr>
        <w:t xml:space="preserve">،فأوصلته </w:t>
      </w:r>
      <w:r>
        <w:rPr>
          <w:rStyle w:val="FootnoteAnchor"/>
          <w:rtl w:val="true"/>
        </w:rPr>
        <w:footnoteReference w:id="1305"/>
      </w:r>
      <w:r>
        <w:rPr>
          <w:rFonts w:ascii="IRNazanin" w:hAnsi="IRNazanin" w:eastAsia="IRNazanin"/>
          <w:color w:val="111111"/>
          <w:sz w:val="28"/>
          <w:sz w:val="28"/>
          <w:szCs w:val="28"/>
          <w:rtl w:val="true"/>
          <w:lang w:bidi="fa-IR"/>
        </w:rPr>
        <w:t>فأخرج إلیّ رقعة فإذا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سألت الدّعاء من العلّة الّتی تجدها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اللّه لک العافیة و دفع عنک الآفات،و صرف عنک بعض ما تجده من الحرارة و عافاک،و صحّ لک جسمک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سألت ما یحلّ لک أن تصلّی فیه من الوبر،و السّمّور </w:t>
      </w:r>
      <w:r>
        <w:rPr>
          <w:rStyle w:val="FootnoteAnchor"/>
          <w:rtl w:val="true"/>
        </w:rPr>
        <w:footnoteReference w:id="1306"/>
      </w:r>
      <w:r>
        <w:rPr>
          <w:rFonts w:ascii="Amiri" w:hAnsi="Amiri" w:eastAsia="Amiri" w:cs="Amiri"/>
          <w:color w:val="111111"/>
          <w:sz w:val="28"/>
          <w:sz w:val="28"/>
          <w:szCs w:val="28"/>
          <w:rtl w:val="true"/>
          <w:lang w:bidi="ar-SA"/>
        </w:rPr>
        <w:t xml:space="preserve">و السّنجاب </w:t>
      </w:r>
      <w:r>
        <w:rPr>
          <w:rStyle w:val="FootnoteAnchor"/>
          <w:rtl w:val="true"/>
        </w:rPr>
        <w:footnoteReference w:id="1307"/>
      </w:r>
      <w:r>
        <w:rPr>
          <w:rFonts w:ascii="IRNazanin" w:hAnsi="IRNazanin" w:eastAsia="IRNazanin"/>
          <w:color w:val="111111"/>
          <w:sz w:val="28"/>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 الفنک </w:t>
      </w:r>
      <w:r>
        <w:rPr>
          <w:rStyle w:val="FootnoteAnchor"/>
          <w:rtl w:val="true"/>
        </w:rPr>
        <w:footnoteReference w:id="1308"/>
      </w:r>
      <w:r>
        <w:rPr>
          <w:rFonts w:ascii="Amiri" w:hAnsi="Amiri" w:eastAsia="Amiri" w:cs="Amiri"/>
          <w:color w:val="111111"/>
          <w:sz w:val="28"/>
          <w:sz w:val="28"/>
          <w:szCs w:val="28"/>
          <w:rtl w:val="true"/>
          <w:lang w:bidi="ar-SA"/>
        </w:rPr>
        <w:t xml:space="preserve">،و الدّلق </w:t>
      </w:r>
      <w:r>
        <w:rPr>
          <w:rStyle w:val="FootnoteAnchor"/>
          <w:rtl w:val="true"/>
        </w:rPr>
        <w:footnoteReference w:id="1309"/>
      </w:r>
      <w:r>
        <w:rPr>
          <w:rFonts w:ascii="IRNazanin" w:hAnsi="IRNazanin" w:eastAsia="IRNazanin"/>
          <w:color w:val="111111"/>
          <w:sz w:val="28"/>
          <w:sz w:val="28"/>
          <w:szCs w:val="28"/>
          <w:rtl w:val="true"/>
          <w:lang w:bidi="fa-IR"/>
        </w:rPr>
        <w:t xml:space="preserve">،و الحواصل </w:t>
      </w:r>
      <w:r>
        <w:rPr>
          <w:rStyle w:val="FootnoteAnchor"/>
          <w:rtl w:val="true"/>
        </w:rPr>
        <w:footnoteReference w:id="13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السّمّور و الثّعالب،فحرام علیک و علی غیرک الصّلاة فیه،و یحلّ لک </w:t>
      </w:r>
      <w:r>
        <w:rPr>
          <w:rStyle w:val="FootnoteAnchor"/>
          <w:rtl w:val="true"/>
        </w:rPr>
        <w:footnoteReference w:id="1311"/>
      </w:r>
      <w:r>
        <w:rPr>
          <w:rFonts w:ascii="IRNazanin" w:hAnsi="IRNazanin" w:eastAsia="IRNazanin"/>
          <w:color w:val="111111"/>
          <w:sz w:val="28"/>
          <w:sz w:val="28"/>
          <w:szCs w:val="28"/>
          <w:rtl w:val="true"/>
          <w:lang w:bidi="fa-IR"/>
        </w:rPr>
        <w:t xml:space="preserve">جلود المأکول من اللّحم إذا لم یکن لک </w:t>
      </w:r>
      <w:r>
        <w:rPr>
          <w:rStyle w:val="FootnoteAnchor"/>
          <w:rtl w:val="true"/>
        </w:rPr>
        <w:footnoteReference w:id="1312"/>
      </w:r>
      <w:r>
        <w:rPr>
          <w:rFonts w:ascii="IRNazanin" w:hAnsi="IRNazanin" w:eastAsia="IRNazanin"/>
          <w:color w:val="111111"/>
          <w:sz w:val="28"/>
          <w:sz w:val="28"/>
          <w:szCs w:val="28"/>
          <w:rtl w:val="true"/>
          <w:lang w:bidi="fa-IR"/>
        </w:rPr>
        <w:t>غیره،و إن لم یکن لک بدّ فصلّ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الحواصل جائز لک أن تصلّی </w:t>
      </w:r>
      <w:r>
        <w:rPr>
          <w:rStyle w:val="FootnoteAnchor"/>
          <w:rtl w:val="true"/>
        </w:rPr>
        <w:footnoteReference w:id="1313"/>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الفرا متاع الغنم ما لم یذبح </w:t>
      </w:r>
      <w:r>
        <w:rPr>
          <w:rStyle w:val="FootnoteAnchor"/>
          <w:rtl w:val="true"/>
        </w:rPr>
        <w:footnoteReference w:id="1314"/>
      </w:r>
      <w:r>
        <w:rPr>
          <w:rFonts w:ascii="IRNazanin" w:hAnsi="IRNazanin" w:eastAsia="IRNazanin"/>
          <w:color w:val="111111"/>
          <w:sz w:val="28"/>
          <w:sz w:val="28"/>
          <w:szCs w:val="28"/>
          <w:rtl w:val="true"/>
          <w:lang w:bidi="fa-IR"/>
        </w:rPr>
        <w:t xml:space="preserve">بإرمینة </w:t>
      </w:r>
      <w:r>
        <w:rPr>
          <w:rStyle w:val="FootnoteAnchor"/>
          <w:rtl w:val="true"/>
        </w:rPr>
        <w:footnoteReference w:id="1315"/>
      </w:r>
      <w:r>
        <w:rPr>
          <w:rFonts w:ascii="IRNazanin" w:hAnsi="IRNazanin" w:eastAsia="IRNazanin"/>
          <w:color w:val="111111"/>
          <w:sz w:val="28"/>
          <w:sz w:val="28"/>
          <w:szCs w:val="28"/>
          <w:rtl w:val="true"/>
          <w:lang w:bidi="fa-IR"/>
        </w:rPr>
        <w:t xml:space="preserve">یذبحه </w:t>
      </w:r>
      <w:r>
        <w:rPr>
          <w:rStyle w:val="FootnoteAnchor"/>
          <w:rtl w:val="true"/>
        </w:rPr>
        <w:footnoteReference w:id="1316"/>
      </w:r>
      <w:r>
        <w:rPr>
          <w:rFonts w:ascii="IRNazanin" w:hAnsi="IRNazanin" w:eastAsia="IRNazanin"/>
          <w:color w:val="111111"/>
          <w:sz w:val="28"/>
          <w:sz w:val="28"/>
          <w:szCs w:val="28"/>
          <w:rtl w:val="true"/>
          <w:lang w:bidi="fa-IR"/>
        </w:rPr>
        <w:t>النّصاری علی الصّلیب،فجائز لک أن تلبسه إذا ذبحه أخ لک أو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 به</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نسلّم أنّ هؤلاء السّفراء و الرّسل و النّوّاب و الأصحاب و الوکلاء کانوا کما یقولون؛و لئن سلّمنا ذلک،فلا نسلّم أنّهم فعلوا ما یذکرون </w:t>
      </w:r>
      <w:r>
        <w:rPr>
          <w:rStyle w:val="FootnoteAnchor"/>
          <w:rtl w:val="true"/>
        </w:rPr>
        <w:footnoteReference w:id="1319"/>
      </w:r>
      <w:r>
        <w:rPr>
          <w:rFonts w:ascii="IRNazanin" w:hAnsi="IRNazanin" w:eastAsia="IRNazanin"/>
          <w:color w:val="111111"/>
          <w:sz w:val="28"/>
          <w:sz w:val="28"/>
          <w:szCs w:val="28"/>
          <w:rtl w:val="true"/>
          <w:lang w:bidi="fa-IR"/>
        </w:rPr>
        <w:t>و لئن سلّمنا ذلک،فلا نسلّم أنّهم کما تزعمون،أ لیس قد ورد الخبر عن أئمّتکم أنّهم قالوا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خدّامنا و قوّامنا شرّ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کانوا شرّ خلق اللّه فلا اعتبار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سبیل هؤلاء و ثبوتهم،و ثبوت ما ورد عنهم أنّهم فعلوه و ما سمع منهم أنّهم قالوا،سبیل کافّة الأحکام الّتی وردت بها شریعة الرّسول علیه السّلام،فإن جاز الطّعن فی ثبوت هؤلاء الرّجال و ما ورد عنهم من الأقوال و الأفعال،فلیجز الطّعن فی کافّة الأحکام؛لکنّه بالإجماع محال،فالطّعن فی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ذکرتم من الخبر فلیس لصحّته أثر،لثبوت نقیضه و هو ما صحّ لی روایته عن الثّقة أحمد بن محمّد الایادی رحمه اللّه،یرفعه إلی محمّد بن صالح الهمدانی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الوکلاء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صاحب الزّمان علیه السّلام أنّ أهل بیتی یؤذوننی </w:t>
      </w:r>
      <w:r>
        <w:rPr>
          <w:rStyle w:val="FootnoteAnchor"/>
          <w:rtl w:val="true"/>
        </w:rPr>
        <w:footnoteReference w:id="1321"/>
      </w:r>
      <w:r>
        <w:rPr>
          <w:rFonts w:ascii="Amiri" w:hAnsi="Amiri" w:eastAsia="Amiri" w:cs="Amiri"/>
          <w:color w:val="111111"/>
          <w:sz w:val="28"/>
          <w:sz w:val="28"/>
          <w:szCs w:val="28"/>
          <w:rtl w:val="true"/>
          <w:lang w:bidi="ar-SA"/>
        </w:rPr>
        <w:t xml:space="preserve">و یقرّعونی </w:t>
      </w:r>
      <w:r>
        <w:rPr>
          <w:rStyle w:val="FootnoteAnchor"/>
          <w:rtl w:val="true"/>
        </w:rPr>
        <w:footnoteReference w:id="1322"/>
      </w:r>
      <w:r>
        <w:rPr>
          <w:rFonts w:ascii="Amiri" w:hAnsi="Amiri" w:eastAsia="Amiri" w:cs="Amiri"/>
          <w:color w:val="111111"/>
          <w:sz w:val="28"/>
          <w:sz w:val="28"/>
          <w:szCs w:val="28"/>
          <w:rtl w:val="true"/>
          <w:lang w:bidi="ar-SA"/>
        </w:rPr>
        <w:t>بالحدیث الّذی روی عن آبائک علیهم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خدّامنا و قوّامنا شرّ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ویحهم أ ما علموا أنّ اللّه عزّ و جلّ ذکرنا و ذکرکم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w:t>
      </w:r>
      <w:r>
        <w:rPr>
          <w:rStyle w:val="FootnoteAnchor"/>
          <w:rtl w:val="true"/>
        </w:rPr>
        <w:footnoteReference w:id="1323"/>
      </w:r>
      <w:r>
        <w:rPr>
          <w:rFonts w:ascii="IRNazanin" w:hAnsi="IRNazanin" w:eastAsia="IRNazanin"/>
          <w:color w:val="111111"/>
          <w:sz w:val="28"/>
          <w:sz w:val="28"/>
          <w:szCs w:val="28"/>
          <w:rtl w:val="true"/>
          <w:lang w:bidi="fa-IR"/>
        </w:rPr>
        <w:t>،شبّهنا و إیّاکم بالقری؛ فنحن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القری الّتی بارک اللّه فیها،و أنتم القری الظّاهرة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کذلک فلا یرد إلا یراد،و هو المطلوب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bookmarkStart w:id="177" w:name="pg114_4028"/>
    </w:p>
    <w:p>
      <w:pPr>
        <w:pStyle w:val="Heading2"/>
        <w:numPr>
          <w:ilvl w:val="1"/>
          <w:numId w:val="1"/>
        </w:numPr>
        <w:rPr/>
      </w:pPr>
      <w:bookmarkStart w:id="178" w:name="__RefHeading___Toc737691_211673320"/>
      <w:bookmarkStart w:id="179" w:name="_Toc66"/>
      <w:bookmarkEnd w:id="177"/>
      <w:bookmarkEnd w:id="178"/>
      <w:r>
        <w:rPr>
          <w:rtl w:val="true"/>
        </w:rPr>
        <w:t>الفصل الثّامن</w:t>
      </w:r>
      <w:r>
        <w:rPr>
          <w:rtl w:val="true"/>
        </w:rPr>
        <w:t xml:space="preserve">: </w:t>
      </w:r>
      <w:r>
        <w:rPr>
          <w:rtl w:val="true"/>
        </w:rPr>
        <w:t>فی ذکر رواته و وکلائه</w:t>
      </w:r>
      <w:bookmarkEnd w:id="179"/>
    </w:p>
    <w:p>
      <w:pPr>
        <w:pStyle w:val="BookText"/>
        <w:rPr/>
      </w:pPr>
      <w:r>
        <w:rPr>
          <w:rFonts w:ascii="IRNazanin" w:hAnsi="IRNazanin" w:eastAsia="IRNazanin"/>
          <w:color w:val="111111"/>
          <w:sz w:val="28"/>
          <w:sz w:val="28"/>
          <w:szCs w:val="28"/>
          <w:rtl w:val="true"/>
          <w:lang w:bidi="fa-IR"/>
        </w:rPr>
        <w:t>و قد توکّل له علیه السّلام عدّة أقوام من عدّة بلاد،و رووا عنه الرّوایات و أوصلوا إلیه المطالعات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فممّا </w:t>
      </w:r>
      <w:r>
        <w:rPr>
          <w:rStyle w:val="FootnoteAnchor"/>
          <w:rtl w:val="true"/>
        </w:rPr>
        <w:footnoteReference w:id="1325"/>
      </w:r>
      <w:r>
        <w:rPr>
          <w:rFonts w:ascii="Amiri" w:hAnsi="Amiri" w:eastAsia="Amiri" w:cs="Amiri"/>
          <w:color w:val="111111"/>
          <w:sz w:val="28"/>
          <w:sz w:val="28"/>
          <w:szCs w:val="28"/>
          <w:rtl w:val="true"/>
          <w:lang w:bidi="ar-SA"/>
        </w:rPr>
        <w:t xml:space="preserve">صحّ لی روایته عن الشّیخ الصّدوق محمّد بن علیّ بن بابویه رحمه اللّه،یرفعه إلی محمّد بن أبی عبد اللّه الکوفیّ </w:t>
      </w:r>
      <w:r>
        <w:rPr>
          <w:rStyle w:val="FootnoteAnchor"/>
          <w:rtl w:val="true"/>
        </w:rPr>
        <w:footnoteReference w:id="1326"/>
      </w:r>
      <w:r>
        <w:rPr>
          <w:rFonts w:ascii="IRNazanin" w:hAnsi="IRNazanin" w:eastAsia="IRNazanin"/>
          <w:color w:val="111111"/>
          <w:sz w:val="28"/>
          <w:sz w:val="28"/>
          <w:szCs w:val="28"/>
          <w:rtl w:val="true"/>
          <w:lang w:bidi="fa-IR"/>
        </w:rPr>
        <w:t>أنّه ذکر عدّة من انتهی إلیه ممّن وقف علی معجزات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من الوکلاء و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Style w:val="FootnoteAnchor"/>
          <w:rtl w:val="true"/>
        </w:rPr>
        <w:footnoteReference w:id="1328"/>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العمریّ </w:t>
      </w:r>
      <w:r>
        <w:rPr>
          <w:rStyle w:val="FootnoteAnchor"/>
          <w:rtl w:val="true"/>
        </w:rPr>
        <w:footnoteReference w:id="1329"/>
      </w:r>
      <w:r>
        <w:rPr>
          <w:rFonts w:ascii="IRNazanin" w:hAnsi="IRNazanin" w:eastAsia="IRNazanin"/>
          <w:color w:val="111111"/>
          <w:sz w:val="28"/>
          <w:sz w:val="28"/>
          <w:szCs w:val="28"/>
          <w:rtl w:val="true"/>
          <w:lang w:bidi="fa-IR"/>
        </w:rPr>
        <w:t xml:space="preserve">،و ابنه </w:t>
      </w:r>
      <w:r>
        <w:rPr>
          <w:rStyle w:val="FootnoteAnchor"/>
          <w:rtl w:val="true"/>
        </w:rPr>
        <w:footnoteReference w:id="1330"/>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 حاجز </w:t>
      </w:r>
      <w:r>
        <w:rPr>
          <w:rStyle w:val="FootnoteAnchor"/>
          <w:rtl w:val="true"/>
        </w:rPr>
        <w:footnoteReference w:id="1331"/>
      </w:r>
      <w:r>
        <w:rPr>
          <w:rFonts w:ascii="IRNazanin" w:hAnsi="IRNazanin" w:eastAsia="IRNazanin"/>
          <w:color w:val="111111"/>
          <w:sz w:val="28"/>
          <w:sz w:val="28"/>
          <w:szCs w:val="28"/>
          <w:rtl w:val="true"/>
          <w:lang w:bidi="fa-IR"/>
        </w:rPr>
        <w:t xml:space="preserve">،و البلالی </w:t>
      </w:r>
      <w:r>
        <w:rPr>
          <w:rStyle w:val="FootnoteAnchor"/>
          <w:rtl w:val="true"/>
        </w:rPr>
        <w:footnoteReference w:id="1332"/>
      </w:r>
      <w:r>
        <w:rPr>
          <w:rFonts w:ascii="Amiri" w:hAnsi="Amiri" w:eastAsia="Amiri" w:cs="Amiri"/>
          <w:color w:val="111111"/>
          <w:sz w:val="28"/>
          <w:sz w:val="28"/>
          <w:szCs w:val="28"/>
          <w:rtl w:val="true"/>
          <w:lang w:bidi="ar-SA"/>
        </w:rPr>
        <w:t xml:space="preserve">،و العطّار </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العاصمی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من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إبراهیم بن مهزیار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 إسحاق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 من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صالح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الشّامی </w:t>
      </w:r>
      <w:r>
        <w:rPr>
          <w:rStyle w:val="FootnoteAnchor"/>
          <w:rtl w:val="true"/>
        </w:rPr>
        <w:footnoteReference w:id="1335"/>
      </w:r>
      <w:r>
        <w:rPr>
          <w:rFonts w:ascii="IRNazanin" w:hAnsi="IRNazanin" w:eastAsia="IRNazanin"/>
          <w:color w:val="111111"/>
          <w:sz w:val="28"/>
          <w:sz w:val="28"/>
          <w:szCs w:val="28"/>
          <w:rtl w:val="true"/>
          <w:lang w:bidi="fa-IR"/>
        </w:rPr>
        <w:t>،و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نفسه </w:t>
      </w:r>
      <w:r>
        <w:rPr>
          <w:rStyle w:val="FootnoteAnchor"/>
          <w:rtl w:val="true"/>
        </w:rPr>
        <w:footnoteReference w:id="1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آذربیجان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العلا </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شاذان </w:t>
      </w:r>
      <w:r>
        <w:rPr>
          <w:rStyle w:val="FootnoteAnchor"/>
          <w:rtl w:val="true"/>
        </w:rPr>
        <w:footnoteReference w:id="1338"/>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 منهم أبو القاسم الحسین </w:t>
      </w:r>
      <w:r>
        <w:rPr>
          <w:rStyle w:val="FootnoteAnchor"/>
          <w:rtl w:val="true"/>
        </w:rPr>
        <w:footnoteReference w:id="1340"/>
      </w:r>
      <w:r>
        <w:rPr>
          <w:rFonts w:ascii="IRNazanin" w:hAnsi="IRNazanin" w:eastAsia="IRNazanin"/>
          <w:color w:val="111111"/>
          <w:sz w:val="28"/>
          <w:sz w:val="28"/>
          <w:szCs w:val="28"/>
          <w:rtl w:val="true"/>
          <w:lang w:bidi="fa-IR"/>
        </w:rPr>
        <w:t>بن روح</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و بالطّریق المذکور،یرفعه إلی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الصّیوفی الصّرمی</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،المقیم بأرض بلخ،قال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 الحجّ و کان معی مال بعضه ذهب و بعضه فضّة،فجعلت ما معی من ذهب سبائک </w:t>
      </w:r>
      <w:r>
        <w:rPr>
          <w:rStyle w:val="FootnoteAnchor"/>
          <w:rtl w:val="true"/>
        </w:rPr>
        <w:footnoteReference w:id="1343"/>
      </w:r>
      <w:r>
        <w:rPr>
          <w:rFonts w:ascii="IRNazanin" w:hAnsi="IRNazanin" w:eastAsia="IRNazanin"/>
          <w:color w:val="111111"/>
          <w:sz w:val="28"/>
          <w:sz w:val="28"/>
          <w:szCs w:val="28"/>
          <w:rtl w:val="true"/>
          <w:lang w:bidi="fa-IR"/>
        </w:rPr>
        <w:t xml:space="preserve">،و ما معی من فضة نقرا </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دفع</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ذلک المال إلیّ لأسلّمه من الشّیخ أبی القاسم الحسین بن روح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سرخس ضربت خیمتی علی موضع فیه رمل،ثمّ جعلت أمیّز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تلک السّبائک و النّقر،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فسقطت سبیکة من تلک السّبائک منّی و غاضت </w:t>
      </w:r>
      <w:r>
        <w:rPr>
          <w:rStyle w:val="FootnoteAnchor"/>
          <w:rtl w:val="true"/>
        </w:rPr>
        <w:footnoteReference w:id="1346"/>
      </w:r>
      <w:r>
        <w:rPr>
          <w:rFonts w:ascii="IRNazanin" w:hAnsi="IRNazanin" w:eastAsia="IRNazanin"/>
          <w:color w:val="111111"/>
          <w:sz w:val="28"/>
          <w:sz w:val="28"/>
          <w:szCs w:val="28"/>
          <w:rtl w:val="true"/>
          <w:lang w:bidi="fa-IR"/>
        </w:rPr>
        <w:t>فی الرّمل و أنا لا أعلم؛فلمّا دخلت همدان میّزت تلک السّبائک و النّقر</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 xml:space="preserve">مرّة أخری اهتماما منّی بحفظها،ففقدت </w:t>
      </w:r>
      <w:r>
        <w:rPr>
          <w:rStyle w:val="FootnoteAnchor"/>
          <w:rtl w:val="true"/>
        </w:rPr>
        <w:footnoteReference w:id="1348"/>
      </w:r>
      <w:r>
        <w:rPr>
          <w:rFonts w:ascii="IRNazanin" w:hAnsi="IRNazanin" w:eastAsia="IRNazanin"/>
          <w:color w:val="111111"/>
          <w:sz w:val="28"/>
          <w:sz w:val="28"/>
          <w:szCs w:val="28"/>
          <w:rtl w:val="true"/>
          <w:lang w:bidi="fa-IR"/>
        </w:rPr>
        <w:t xml:space="preserve">منها سبیکة وزنها </w:t>
      </w:r>
      <w:r>
        <w:rPr>
          <w:rStyle w:val="FootnoteAnchor"/>
          <w:rtl w:val="true"/>
        </w:rPr>
        <w:footnoteReference w:id="1349"/>
      </w:r>
      <w:r>
        <w:rPr>
          <w:rFonts w:ascii="IRNazanin" w:hAnsi="IRNazanin" w:eastAsia="IRNazanin"/>
          <w:color w:val="111111"/>
          <w:sz w:val="28"/>
          <w:sz w:val="28"/>
          <w:szCs w:val="28"/>
          <w:rtl w:val="true"/>
          <w:lang w:bidi="fa-IR"/>
        </w:rPr>
        <w:t xml:space="preserve">مائة مثقال و ثلاثة مثاقیل،فسبکت </w:t>
      </w:r>
      <w:r>
        <w:rPr>
          <w:rStyle w:val="FootnoteAnchor"/>
          <w:rtl w:val="true"/>
        </w:rPr>
        <w:footnoteReference w:id="1350"/>
      </w:r>
      <w:r>
        <w:rPr>
          <w:rFonts w:ascii="IRNazanin" w:hAnsi="IRNazanin" w:eastAsia="IRNazanin"/>
          <w:color w:val="111111"/>
          <w:sz w:val="28"/>
          <w:sz w:val="28"/>
          <w:szCs w:val="28"/>
          <w:rtl w:val="true"/>
          <w:lang w:bidi="fa-IR"/>
        </w:rPr>
        <w:t>بوزنها من مالی سبیکة و جعلتها بین تلک السّبائک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وردت مدینة السّلام،قصدت الشّیخ أبا القاسم بن روح و سلّمت إلیه ما کان معی من السّبائک و النّقر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 یده إلی السّبیکة الّتی سبکتها من مالی،فرمی بها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هذه السّبیکة لنا،و سبیکتنا ضیّعتها بسرخس حیث ضربت الخیمة فی الرّمل </w:t>
      </w:r>
      <w:r>
        <w:rPr>
          <w:rStyle w:val="FootnoteAnchor"/>
          <w:rtl w:val="true"/>
        </w:rPr>
        <w:footnoteReference w:id="1352"/>
      </w:r>
      <w:r>
        <w:rPr>
          <w:rFonts w:ascii="IRNazanin" w:hAnsi="IRNazanin" w:eastAsia="IRNazanin"/>
          <w:color w:val="111111"/>
          <w:sz w:val="28"/>
          <w:sz w:val="28"/>
          <w:szCs w:val="28"/>
          <w:rtl w:val="true"/>
          <w:lang w:bidi="fa-IR"/>
        </w:rPr>
        <w:t xml:space="preserve">،فارجع إلی مکانک و انزل حیث </w:t>
      </w:r>
      <w:r>
        <w:rPr>
          <w:rStyle w:val="FootnoteAnchor"/>
          <w:rtl w:val="true"/>
        </w:rPr>
        <w:footnoteReference w:id="1353"/>
      </w:r>
      <w:r>
        <w:rPr>
          <w:rFonts w:ascii="IRNazanin" w:hAnsi="IRNazanin" w:eastAsia="IRNazanin"/>
          <w:color w:val="111111"/>
          <w:sz w:val="28"/>
          <w:sz w:val="28"/>
          <w:szCs w:val="28"/>
          <w:rtl w:val="true"/>
          <w:lang w:bidi="fa-IR"/>
        </w:rPr>
        <w:t>نزلت و اطلب السّبیکة هناک،فإنّک ستجدها و ستعود هنا فلا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إلی سرخس،و نزلت حیث کنت نزلت،فوجدت السّبیکة تحت الرّمل و قد نبت علیها الحشیش،فأخذت السّبیکة و انصرفت إلی بلدی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بعد ذلک حججت و معی السّبیکة،و دخلت مدینة السّلام و قد کان الشّیخ أبو القاسم الحسین </w:t>
      </w:r>
      <w:r>
        <w:rPr>
          <w:rStyle w:val="FootnoteAnchor"/>
          <w:rtl w:val="true"/>
        </w:rPr>
        <w:footnoteReference w:id="1354"/>
      </w:r>
      <w:r>
        <w:rPr>
          <w:rFonts w:ascii="IRNazanin" w:hAnsi="IRNazanin" w:eastAsia="IRNazanin"/>
          <w:color w:val="111111"/>
          <w:sz w:val="28"/>
          <w:sz w:val="28"/>
          <w:szCs w:val="28"/>
          <w:rtl w:val="true"/>
          <w:lang w:bidi="fa-IR"/>
        </w:rPr>
        <w:t>بن روح قد مضی،و لقیت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Style w:val="FootnoteAnchor"/>
          <w:rtl w:val="true"/>
        </w:rPr>
        <w:footnoteReference w:id="1355"/>
      </w:r>
      <w:r>
        <w:rPr>
          <w:rFonts w:ascii="Amiri" w:hAnsi="Amiri" w:eastAsia="Amiri" w:cs="Amiri"/>
          <w:color w:val="111111"/>
          <w:sz w:val="28"/>
          <w:sz w:val="28"/>
          <w:szCs w:val="28"/>
          <w:rtl w:val="true"/>
          <w:lang w:bidi="ar-SA"/>
        </w:rPr>
        <w:t>محمّد السّمریّ رضی اللّه عنه فسلّمت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السّبیکة إلیه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الحسین بن علیّ بن محمّد،المعروف بأبی علی البغدادی </w:t>
      </w:r>
      <w:r>
        <w:rPr>
          <w:rStyle w:val="FootnoteAnchor"/>
          <w:rtl w:val="true"/>
        </w:rPr>
        <w:footnoteReference w:id="13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بمدینة السّلام امرأة تسأل عن وکیل مولانا علیه السّلام أین هو؟</w:t>
      </w:r>
    </w:p>
    <w:p>
      <w:pPr>
        <w:pStyle w:val="BookText"/>
        <w:rPr/>
      </w:pPr>
      <w:r>
        <w:rPr>
          <w:rFonts w:ascii="IRNazanin" w:hAnsi="IRNazanin" w:eastAsia="IRNazanin"/>
          <w:color w:val="111111"/>
          <w:sz w:val="28"/>
          <w:sz w:val="28"/>
          <w:szCs w:val="28"/>
          <w:rtl w:val="true"/>
          <w:lang w:bidi="fa-IR"/>
        </w:rPr>
        <w:t>فأخبرها بعض القمیّین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أبو القاسم الحسین </w:t>
      </w:r>
      <w:r>
        <w:rPr>
          <w:rStyle w:val="FootnoteAnchor"/>
          <w:rtl w:val="true"/>
        </w:rPr>
        <w:footnoteReference w:id="1358"/>
      </w:r>
      <w:r>
        <w:rPr>
          <w:rFonts w:ascii="IRNazanin" w:hAnsi="IRNazanin" w:eastAsia="IRNazanin"/>
          <w:color w:val="111111"/>
          <w:sz w:val="28"/>
          <w:sz w:val="28"/>
          <w:szCs w:val="28"/>
          <w:rtl w:val="true"/>
          <w:lang w:bidi="fa-IR"/>
        </w:rPr>
        <w:t>بن روح،و أشار إلیها،فدخلت علیه و أنا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الشّیخ أیّ شیء معی؟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معک ألقیه فی دجلة </w:t>
      </w:r>
      <w:r>
        <w:rPr>
          <w:rStyle w:val="FootnoteAnchor"/>
          <w:rtl w:val="true"/>
        </w:rPr>
        <w:footnoteReference w:id="1359"/>
      </w:r>
      <w:r>
        <w:rPr>
          <w:rFonts w:ascii="Amiri" w:hAnsi="Amiri" w:eastAsia="Amiri" w:cs="Amiri"/>
          <w:color w:val="111111"/>
          <w:sz w:val="28"/>
          <w:sz w:val="28"/>
          <w:szCs w:val="28"/>
          <w:rtl w:val="true"/>
          <w:lang w:bidi="ar-SA"/>
        </w:rPr>
        <w:t>ثمّ ایتینی حتّی أخبرک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فذهبت المرأة و حملت ما کان معها فألقته فی دجلة </w:t>
      </w:r>
      <w:r>
        <w:rPr>
          <w:rStyle w:val="FootnoteAnchor"/>
          <w:rtl w:val="true"/>
        </w:rPr>
        <w:footnoteReference w:id="1360"/>
      </w:r>
      <w:r>
        <w:rPr>
          <w:rFonts w:ascii="IRNazanin" w:hAnsi="IRNazanin" w:eastAsia="IRNazanin"/>
          <w:color w:val="111111"/>
          <w:sz w:val="28"/>
          <w:sz w:val="28"/>
          <w:szCs w:val="28"/>
          <w:rtl w:val="true"/>
          <w:lang w:bidi="fa-IR"/>
        </w:rPr>
        <w:t>و رجعت فدخلت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القاسم لمملوکة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أخرجی إلیّ بالحقّة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فأخرجت إلیه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الحقّة الّتی کانت معک،و رمیتها فی دجلة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بما فیها أم تخبرینی؟</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أخبرنی أنت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الحقّة زوج سوار ذهبا،و حلقة کبیرة فیها جوهر،و حلقتان صغیرتان فیهما جوهر </w:t>
      </w:r>
      <w:r>
        <w:rPr>
          <w:rStyle w:val="FootnoteAnchor"/>
          <w:rtl w:val="true"/>
        </w:rPr>
        <w:footnoteReference w:id="1362"/>
      </w:r>
      <w:r>
        <w:rPr>
          <w:rFonts w:ascii="IRNazanin" w:hAnsi="IRNazanin" w:eastAsia="IRNazanin"/>
          <w:color w:val="111111"/>
          <w:sz w:val="28"/>
          <w:sz w:val="28"/>
          <w:szCs w:val="28"/>
          <w:rtl w:val="true"/>
          <w:lang w:bidi="fa-IR"/>
        </w:rPr>
        <w:t>،و خاتمان أحدهما فیروزج و الآخر 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r>
        <w:rPr>
          <w:rStyle w:val="FootnoteAnchor"/>
          <w:rtl w:val="true"/>
        </w:rPr>
        <w:footnoteReference w:id="1363"/>
      </w:r>
      <w:r>
        <w:rPr>
          <w:rFonts w:ascii="IRNazanin" w:hAnsi="IRNazanin" w:eastAsia="IRNazanin"/>
          <w:color w:val="111111"/>
          <w:sz w:val="28"/>
          <w:sz w:val="28"/>
          <w:szCs w:val="28"/>
          <w:rtl w:val="true"/>
          <w:lang w:bidi="fa-IR"/>
        </w:rPr>
        <w:t xml:space="preserve">الأمر کما ذکر،لم یغادر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فتح الحقّة فعرض علیها ما فیها و نظرت المرأة إلیه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حملته بعینه و رمیته فی دجلة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فغشی علیّ و علی المرأة فرحا بما شاهدنا من صدق الدّلالة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 أبی جعفر محمّد بن علیّ الأسود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سألنی علیّ بن الحسین بن موسی بن بابویه </w:t>
      </w:r>
      <w:r>
        <w:rPr>
          <w:rStyle w:val="FootnoteAnchor"/>
          <w:rtl w:val="true"/>
        </w:rPr>
        <w:footnoteReference w:id="1367"/>
      </w:r>
      <w:r>
        <w:rPr>
          <w:rFonts w:ascii="IRNazanin" w:hAnsi="IRNazanin" w:eastAsia="IRNazanin"/>
          <w:color w:val="111111"/>
          <w:sz w:val="28"/>
          <w:sz w:val="28"/>
          <w:szCs w:val="28"/>
          <w:rtl w:val="true"/>
          <w:lang w:bidi="fa-IR"/>
        </w:rPr>
        <w:t xml:space="preserve">بعد موت محمّد بن عثمان العمری،أن أسأل أبا القاسم الرّوحی رحمه اللّه أن یسأل مولانا صاحب الأمر أن یدعو اللّه عزّ و جلّ أن یرزقه ولدا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فسألته فأنهی </w:t>
      </w:r>
      <w:r>
        <w:rPr>
          <w:rStyle w:val="FootnoteAnchor"/>
          <w:rtl w:val="true"/>
        </w:rPr>
        <w:footnoteReference w:id="1369"/>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أخبرنی بعد ذلک بثلاثة أیّام أنّه قد دعا لعلیّ بن الحسین،و أنّه سیولد له ولد مبارک ینفع اللّه به و بعده أولاد؛فولد لعلیّ بن الحسین تلک السّنة ابنه محمّد الصّدوق و بعده أولاد</w:t>
      </w:r>
      <w:r>
        <w:rPr>
          <w:rFonts w:eastAsia="IRNazanin" w:cs="IRNazanin"/>
          <w:color w:val="111111"/>
          <w:sz w:val="28"/>
          <w:szCs w:val="28"/>
          <w:rtl w:val="true"/>
          <w:lang w:bidi="fa-IR"/>
        </w:rPr>
        <w:t xml:space="preserve">. </w:t>
      </w:r>
      <w:r>
        <w:rPr>
          <w:rStyle w:val="FootnoteAnchor"/>
          <w:rtl w:val="true"/>
        </w:rPr>
        <w:footnoteReference w:id="137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 کان هذا محمّد الصّدوق أحد مشایخ هذه الطّائفة،و إلیه تسند </w:t>
      </w:r>
      <w:r>
        <w:rPr>
          <w:rStyle w:val="FootnoteAnchor"/>
          <w:rtl w:val="true"/>
        </w:rPr>
        <w:footnoteReference w:id="1371"/>
      </w:r>
      <w:r>
        <w:rPr>
          <w:rFonts w:ascii="IRNazanin" w:hAnsi="IRNazanin" w:eastAsia="IRNazanin"/>
          <w:color w:val="111111"/>
          <w:sz w:val="28"/>
          <w:sz w:val="28"/>
          <w:szCs w:val="28"/>
          <w:rtl w:val="true"/>
          <w:lang w:bidi="fa-IR"/>
        </w:rPr>
        <w:t xml:space="preserve">أکثر أخبارهم و روایاتهم،و عنه رویت أنا أکثر هذه الأخبار الّتی أوردتها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 یرجع إلیه أکثر الأصحاب</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أبو جعفر محمّد بن علیّ الأسود رضی اللّه عنه کثیرا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رآنی أختلف إلی مجلس شیخنا محمّد بن الحسن بن الولید </w:t>
      </w:r>
      <w:r>
        <w:rPr>
          <w:rStyle w:val="FootnoteAnchor"/>
          <w:rtl w:val="true"/>
        </w:rPr>
        <w:footnoteReference w:id="1373"/>
      </w:r>
      <w:r>
        <w:rPr>
          <w:rFonts w:ascii="IRNazanin" w:hAnsi="IRNazanin" w:eastAsia="IRNazanin"/>
          <w:color w:val="111111"/>
          <w:sz w:val="28"/>
          <w:sz w:val="28"/>
          <w:szCs w:val="28"/>
          <w:rtl w:val="true"/>
          <w:lang w:bidi="fa-IR"/>
        </w:rPr>
        <w:t>،و أرغب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العلم و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بعجب أن یکون لک مثل هذه الرّغبة فی العلم و أنت بدعاء الإمام ولدت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محمّد بن إبراهیم بن إسحاق الطّالقانی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الشّیخ أبی القاسم بن روح رضی اللّه عنه مع جماعة فیهم علیّ بن عیسی القصری،فقام إلیه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أسألک عن شیء</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الحسین بن علیّ علیهما السّلام أ هو ولیّ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قالته أ هو عدوّ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یجوز أن یسلّط اللّه عزّ و جلّ عدوّه علی ولیّه؟</w:t>
      </w:r>
    </w:p>
    <w:p>
      <w:pPr>
        <w:pStyle w:val="BookText"/>
        <w:rPr/>
      </w:pPr>
      <w:r>
        <w:rPr>
          <w:rFonts w:ascii="IRNazanin" w:hAnsi="IRNazanin" w:eastAsia="IRNazanin"/>
          <w:color w:val="111111"/>
          <w:sz w:val="28"/>
          <w:sz w:val="28"/>
          <w:szCs w:val="28"/>
          <w:rtl w:val="true"/>
          <w:lang w:bidi="fa-IR"/>
        </w:rPr>
        <w:t>فقال أبو القاسم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افهم عنّی ما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اللّه عزّ و جلّ لا یخاطب النّاس بمشاهدة العیان،و لا یشافههم بالکلام،لکنّه عزّ و جلّ بعث إلیهم رسلا من أجناسهم و أصنافهم بشرا مثلهم </w:t>
      </w:r>
      <w:r>
        <w:rPr>
          <w:rStyle w:val="FootnoteAnchor"/>
          <w:rtl w:val="true"/>
        </w:rPr>
        <w:footnoteReference w:id="1375"/>
      </w:r>
      <w:r>
        <w:rPr>
          <w:rFonts w:ascii="IRNazanin" w:hAnsi="IRNazanin" w:eastAsia="IRNazanin"/>
          <w:color w:val="111111"/>
          <w:sz w:val="28"/>
          <w:sz w:val="28"/>
          <w:szCs w:val="28"/>
          <w:rtl w:val="true"/>
          <w:lang w:bidi="fa-IR"/>
        </w:rPr>
        <w:t>،یأکلون الطّعام و یمشون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بشر مثلنا و لا نقبل منکم حتّی تأتونا بشیء نعجز أن نأتی بمثله،فنعلم أنّکم مخصوصون دوننا بما لا یقدر </w:t>
      </w:r>
      <w:r>
        <w:rPr>
          <w:rStyle w:val="FootnoteAnchor"/>
          <w:rtl w:val="true"/>
        </w:rPr>
        <w:footnoteReference w:id="1376"/>
      </w:r>
      <w:r>
        <w:rPr>
          <w:rFonts w:ascii="IRNazanin" w:hAnsi="IRNazanin" w:eastAsia="IRNazanin"/>
          <w:color w:val="111111"/>
          <w:sz w:val="28"/>
          <w:sz w:val="28"/>
          <w:szCs w:val="28"/>
          <w:rtl w:val="true"/>
          <w:lang w:bidi="fa-IR"/>
        </w:rPr>
        <w:t xml:space="preserve">علیه،فجعل اللّه عزّ و جلّ لهم المعجزات الّتی یعجز </w:t>
      </w:r>
      <w:r>
        <w:rPr>
          <w:rStyle w:val="FootnoteAnchor"/>
          <w:rtl w:val="true"/>
        </w:rPr>
        <w:footnoteReference w:id="1377"/>
      </w:r>
      <w:r>
        <w:rPr>
          <w:rFonts w:ascii="IRNazanin" w:hAnsi="IRNazanin" w:eastAsia="IRNazanin"/>
          <w:color w:val="111111"/>
          <w:sz w:val="28"/>
          <w:sz w:val="28"/>
          <w:szCs w:val="28"/>
          <w:rtl w:val="true"/>
          <w:lang w:bidi="fa-IR"/>
        </w:rPr>
        <w:t>الخلق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جاء بالطّوفان بعد الإعذار و الإنذار،فغرق جمیع من طغی و 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ألقی فی النّار فکانت علیه بردا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أخرج من الحجر الصّلب </w:t>
      </w:r>
      <w:r>
        <w:rPr>
          <w:rStyle w:val="FootnoteAnchor"/>
          <w:rtl w:val="true"/>
        </w:rPr>
        <w:footnoteReference w:id="1378"/>
      </w:r>
      <w:r>
        <w:rPr>
          <w:rFonts w:ascii="IRNazanin" w:hAnsi="IRNazanin" w:eastAsia="IRNazanin"/>
          <w:color w:val="111111"/>
          <w:sz w:val="28"/>
          <w:sz w:val="28"/>
          <w:szCs w:val="28"/>
          <w:rtl w:val="true"/>
          <w:lang w:bidi="fa-IR"/>
        </w:rPr>
        <w:t xml:space="preserve">ناقة و أجری ضرعها </w:t>
      </w:r>
      <w:r>
        <w:rPr>
          <w:rStyle w:val="FootnoteAnchor"/>
          <w:rtl w:val="true"/>
        </w:rPr>
        <w:footnoteReference w:id="1379"/>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 منهم من فلق له البحر،و فجر له العیون من الحجر،و جعل </w:t>
      </w:r>
      <w:r>
        <w:rPr>
          <w:rStyle w:val="FootnoteAnchor"/>
          <w:rtl w:val="true"/>
        </w:rPr>
        <w:footnoteReference w:id="1380"/>
      </w:r>
      <w:r>
        <w:rPr>
          <w:rFonts w:ascii="IRNazanin" w:hAnsi="IRNazanin" w:eastAsia="IRNazanin"/>
          <w:color w:val="111111"/>
          <w:sz w:val="28"/>
          <w:sz w:val="28"/>
          <w:szCs w:val="28"/>
          <w:rtl w:val="true"/>
          <w:lang w:bidi="fa-IR"/>
        </w:rPr>
        <w:t>العصا الیابسة ثعبانا تلقف ما یأفکون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أبرأ الأکمه و الأبرص،و أحیی الموتی بإذن اللّه،و أنبأهم بما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یدّخرون</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انشقّ له القمر،و کلّمته البهائم کالبعیر و الذّئب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أتوا بمثل ذلک و عجز الخلق من أممهم أن یأتوا بمثله،کان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اللّه و لطفه</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 xml:space="preserve">و حکمته أن جعل أنبیاءه مع هذه </w:t>
      </w:r>
      <w:r>
        <w:rPr>
          <w:rStyle w:val="FootnoteAnchor"/>
          <w:rtl w:val="true"/>
        </w:rPr>
        <w:footnoteReference w:id="1383"/>
      </w:r>
      <w:r>
        <w:rPr>
          <w:rFonts w:ascii="IRNazanin" w:hAnsi="IRNazanin" w:eastAsia="IRNazanin"/>
          <w:color w:val="111111"/>
          <w:sz w:val="28"/>
          <w:sz w:val="28"/>
          <w:szCs w:val="28"/>
          <w:rtl w:val="true"/>
          <w:lang w:bidi="fa-IR"/>
        </w:rPr>
        <w:t>المعجزات فی حال غالبین،و فی حال مغلوبین،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 قاهرین،و فی حال مقهورین</w:t>
      </w:r>
      <w:r>
        <w:rPr>
          <w:rFonts w:eastAsia="IRNazanin" w:cs="IRNazanin"/>
          <w:color w:val="111111"/>
          <w:sz w:val="28"/>
          <w:szCs w:val="28"/>
          <w:rtl w:val="true"/>
          <w:lang w:bidi="fa-IR"/>
        </w:rPr>
        <w:t xml:space="preserve">) </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جعلهم فی جمیع أحوالهم غالبین و قاهرین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یبتلهم</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و لم یمتحنهم،لاتّخذهم النّاس آلهة من دون اللّه عزّ و جلّ و لما عرف فضل صبرهم علی البلاء و المحن و الاختبار؛لکنّه جعل أحوالهم فی ذلک کأحوال غیرهم،لیکونوا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المحنة و البلوی صابرین،و</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فی حال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الظّهور علی الأعداء</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 xml:space="preserve">شاکرین،و یکونون فی جمیع أحوالهم متواضعین غیر شامخین و لا متجبّرین،و لیعلم العباد أنّ لهم علیهم السّلام إلها هو خالقهم و مدبّرهم، فیعبدوه و یطیعوا رسله،و تکون حجّة اللّه علی من تجاوز </w:t>
      </w:r>
      <w:r>
        <w:rPr>
          <w:rStyle w:val="FootnoteAnchor"/>
          <w:rtl w:val="true"/>
        </w:rPr>
        <w:footnoteReference w:id="1388"/>
      </w:r>
      <w:r>
        <w:rPr>
          <w:rFonts w:ascii="Amiri" w:hAnsi="Amiri" w:eastAsia="Amiri" w:cs="Amiri"/>
          <w:color w:val="111111"/>
          <w:sz w:val="28"/>
          <w:sz w:val="28"/>
          <w:szCs w:val="28"/>
          <w:rtl w:val="true"/>
          <w:lang w:bidi="ar-SA"/>
        </w:rPr>
        <w:t>الحدّ فیهم و ادّعی لهم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الرّبوبیّة،أو عاند أو خالف و عصی و جحد بما جاءت به الأنبیاء و الرّسل لِیَهْلِکَ مَنْ هَلَکَ عَنْ بَیِّنَةٍ وَ یَحْیی مَنْ حَیَّ عَنْ بَیِّنَةٍ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إلی الشّیخ أبی القاسم بن روح من الغد و أنا أقول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تراه ذکر ما ذکر لنا یوم أمس من عند نفسه؟</w:t>
      </w:r>
    </w:p>
    <w:p>
      <w:pPr>
        <w:pStyle w:val="BookText"/>
        <w:rPr/>
      </w:pPr>
      <w:r>
        <w:rPr>
          <w:rFonts w:ascii="IRNazanin" w:hAnsi="IRNazanin" w:eastAsia="IRNazanin"/>
          <w:color w:val="111111"/>
          <w:sz w:val="28"/>
          <w:sz w:val="28"/>
          <w:szCs w:val="28"/>
          <w:rtl w:val="true"/>
          <w:lang w:bidi="fa-IR"/>
        </w:rPr>
        <w:t>فابتدأنی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من السّماء فتخطفه الطّیر أو تهوی به الرّیح فی مکان سحیق</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فی عداد الهالکین،أحبّ إلیه أن یکون من المفترین القائلین فی دین اللّه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من عند نفسی</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،بل ذلک عن الأصل و مسموع من الحجّة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سلامه علیه</w:t>
      </w:r>
      <w:r>
        <w:rPr>
          <w:rFonts w:eastAsia="IRNazanin" w:cs="IRNazanin"/>
          <w:color w:val="111111"/>
          <w:sz w:val="28"/>
          <w:szCs w:val="28"/>
          <w:rtl w:val="true"/>
          <w:lang w:bidi="fa-IR"/>
        </w:rPr>
        <w:t xml:space="preserve">) </w:t>
      </w:r>
      <w:r>
        <w:rPr>
          <w:rStyle w:val="FootnoteAnchor"/>
          <w:rtl w:val="true"/>
        </w:rPr>
        <w:footnoteReference w:id="1392"/>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إبراهیم بن مهزیار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صحّ لی روایته عن الشّیخ السّعید محمّد بن محمّد بن النّعمان المفید رحمه اللّه،یرفعه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إلی محمّد بن إبراهیم المذکور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عند مضیّ أبی محمّد الحسن علیه السّلام،و اجتمع عند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فحملته</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 xml:space="preserve">و رکبت </w:t>
      </w:r>
      <w:r>
        <w:rPr>
          <w:rStyle w:val="FootnoteAnchor"/>
          <w:rtl w:val="true"/>
        </w:rPr>
        <w:footnoteReference w:id="1396"/>
      </w:r>
      <w:r>
        <w:rPr>
          <w:rFonts w:ascii="IRNazanin" w:hAnsi="IRNazanin" w:eastAsia="IRNazanin"/>
          <w:color w:val="111111"/>
          <w:sz w:val="28"/>
          <w:sz w:val="28"/>
          <w:szCs w:val="28"/>
          <w:rtl w:val="true"/>
          <w:lang w:bidi="fa-IR"/>
        </w:rPr>
        <w:t xml:space="preserve">معه مشیّعا له،فوعک </w:t>
      </w:r>
      <w:r>
        <w:rPr>
          <w:rStyle w:val="FootnoteAnchor"/>
          <w:rtl w:val="true"/>
        </w:rPr>
        <w:footnoteReference w:id="1397"/>
      </w:r>
      <w:r>
        <w:rPr>
          <w:rFonts w:ascii="IRNazanin" w:hAnsi="IRNazanin" w:eastAsia="IRNazanin"/>
          <w:color w:val="111111"/>
          <w:sz w:val="28"/>
          <w:sz w:val="28"/>
          <w:szCs w:val="28"/>
          <w:rtl w:val="true"/>
          <w:lang w:bidi="fa-IR"/>
        </w:rPr>
        <w:t>وعکا شدیدا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ردّنی فهو الموت،و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فی هذا المال،و أوصی </w:t>
      </w:r>
      <w:r>
        <w:rPr>
          <w:rStyle w:val="FootnoteAnchor"/>
          <w:rtl w:val="true"/>
        </w:rPr>
        <w:footnoteReference w:id="1398"/>
      </w:r>
      <w:r>
        <w:rPr>
          <w:rFonts w:ascii="IRNazanin" w:hAnsi="IRNazanin" w:eastAsia="IRNazanin"/>
          <w:color w:val="111111"/>
          <w:sz w:val="28"/>
          <w:sz w:val="28"/>
          <w:szCs w:val="28"/>
          <w:rtl w:val="true"/>
          <w:lang w:bidi="fa-IR"/>
        </w:rPr>
        <w:t>و مات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أبی لیوصی بشیء غیر صحیح؛أحمل هذا المال إلی العراق و أکتری دارا علی الشّطّ و لا أخبر أحدا بشیء،فإن وضح لی کوضوحه لی فی أیّام أبی محمّد أنفذته،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أنفقته فی ملاذّی </w:t>
      </w:r>
      <w:r>
        <w:rPr>
          <w:rStyle w:val="FootnoteAnchor"/>
          <w:rtl w:val="true"/>
        </w:rPr>
        <w:footnoteReference w:id="1399"/>
      </w:r>
      <w:r>
        <w:rPr>
          <w:rFonts w:ascii="IRNazanin" w:hAnsi="IRNazanin" w:eastAsia="IRNazanin"/>
          <w:color w:val="111111"/>
          <w:sz w:val="28"/>
          <w:sz w:val="28"/>
          <w:szCs w:val="28"/>
          <w:rtl w:val="true"/>
          <w:lang w:bidi="fa-IR"/>
        </w:rPr>
        <w:t>و شهواتی</w:t>
      </w:r>
      <w:r>
        <w:rPr>
          <w:rFonts w:eastAsia="IRNazanin" w:cs="IRNazanin"/>
          <w:color w:val="111111"/>
          <w:sz w:val="28"/>
          <w:szCs w:val="28"/>
          <w:rtl w:val="true"/>
          <w:lang w:bidi="fa-IR"/>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فقدمت العراق و اکتریت دارا علی الشّطّ و بقیت أیّاما أتوقّع،فإذا أنا برقعة مع رسول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معک کذا و کذا،حتّی قصّ علیّ جمیع ما کان معی،و ذکر فی جملته شیئا لم أحط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فسلّمته إلی الرّسول و بقیت أیّاما لا یرفع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رأسی</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فاغتممت؛فخرج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أقمناک مقام أبیک فاحمد اللّه</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 xml:space="preserve">و بالطّریق المذکور،یرفعه إلی محمّد بن شاذان النّیشابوری </w:t>
      </w:r>
      <w:r>
        <w:rPr>
          <w:rStyle w:val="FootnoteAnchor"/>
          <w:rtl w:val="true"/>
        </w:rPr>
        <w:footnoteReference w:id="14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عندی </w:t>
      </w:r>
      <w:r>
        <w:rPr>
          <w:rStyle w:val="FootnoteAnchor"/>
          <w:rtl w:val="true"/>
        </w:rPr>
        <w:footnoteReference w:id="1404"/>
      </w:r>
      <w:r>
        <w:rPr>
          <w:rFonts w:ascii="Amiri" w:hAnsi="Amiri" w:eastAsia="Amiri" w:cs="Amiri"/>
          <w:color w:val="111111"/>
          <w:sz w:val="28"/>
          <w:sz w:val="28"/>
          <w:szCs w:val="28"/>
          <w:rtl w:val="true"/>
          <w:lang w:bidi="ar-SA"/>
        </w:rPr>
        <w:t xml:space="preserve">خمسمائة درهم تنقص </w:t>
      </w:r>
      <w:r>
        <w:rPr>
          <w:rStyle w:val="FootnoteAnchor"/>
          <w:rtl w:val="true"/>
        </w:rPr>
        <w:footnoteReference w:id="1405"/>
      </w:r>
      <w:r>
        <w:rPr>
          <w:rFonts w:ascii="IRNazanin" w:hAnsi="IRNazanin" w:eastAsia="IRNazanin"/>
          <w:color w:val="111111"/>
          <w:sz w:val="28"/>
          <w:sz w:val="28"/>
          <w:szCs w:val="28"/>
          <w:rtl w:val="true"/>
          <w:lang w:bidi="fa-IR"/>
        </w:rPr>
        <w:t>عشرین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أحبّ</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أن أنفذها ناقصة، فوزنت من عندی عشرین درهما و بعثت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الأسدی </w:t>
      </w:r>
      <w:r>
        <w:rPr>
          <w:rStyle w:val="FootnoteAnchor"/>
          <w:rtl w:val="true"/>
        </w:rPr>
        <w:footnoteReference w:id="1408"/>
      </w:r>
      <w:r>
        <w:rPr>
          <w:rFonts w:ascii="IRNazanin" w:hAnsi="IRNazanin" w:eastAsia="IRNazanin"/>
          <w:color w:val="111111"/>
          <w:sz w:val="28"/>
          <w:sz w:val="28"/>
          <w:szCs w:val="28"/>
          <w:rtl w:val="true"/>
          <w:lang w:bidi="fa-IR"/>
        </w:rPr>
        <w:t>و لم أکتب ما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 خمسمائة درهم،لک فیها عشرون درهما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العمری السّمّان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جاز لی روایته عن السّید هبة اللّه الرّاوندی رحمه اللّه،یرفعه إلی علیّ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متیل</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جعفر بن أحمد بن متیل</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أبا جعفر العمریّ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السّمّان الوفاة،کنت جالسا عند رأسه أسائله و أحدّثه،و أبو القاسم بن روح عند رجلیه،فالتفت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أمرت أن أوصی إلی أبی القاسم الحسین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من عند رأسه و أخذت بید أبی القاسم بن روح فأجلسته فی مکانی و قعدت عند رجلیه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صلّی اللّه علیه وکلاء آخرون لم نذکرهم لئلاّ یطول بذکرهم الکتاب،و هم مذکورون فی الکتاب المطوّلة المرسومة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bookmarkStart w:id="180" w:name="pg114_4101"/>
    </w:p>
    <w:p>
      <w:pPr>
        <w:pStyle w:val="Heading2"/>
        <w:numPr>
          <w:ilvl w:val="1"/>
          <w:numId w:val="1"/>
        </w:numPr>
        <w:rPr/>
      </w:pPr>
      <w:bookmarkStart w:id="181" w:name="__RefHeading___Toc737693_211673320"/>
      <w:bookmarkStart w:id="182" w:name="_Toc67"/>
      <w:bookmarkEnd w:id="180"/>
      <w:bookmarkEnd w:id="181"/>
      <w:r>
        <w:rPr>
          <w:rtl w:val="true"/>
        </w:rPr>
        <w:t>الفصل العاشر</w:t>
      </w:r>
      <w:r>
        <w:rPr>
          <w:rtl w:val="true"/>
        </w:rPr>
        <w:t xml:space="preserve">: </w:t>
      </w:r>
      <w:r>
        <w:rPr>
          <w:rtl w:val="true"/>
        </w:rPr>
        <w:t>فی ذکر من شاهده من شیعته و حظی برؤیته</w:t>
      </w:r>
      <w:bookmarkEnd w:id="182"/>
    </w:p>
    <w:p>
      <w:pPr>
        <w:pStyle w:val="BookText"/>
        <w:rPr/>
      </w:pPr>
      <w:r>
        <w:rPr>
          <w:rFonts w:ascii="IRNazanin" w:hAnsi="IRNazanin" w:eastAsia="IRNazanin"/>
          <w:color w:val="111111"/>
          <w:sz w:val="28"/>
          <w:sz w:val="28"/>
          <w:szCs w:val="28"/>
          <w:rtl w:val="true"/>
          <w:lang w:bidi="fa-IR"/>
        </w:rPr>
        <w:t>و لقد رآه من أولیائه عدّة أقوام و فازوا برؤیته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شرف أعظم من رؤیة حجّة اللّه علی الأنام،و خاتم أوصیائه الکرام</w:t>
      </w:r>
      <w:r>
        <w:rPr>
          <w:rFonts w:eastAsia="IRNazanin" w:cs="IRNazanin"/>
          <w:color w:val="111111"/>
          <w:sz w:val="28"/>
          <w:szCs w:val="28"/>
          <w:rtl w:val="true"/>
          <w:lang w:bidi="fa-IR"/>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جاز لی روایته عن أحمد بن محمّد الایادی رحمه اللّه،یرفعه إلی کامل بن إبراهیم المدائنی </w:t>
      </w:r>
      <w:r>
        <w:rPr>
          <w:rStyle w:val="FootnoteAnchor"/>
          <w:rtl w:val="true"/>
        </w:rPr>
        <w:footnoteReference w:id="14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محمّد الحسن علیه السّلام أسأله عن المفوّضة </w:t>
      </w:r>
      <w:r>
        <w:rPr>
          <w:rStyle w:val="FootnoteAnchor"/>
          <w:rtl w:val="true"/>
        </w:rPr>
        <w:footnoteReference w:id="1416"/>
      </w:r>
      <w:r>
        <w:rPr>
          <w:rFonts w:ascii="Amiri" w:hAnsi="Amiri" w:eastAsia="Amiri" w:cs="Amiri"/>
          <w:color w:val="111111"/>
          <w:sz w:val="28"/>
          <w:sz w:val="28"/>
          <w:szCs w:val="28"/>
          <w:rtl w:val="true"/>
          <w:lang w:bidi="ar-SA"/>
        </w:rPr>
        <w:t xml:space="preserve">و المقصّرة </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اختصرناه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یدخل الجنّة إلاّ من</w:t>
      </w:r>
    </w:p>
    <w:p>
      <w:pPr>
        <w:pStyle w:val="BookText"/>
        <w:rPr/>
      </w:pPr>
      <w:r>
        <w:rPr>
          <w:rFonts w:ascii="IRNazanin" w:hAnsi="IRNazanin" w:eastAsia="IRNazanin"/>
          <w:color w:val="111111"/>
          <w:sz w:val="28"/>
          <w:sz w:val="28"/>
          <w:szCs w:val="28"/>
          <w:rtl w:val="true"/>
          <w:lang w:bidi="fa-IR"/>
        </w:rPr>
        <w:t xml:space="preserve">عرف معرفتی و قال بمقالتی </w:t>
      </w:r>
      <w:r>
        <w:rPr>
          <w:rStyle w:val="FootnoteAnchor"/>
          <w:rtl w:val="true"/>
        </w:rPr>
        <w:footnoteReference w:id="1418"/>
      </w:r>
      <w:r>
        <w:rPr>
          <w:rFonts w:ascii="IRNazanin" w:hAnsi="IRNazanin" w:eastAsia="IRNazanin"/>
          <w:color w:val="111111"/>
          <w:sz w:val="28"/>
          <w:sz w:val="28"/>
          <w:szCs w:val="28"/>
          <w:rtl w:val="true"/>
          <w:lang w:bidi="fa-IR"/>
        </w:rPr>
        <w:t xml:space="preserve">؟و جلست إلی باب مرخی علیه ستر،فجاءت الرّیح فکشفت </w:t>
      </w:r>
      <w:r>
        <w:rPr>
          <w:rStyle w:val="FootnoteAnchor"/>
          <w:rtl w:val="true"/>
        </w:rPr>
        <w:footnoteReference w:id="1419"/>
      </w:r>
      <w:r>
        <w:rPr>
          <w:rFonts w:ascii="IRNazanin" w:hAnsi="IRNazanin" w:eastAsia="IRNazanin"/>
          <w:color w:val="111111"/>
          <w:sz w:val="28"/>
          <w:sz w:val="28"/>
          <w:szCs w:val="28"/>
          <w:rtl w:val="true"/>
          <w:lang w:bidi="fa-IR"/>
        </w:rPr>
        <w:t xml:space="preserve">طرفه فإذا أنا بصبیّ کأنّه فلقة </w:t>
      </w:r>
      <w:r>
        <w:rPr>
          <w:rStyle w:val="FootnoteAnchor"/>
          <w:rtl w:val="true"/>
        </w:rPr>
        <w:footnoteReference w:id="1420"/>
      </w:r>
      <w:r>
        <w:rPr>
          <w:rFonts w:ascii="IRNazanin" w:hAnsi="IRNazanin" w:eastAsia="IRNazanin"/>
          <w:color w:val="111111"/>
          <w:sz w:val="28"/>
          <w:sz w:val="28"/>
          <w:szCs w:val="28"/>
          <w:rtl w:val="true"/>
          <w:lang w:bidi="fa-IR"/>
        </w:rPr>
        <w:t xml:space="preserve">قمر من أبناء الأربع </w:t>
      </w:r>
      <w:r>
        <w:rPr>
          <w:rStyle w:val="FootnoteAnchor"/>
          <w:rtl w:val="true"/>
        </w:rPr>
        <w:footnoteReference w:id="1421"/>
      </w:r>
      <w:r>
        <w:rPr>
          <w:rFonts w:ascii="IRNazanin" w:hAnsi="IRNazanin" w:eastAsia="IRNazanin"/>
          <w:color w:val="111111"/>
          <w:sz w:val="28"/>
          <w:sz w:val="28"/>
          <w:szCs w:val="28"/>
          <w:rtl w:val="true"/>
          <w:lang w:bidi="fa-IR"/>
        </w:rPr>
        <w:t>أو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فاقشعررت </w:t>
      </w:r>
      <w:r>
        <w:rPr>
          <w:rStyle w:val="FootnoteAnchor"/>
          <w:rtl w:val="true"/>
        </w:rPr>
        <w:footnoteReference w:id="1422"/>
      </w:r>
      <w:r>
        <w:rPr>
          <w:rFonts w:ascii="IRNazanin" w:hAnsi="IRNazanin" w:eastAsia="IRNazanin"/>
          <w:color w:val="111111"/>
          <w:sz w:val="28"/>
          <w:sz w:val="28"/>
          <w:szCs w:val="28"/>
          <w:rtl w:val="true"/>
          <w:lang w:bidi="fa-IR"/>
        </w:rPr>
        <w:t>و ألهمت أن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إلی ولیّ اللّه و حجّة زمانه تسأله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یدخل الجنّة إلاّ من عرف معرفتک أو قال بمقالتک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 اللّه یقلّ داخلوها،و اللّه </w:t>
      </w:r>
      <w:r>
        <w:rPr>
          <w:rStyle w:val="FootnoteAnchor"/>
          <w:rtl w:val="true"/>
        </w:rPr>
        <w:footnoteReference w:id="1423"/>
      </w:r>
      <w:r>
        <w:rPr>
          <w:rFonts w:ascii="IRNazanin" w:hAnsi="IRNazanin" w:eastAsia="IRNazanin"/>
          <w:color w:val="111111"/>
          <w:sz w:val="28"/>
          <w:sz w:val="28"/>
          <w:szCs w:val="28"/>
          <w:rtl w:val="true"/>
          <w:lang w:bidi="fa-IR"/>
        </w:rPr>
        <w:t xml:space="preserve">لیدخلها </w:t>
      </w:r>
      <w:r>
        <w:rPr>
          <w:rStyle w:val="FootnoteAnchor"/>
          <w:rtl w:val="true"/>
        </w:rPr>
        <w:footnoteReference w:id="1424"/>
      </w:r>
      <w:r>
        <w:rPr>
          <w:rFonts w:ascii="IRNazanin" w:hAnsi="IRNazanin" w:eastAsia="IRNazanin"/>
          <w:color w:val="111111"/>
          <w:sz w:val="28"/>
          <w:sz w:val="28"/>
          <w:szCs w:val="28"/>
          <w:rtl w:val="true"/>
          <w:lang w:bidi="fa-IR"/>
        </w:rPr>
        <w:t>قوم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الحلفیّة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 و من هم الحلفیّة </w:t>
      </w:r>
      <w:r>
        <w:rPr>
          <w:rStyle w:val="FootnoteAnchor"/>
          <w:rtl w:val="true"/>
        </w:rPr>
        <w:footnoteReference w:id="1426"/>
      </w:r>
      <w:r>
        <w:rPr>
          <w:rFonts w:ascii="IRNazanin" w:hAnsi="IRNazanin" w:eastAsia="IRNazanin"/>
          <w:color w:val="111111"/>
          <w:sz w:val="28"/>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من حبّهم لعلیّ بن أبی طالب یحلفون بحقّ علیّ و ما یدرون ما فضله </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عنّی ساعة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 تسأله عن مقالة 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قلوبنا أوعیة لمشیّة اللّه،فإذا شاء اللّه شئنا،و قد ذکر اللّه تعالی ذلک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تَشاؤُنَ إِلاّ أَنْ یَشاءَ اللّهُ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رجع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حاله</w:t>
      </w:r>
      <w:r>
        <w:rPr>
          <w:rFonts w:eastAsia="Amiri" w:cs="Amiri" w:ascii="Amiri" w:hAnsi="Amiri"/>
          <w:color w:val="111111"/>
          <w:sz w:val="28"/>
          <w:szCs w:val="28"/>
          <w:rtl w:val="true"/>
          <w:lang w:bidi="ar-SA"/>
        </w:rPr>
        <w:t xml:space="preserve">) </w:t>
      </w:r>
      <w:r>
        <w:rPr>
          <w:rStyle w:val="FootnoteAnchor"/>
          <w:rtl w:val="true"/>
        </w:rPr>
        <w:footnoteReference w:id="1429"/>
      </w:r>
      <w:r>
        <w:rPr>
          <w:rFonts w:ascii="IRNazanin" w:hAnsi="IRNazanin" w:eastAsia="IRNazanin"/>
          <w:color w:val="111111"/>
          <w:sz w:val="28"/>
          <w:sz w:val="28"/>
          <w:szCs w:val="28"/>
          <w:rtl w:val="true"/>
          <w:lang w:bidi="fa-IR"/>
        </w:rPr>
        <w:t>فلم أطق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أبو محمّد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کامل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،ما جلوسک و قد نبّأک بحاجتک حجّتک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فقمت فخرجت و لم أعاینه بعد ذلک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بالطّریق المذکور،یرفعه إلی رشیق الماذرائی </w:t>
      </w:r>
      <w:r>
        <w:rPr>
          <w:rStyle w:val="FootnoteAnchor"/>
          <w:rtl w:val="true"/>
        </w:rPr>
        <w:footnoteReference w:id="14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إلینا المعتضد،و نحن ثلاثة نفر،و أمرنا أن یرکب کلّ واحد منّا فرسا و نجنب آخر،و نخرج مخفّین </w:t>
      </w:r>
      <w:r>
        <w:rPr>
          <w:rStyle w:val="FootnoteAnchor"/>
          <w:rtl w:val="true"/>
        </w:rPr>
        <w:footnoteReference w:id="1433"/>
      </w:r>
      <w:r>
        <w:rPr>
          <w:rFonts w:ascii="IRNazanin" w:hAnsi="IRNazanin" w:eastAsia="IRNazanin"/>
          <w:color w:val="111111"/>
          <w:sz w:val="28"/>
          <w:sz w:val="28"/>
          <w:szCs w:val="28"/>
          <w:rtl w:val="true"/>
          <w:lang w:bidi="fa-IR"/>
        </w:rPr>
        <w:t xml:space="preserve">و لا یکون معنا قلیل و لا کثیر </w:t>
      </w:r>
      <w:r>
        <w:rPr>
          <w:rStyle w:val="FootnoteAnchor"/>
          <w:rtl w:val="true"/>
        </w:rPr>
        <w:footnoteReference w:id="14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لنا</w:t>
      </w:r>
      <w:r>
        <w:rPr>
          <w:rFonts w:eastAsia="IRNazanin" w:cs="IRNazanin"/>
          <w:color w:val="111111"/>
          <w:sz w:val="28"/>
          <w:szCs w:val="28"/>
          <w:rtl w:val="true"/>
          <w:lang w:bidi="fa-IR"/>
        </w:rPr>
        <w:t xml:space="preserve">]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الحقوا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 لنا محلّة و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رأیتموها </w:t>
      </w:r>
      <w:r>
        <w:rPr>
          <w:rStyle w:val="FootnoteAnchor"/>
          <w:rtl w:val="true"/>
        </w:rPr>
        <w:footnoteReference w:id="1436"/>
      </w:r>
      <w:r>
        <w:rPr>
          <w:rFonts w:ascii="IRNazanin" w:hAnsi="IRNazanin" w:eastAsia="IRNazanin"/>
          <w:color w:val="111111"/>
          <w:sz w:val="28"/>
          <w:sz w:val="28"/>
          <w:szCs w:val="28"/>
          <w:rtl w:val="true"/>
          <w:lang w:bidi="fa-IR"/>
        </w:rPr>
        <w:t xml:space="preserve">ستجدوا علی الباب خادما أسود،فاکسبوا </w:t>
      </w:r>
      <w:r>
        <w:rPr>
          <w:rStyle w:val="FootnoteAnchor"/>
          <w:rtl w:val="true"/>
        </w:rPr>
        <w:footnoteReference w:id="1437"/>
      </w:r>
      <w:r>
        <w:rPr>
          <w:rFonts w:ascii="Amiri" w:hAnsi="Amiri" w:eastAsia="Amiri" w:cs="Amiri"/>
          <w:color w:val="111111"/>
          <w:sz w:val="28"/>
          <w:sz w:val="28"/>
          <w:szCs w:val="28"/>
          <w:rtl w:val="true"/>
          <w:lang w:bidi="ar-SA"/>
        </w:rPr>
        <w:t>الدّار و من</w:t>
      </w:r>
    </w:p>
    <w:p>
      <w:pPr>
        <w:pStyle w:val="BookText"/>
        <w:rPr/>
      </w:pPr>
      <w:r>
        <w:rPr>
          <w:rFonts w:ascii="IRNazanin" w:hAnsi="IRNazanin" w:eastAsia="IRNazanin"/>
          <w:color w:val="111111"/>
          <w:sz w:val="28"/>
          <w:sz w:val="28"/>
          <w:szCs w:val="28"/>
          <w:rtl w:val="true"/>
          <w:lang w:bidi="fa-IR"/>
        </w:rPr>
        <w:t>رأیتم فیها فأتونی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فوافینا سرّ من رأی،و وجدنا الأمر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و فی الدّهلیز خادم أسود و بیده تکّة ینسجها،فسألناه عن الدّار من فیها؟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التفت إلینا و قلّ اکتراثه </w:t>
      </w:r>
      <w:r>
        <w:rPr>
          <w:rStyle w:val="FootnoteAnchor"/>
          <w:rtl w:val="true"/>
        </w:rPr>
        <w:footnoteReference w:id="1439"/>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فکبسنا الدّار کما أمرنا،فوجدنا دارا سریّة </w:t>
      </w:r>
      <w:r>
        <w:rPr>
          <w:rStyle w:val="FootnoteAnchor"/>
          <w:rtl w:val="true"/>
        </w:rPr>
        <w:footnoteReference w:id="1440"/>
      </w:r>
      <w:r>
        <w:rPr>
          <w:rFonts w:ascii="IRNazanin" w:hAnsi="IRNazanin" w:eastAsia="IRNazanin"/>
          <w:color w:val="111111"/>
          <w:sz w:val="28"/>
          <w:sz w:val="28"/>
          <w:szCs w:val="28"/>
          <w:rtl w:val="true"/>
          <w:lang w:bidi="fa-IR"/>
        </w:rPr>
        <w:t xml:space="preserve">،و مقابل باب الدّار سترا ما نظرت قطّ إلی أنبل </w:t>
      </w:r>
      <w:r>
        <w:rPr>
          <w:rStyle w:val="FootnoteAnchor"/>
          <w:rtl w:val="true"/>
        </w:rPr>
        <w:footnoteReference w:id="1441"/>
      </w:r>
      <w:r>
        <w:rPr>
          <w:rFonts w:ascii="IRNazanin" w:hAnsi="IRNazanin" w:eastAsia="IRNazanin"/>
          <w:color w:val="111111"/>
          <w:sz w:val="28"/>
          <w:sz w:val="28"/>
          <w:szCs w:val="28"/>
          <w:rtl w:val="true"/>
          <w:lang w:bidi="fa-IR"/>
        </w:rPr>
        <w:t>منه،کأنّ الأیدی قد رفعت عنه فی ذلک الوقت،و لم یکن فی الدّار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فرفعنا السّتر فإذا بیت کبیر کأنّ فیه بحر ماء،و فی أقصی البیت حصیر قد علمنا أنّه علی الماء،فوقه رجل من أحسن النّاس هیئة قائم یصلّی،فلم یلتفت إلینا و لا إلی شیء من أسبابنا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فسبق أحمد بن عبد اللّه لیتخطّی البیت فغرق فی الماء،فما زال یضطرب حتّی مددت یدی فخلّصته و أخرجته مغشیّا علیه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صاحبی الثّانی إلی مثل ذلک الفعل فناله مثل ذلک،و بقیت مبهوتا و قلت لصاحب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المعذرة إلی اللّه و إلیک،فو اللّه ما علمت کیف الخبر و إلی من أجیء،و أنا تائب إلی اللّه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التفت إلی شیء ممّا قلناه و لا انفتل </w:t>
      </w:r>
      <w:r>
        <w:rPr>
          <w:rStyle w:val="FootnoteAnchor"/>
          <w:rtl w:val="true"/>
        </w:rPr>
        <w:footnoteReference w:id="1443"/>
      </w:r>
      <w:r>
        <w:rPr>
          <w:rFonts w:ascii="IRNazanin" w:hAnsi="IRNazanin" w:eastAsia="IRNazanin"/>
          <w:color w:val="111111"/>
          <w:sz w:val="28"/>
          <w:sz w:val="28"/>
          <w:szCs w:val="28"/>
          <w:rtl w:val="true"/>
          <w:lang w:bidi="fa-IR"/>
        </w:rPr>
        <w:t>عمّا کان فیه،فهالنا ذلک و انصرفنا عنه،</w:t>
      </w:r>
    </w:p>
    <w:p>
      <w:pPr>
        <w:pStyle w:val="BookText"/>
        <w:rPr/>
      </w:pPr>
      <w:r>
        <w:rPr>
          <w:rFonts w:ascii="IRNazanin" w:hAnsi="IRNazanin" w:eastAsia="IRNazanin"/>
          <w:color w:val="111111"/>
          <w:sz w:val="28"/>
          <w:sz w:val="28"/>
          <w:szCs w:val="28"/>
          <w:rtl w:val="true"/>
          <w:lang w:bidi="fa-IR"/>
        </w:rPr>
        <w:t xml:space="preserve">و قد کان المعتضد ینتظرنا و قد تقدّم </w:t>
      </w:r>
      <w:r>
        <w:rPr>
          <w:rStyle w:val="FootnoteAnchor"/>
          <w:rtl w:val="true"/>
        </w:rPr>
        <w:footnoteReference w:id="1444"/>
      </w:r>
      <w:r>
        <w:rPr>
          <w:rFonts w:ascii="IRNazanin" w:hAnsi="IRNazanin" w:eastAsia="IRNazanin"/>
          <w:color w:val="111111"/>
          <w:sz w:val="28"/>
          <w:sz w:val="28"/>
          <w:szCs w:val="28"/>
          <w:rtl w:val="true"/>
          <w:lang w:bidi="fa-IR"/>
        </w:rPr>
        <w:t>إلی الحجّاب إذا وافینا أن ندخل علیه فی أیّ وقت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فوافیناه فی بعض اللّیل و أدخلنا إلیه،فسألنا عن الخبر فحکینا له ما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لقیکم أحد قبلی؟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منکم ذلک إلی أحد؟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نفی من جدّی، </w:t>
      </w:r>
      <w:r>
        <w:rPr>
          <w:rStyle w:val="FootnoteAnchor"/>
          <w:rtl w:val="true"/>
        </w:rPr>
        <w:footnoteReference w:id="1445"/>
      </w:r>
      <w:r>
        <w:rPr>
          <w:rFonts w:ascii="IRNazanin" w:hAnsi="IRNazanin" w:eastAsia="IRNazanin"/>
          <w:color w:val="111111"/>
          <w:sz w:val="28"/>
          <w:sz w:val="28"/>
          <w:szCs w:val="28"/>
          <w:rtl w:val="true"/>
          <w:lang w:bidi="fa-IR"/>
        </w:rPr>
        <w:t>إن بلغنی هذا الخبر لأضربنّ أعناقکم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یجسر أحد منّا أن یحدّث بشیء من ذلک إلاّ بعد موته</w:t>
      </w:r>
      <w:r>
        <w:rPr>
          <w:rFonts w:eastAsia="IRNazanin" w:cs="IRNazanin"/>
          <w:color w:val="111111"/>
          <w:sz w:val="28"/>
          <w:szCs w:val="28"/>
          <w:rtl w:val="true"/>
          <w:lang w:bidi="fa-IR"/>
        </w:rPr>
        <w:t xml:space="preserve">.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و بالطّریق المذکور،یرفعه إلی الزّهرانی </w:t>
      </w:r>
      <w:r>
        <w:rPr>
          <w:rStyle w:val="FootnoteAnchor"/>
          <w:rtl w:val="true"/>
        </w:rPr>
        <w:footnoteReference w:id="14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طلبت </w:t>
      </w:r>
      <w:r>
        <w:rPr>
          <w:rStyle w:val="FootnoteAnchor"/>
          <w:rtl w:val="true"/>
        </w:rPr>
        <w:footnoteReference w:id="1448"/>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رؤیة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شافیا حتّی ذهب لی فیه مال صالح؛فوقعت إلی العمریّ و خدمته و لزمته،و سألته بعد ذلک عن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ذلک سبیل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فخضعت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Style w:val="FootnoteAnchor"/>
          <w:rtl w:val="true"/>
        </w:rPr>
        <w:footnoteReference w:id="1449"/>
      </w:r>
      <w:r>
        <w:rPr>
          <w:rFonts w:ascii="Amiri" w:hAnsi="Amiri" w:eastAsia="Amiri" w:cs="Amiri"/>
          <w:color w:val="111111"/>
          <w:sz w:val="28"/>
          <w:sz w:val="28"/>
          <w:szCs w:val="28"/>
          <w:rtl w:val="true"/>
          <w:lang w:bidi="ar-SA"/>
        </w:rPr>
        <w:t>بالغداة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فوافیت،فاستقبلنی و معه شابّ من أحسن النّاس وجها،و أطیبهم رائحة، هیئة </w:t>
      </w:r>
      <w:r>
        <w:rPr>
          <w:rStyle w:val="FootnoteAnchor"/>
          <w:rtl w:val="true"/>
        </w:rPr>
        <w:footnoteReference w:id="1450"/>
      </w:r>
      <w:r>
        <w:rPr>
          <w:rFonts w:ascii="Amiri" w:hAnsi="Amiri" w:eastAsia="Amiri" w:cs="Amiri"/>
          <w:color w:val="111111"/>
          <w:sz w:val="28"/>
          <w:sz w:val="28"/>
          <w:szCs w:val="28"/>
          <w:rtl w:val="true"/>
          <w:lang w:bidi="ar-SA"/>
        </w:rPr>
        <w:t>التّجار،و فی کمّه شیء کهیئة التّجّار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نظرت إلیه دنوت من العمری،فأومأ إلیه </w:t>
      </w:r>
      <w:r>
        <w:rPr>
          <w:rStyle w:val="FootnoteAnchor"/>
          <w:rtl w:val="true"/>
        </w:rPr>
        <w:footnoteReference w:id="1451"/>
      </w:r>
      <w:r>
        <w:rPr>
          <w:rFonts w:ascii="IRNazanin" w:hAnsi="IRNazanin" w:eastAsia="IRNazanin"/>
          <w:color w:val="111111"/>
          <w:sz w:val="28"/>
          <w:sz w:val="28"/>
          <w:szCs w:val="28"/>
          <w:rtl w:val="true"/>
          <w:lang w:bidi="fa-IR"/>
        </w:rPr>
        <w:t>فدنوت إلیه،فسألته فأجابنی عن کلّ ما أردت ثمّ مرّ لیدخل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من الدّور الّتی لا یکترث </w:t>
      </w:r>
      <w:r>
        <w:rPr>
          <w:rStyle w:val="FootnoteAnchor"/>
          <w:rtl w:val="true"/>
        </w:rPr>
        <w:footnoteReference w:id="1452"/>
      </w:r>
      <w:r>
        <w:rPr>
          <w:rFonts w:ascii="IRNazanin" w:hAnsi="IRNazanin" w:eastAsia="IRNazanin"/>
          <w:color w:val="111111"/>
          <w:sz w:val="28"/>
          <w:sz w:val="28"/>
          <w:szCs w:val="28"/>
          <w:rtl w:val="true"/>
          <w:lang w:bidi="fa-IR"/>
        </w:rPr>
        <w:t xml:space="preserve">بها </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تسأل فسل،فإنّک لا تراه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لأسأل فلم یسمع و دخل الدّار،و ما کلّمنی بأکثر من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ملعون ملعون من أخّر العشاء إلی أن تشتبک </w:t>
      </w:r>
      <w:r>
        <w:rPr>
          <w:rStyle w:val="FootnoteAnchor"/>
          <w:rtl w:val="true"/>
        </w:rPr>
        <w:footnoteReference w:id="1454"/>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ملعون من أخّر الغداة إلی أن تنقضی </w:t>
      </w:r>
      <w:r>
        <w:rPr>
          <w:rStyle w:val="FootnoteAnchor"/>
          <w:rtl w:val="true"/>
        </w:rPr>
        <w:footnoteReference w:id="1455"/>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الدّار</w:t>
      </w:r>
      <w:r>
        <w:rPr>
          <w:rFonts w:eastAsia="Amiri" w:cs="Amiri" w:ascii="Amiri" w:hAnsi="Amiri"/>
          <w:color w:val="111111"/>
          <w:sz w:val="28"/>
          <w:szCs w:val="28"/>
          <w:rtl w:val="true"/>
          <w:lang w:bidi="ar-SA"/>
        </w:rPr>
        <w:t xml:space="preserve">. </w:t>
      </w:r>
      <w:r>
        <w:rPr>
          <w:rStyle w:val="FootnoteAnchor"/>
          <w:rtl w:val="true"/>
        </w:rPr>
        <w:footnoteReference w:id="145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بالطّریق المذکور،یرفعه إلی إسماعیل بن علیّ </w:t>
      </w:r>
      <w:r>
        <w:rPr>
          <w:rStyle w:val="FootnoteAnchor"/>
          <w:rtl w:val="true"/>
        </w:rPr>
        <w:footnoteReference w:id="14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الحسن بن علیّ علیهما السّلام،و هو فی المرضة الّتی توفّی فیها،فبینا أنا عنده إذ قال لخادمه 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الخادم أسود نوبیّا </w:t>
      </w:r>
      <w:r>
        <w:rPr>
          <w:rStyle w:val="FootnoteAnchor"/>
          <w:rtl w:val="true"/>
        </w:rPr>
        <w:footnoteReference w:id="1458"/>
      </w:r>
      <w:r>
        <w:rPr>
          <w:rFonts w:ascii="IRNazanin" w:hAnsi="IRNazanin" w:eastAsia="IRNazanin"/>
          <w:color w:val="111111"/>
          <w:sz w:val="28"/>
          <w:sz w:val="28"/>
          <w:szCs w:val="28"/>
          <w:rtl w:val="true"/>
          <w:lang w:bidi="fa-IR"/>
        </w:rPr>
        <w:t xml:space="preserve">قد خدم من قبله علیّ بن الرّضا علیهما السّلام </w:t>
      </w:r>
      <w:r>
        <w:rPr>
          <w:rStyle w:val="FootnoteAnchor"/>
          <w:rtl w:val="true"/>
        </w:rPr>
        <w:footnoteReference w:id="1459"/>
      </w:r>
      <w:r>
        <w:rPr>
          <w:rFonts w:ascii="Amiri" w:hAnsi="Amiri" w:eastAsia="Amiri" w:cs="Amiri"/>
          <w:color w:val="111111"/>
          <w:sz w:val="28"/>
          <w:sz w:val="28"/>
          <w:szCs w:val="28"/>
          <w:rtl w:val="true"/>
          <w:lang w:bidi="ar-SA"/>
        </w:rPr>
        <w:t>و هو الّذی</w:t>
      </w:r>
    </w:p>
    <w:p>
      <w:pPr>
        <w:pStyle w:val="BookText"/>
        <w:rPr/>
      </w:pPr>
      <w:r>
        <w:rPr>
          <w:rFonts w:ascii="IRNazanin" w:hAnsi="IRNazanin" w:eastAsia="IRNazanin"/>
          <w:color w:val="111111"/>
          <w:sz w:val="28"/>
          <w:sz w:val="28"/>
          <w:szCs w:val="28"/>
          <w:rtl w:val="true"/>
          <w:lang w:bidi="fa-IR"/>
        </w:rPr>
        <w:t>ربّی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عقید أغل لی ماء بمصطکی </w:t>
      </w:r>
      <w:r>
        <w:rPr>
          <w:rStyle w:val="FootnoteAnchor"/>
          <w:rtl w:val="true"/>
        </w:rPr>
        <w:footnoteReference w:id="1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فاغلی له،ثمّ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 xml:space="preserve">صقیل الجاریة </w:t>
      </w:r>
      <w:r>
        <w:rPr>
          <w:rStyle w:val="FootnoteAnchor"/>
          <w:rtl w:val="true"/>
        </w:rPr>
        <w:footnoteReference w:id="1462"/>
      </w:r>
      <w:r>
        <w:rPr>
          <w:rFonts w:ascii="IRNazanin" w:hAnsi="IRNazanin" w:eastAsia="IRNazanin"/>
          <w:color w:val="111111"/>
          <w:sz w:val="28"/>
          <w:sz w:val="28"/>
          <w:szCs w:val="28"/>
          <w:rtl w:val="true"/>
          <w:lang w:bidi="fa-IR"/>
        </w:rPr>
        <w:t xml:space="preserve">فلمّا صار القدح فی یده و همّ بشربه،جعلت یداه ترتعد </w:t>
      </w:r>
      <w:r>
        <w:rPr>
          <w:rStyle w:val="FootnoteAnchor"/>
          <w:rtl w:val="true"/>
        </w:rPr>
        <w:footnoteReference w:id="1463"/>
      </w:r>
      <w:r>
        <w:rPr>
          <w:rFonts w:ascii="IRNazanin" w:hAnsi="IRNazanin" w:eastAsia="IRNazanin"/>
          <w:color w:val="111111"/>
          <w:sz w:val="28"/>
          <w:sz w:val="28"/>
          <w:szCs w:val="28"/>
          <w:rtl w:val="true"/>
          <w:lang w:bidi="fa-IR"/>
        </w:rPr>
        <w:t>حتّی ضرب القدح ثنایاه،فترکه من یده و قال لعقید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البیت فإنّک تری صبیّا ساجدا فأتنی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البیت فإذا أنا بصبیّ ساجد رافعا سبّابته </w:t>
      </w:r>
      <w:r>
        <w:rPr>
          <w:rStyle w:val="FootnoteAnchor"/>
          <w:rtl w:val="true"/>
        </w:rPr>
        <w:footnoteReference w:id="1464"/>
      </w:r>
      <w:r>
        <w:rPr>
          <w:rFonts w:ascii="IRNazanin" w:hAnsi="IRNazanin" w:eastAsia="IRNazanin"/>
          <w:color w:val="111111"/>
          <w:sz w:val="28"/>
          <w:sz w:val="28"/>
          <w:szCs w:val="28"/>
          <w:rtl w:val="true"/>
          <w:lang w:bidi="fa-IR"/>
        </w:rPr>
        <w:t>نحو السّماء،فسلّمت علیه فأوجز فی صلاته،فقلت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سیّدی یأمرک بالخروج إلیه؛ فجاءت صقیل فأخرجته إلی أبیه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مثل </w:t>
      </w:r>
      <w:r>
        <w:rPr>
          <w:rStyle w:val="FootnoteAnchor"/>
          <w:rtl w:val="true"/>
        </w:rPr>
        <w:footnoteReference w:id="1465"/>
      </w:r>
      <w:r>
        <w:rPr>
          <w:rFonts w:ascii="IRNazanin" w:hAnsi="IRNazanin" w:eastAsia="IRNazanin"/>
          <w:color w:val="111111"/>
          <w:sz w:val="28"/>
          <w:sz w:val="28"/>
          <w:szCs w:val="28"/>
          <w:rtl w:val="true"/>
          <w:lang w:bidi="fa-IR"/>
        </w:rPr>
        <w:t xml:space="preserve">بین یدیه سلّم علیه؛فإذا هو درّی اللّون،فی شعر رأسه قطط </w:t>
      </w:r>
      <w:r>
        <w:rPr>
          <w:rStyle w:val="FootnoteAnchor"/>
          <w:rtl w:val="true"/>
        </w:rPr>
        <w:footnoteReference w:id="1466"/>
      </w:r>
      <w:r>
        <w:rPr>
          <w:rFonts w:ascii="IRNazanin" w:hAnsi="IRNazanin" w:eastAsia="IRNazanin"/>
          <w:color w:val="111111"/>
          <w:sz w:val="28"/>
          <w:sz w:val="28"/>
          <w:szCs w:val="28"/>
          <w:rtl w:val="true"/>
          <w:lang w:bidi="fa-IR"/>
        </w:rPr>
        <w:t xml:space="preserve">،مفلج الأسنان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رآه الحسن علیه السّلام 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الماء فإنّی ذاهب إلی ربّی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الصّبیّ القدح المغلیّ و المصطکی </w:t>
      </w:r>
      <w:r>
        <w:rPr>
          <w:rStyle w:val="FootnoteAnchor"/>
          <w:rtl w:val="true"/>
        </w:rPr>
        <w:footnoteReference w:id="1468"/>
      </w:r>
      <w:r>
        <w:rPr>
          <w:rFonts w:ascii="IRNazanin" w:hAnsi="IRNazanin" w:eastAsia="IRNazanin"/>
          <w:color w:val="111111"/>
          <w:sz w:val="28"/>
          <w:sz w:val="28"/>
          <w:szCs w:val="28"/>
          <w:rtl w:val="true"/>
          <w:lang w:bidi="fa-IR"/>
        </w:rPr>
        <w:t xml:space="preserve">بیده </w:t>
      </w:r>
      <w:r>
        <w:rPr>
          <w:rStyle w:val="FootnoteAnchor"/>
          <w:rtl w:val="true"/>
        </w:rPr>
        <w:footnoteReference w:id="1469"/>
      </w:r>
      <w:r>
        <w:rPr>
          <w:rFonts w:ascii="Amiri" w:hAnsi="Amiri" w:eastAsia="Amiri" w:cs="Amiri"/>
          <w:color w:val="111111"/>
          <w:sz w:val="28"/>
          <w:sz w:val="28"/>
          <w:szCs w:val="28"/>
          <w:rtl w:val="true"/>
          <w:lang w:bidi="ar-SA"/>
        </w:rPr>
        <w:t>ثمّ حرّک شفتیه ثمّ سقاه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p>
    <w:p>
      <w:pPr>
        <w:pStyle w:val="BookText"/>
        <w:rPr/>
      </w:pPr>
      <w:r>
        <w:rPr>
          <w:rFonts w:ascii="IRNazanin" w:hAnsi="IRNazanin" w:eastAsia="IRNazanin"/>
          <w:color w:val="111111"/>
          <w:sz w:val="28"/>
          <w:sz w:val="28"/>
          <w:szCs w:val="28"/>
          <w:rtl w:val="true"/>
          <w:lang w:bidi="fa-IR"/>
        </w:rPr>
        <w:t>شربه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هیّئونی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صلاة الغداة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 فی حجره مندیل فوضّأه الصّبیّ واحدة واحدة،و مسح علی رأسه و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 یا بنیّ فأنت </w:t>
      </w:r>
      <w:r>
        <w:rPr>
          <w:rStyle w:val="FootnoteAnchor"/>
          <w:rtl w:val="true"/>
        </w:rPr>
        <w:footnoteReference w:id="1470"/>
      </w:r>
      <w:r>
        <w:rPr>
          <w:rFonts w:ascii="IRNazanin" w:hAnsi="IRNazanin" w:eastAsia="IRNazanin"/>
          <w:color w:val="111111"/>
          <w:sz w:val="28"/>
          <w:sz w:val="28"/>
          <w:szCs w:val="28"/>
          <w:rtl w:val="true"/>
          <w:lang w:bidi="fa-IR"/>
        </w:rPr>
        <w:t>صاحب الزّمان،و أنت المهدیّ،و أنت حجّة اللّه فی أرضه،و أنت ولدی و وصیّی و وارثی،و أنت محمّد بن الحسن بن علیّ بن محمّد بن علیّ بن موسی بن جعفر بن محمّد بن علیّ بن الحسین بن علیّ بن أبی طالب علیهم السّلام؛ ولّدک رسول اللّه و بشّر بک،و أنت خاتم الأئمّة المعصومین و سمّاک و کنّاک؛بذلک عهد إلیّ أبی عن آبائک الطّاهرین،و صلّی اللّه علی أهل البیت،إنّه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الحسن علیه السّلام من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أجمعین</w:t>
      </w:r>
      <w:r>
        <w:rPr>
          <w:rFonts w:eastAsia="IRNazanin" w:cs="IRNazanin"/>
          <w:color w:val="111111"/>
          <w:sz w:val="28"/>
          <w:szCs w:val="28"/>
          <w:rtl w:val="true"/>
          <w:lang w:bidi="fa-IR"/>
        </w:rPr>
        <w:t xml:space="preserve">.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و ممّا صحّ لی روایته عن محمّد الصّدوق بن بابویه رحمه اللّه یرفعه إلی أحمد بن إسحاق بن سعد </w:t>
      </w:r>
      <w:r>
        <w:rPr>
          <w:rStyle w:val="FootnoteAnchor"/>
          <w:rtl w:val="true"/>
        </w:rPr>
        <w:footnoteReference w:id="1472"/>
      </w:r>
      <w:r>
        <w:rPr>
          <w:rFonts w:ascii="IRNazanin" w:hAnsi="IRNazanin" w:eastAsia="IRNazanin"/>
          <w:color w:val="111111"/>
          <w:sz w:val="28"/>
          <w:sz w:val="28"/>
          <w:szCs w:val="28"/>
          <w:rtl w:val="true"/>
          <w:lang w:bidi="fa-IR"/>
        </w:rPr>
        <w:t>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الحسن بن علیّ علیهما السّلام،و أنا أرید أن أسأله عن الخلف من بعده؛فقال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أحمد بن إسحاق إنّ اللّه تبارک و تعالی لم یخل الأرض </w:t>
      </w:r>
      <w:r>
        <w:rPr>
          <w:rStyle w:val="FootnoteAnchor"/>
          <w:rtl w:val="true"/>
        </w:rPr>
        <w:footnoteReference w:id="1473"/>
      </w:r>
      <w:r>
        <w:rPr>
          <w:rFonts w:ascii="IRNazanin" w:hAnsi="IRNazanin" w:eastAsia="IRNazanin"/>
          <w:color w:val="111111"/>
          <w:sz w:val="28"/>
          <w:sz w:val="28"/>
          <w:szCs w:val="28"/>
          <w:rtl w:val="true"/>
          <w:lang w:bidi="fa-IR"/>
        </w:rPr>
        <w:t>منذ خلق آدم علیه السّلام و لا یخلیها إلی أن تقوم السّاعة من حجّة للّه علی خلقه،یدفع اللّه به البلاء عن أهل الأرض و ینزل به الغیث و یخرج به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فمن الخلیفة و الإمام بعدک؟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 علیه السّلام مسرعا فدخل البیت،ثمّ خرج و علی عاتقه غلام کأنّ وجهه القمر</w:t>
      </w:r>
    </w:p>
    <w:p>
      <w:pPr>
        <w:pStyle w:val="BookText"/>
        <w:rPr/>
      </w:pPr>
      <w:r>
        <w:rPr>
          <w:rFonts w:ascii="IRNazanin" w:hAnsi="IRNazanin" w:eastAsia="IRNazanin"/>
          <w:color w:val="111111"/>
          <w:sz w:val="28"/>
          <w:sz w:val="28"/>
          <w:szCs w:val="28"/>
          <w:rtl w:val="true"/>
          <w:lang w:bidi="fa-IR"/>
        </w:rPr>
        <w:t>لیلة البدر من أبناء ثلاث سنین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أحمد بن إسحاق،لو لا کرامتک علی اللّه و علی حججه،ما عرضت علیک ابنی هذا؛إنّه سمیّ رسول اللّه صلّی اللّه علیه و آله </w:t>
      </w:r>
      <w:r>
        <w:rPr>
          <w:rStyle w:val="FootnoteAnchor"/>
          <w:rtl w:val="true"/>
        </w:rPr>
        <w:footnoteReference w:id="1474"/>
      </w:r>
      <w:r>
        <w:rPr>
          <w:rFonts w:ascii="IRNazanin" w:hAnsi="IRNazanin" w:eastAsia="IRNazanin"/>
          <w:color w:val="111111"/>
          <w:sz w:val="28"/>
          <w:sz w:val="28"/>
          <w:szCs w:val="28"/>
          <w:rtl w:val="true"/>
          <w:lang w:bidi="fa-IR"/>
        </w:rPr>
        <w:t>و کنیّه،الّذی یملأ الأرض عدلا و قسطا 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بن إسحاق مثله فی هذه الأمّة کمثل ذی القرنین و الخضر،و إنّه لیغیبنّ غیبة لا ینجو من الهلکة فیها إلاّ من ثبّته اللّه عزّ و جلّ علی القول بإمامته،و وفّقه 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مولای،هل من علامة یطمئنّ بها قلبی؟</w:t>
      </w:r>
    </w:p>
    <w:p>
      <w:pPr>
        <w:pStyle w:val="BookText"/>
        <w:rPr/>
      </w:pPr>
      <w:r>
        <w:rPr>
          <w:rFonts w:ascii="IRNazanin" w:hAnsi="IRNazanin" w:eastAsia="IRNazanin"/>
          <w:color w:val="111111"/>
          <w:sz w:val="28"/>
          <w:sz w:val="28"/>
          <w:szCs w:val="28"/>
          <w:rtl w:val="true"/>
          <w:lang w:bidi="fa-IR"/>
        </w:rPr>
        <w:t xml:space="preserve">فنطق الغلام بلسان </w:t>
      </w:r>
      <w:r>
        <w:rPr>
          <w:rStyle w:val="FootnoteAnchor"/>
          <w:rtl w:val="true"/>
        </w:rPr>
        <w:footnoteReference w:id="1475"/>
      </w:r>
      <w:r>
        <w:rPr>
          <w:rFonts w:ascii="IRNazanin" w:hAnsi="IRNazanin" w:eastAsia="IRNazanin"/>
          <w:color w:val="111111"/>
          <w:sz w:val="28"/>
          <w:sz w:val="28"/>
          <w:szCs w:val="28"/>
          <w:rtl w:val="true"/>
          <w:lang w:bidi="fa-IR"/>
        </w:rPr>
        <w:t>فصیح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 فی أرضه،و المنتقم من أعدائه، فلا تطلب أثرا من عین یا 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مسرورا،فلمّا کان من الغد رجعت إلیه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قد عظم سروری بما مننت به علیّ،فما السّنّة الجاریة من الخضر و ذی القرنین؟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الغیبة یا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غیبته لتطول؟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ربیّ،یرجع عن هذا الأمر کثیر من القائلین به،فلا یبقی إلاّ من أخذ اللّه عهدهم بموالاتنا،و کتب فی قلوبهم الإیمان و أیّدهم بروح منه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أحمد بن إسحاق هذا أمر من اللّه جلّت عظمته،و سرّ من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غیبة من غیب</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اللّه،فخذ ما آتیتک فاکتمه و کن من الشّاکرین،تکن معنا غدا</w:t>
      </w:r>
    </w:p>
    <w:p>
      <w:pPr>
        <w:pStyle w:val="BookText"/>
        <w:rPr/>
      </w:pPr>
      <w:r>
        <w:rPr>
          <w:rFonts w:ascii="Amiri" w:hAnsi="Amiri" w:eastAsia="Amiri" w:cs="Amiri"/>
          <w:color w:val="111111"/>
          <w:sz w:val="28"/>
          <w:sz w:val="28"/>
          <w:szCs w:val="28"/>
          <w:rtl w:val="true"/>
          <w:lang w:bidi="ar-SA"/>
        </w:rPr>
        <w:t>فی علیّین</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و بالطّریق المذکور،یرفعه إلی یعقوب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منقوش</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مولانا أبی محمّد </w:t>
      </w:r>
      <w:r>
        <w:rPr>
          <w:rStyle w:val="FootnoteAnchor"/>
          <w:rtl w:val="true"/>
        </w:rPr>
        <w:footnoteReference w:id="1479"/>
      </w:r>
      <w:r>
        <w:rPr>
          <w:rFonts w:ascii="IRNazanin" w:hAnsi="IRNazanin" w:eastAsia="IRNazanin"/>
          <w:color w:val="111111"/>
          <w:sz w:val="28"/>
          <w:sz w:val="28"/>
          <w:szCs w:val="28"/>
          <w:rtl w:val="true"/>
          <w:lang w:bidi="fa-IR"/>
        </w:rPr>
        <w:t xml:space="preserve">و هو جالس علی دکّان </w:t>
      </w:r>
      <w:r>
        <w:rPr>
          <w:rStyle w:val="FootnoteAnchor"/>
          <w:rtl w:val="true"/>
        </w:rPr>
        <w:footnoteReference w:id="1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الدّار</w:t>
      </w:r>
      <w:r>
        <w:rPr>
          <w:rFonts w:eastAsia="Amiri" w:cs="Amiri" w:ascii="Amiri" w:hAnsi="Amiri"/>
          <w:color w:val="111111"/>
          <w:sz w:val="28"/>
          <w:szCs w:val="28"/>
          <w:rtl w:val="true"/>
          <w:lang w:bidi="ar-SA"/>
        </w:rPr>
        <w:t xml:space="preserve">) </w:t>
      </w:r>
      <w:r>
        <w:rPr>
          <w:rStyle w:val="FootnoteAnchor"/>
          <w:rtl w:val="true"/>
        </w:rPr>
        <w:footnoteReference w:id="1481"/>
      </w:r>
      <w:r>
        <w:rPr>
          <w:rFonts w:ascii="IRNazanin" w:hAnsi="IRNazanin" w:eastAsia="IRNazanin"/>
          <w:color w:val="111111"/>
          <w:sz w:val="28"/>
          <w:sz w:val="28"/>
          <w:szCs w:val="28"/>
          <w:rtl w:val="true"/>
          <w:lang w:bidi="fa-IR"/>
        </w:rPr>
        <w:t xml:space="preserve">،و عن یمینه بیت علیه ستر مسبل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من صاحب هذا الأمر؟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فرفعته فخرج إلیه غلام خماسیّ </w:t>
      </w:r>
      <w:r>
        <w:rPr>
          <w:rStyle w:val="FootnoteAnchor"/>
          <w:rtl w:val="true"/>
        </w:rPr>
        <w:footnoteReference w:id="1484"/>
      </w:r>
      <w:r>
        <w:rPr>
          <w:rFonts w:ascii="IRNazanin" w:hAnsi="IRNazanin" w:eastAsia="IRNazanin"/>
          <w:color w:val="111111"/>
          <w:sz w:val="28"/>
          <w:sz w:val="28"/>
          <w:szCs w:val="28"/>
          <w:rtl w:val="true"/>
          <w:lang w:bidi="fa-IR"/>
        </w:rPr>
        <w:t xml:space="preserve">له عشر أو ثمان أو نحو ذلک،واضح الجبین،أبیض الوجه،درّیّ المقلتین </w:t>
      </w:r>
      <w:r>
        <w:rPr>
          <w:rStyle w:val="FootnoteAnchor"/>
          <w:rtl w:val="true"/>
        </w:rPr>
        <w:footnoteReference w:id="1485"/>
      </w:r>
      <w:r>
        <w:rPr>
          <w:rFonts w:ascii="Amiri" w:hAnsi="Amiri" w:eastAsia="Amiri" w:cs="Amiri"/>
          <w:color w:val="111111"/>
          <w:sz w:val="28"/>
          <w:sz w:val="28"/>
          <w:szCs w:val="28"/>
          <w:rtl w:val="true"/>
          <w:lang w:bidi="ar-SA"/>
        </w:rPr>
        <w:t xml:space="preserve">،شثن الکفّ </w:t>
      </w:r>
      <w:r>
        <w:rPr>
          <w:rStyle w:val="FootnoteAnchor"/>
          <w:rtl w:val="true"/>
        </w:rPr>
        <w:footnoteReference w:id="1486"/>
      </w:r>
      <w:r>
        <w:rPr>
          <w:rFonts w:ascii="IRNazanin" w:hAnsi="IRNazanin" w:eastAsia="IRNazanin"/>
          <w:color w:val="111111"/>
          <w:sz w:val="28"/>
          <w:sz w:val="28"/>
          <w:szCs w:val="28"/>
          <w:rtl w:val="true"/>
          <w:lang w:bidi="fa-IR"/>
        </w:rPr>
        <w:t>،معطوف</w:t>
      </w:r>
    </w:p>
    <w:p>
      <w:pPr>
        <w:pStyle w:val="BookText"/>
        <w:rPr/>
      </w:pPr>
      <w:r>
        <w:rPr>
          <w:rFonts w:ascii="Amiri" w:hAnsi="Amiri" w:eastAsia="Amiri" w:cs="Amiri"/>
          <w:color w:val="111111"/>
          <w:sz w:val="28"/>
          <w:sz w:val="28"/>
          <w:szCs w:val="28"/>
          <w:rtl w:val="true"/>
          <w:lang w:bidi="ar-SA"/>
        </w:rPr>
        <w:t xml:space="preserve">الرّکبتین </w:t>
      </w:r>
      <w:r>
        <w:rPr>
          <w:rStyle w:val="FootnoteAnchor"/>
          <w:rtl w:val="true"/>
        </w:rPr>
        <w:footnoteReference w:id="1487"/>
      </w:r>
      <w:r>
        <w:rPr>
          <w:rFonts w:ascii="IRNazanin" w:hAnsi="IRNazanin" w:eastAsia="IRNazanin"/>
          <w:color w:val="111111"/>
          <w:sz w:val="28"/>
          <w:sz w:val="28"/>
          <w:szCs w:val="28"/>
          <w:rtl w:val="true"/>
          <w:lang w:bidi="fa-IR"/>
        </w:rPr>
        <w:t xml:space="preserve">،فی خدّه الأیمن خال،و فی رأسه ذؤابة </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علی فخذ أبی محمّد علیهما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ادخل البیت إلی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البیت و أنا أنظر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لی </w:t>
      </w:r>
      <w:r>
        <w:rPr>
          <w:rStyle w:val="FootnoteAnchor"/>
          <w:rtl w:val="true"/>
        </w:rPr>
        <w:footnoteReference w:id="1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 انظر من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فما رأیت أحدا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بالطّریق المذکور،یرفعه إلی سعد بن عبد اللّه القمی </w:t>
      </w:r>
      <w:r>
        <w:rPr>
          <w:rStyle w:val="FootnoteAnchor"/>
          <w:rtl w:val="true"/>
        </w:rPr>
        <w:footnoteReference w:id="14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امرأ</w:t>
      </w:r>
    </w:p>
    <w:p>
      <w:pPr>
        <w:pStyle w:val="BookText"/>
        <w:rPr/>
      </w:pPr>
      <w:r>
        <w:rPr>
          <w:rFonts w:ascii="IRNazanin" w:hAnsi="IRNazanin" w:eastAsia="IRNazanin"/>
          <w:color w:val="111111"/>
          <w:sz w:val="28"/>
          <w:sz w:val="28"/>
          <w:szCs w:val="28"/>
          <w:rtl w:val="true"/>
          <w:lang w:bidi="fa-IR"/>
        </w:rPr>
        <w:t xml:space="preserve">لهجا </w:t>
      </w:r>
      <w:r>
        <w:rPr>
          <w:rStyle w:val="FootnoteAnchor"/>
          <w:rtl w:val="true"/>
        </w:rPr>
        <w:footnoteReference w:id="1493"/>
      </w:r>
      <w:r>
        <w:rPr>
          <w:rFonts w:ascii="IRNazanin" w:hAnsi="IRNazanin" w:eastAsia="IRNazanin"/>
          <w:color w:val="111111"/>
          <w:sz w:val="28"/>
          <w:sz w:val="28"/>
          <w:szCs w:val="28"/>
          <w:rtl w:val="true"/>
          <w:lang w:bidi="fa-IR"/>
        </w:rPr>
        <w:t xml:space="preserve">بجمع الکتاب المشتملة علی غوامض العلوم و دقائقها،کلفا </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باستظهار</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 xml:space="preserve">ما یصحّ من حقائقها،مغرما </w:t>
      </w:r>
      <w:r>
        <w:rPr>
          <w:rStyle w:val="FootnoteAnchor"/>
          <w:rtl w:val="true"/>
        </w:rPr>
        <w:footnoteReference w:id="1496"/>
      </w:r>
      <w:r>
        <w:rPr>
          <w:rFonts w:ascii="IRNazanin" w:hAnsi="IRNazanin" w:eastAsia="IRNazanin"/>
          <w:color w:val="111111"/>
          <w:sz w:val="28"/>
          <w:sz w:val="28"/>
          <w:szCs w:val="28"/>
          <w:rtl w:val="true"/>
          <w:lang w:bidi="fa-IR"/>
        </w:rPr>
        <w:t xml:space="preserve">بحفظ مشتبهها و مستغلقها،شحیحا علی ما أظفر به من معاضلها و مشکلاتها،متعصّبا لمذهب الإمامیّة،راغبا عن الأمن و السّلامة فی إیثار التّنازع و التّخاصم و التّعادی و التّشاتم،عیّابا لفرق ذی الخلاف،کشّافا عن مثالب </w:t>
      </w:r>
      <w:r>
        <w:rPr>
          <w:rStyle w:val="FootnoteAnchor"/>
          <w:rtl w:val="true"/>
        </w:rPr>
        <w:footnoteReference w:id="1497"/>
      </w:r>
      <w:r>
        <w:rPr>
          <w:rFonts w:ascii="IRNazanin" w:hAnsi="IRNazanin" w:eastAsia="IRNazanin"/>
          <w:color w:val="111111"/>
          <w:sz w:val="28"/>
          <w:sz w:val="28"/>
          <w:szCs w:val="28"/>
          <w:rtl w:val="true"/>
          <w:lang w:bidi="fa-IR"/>
        </w:rPr>
        <w:t xml:space="preserve">أئمّتهم،هتّاکا لحجب قادتهم،إلی أن بلیت بأشدّ النّواصب منازعة،و أطولهم مخاصمة، و أکثرهم جدالا،و أسبغهم </w:t>
      </w:r>
      <w:r>
        <w:rPr>
          <w:rStyle w:val="FootnoteAnchor"/>
          <w:rtl w:val="true"/>
        </w:rPr>
        <w:footnoteReference w:id="1498"/>
      </w:r>
      <w:r>
        <w:rPr>
          <w:rFonts w:ascii="IRNazanin" w:hAnsi="IRNazanin" w:eastAsia="IRNazanin"/>
          <w:color w:val="111111"/>
          <w:sz w:val="28"/>
          <w:sz w:val="28"/>
          <w:szCs w:val="28"/>
          <w:rtl w:val="true"/>
          <w:lang w:bidi="fa-IR"/>
        </w:rPr>
        <w:t>سؤالا،و أثبتهم علی الباطل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ذات یوم و أنا أناظره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یا سعد و لأصحابک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معاشر الرّافضة تقصدون علی المهاجرین و الأنصار بالطّعن علیهما،و تجحدون من رسول اللّه صلّی اللّه علیه و آله ولایتهما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الصّدیق الّذی فاق </w:t>
      </w:r>
      <w:r>
        <w:rPr>
          <w:rStyle w:val="FootnoteAnchor"/>
          <w:rtl w:val="true"/>
        </w:rPr>
        <w:footnoteReference w:id="1499"/>
      </w:r>
      <w:r>
        <w:rPr>
          <w:rFonts w:ascii="IRNazanin" w:hAnsi="IRNazanin" w:eastAsia="IRNazanin"/>
          <w:color w:val="111111"/>
          <w:sz w:val="28"/>
          <w:sz w:val="28"/>
          <w:szCs w:val="28"/>
          <w:rtl w:val="true"/>
          <w:lang w:bidi="fa-IR"/>
        </w:rPr>
        <w:t xml:space="preserve">جمیع الصّحابة بشرف سوابقه؛أ ما </w:t>
      </w:r>
      <w:r>
        <w:rPr>
          <w:rStyle w:val="FootnoteAnchor"/>
          <w:rtl w:val="true"/>
        </w:rPr>
        <w:footnoteReference w:id="1500"/>
      </w:r>
      <w:r>
        <w:rPr>
          <w:rFonts w:ascii="IRNazanin" w:hAnsi="IRNazanin" w:eastAsia="IRNazanin"/>
          <w:color w:val="111111"/>
          <w:sz w:val="28"/>
          <w:sz w:val="28"/>
          <w:szCs w:val="28"/>
          <w:rtl w:val="true"/>
          <w:lang w:bidi="fa-IR"/>
        </w:rPr>
        <w:t xml:space="preserve">علمتم أنّ رسول اللّه صلّی اللّه علیه و آله ما أخرجه مع نفسه إلی الغار،إلاّ علما منه أنّ الخلافة له من بعده،و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المقلّد أمر</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التّأویل،و الملقی إلیه أزمّة التّنزیل،و علیه المعوّل فی شعب</w:t>
      </w:r>
    </w:p>
    <w:p>
      <w:pPr>
        <w:pStyle w:val="BookText"/>
        <w:rPr/>
      </w:pPr>
      <w:r>
        <w:rPr>
          <w:rFonts w:ascii="Amiri" w:hAnsi="Amiri" w:eastAsia="Amiri" w:cs="Amiri"/>
          <w:color w:val="111111"/>
          <w:sz w:val="28"/>
          <w:sz w:val="28"/>
          <w:szCs w:val="28"/>
          <w:rtl w:val="true"/>
          <w:lang w:bidi="ar-SA"/>
        </w:rPr>
        <w:t xml:space="preserve">الصّدع </w:t>
      </w:r>
      <w:r>
        <w:rPr>
          <w:rStyle w:val="FootnoteAnchor"/>
          <w:rtl w:val="true"/>
        </w:rPr>
        <w:footnoteReference w:id="1502"/>
      </w:r>
      <w:r>
        <w:rPr>
          <w:rFonts w:ascii="IRNazanin" w:hAnsi="IRNazanin" w:eastAsia="IRNazanin"/>
          <w:color w:val="111111"/>
          <w:sz w:val="28"/>
          <w:sz w:val="28"/>
          <w:szCs w:val="28"/>
          <w:rtl w:val="true"/>
          <w:lang w:bidi="fa-IR"/>
        </w:rPr>
        <w:t xml:space="preserve">،و سدّ الخلل،و إقامة الحدود،و تسریب </w:t>
      </w:r>
      <w:r>
        <w:rPr>
          <w:rStyle w:val="FootnoteAnchor"/>
          <w:rtl w:val="true"/>
        </w:rPr>
        <w:footnoteReference w:id="1503"/>
      </w:r>
      <w:r>
        <w:rPr>
          <w:rFonts w:ascii="IRNazanin" w:hAnsi="IRNazanin" w:eastAsia="IRNazanin"/>
          <w:color w:val="111111"/>
          <w:sz w:val="28"/>
          <w:sz w:val="28"/>
          <w:szCs w:val="28"/>
          <w:rtl w:val="true"/>
          <w:lang w:bidi="fa-IR"/>
        </w:rPr>
        <w:t>الجیوش لبلاد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w:t>
      </w:r>
      <w:r>
        <w:rPr>
          <w:rStyle w:val="FootnoteAnchor"/>
          <w:rtl w:val="true"/>
        </w:rPr>
        <w:footnoteReference w:id="1504"/>
      </w:r>
      <w:r>
        <w:rPr>
          <w:rFonts w:ascii="IRNazanin" w:hAnsi="IRNazanin" w:eastAsia="IRNazanin"/>
          <w:color w:val="111111"/>
          <w:sz w:val="28"/>
          <w:sz w:val="28"/>
          <w:szCs w:val="28"/>
          <w:rtl w:val="true"/>
          <w:lang w:bidi="fa-IR"/>
        </w:rPr>
        <w:t xml:space="preserve">أشفق علی نبوّته أشفق علی خلافته،إذ لیس من حکم الاستتار و التّواری أن یروم الهارب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 xml:space="preserve">مساعدة إلی مکان یستخفی فیه،و لمّا رأینا رسول اللّه صلّی اللّه علیه و آله متوجّها إلی الأحجاب،و لم تکن </w:t>
      </w:r>
      <w:r>
        <w:rPr>
          <w:rStyle w:val="FootnoteAnchor"/>
          <w:rtl w:val="true"/>
        </w:rPr>
        <w:footnoteReference w:id="1506"/>
      </w:r>
      <w:r>
        <w:rPr>
          <w:rFonts w:ascii="IRNazanin" w:hAnsi="IRNazanin" w:eastAsia="IRNazanin"/>
          <w:color w:val="111111"/>
          <w:sz w:val="28"/>
          <w:sz w:val="28"/>
          <w:szCs w:val="28"/>
          <w:rtl w:val="true"/>
          <w:lang w:bidi="fa-IR"/>
        </w:rPr>
        <w:t xml:space="preserve">الحال توجب استدعاء المساعدة من غیره،استبان لنا أنّ قصد الرّسول صلّی اللّه علیه و آله بأبی بکر إلی </w:t>
      </w:r>
      <w:r>
        <w:rPr>
          <w:rStyle w:val="FootnoteAnchor"/>
          <w:rtl w:val="true"/>
        </w:rPr>
        <w:footnoteReference w:id="1507"/>
      </w:r>
      <w:r>
        <w:rPr>
          <w:rFonts w:ascii="IRNazanin" w:hAnsi="IRNazanin" w:eastAsia="IRNazanin"/>
          <w:color w:val="111111"/>
          <w:sz w:val="28"/>
          <w:sz w:val="28"/>
          <w:szCs w:val="28"/>
          <w:rtl w:val="true"/>
          <w:lang w:bidi="fa-IR"/>
        </w:rPr>
        <w:t xml:space="preserve">الغار للعلّة الّتی شرحناها؛و لذا أبات علیّا علی فراشه لما لم یکترث </w:t>
      </w:r>
      <w:r>
        <w:rPr>
          <w:rStyle w:val="FootnoteAnchor"/>
          <w:rtl w:val="true"/>
        </w:rPr>
        <w:footnoteReference w:id="1508"/>
      </w:r>
      <w:r>
        <w:rPr>
          <w:rFonts w:ascii="IRNazanin" w:hAnsi="IRNazanin" w:eastAsia="IRNazanin"/>
          <w:color w:val="111111"/>
          <w:sz w:val="28"/>
          <w:sz w:val="28"/>
          <w:szCs w:val="28"/>
          <w:rtl w:val="true"/>
          <w:lang w:bidi="fa-IR"/>
        </w:rPr>
        <w:t xml:space="preserve">له و لم یحفل </w:t>
      </w:r>
      <w:r>
        <w:rPr>
          <w:rStyle w:val="FootnoteAnchor"/>
          <w:rtl w:val="true"/>
        </w:rPr>
        <w:footnoteReference w:id="1509"/>
      </w:r>
      <w:r>
        <w:rPr>
          <w:rFonts w:ascii="IRNazanin" w:hAnsi="IRNazanin" w:eastAsia="IRNazanin"/>
          <w:color w:val="111111"/>
          <w:sz w:val="28"/>
          <w:sz w:val="28"/>
          <w:szCs w:val="28"/>
          <w:rtl w:val="true"/>
          <w:lang w:bidi="fa-IR"/>
        </w:rPr>
        <w:t xml:space="preserve">به،و لاستثقاله </w:t>
      </w:r>
      <w:r>
        <w:rPr>
          <w:rStyle w:val="FootnoteAnchor"/>
          <w:rtl w:val="true"/>
        </w:rPr>
        <w:footnoteReference w:id="1510"/>
      </w:r>
      <w:r>
        <w:rPr>
          <w:rFonts w:ascii="IRNazanin" w:hAnsi="IRNazanin" w:eastAsia="IRNazanin"/>
          <w:color w:val="111111"/>
          <w:sz w:val="28"/>
          <w:sz w:val="28"/>
          <w:szCs w:val="28"/>
          <w:rtl w:val="true"/>
          <w:lang w:bidi="fa-IR"/>
        </w:rPr>
        <w:t>إیّاه و علمه بأنّه إن قتل لم یتعذّر علیه نصب غیره مکانه للخطوب الّتی کان یصالح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فأوردت علیه أجوبة شتّی،فما زال یقصد کلّ واحد منها بالنّقض و الردّ علیّ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سعد </w:t>
      </w:r>
      <w:r>
        <w:rPr>
          <w:rStyle w:val="FootnoteAnchor"/>
          <w:rtl w:val="true"/>
        </w:rPr>
        <w:footnoteReference w:id="1511"/>
      </w:r>
      <w:r>
        <w:rPr>
          <w:rFonts w:ascii="IRNazanin" w:hAnsi="IRNazanin" w:eastAsia="IRNazanin"/>
          <w:color w:val="111111"/>
          <w:sz w:val="28"/>
          <w:sz w:val="28"/>
          <w:szCs w:val="28"/>
          <w:rtl w:val="true"/>
          <w:lang w:bidi="fa-IR"/>
        </w:rPr>
        <w:t xml:space="preserve">دونکها </w:t>
      </w:r>
      <w:r>
        <w:rPr>
          <w:rStyle w:val="FootnoteAnchor"/>
          <w:rtl w:val="true"/>
        </w:rPr>
        <w:footnoteReference w:id="1512"/>
      </w:r>
      <w:r>
        <w:rPr>
          <w:rFonts w:ascii="IRNazanin" w:hAnsi="IRNazanin" w:eastAsia="IRNazanin"/>
          <w:color w:val="111111"/>
          <w:sz w:val="28"/>
          <w:sz w:val="28"/>
          <w:szCs w:val="28"/>
          <w:rtl w:val="true"/>
          <w:lang w:bidi="fa-IR"/>
        </w:rPr>
        <w:t xml:space="preserve">أخری بمثلها تحطم </w:t>
      </w:r>
      <w:r>
        <w:rPr>
          <w:rStyle w:val="FootnoteAnchor"/>
          <w:rtl w:val="true"/>
        </w:rPr>
        <w:footnoteReference w:id="1513"/>
      </w:r>
      <w:r>
        <w:rPr>
          <w:rFonts w:ascii="IRNazanin" w:hAnsi="IRNazanin" w:eastAsia="IRNazanin"/>
          <w:color w:val="111111"/>
          <w:sz w:val="28"/>
          <w:sz w:val="28"/>
          <w:szCs w:val="28"/>
          <w:rtl w:val="true"/>
          <w:lang w:bidi="fa-IR"/>
        </w:rPr>
        <w:t>آناف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w:t>
      </w:r>
    </w:p>
    <w:p>
      <w:pPr>
        <w:pStyle w:val="BookText"/>
        <w:rPr/>
      </w:pPr>
      <w:r>
        <w:rPr>
          <w:rFonts w:ascii="Amiri" w:hAnsi="Amiri" w:eastAsia="Amiri" w:cs="Amiri"/>
          <w:color w:val="111111"/>
          <w:sz w:val="28"/>
          <w:sz w:val="28"/>
          <w:szCs w:val="28"/>
          <w:rtl w:val="true"/>
          <w:lang w:bidi="ar-SA"/>
        </w:rPr>
        <w:t xml:space="preserve">تزعمون أنّ الصّدّیق المبرّأ من </w:t>
      </w:r>
      <w:r>
        <w:rPr>
          <w:rStyle w:val="FootnoteAnchor"/>
          <w:rtl w:val="true"/>
        </w:rPr>
        <w:footnoteReference w:id="1514"/>
      </w:r>
      <w:r>
        <w:rPr>
          <w:rFonts w:ascii="IRNazanin" w:hAnsi="IRNazanin" w:eastAsia="IRNazanin"/>
          <w:color w:val="111111"/>
          <w:sz w:val="28"/>
          <w:sz w:val="28"/>
          <w:szCs w:val="28"/>
          <w:rtl w:val="true"/>
          <w:lang w:bidi="fa-IR"/>
        </w:rPr>
        <w:t>دنس الشّکوک،و الفاروق المحامی عن بیضة الإسلام کانا یسرّان النّفاق،و استدللتم بلیلة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الصّدّیق و الفاروق أسلما طوعا أو کرها؟</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فاحتلت لدفع هذه المسألة عنّی خوفا من الإلزام،و حذرا من أنی إن أقررت لهما بطوعهما،احتجّ بأنّ بدوّ </w:t>
      </w:r>
      <w:r>
        <w:rPr>
          <w:rStyle w:val="FootnoteAnchor"/>
          <w:rtl w:val="true"/>
        </w:rPr>
        <w:footnoteReference w:id="1515"/>
      </w:r>
      <w:r>
        <w:rPr>
          <w:rFonts w:ascii="IRNazanin" w:hAnsi="IRNazanin" w:eastAsia="IRNazanin"/>
          <w:color w:val="111111"/>
          <w:sz w:val="28"/>
          <w:sz w:val="28"/>
          <w:szCs w:val="28"/>
          <w:rtl w:val="true"/>
          <w:lang w:bidi="fa-IR"/>
        </w:rPr>
        <w:t xml:space="preserve">النّفاق و نشوه فی القلب لا یکون إلاّ عند هبوب روائح القهر و الغلبة،و إظهار البأس </w:t>
      </w:r>
      <w:r>
        <w:rPr>
          <w:rStyle w:val="FootnoteAnchor"/>
          <w:rtl w:val="true"/>
        </w:rPr>
        <w:footnoteReference w:id="1516"/>
      </w:r>
      <w:r>
        <w:rPr>
          <w:rFonts w:ascii="Amiri" w:hAnsi="Amiri" w:eastAsia="Amiri" w:cs="Amiri"/>
          <w:color w:val="111111"/>
          <w:sz w:val="28"/>
          <w:sz w:val="28"/>
          <w:szCs w:val="28"/>
          <w:rtl w:val="true"/>
          <w:lang w:bidi="ar-SA"/>
        </w:rPr>
        <w:t>الشّدید فی حمل المرء علی ما لیس ینقاد له قلبه،و قد ذکر اللّه تعالی ذلک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w:t>
      </w:r>
      <w:r>
        <w:rPr>
          <w:rStyle w:val="FootnoteAnchor"/>
          <w:rtl w:val="true"/>
        </w:rPr>
        <w:footnoteReference w:id="1517"/>
      </w:r>
      <w:r>
        <w:rPr>
          <w:rFonts w:ascii="IRNazanin" w:hAnsi="IRNazanin" w:eastAsia="IRNazanin"/>
          <w:color w:val="111111"/>
          <w:sz w:val="28"/>
          <w:sz w:val="28"/>
          <w:szCs w:val="28"/>
          <w:rtl w:val="true"/>
          <w:lang w:bidi="fa-IR"/>
        </w:rPr>
        <w:t xml:space="preserve">و إن </w:t>
      </w:r>
      <w:r>
        <w:rPr>
          <w:rStyle w:val="FootnoteAnchor"/>
          <w:rtl w:val="true"/>
        </w:rPr>
        <w:footnoteReference w:id="151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أسلما </w:t>
      </w:r>
      <w:r>
        <w:rPr>
          <w:rStyle w:val="FootnoteAnchor"/>
          <w:rtl w:val="true"/>
        </w:rPr>
        <w:footnoteReference w:id="1519"/>
      </w:r>
      <w:r>
        <w:rPr>
          <w:rFonts w:ascii="IRNazanin" w:hAnsi="IRNazanin" w:eastAsia="IRNazanin"/>
          <w:color w:val="111111"/>
          <w:sz w:val="28"/>
          <w:sz w:val="28"/>
          <w:szCs w:val="28"/>
          <w:rtl w:val="true"/>
          <w:lang w:bidi="fa-IR"/>
        </w:rPr>
        <w:t xml:space="preserve">کرها کان یقصدنی بالطّعن،إذ لم تکن سیوف منتضاة </w:t>
      </w:r>
      <w:r>
        <w:rPr>
          <w:rStyle w:val="FootnoteAnchor"/>
          <w:rtl w:val="true"/>
        </w:rPr>
        <w:footnoteReference w:id="1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تریهما</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فصدرت عنه مزوّرا </w:t>
      </w:r>
      <w:r>
        <w:rPr>
          <w:rStyle w:val="FootnoteAnchor"/>
          <w:rtl w:val="true"/>
        </w:rPr>
        <w:footnoteReference w:id="1522"/>
      </w:r>
      <w:r>
        <w:rPr>
          <w:rFonts w:ascii="IRNazanin" w:hAnsi="IRNazanin" w:eastAsia="IRNazanin"/>
          <w:color w:val="111111"/>
          <w:sz w:val="28"/>
          <w:sz w:val="28"/>
          <w:szCs w:val="28"/>
          <w:rtl w:val="true"/>
          <w:lang w:bidi="fa-IR"/>
        </w:rPr>
        <w:t>و قد انتفخت أحشائی من الغضب،و تقطّع کبدی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الکرب</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 xml:space="preserve">،و کنت قد اتّخذت طومارا و أثبتّ فیه نیفا و أربعین مسألة من صعاب المسائل لم أجد لها مجیبا،علی أن أسأل عنها خیر </w:t>
      </w:r>
      <w:r>
        <w:rPr>
          <w:rStyle w:val="FootnoteAnchor"/>
          <w:rtl w:val="true"/>
        </w:rPr>
        <w:footnoteReference w:id="1524"/>
      </w:r>
      <w:r>
        <w:rPr>
          <w:rFonts w:ascii="IRNazanin" w:hAnsi="IRNazanin" w:eastAsia="IRNazanin"/>
          <w:color w:val="111111"/>
          <w:sz w:val="28"/>
          <w:sz w:val="28"/>
          <w:szCs w:val="28"/>
          <w:rtl w:val="true"/>
          <w:lang w:bidi="fa-IR"/>
        </w:rPr>
        <w:t>أهل بلدی أحمد بن</w:t>
      </w:r>
    </w:p>
    <w:p>
      <w:pPr>
        <w:pStyle w:val="BookText"/>
        <w:rPr/>
      </w:pPr>
      <w:r>
        <w:rPr>
          <w:rFonts w:ascii="IRNazanin" w:hAnsi="IRNazanin" w:eastAsia="IRNazanin"/>
          <w:color w:val="111111"/>
          <w:sz w:val="28"/>
          <w:sz w:val="28"/>
          <w:szCs w:val="28"/>
          <w:rtl w:val="true"/>
          <w:lang w:bidi="fa-IR"/>
        </w:rPr>
        <w:t xml:space="preserve">إسحاق </w:t>
      </w:r>
      <w:r>
        <w:rPr>
          <w:rStyle w:val="FootnoteAnchor"/>
          <w:rtl w:val="true"/>
        </w:rPr>
        <w:footnoteReference w:id="1525"/>
      </w:r>
      <w:r>
        <w:rPr>
          <w:rFonts w:ascii="IRNazanin" w:hAnsi="IRNazanin" w:eastAsia="IRNazanin"/>
          <w:color w:val="111111"/>
          <w:sz w:val="28"/>
          <w:sz w:val="28"/>
          <w:szCs w:val="28"/>
          <w:rtl w:val="true"/>
          <w:lang w:bidi="fa-IR"/>
        </w:rPr>
        <w:t>صاحب مولانا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فارتحلت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 xml:space="preserve">خرج </w:t>
      </w:r>
      <w:r>
        <w:rPr>
          <w:rStyle w:val="FootnoteAnchor"/>
          <w:rtl w:val="true"/>
        </w:rPr>
        <w:footnoteReference w:id="1527"/>
      </w:r>
      <w:r>
        <w:rPr>
          <w:rFonts w:ascii="IRNazanin" w:hAnsi="IRNazanin" w:eastAsia="IRNazanin"/>
          <w:color w:val="111111"/>
          <w:sz w:val="28"/>
          <w:sz w:val="28"/>
          <w:szCs w:val="28"/>
          <w:rtl w:val="true"/>
          <w:lang w:bidi="fa-IR"/>
        </w:rPr>
        <w:t>نحو مولانا بسرّمن‌رأی قاصدا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فلحقته فی بعض المناهل </w:t>
      </w:r>
      <w:r>
        <w:rPr>
          <w:rStyle w:val="FootnoteAnchor"/>
          <w:rtl w:val="true"/>
        </w:rPr>
        <w:footnoteReference w:id="1528"/>
      </w:r>
      <w:r>
        <w:rPr>
          <w:rFonts w:ascii="IRNazanin" w:hAnsi="IRNazanin" w:eastAsia="IRNazanin"/>
          <w:color w:val="111111"/>
          <w:sz w:val="28"/>
          <w:sz w:val="28"/>
          <w:szCs w:val="28"/>
          <w:rtl w:val="true"/>
          <w:lang w:bidi="fa-IR"/>
        </w:rPr>
        <w:t>،فلمّا تصافحنا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للخیر لحاقک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الشّوق ثمّ العادة فی الأسولة </w:t>
      </w:r>
      <w:r>
        <w:rPr>
          <w:rStyle w:val="FootnoteAnchor"/>
          <w:rtl w:val="true"/>
        </w:rPr>
        <w:footnoteReference w:id="1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تکافینا علی </w:t>
      </w:r>
      <w:r>
        <w:rPr>
          <w:rStyle w:val="FootnoteAnchor"/>
          <w:rtl w:val="true"/>
        </w:rPr>
        <w:footnoteReference w:id="1530"/>
      </w:r>
      <w:r>
        <w:rPr>
          <w:rFonts w:ascii="Amiri" w:hAnsi="Amiri" w:eastAsia="Amiri" w:cs="Amiri"/>
          <w:color w:val="111111"/>
          <w:sz w:val="28"/>
          <w:sz w:val="28"/>
          <w:szCs w:val="28"/>
          <w:rtl w:val="true"/>
          <w:lang w:bidi="ar-SA"/>
        </w:rPr>
        <w:t xml:space="preserve">هذه الخطّة </w:t>
      </w:r>
      <w:r>
        <w:rPr>
          <w:rStyle w:val="FootnoteAnchor"/>
          <w:rtl w:val="true"/>
        </w:rPr>
        <w:footnoteReference w:id="1531"/>
      </w:r>
      <w:r>
        <w:rPr>
          <w:rFonts w:ascii="Amiri" w:hAnsi="Amiri" w:eastAsia="Amiri" w:cs="Amiri"/>
          <w:color w:val="111111"/>
          <w:sz w:val="28"/>
          <w:sz w:val="28"/>
          <w:szCs w:val="28"/>
          <w:rtl w:val="true"/>
          <w:lang w:bidi="ar-SA"/>
        </w:rPr>
        <w:t>الواحدة،فقد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برّح </w:t>
      </w:r>
      <w:r>
        <w:rPr>
          <w:rStyle w:val="FootnoteAnchor"/>
          <w:rtl w:val="true"/>
        </w:rPr>
        <w:footnoteReference w:id="1532"/>
      </w:r>
      <w:r>
        <w:rPr>
          <w:rFonts w:ascii="IRNazanin" w:hAnsi="IRNazanin" w:eastAsia="IRNazanin"/>
          <w:color w:val="111111"/>
          <w:sz w:val="28"/>
          <w:sz w:val="28"/>
          <w:szCs w:val="28"/>
          <w:rtl w:val="true"/>
          <w:lang w:bidi="fa-IR"/>
        </w:rPr>
        <w:t xml:space="preserve">بی القرم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IRNazanin" w:hAnsi="IRNazanin" w:eastAsia="IRNazanin"/>
          <w:color w:val="111111"/>
          <w:sz w:val="28"/>
          <w:sz w:val="28"/>
          <w:szCs w:val="28"/>
          <w:rtl w:val="true"/>
          <w:lang w:bidi="fa-IR"/>
        </w:rPr>
        <w:t>إلی لقاء مولانا أبی محمّد علیه السّلام،و أرید أن أسأله عن معاضل فی التّأویل و مشاکل فی التّنزیل،فدونکها الصّحبة المبارکة فإنّها تقف بک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ضفّة</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xml:space="preserve">بحر </w:t>
      </w:r>
      <w:r>
        <w:rPr>
          <w:rStyle w:val="FootnoteAnchor"/>
          <w:rtl w:val="true"/>
        </w:rPr>
        <w:footnoteReference w:id="1536"/>
      </w:r>
      <w:r>
        <w:rPr>
          <w:rFonts w:ascii="IRNazanin" w:hAnsi="IRNazanin" w:eastAsia="IRNazanin"/>
          <w:color w:val="111111"/>
          <w:sz w:val="28"/>
          <w:sz w:val="28"/>
          <w:szCs w:val="28"/>
          <w:rtl w:val="true"/>
          <w:lang w:bidi="fa-IR"/>
        </w:rPr>
        <w:t>لا تنقضی عجائبه،و لا تفنی غرائبه و هو إمامنا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فوردنا سرّ من رأی فانتهینا منها </w:t>
      </w:r>
      <w:r>
        <w:rPr>
          <w:rStyle w:val="FootnoteAnchor"/>
          <w:rtl w:val="true"/>
        </w:rPr>
        <w:footnoteReference w:id="1537"/>
      </w:r>
      <w:r>
        <w:rPr>
          <w:rFonts w:ascii="IRNazanin" w:hAnsi="IRNazanin" w:eastAsia="IRNazanin"/>
          <w:color w:val="111111"/>
          <w:sz w:val="28"/>
          <w:sz w:val="28"/>
          <w:szCs w:val="28"/>
          <w:rtl w:val="true"/>
          <w:lang w:bidi="fa-IR"/>
        </w:rPr>
        <w:t xml:space="preserve">إلی باب سیّدنا علیه السّلام و استأذنّا،فخرج </w:t>
      </w:r>
      <w:r>
        <w:rPr>
          <w:rStyle w:val="FootnoteAnchor"/>
          <w:rtl w:val="true"/>
        </w:rPr>
        <w:footnoteReference w:id="1538"/>
      </w:r>
      <w:r>
        <w:rPr>
          <w:rFonts w:ascii="IRNazanin" w:hAnsi="IRNazanin" w:eastAsia="IRNazanin"/>
          <w:color w:val="111111"/>
          <w:sz w:val="28"/>
          <w:sz w:val="28"/>
          <w:szCs w:val="28"/>
          <w:rtl w:val="true"/>
          <w:lang w:bidi="fa-IR"/>
        </w:rPr>
        <w:t xml:space="preserve">الإذن بالدّخول علیه،و کان علی عاتق أحمد بن إسحاق جراب </w:t>
      </w:r>
      <w:r>
        <w:rPr>
          <w:rStyle w:val="FootnoteAnchor"/>
          <w:rtl w:val="true"/>
        </w:rPr>
        <w:footnoteReference w:id="1539"/>
      </w:r>
      <w:r>
        <w:rPr>
          <w:rFonts w:ascii="IRNazanin" w:hAnsi="IRNazanin" w:eastAsia="IRNazanin"/>
          <w:color w:val="111111"/>
          <w:sz w:val="28"/>
          <w:sz w:val="28"/>
          <w:szCs w:val="28"/>
          <w:rtl w:val="true"/>
          <w:lang w:bidi="fa-IR"/>
        </w:rPr>
        <w:t>قد غطّاه بکساء</w:t>
      </w:r>
    </w:p>
    <w:p>
      <w:pPr>
        <w:pStyle w:val="BookText"/>
        <w:rPr/>
      </w:pPr>
      <w:r>
        <w:rPr>
          <w:rFonts w:ascii="Amiri" w:hAnsi="Amiri" w:eastAsia="Amiri" w:cs="Amiri"/>
          <w:color w:val="111111"/>
          <w:sz w:val="28"/>
          <w:sz w:val="28"/>
          <w:szCs w:val="28"/>
          <w:rtl w:val="true"/>
          <w:lang w:bidi="ar-SA"/>
        </w:rPr>
        <w:t>طبریّ،فیه ستّون و مائة صرّة من الدّنانیر و الدّراهم،علی کلّ صرّة ختم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فشبّهت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غشینا نور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ببدر</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 xml:space="preserve">قد استوفی من لیالیه أربعا بعد عشر،و علی فخذه الأیمن غلام یناسب المشتری فی الخلقة و المنظر، علی رأسه فرق بین فرقین </w:t>
      </w:r>
      <w:r>
        <w:rPr>
          <w:rStyle w:val="FootnoteAnchor"/>
          <w:rtl w:val="true"/>
        </w:rPr>
        <w:footnoteReference w:id="1541"/>
      </w:r>
      <w:r>
        <w:rPr>
          <w:rFonts w:ascii="IRNazanin" w:hAnsi="IRNazanin" w:eastAsia="IRNazanin"/>
          <w:color w:val="111111"/>
          <w:sz w:val="28"/>
          <w:sz w:val="28"/>
          <w:szCs w:val="28"/>
          <w:rtl w:val="true"/>
          <w:lang w:bidi="fa-IR"/>
        </w:rPr>
        <w:t>کأنّه ألف بین واوین،و بین یدی مولانا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دواة و بیده بیاض یکتب فیه،فلمّا فرغ من الکتاب بعد أن سلّمنا علیه و ألطف</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فی الجواب و أومأ إلینا بالجلوس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أحمد بن إسحاق جرابه من طیّ کسائه فوضعه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علیه السّلام إلی الغلام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فضّ الخاتم عن هدایا شیعتک و 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مولای أ یجوز أن أمدّ یدا طاهرة إلی هدایا نجسة،و أموال رجسة قد شیب </w:t>
      </w:r>
      <w:r>
        <w:rPr>
          <w:rStyle w:val="FootnoteAnchor"/>
          <w:rtl w:val="true"/>
        </w:rPr>
        <w:footnoteReference w:id="1543"/>
      </w:r>
      <w:r>
        <w:rPr>
          <w:rFonts w:ascii="IRNazanin" w:hAnsi="IRNazanin" w:eastAsia="IRNazanin"/>
          <w:color w:val="111111"/>
          <w:sz w:val="28"/>
          <w:sz w:val="28"/>
          <w:szCs w:val="28"/>
          <w:rtl w:val="true"/>
          <w:lang w:bidi="fa-IR"/>
        </w:rPr>
        <w:t>أحلّها بأحرمها؟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إسحاق استخرج ما فی الجراب لیمیز ما بین الأحلّ و الأحرم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صرّة وقعت علیها یدا أحمد بن إسحاق فأخرجها،قال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p>
    <w:p>
      <w:pPr>
        <w:pStyle w:val="BookText"/>
        <w:rPr/>
      </w:pPr>
      <w:r>
        <w:rPr>
          <w:rFonts w:ascii="IRNazanin" w:hAnsi="IRNazanin" w:eastAsia="IRNazanin"/>
          <w:color w:val="111111"/>
          <w:sz w:val="28"/>
          <w:sz w:val="28"/>
          <w:szCs w:val="28"/>
          <w:rtl w:val="true"/>
          <w:lang w:bidi="fa-IR"/>
        </w:rPr>
        <w:t>لفلان ابن فلان من محلّة کذا بقم،یشتمل علی اثنین و ستّین دینارا ،فیها من ثمن حجیرة باعها و کانت إرثا عن أبیه خمسة و أربعون دینارا ،و من أثمان تسعة أثواب أربعة عشر دینارا ،و من أجرة الحوانیت ثلاثة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بنیّ دلّ الرّجل علی الحرام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تفتّش </w:t>
      </w:r>
      <w:r>
        <w:rPr>
          <w:rStyle w:val="FootnoteAnchor"/>
          <w:rtl w:val="true"/>
        </w:rPr>
        <w:footnoteReference w:id="1544"/>
      </w:r>
      <w:r>
        <w:rPr>
          <w:rFonts w:ascii="IRNazanin" w:hAnsi="IRNazanin" w:eastAsia="IRNazanin"/>
          <w:color w:val="111111"/>
          <w:sz w:val="28"/>
          <w:sz w:val="28"/>
          <w:szCs w:val="28"/>
          <w:rtl w:val="true"/>
          <w:lang w:bidi="fa-IR"/>
        </w:rPr>
        <w:t xml:space="preserve">عن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 xml:space="preserve">السّکّة،تاریخه سنة کذا،قد انطمس من نصف إحدی صفحتیه نقشه،و قراضة </w:t>
      </w:r>
      <w:r>
        <w:rPr>
          <w:rStyle w:val="FootnoteAnchor"/>
          <w:rtl w:val="true"/>
        </w:rPr>
        <w:footnoteReference w:id="1546"/>
      </w:r>
      <w:r>
        <w:rPr>
          <w:rFonts w:ascii="IRNazanin" w:hAnsi="IRNazanin" w:eastAsia="IRNazanin"/>
          <w:color w:val="111111"/>
          <w:sz w:val="28"/>
          <w:sz w:val="28"/>
          <w:szCs w:val="28"/>
          <w:rtl w:val="true"/>
          <w:lang w:bidi="fa-IR"/>
        </w:rPr>
        <w:t xml:space="preserve">مثله </w:t>
      </w:r>
      <w:r>
        <w:rPr>
          <w:rStyle w:val="FootnoteAnchor"/>
          <w:rtl w:val="true"/>
        </w:rPr>
        <w:footnoteReference w:id="1547"/>
      </w:r>
      <w:r>
        <w:rPr>
          <w:rFonts w:ascii="IRNazanin" w:hAnsi="IRNazanin" w:eastAsia="IRNazanin"/>
          <w:color w:val="111111"/>
          <w:sz w:val="28"/>
          <w:sz w:val="28"/>
          <w:szCs w:val="28"/>
          <w:rtl w:val="true"/>
          <w:lang w:bidi="fa-IR"/>
        </w:rPr>
        <w:t xml:space="preserve">وزنها ربع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العلّة فی تحریمها أنّ صاحب هذه الجملة وزن فی شهر کذا من سنة کذا،علی حائک </w:t>
      </w:r>
      <w:r>
        <w:rPr>
          <w:rStyle w:val="FootnoteAnchor"/>
          <w:rtl w:val="true"/>
        </w:rPr>
        <w:footnoteReference w:id="1548"/>
      </w:r>
      <w:r>
        <w:rPr>
          <w:rFonts w:ascii="IRNazanin" w:hAnsi="IRNazanin" w:eastAsia="IRNazanin"/>
          <w:color w:val="111111"/>
          <w:sz w:val="28"/>
          <w:sz w:val="28"/>
          <w:szCs w:val="28"/>
          <w:rtl w:val="true"/>
          <w:lang w:bidi="fa-IR"/>
        </w:rPr>
        <w:t xml:space="preserve">من جیرانه من الغزل منّا و ربعا،فأتت علی ذلک الغزل مدّة فتهیّأ </w:t>
      </w:r>
      <w:r>
        <w:rPr>
          <w:rStyle w:val="FootnoteAnchor"/>
          <w:rtl w:val="true"/>
        </w:rPr>
        <w:footnoteReference w:id="1549"/>
      </w:r>
      <w:r>
        <w:rPr>
          <w:rFonts w:ascii="IRNazanin" w:hAnsi="IRNazanin" w:eastAsia="IRNazanin"/>
          <w:color w:val="111111"/>
          <w:sz w:val="28"/>
          <w:sz w:val="28"/>
          <w:szCs w:val="28"/>
          <w:rtl w:val="true"/>
          <w:lang w:bidi="fa-IR"/>
        </w:rPr>
        <w:t>لذلک الغزل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،فأخبر الحائک صاحبه،فکذّبه و استردّ منه منّا و نصفا غزلا أدقّ ممّا کان دفعه إلیه،و اتّخذ من ذلک ثوبا کان هذا الدّیا نار مع القراضة ثمنه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فتح رأس الصّرّة وجد رقعة فی وسط الدّنانیر </w:t>
      </w:r>
      <w:r>
        <w:rPr>
          <w:rStyle w:val="FootnoteAnchor"/>
          <w:rtl w:val="true"/>
        </w:rPr>
        <w:footnoteReference w:id="1551"/>
      </w:r>
      <w:r>
        <w:rPr>
          <w:rFonts w:ascii="IRNazanin" w:hAnsi="IRNazanin" w:eastAsia="IRNazanin"/>
          <w:color w:val="111111"/>
          <w:sz w:val="28"/>
          <w:sz w:val="28"/>
          <w:szCs w:val="28"/>
          <w:rtl w:val="true"/>
          <w:lang w:bidi="fa-IR"/>
        </w:rPr>
        <w:t>باسم من أخبر عنه و بمقدارها علی حسب ما قال،و استخرج الدّیا نار و القراضة بتلک العلامة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أخرج صرّة أخری 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لفلان ابن فلان،من محلّة کذا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علی خمسین دینارا لا یحلّ لنا 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من ثمن حنطة حاف </w:t>
      </w:r>
      <w:r>
        <w:rPr>
          <w:rStyle w:val="FootnoteAnchor"/>
          <w:rtl w:val="true"/>
        </w:rPr>
        <w:footnoteReference w:id="1553"/>
      </w:r>
      <w:r>
        <w:rPr>
          <w:rFonts w:ascii="IRNazanin" w:hAnsi="IRNazanin" w:eastAsia="IRNazanin"/>
          <w:color w:val="111111"/>
          <w:sz w:val="28"/>
          <w:sz w:val="28"/>
          <w:szCs w:val="28"/>
          <w:rtl w:val="true"/>
          <w:lang w:bidi="fa-IR"/>
        </w:rPr>
        <w:t xml:space="preserve">صاحبه علی أکّاره </w:t>
      </w:r>
      <w:r>
        <w:rPr>
          <w:rStyle w:val="FootnoteAnchor"/>
          <w:rtl w:val="true"/>
        </w:rPr>
        <w:footnoteReference w:id="1554"/>
      </w:r>
      <w:r>
        <w:rPr>
          <w:rFonts w:ascii="IRNazanin" w:hAnsi="IRNazanin" w:eastAsia="IRNazanin"/>
          <w:color w:val="111111"/>
          <w:sz w:val="28"/>
          <w:sz w:val="28"/>
          <w:szCs w:val="28"/>
          <w:rtl w:val="true"/>
          <w:lang w:bidi="fa-IR"/>
        </w:rPr>
        <w:t xml:space="preserve">فی المقاسمة،و ذلک لأنّه قبض حصّته منها بکیل واف،و کان ما خصّ </w:t>
      </w:r>
      <w:r>
        <w:rPr>
          <w:rStyle w:val="FootnoteAnchor"/>
          <w:rtl w:val="true"/>
        </w:rPr>
        <w:footnoteReference w:id="1555"/>
      </w:r>
      <w:r>
        <w:rPr>
          <w:rFonts w:ascii="IRNazanin" w:hAnsi="IRNazanin" w:eastAsia="IRNazanin"/>
          <w:color w:val="111111"/>
          <w:sz w:val="28"/>
          <w:sz w:val="28"/>
          <w:szCs w:val="28"/>
          <w:rtl w:val="true"/>
          <w:lang w:bidi="fa-IR"/>
        </w:rPr>
        <w:t>الأکّار منها بکیل بخس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احملها بأجمعها لتردّها أو توصی بردّها علی أربابها، فلا حاجة لنا فی شیء منها،و أتنا </w:t>
      </w:r>
      <w:r>
        <w:rPr>
          <w:rStyle w:val="FootnoteAnchor"/>
          <w:rtl w:val="true"/>
        </w:rPr>
        <w:footnoteReference w:id="1556"/>
      </w:r>
      <w:r>
        <w:rPr>
          <w:rFonts w:ascii="IRNazanin" w:hAnsi="IRNazanin" w:eastAsia="IRNazanin"/>
          <w:color w:val="111111"/>
          <w:sz w:val="28"/>
          <w:sz w:val="28"/>
          <w:szCs w:val="28"/>
          <w:rtl w:val="true"/>
          <w:lang w:bidi="fa-IR"/>
        </w:rPr>
        <w:t>بثوب العجوز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ذلک الثّوب فی حقیبة </w:t>
      </w:r>
      <w:r>
        <w:rPr>
          <w:rStyle w:val="FootnoteAnchor"/>
          <w:rtl w:val="true"/>
        </w:rPr>
        <w:footnoteReference w:id="1557"/>
      </w:r>
      <w:r>
        <w:rPr>
          <w:rFonts w:ascii="IRNazanin" w:hAnsi="IRNazanin" w:eastAsia="IRNazanin"/>
          <w:color w:val="111111"/>
          <w:sz w:val="28"/>
          <w:sz w:val="28"/>
          <w:szCs w:val="28"/>
          <w:rtl w:val="true"/>
          <w:lang w:bidi="fa-IR"/>
        </w:rPr>
        <w:t>لی فنسیتها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أحمد بن إسحاق لیأتیه بالثّوب نظر إلیّ مولانا أبو محمّد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بک یا سعد؟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شوّقنی أحمد بن إسحاق لقاء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فالمسائل الّتی أردت أن تسأله عنها؟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حالها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 قرّة عینی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إلی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بدا لک</w:t>
      </w:r>
      <w:r>
        <w:rPr>
          <w:rFonts w:eastAsia="IRNazanin" w:cs="IRNazanin"/>
          <w:color w:val="111111"/>
          <w:sz w:val="28"/>
          <w:szCs w:val="28"/>
          <w:rtl w:val="true"/>
          <w:lang w:bidi="fa-IR"/>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مولای و ابن مولانا،إنّا </w:t>
      </w:r>
      <w:r>
        <w:rPr>
          <w:rStyle w:val="FootnoteAnchor"/>
          <w:rtl w:val="true"/>
        </w:rPr>
        <w:footnoteReference w:id="1559"/>
      </w:r>
      <w:r>
        <w:rPr>
          <w:rFonts w:ascii="Amiri" w:hAnsi="Amiri" w:eastAsia="Amiri" w:cs="Amiri"/>
          <w:color w:val="111111"/>
          <w:sz w:val="28"/>
          <w:sz w:val="28"/>
          <w:szCs w:val="28"/>
          <w:rtl w:val="true"/>
          <w:lang w:bidi="ar-SA"/>
        </w:rPr>
        <w:t xml:space="preserve">روینا عنکم أنّ رسول اللّه صلّی اللّه علیه و آله </w:t>
      </w:r>
      <w:r>
        <w:rPr>
          <w:rStyle w:val="FootnoteAnchor"/>
          <w:rtl w:val="true"/>
        </w:rPr>
        <w:footnoteReference w:id="1560"/>
      </w:r>
      <w:r>
        <w:rPr>
          <w:rFonts w:ascii="IRNazanin" w:hAnsi="IRNazanin" w:eastAsia="IRNazanin"/>
          <w:color w:val="111111"/>
          <w:sz w:val="28"/>
          <w:sz w:val="28"/>
          <w:szCs w:val="28"/>
          <w:rtl w:val="true"/>
          <w:lang w:bidi="fa-IR"/>
        </w:rPr>
        <w:t>جعل</w:t>
      </w:r>
    </w:p>
    <w:p>
      <w:pPr>
        <w:pStyle w:val="BookText"/>
        <w:rPr/>
      </w:pPr>
      <w:r>
        <w:rPr>
          <w:rFonts w:ascii="IRNazanin" w:hAnsi="IRNazanin" w:eastAsia="IRNazanin"/>
          <w:color w:val="111111"/>
          <w:sz w:val="28"/>
          <w:sz w:val="28"/>
          <w:szCs w:val="28"/>
          <w:rtl w:val="true"/>
          <w:lang w:bidi="fa-IR"/>
        </w:rPr>
        <w:t>طلاق نسائه بید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1561"/>
      </w:r>
      <w:r>
        <w:rPr>
          <w:rFonts w:ascii="IRNazanin" w:hAnsi="IRNazanin" w:eastAsia="IRNazanin"/>
          <w:color w:val="111111"/>
          <w:sz w:val="28"/>
          <w:sz w:val="28"/>
          <w:szCs w:val="28"/>
          <w:rtl w:val="true"/>
          <w:lang w:bidi="fa-IR"/>
        </w:rPr>
        <w:t>أرسل إلی عائشة یوم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قد أرهجت </w:t>
      </w:r>
      <w:r>
        <w:rPr>
          <w:rStyle w:val="FootnoteAnchor"/>
          <w:rtl w:val="true"/>
        </w:rPr>
        <w:footnoteReference w:id="1562"/>
      </w:r>
      <w:r>
        <w:rPr>
          <w:rFonts w:ascii="IRNazanin" w:hAnsi="IRNazanin" w:eastAsia="IRNazanin"/>
          <w:color w:val="111111"/>
          <w:sz w:val="28"/>
          <w:sz w:val="28"/>
          <w:szCs w:val="28"/>
          <w:rtl w:val="true"/>
          <w:lang w:bidi="fa-IR"/>
        </w:rPr>
        <w:t xml:space="preserve">علی الإسلام و أهله بفتنتک و أوردت بنیک حیاض الهلکة بجهلک،فإن کففت عن </w:t>
      </w:r>
      <w:r>
        <w:rPr>
          <w:rStyle w:val="FootnoteAnchor"/>
          <w:rtl w:val="true"/>
        </w:rPr>
        <w:footnoteReference w:id="1563"/>
      </w:r>
      <w:r>
        <w:rPr>
          <w:rFonts w:ascii="IRNazanin" w:hAnsi="IRNazanin" w:eastAsia="IRNazanin"/>
          <w:color w:val="111111"/>
          <w:sz w:val="28"/>
          <w:sz w:val="28"/>
          <w:szCs w:val="28"/>
          <w:rtl w:val="true"/>
          <w:lang w:bidi="fa-IR"/>
        </w:rPr>
        <w:t xml:space="preserve">غربک </w:t>
      </w:r>
      <w:r>
        <w:rPr>
          <w:rStyle w:val="FootnoteAnchor"/>
          <w:rtl w:val="true"/>
        </w:rPr>
        <w:footnoteReference w:id="1564"/>
      </w:r>
      <w:r>
        <w:rPr>
          <w:rFonts w:ascii="Amiri" w:hAnsi="Amiri" w:eastAsia="Amiri" w:cs="Amiri"/>
          <w:color w:val="111111"/>
          <w:sz w:val="28"/>
          <w:sz w:val="28"/>
          <w:szCs w:val="28"/>
          <w:rtl w:val="true"/>
          <w:lang w:bidi="ar-SA"/>
        </w:rPr>
        <w:t>و إلاّ طلّقتک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نساء رسول اللّه صلّی اللّه علیه و آله قد طلّقهنّ </w:t>
      </w:r>
      <w:r>
        <w:rPr>
          <w:rStyle w:val="FootnoteAnchor"/>
          <w:rtl w:val="true"/>
        </w:rPr>
        <w:footnoteReference w:id="1565"/>
      </w:r>
      <w:r>
        <w:rPr>
          <w:rFonts w:ascii="IRNazanin" w:hAnsi="IRNazanin" w:eastAsia="IRNazanin"/>
          <w:color w:val="111111"/>
          <w:sz w:val="28"/>
          <w:sz w:val="28"/>
          <w:szCs w:val="28"/>
          <w:rtl w:val="true"/>
          <w:lang w:bidi="fa-IR"/>
        </w:rPr>
        <w:t>وفاته؟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الطّلاق؟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تخلیة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وفاة رسول اللّه صلّی اللّه علیه و آله قد خلّی سبیلهنّ،فلم لا یحلّ </w:t>
      </w:r>
      <w:r>
        <w:rPr>
          <w:rStyle w:val="FootnoteAnchor"/>
          <w:rtl w:val="true"/>
        </w:rPr>
        <w:footnoteReference w:id="1566"/>
      </w:r>
      <w:r>
        <w:rPr>
          <w:rFonts w:ascii="IRNazanin" w:hAnsi="IRNazanin" w:eastAsia="IRNazanin"/>
          <w:color w:val="111111"/>
          <w:sz w:val="28"/>
          <w:sz w:val="28"/>
          <w:szCs w:val="28"/>
          <w:rtl w:val="true"/>
          <w:lang w:bidi="fa-IR"/>
        </w:rPr>
        <w:t>لهنّ الأزواج؟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 و جلّ حرّم الأزواج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خلّی سبیلهنّ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معنی الطّلاق الّذی فوّض رسول اللّه صلّی اللّه علیه و آله حکمه إلی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عظّم شأن نساء النّبیّ صلّی اللّه علیه و آله،فخصّصن </w:t>
      </w:r>
      <w:r>
        <w:rPr>
          <w:rStyle w:val="FootnoteAnchor"/>
          <w:rtl w:val="true"/>
        </w:rPr>
        <w:footnoteReference w:id="1567"/>
      </w:r>
      <w:r>
        <w:rPr>
          <w:rFonts w:ascii="IRNazanin" w:hAnsi="IRNazanin" w:eastAsia="IRNazanin"/>
          <w:color w:val="111111"/>
          <w:sz w:val="28"/>
          <w:sz w:val="28"/>
          <w:szCs w:val="28"/>
          <w:rtl w:val="true"/>
          <w:lang w:bidi="fa-IR"/>
        </w:rPr>
        <w:t>بشرف الأمّهات،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الحسن إنّ هذا الشّرف باق علی نسائی ما دمن للّه علی الطّاعة،فأیّتهنّ عصت اللّه عزّ و جلّ بعدی بالخروج علیک،فأطلق لها الأزواج </w:t>
      </w:r>
      <w:r>
        <w:rPr>
          <w:rStyle w:val="FootnoteAnchor"/>
          <w:rtl w:val="true"/>
        </w:rPr>
        <w:footnoteReference w:id="1569"/>
      </w:r>
      <w:r>
        <w:rPr>
          <w:rFonts w:ascii="Amiri" w:hAnsi="Amiri" w:eastAsia="Amiri" w:cs="Amiri"/>
          <w:color w:val="111111"/>
          <w:sz w:val="28"/>
          <w:sz w:val="28"/>
          <w:szCs w:val="28"/>
          <w:rtl w:val="true"/>
          <w:lang w:bidi="ar-SA"/>
        </w:rPr>
        <w:t>،و أسقطها من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الأمّهات بأمومة</w:t>
      </w:r>
      <w:r>
        <w:rPr>
          <w:rFonts w:eastAsia="Amiri" w:cs="Amiri" w:ascii="Amiri" w:hAnsi="Amiri"/>
          <w:color w:val="111111"/>
          <w:sz w:val="28"/>
          <w:szCs w:val="28"/>
          <w:rtl w:val="true"/>
          <w:lang w:bidi="ar-SA"/>
        </w:rPr>
        <w:t xml:space="preserve">) </w:t>
      </w:r>
      <w:r>
        <w:rPr>
          <w:rStyle w:val="FootnoteAnchor"/>
          <w:rtl w:val="true"/>
        </w:rPr>
        <w:footnoteReference w:id="1570"/>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فأخبرنی عن </w:t>
      </w:r>
      <w:r>
        <w:rPr>
          <w:rStyle w:val="FootnoteAnchor"/>
          <w:rtl w:val="true"/>
        </w:rPr>
        <w:footnoteReference w:id="1571"/>
      </w:r>
      <w:r>
        <w:rPr>
          <w:rFonts w:ascii="IRNazanin" w:hAnsi="IRNazanin" w:eastAsia="IRNazanin"/>
          <w:color w:val="111111"/>
          <w:sz w:val="28"/>
          <w:sz w:val="28"/>
          <w:szCs w:val="28"/>
          <w:rtl w:val="true"/>
          <w:lang w:bidi="fa-IR"/>
        </w:rPr>
        <w:t>الفاحشة المبیّنة الّتی إذا أتت المرأة بها فی أیّام عدّتها یحلّ</w:t>
      </w:r>
    </w:p>
    <w:p>
      <w:pPr>
        <w:pStyle w:val="BookText"/>
        <w:rPr/>
      </w:pPr>
      <w:r>
        <w:rPr>
          <w:rFonts w:ascii="IRNazanin" w:hAnsi="IRNazanin" w:eastAsia="IRNazanin"/>
          <w:color w:val="111111"/>
          <w:sz w:val="28"/>
          <w:sz w:val="28"/>
          <w:szCs w:val="28"/>
          <w:rtl w:val="true"/>
          <w:lang w:bidi="fa-IR"/>
        </w:rPr>
        <w:t xml:space="preserve">للزّوج أن یخرجها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 xml:space="preserve">السّحق دون الزّنا،فإنّ المرأة إذا زنت و أقیم علیها الحدّ،لیس لمن أرادها أن یمنع بعد ذلک من التّزویج </w:t>
      </w:r>
      <w:r>
        <w:rPr>
          <w:rStyle w:val="FootnoteAnchor"/>
          <w:rtl w:val="true"/>
        </w:rPr>
        <w:footnoteReference w:id="1574"/>
      </w:r>
      <w:r>
        <w:rPr>
          <w:rFonts w:ascii="IRNazanin" w:hAnsi="IRNazanin" w:eastAsia="IRNazanin"/>
          <w:color w:val="111111"/>
          <w:sz w:val="28"/>
          <w:sz w:val="28"/>
          <w:szCs w:val="28"/>
          <w:rtl w:val="true"/>
          <w:lang w:bidi="fa-IR"/>
        </w:rPr>
        <w:t>،لأجل الحدّ؛و إذا سحقت وجب علیها الرّجم، و الرّجم خزی،و من أمر اللّه برجمه فقد أخزاه،و من أخزاه فقد أبعده،و من أبعده فلیس لأحد أن یقربه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فأخبرنی یا ابن رسول اللّه عن أمر اللّه تبارک و تعالی لنبیّه موسی علیه السّلام بخلع نعلیه فَاخْلَعْ نَعْلَیْکَ إِنَّکَ بِالْوادِ الْمُقَدَّسِ طُویً </w:t>
      </w:r>
      <w:r>
        <w:rPr>
          <w:rStyle w:val="FootnoteAnchor"/>
          <w:rtl w:val="true"/>
        </w:rPr>
        <w:footnoteReference w:id="1575"/>
      </w:r>
      <w:r>
        <w:rPr>
          <w:rFonts w:ascii="IRNazanin" w:hAnsi="IRNazanin" w:eastAsia="IRNazanin"/>
          <w:color w:val="111111"/>
          <w:sz w:val="28"/>
          <w:sz w:val="28"/>
          <w:szCs w:val="28"/>
          <w:rtl w:val="true"/>
          <w:lang w:bidi="fa-IR"/>
        </w:rPr>
        <w:t xml:space="preserve">،فإنّ فقهاء الفریقین زعموا أنّها کانت من إهاب </w:t>
      </w:r>
      <w:r>
        <w:rPr>
          <w:rStyle w:val="FootnoteAnchor"/>
          <w:rtl w:val="true"/>
        </w:rPr>
        <w:footnoteReference w:id="1576"/>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ذلک فقد افتری علی موسی علیه السّلام و استجهله فی نبوّته،لأنّه ما خلا الأمر فیها من خطّتین </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کانت صلاة موسی فیها </w:t>
      </w:r>
      <w:r>
        <w:rPr>
          <w:rStyle w:val="FootnoteAnchor"/>
          <w:rtl w:val="true"/>
        </w:rPr>
        <w:footnoteReference w:id="1578"/>
      </w:r>
      <w:r>
        <w:rPr>
          <w:rFonts w:ascii="IRNazanin" w:hAnsi="IRNazanin" w:eastAsia="IRNazanin"/>
          <w:color w:val="111111"/>
          <w:sz w:val="28"/>
          <w:sz w:val="28"/>
          <w:szCs w:val="28"/>
          <w:rtl w:val="true"/>
          <w:lang w:bidi="fa-IR"/>
        </w:rPr>
        <w:t>جائزة،أو غیر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صلاة موسی جائزة،جاز لموسی أن یکون لابسها فی تلک البقعة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مقدّسة؛و إن کانت مقدّسة مطهّرة،فلیست بأطهر و أقدس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صلاته غیر جائزة فیها،فقد أوجب أنّ موسی علیه السّلام لم یعرف الحلال من الحرام،و لا علم ما جاز فیه الصّلاة و ما لم تجز،و هذا کفر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یا مولای عن التّأویل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علیه السّلام نادی ربّه عزّ و جلّ بالوادی المقدّس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إنّی أخلصت لک المحبّة منّی،و غسلت قلبی عمّن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شدید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اللّه </w:t>
      </w:r>
      <w:r>
        <w:rPr>
          <w:rStyle w:val="FootnoteAnchor"/>
          <w:rtl w:val="true"/>
        </w:rPr>
        <w:footnoteReference w:id="1580"/>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 نعلیک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انزع</w:t>
      </w:r>
      <w:r>
        <w:rPr>
          <w:rFonts w:eastAsia="Amiri" w:cs="Amiri" w:ascii="Amiri" w:hAnsi="Amiri"/>
          <w:color w:val="111111"/>
          <w:sz w:val="28"/>
          <w:szCs w:val="28"/>
          <w:rtl w:val="true"/>
          <w:lang w:bidi="ar-SA"/>
        </w:rPr>
        <w:t xml:space="preserve">] </w:t>
      </w:r>
      <w:r>
        <w:rPr>
          <w:rStyle w:val="FootnoteAnchor"/>
          <w:rtl w:val="true"/>
        </w:rPr>
        <w:footnoteReference w:id="1581"/>
      </w:r>
      <w:r>
        <w:rPr>
          <w:rFonts w:ascii="IRNazanin" w:hAnsi="IRNazanin" w:eastAsia="IRNazanin"/>
          <w:color w:val="111111"/>
          <w:sz w:val="28"/>
          <w:sz w:val="28"/>
          <w:szCs w:val="28"/>
          <w:rtl w:val="true"/>
          <w:lang w:bidi="fa-IR"/>
        </w:rPr>
        <w:t>حبّ أهلک من قلبک،إن کانت محبّتک لی خالصة فلیکن قلبک من المیل إلی سوای مغسولا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أخبرنی عن کهیعص الحروف فی أوّل سورة مریم؟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الحروف من أنباء الغیب أطلع اللّه علیها عبده زکریّا،و ذلک أنّ زکریّا سأل ربّه عزّ و جلّ أن یعلّمه أسماء الخمسة،فأهبط جبرئیل علیه السّلام فعلّمه إیّاها، فکان زکریّا إذا ذکر محمّدا و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سرّی </w:t>
      </w:r>
      <w:r>
        <w:rPr>
          <w:rStyle w:val="FootnoteAnchor"/>
          <w:rtl w:val="true"/>
        </w:rPr>
        <w:footnoteReference w:id="1583"/>
      </w:r>
      <w:r>
        <w:rPr>
          <w:rFonts w:ascii="IRNazanin" w:hAnsi="IRNazanin" w:eastAsia="IRNazanin"/>
          <w:color w:val="111111"/>
          <w:sz w:val="28"/>
          <w:sz w:val="28"/>
          <w:szCs w:val="28"/>
          <w:rtl w:val="true"/>
          <w:lang w:bidi="fa-IR"/>
        </w:rPr>
        <w:t xml:space="preserve">عنه غمّه و انجلی کربه؛فإذا ذکر اسم الحسین علیه السّلام خنقته العبرة و وقعت علیه البهرة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مالی إذا ذکرت أربعة منهم تسلّیت بأسمائهم من همومی،و إذا ذکرت الحسین علیه السّلام تدمع </w:t>
      </w:r>
      <w:r>
        <w:rPr>
          <w:rStyle w:val="FootnoteAnchor"/>
          <w:rtl w:val="true"/>
        </w:rPr>
        <w:footnoteReference w:id="1585"/>
      </w:r>
      <w:r>
        <w:rPr>
          <w:rFonts w:ascii="IRNazanin" w:hAnsi="IRNazanin" w:eastAsia="IRNazanin"/>
          <w:color w:val="111111"/>
          <w:sz w:val="28"/>
          <w:sz w:val="28"/>
          <w:szCs w:val="28"/>
          <w:rtl w:val="true"/>
          <w:lang w:bidi="fa-IR"/>
        </w:rPr>
        <w:t>عینی و تثور زفرتی؟</w:t>
      </w:r>
    </w:p>
    <w:p>
      <w:pPr>
        <w:pStyle w:val="BookText"/>
        <w:rPr/>
      </w:pPr>
      <w:r>
        <w:rPr>
          <w:rFonts w:ascii="IRNazanin" w:hAnsi="IRNazanin" w:eastAsia="IRNazanin"/>
          <w:color w:val="111111"/>
          <w:sz w:val="28"/>
          <w:sz w:val="28"/>
          <w:szCs w:val="28"/>
          <w:rtl w:val="true"/>
          <w:lang w:bidi="fa-IR"/>
        </w:rPr>
        <w:t xml:space="preserve">فأنبأه </w:t>
      </w:r>
      <w:r>
        <w:rPr>
          <w:rStyle w:val="FootnoteAnchor"/>
          <w:rtl w:val="true"/>
        </w:rPr>
        <w:footnoteReference w:id="1586"/>
      </w:r>
      <w:r>
        <w:rPr>
          <w:rFonts w:ascii="Amiri" w:hAnsi="Amiri" w:eastAsia="Amiri" w:cs="Amiri"/>
          <w:color w:val="111111"/>
          <w:sz w:val="28"/>
          <w:sz w:val="28"/>
          <w:szCs w:val="28"/>
          <w:rtl w:val="true"/>
          <w:lang w:bidi="ar-SA"/>
        </w:rPr>
        <w:t xml:space="preserve">اللّه عزّ و جلّ عن قصّته </w:t>
      </w:r>
      <w:r>
        <w:rPr>
          <w:rStyle w:val="FootnoteAnchor"/>
          <w:rtl w:val="true"/>
        </w:rPr>
        <w:footnoteReference w:id="1587"/>
      </w:r>
      <w:r>
        <w:rPr>
          <w:rFonts w:ascii="IRNazanin" w:hAnsi="IRNazanin" w:eastAsia="IRNazanin"/>
          <w:color w:val="111111"/>
          <w:sz w:val="28"/>
          <w:sz w:val="28"/>
          <w:szCs w:val="28"/>
          <w:rtl w:val="true"/>
          <w:lang w:bidi="fa-IR"/>
        </w:rPr>
        <w:t>،فالکاف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کربلاء،و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العترة، و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هو ظالم الحسین علیه السّلام،و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عطشه،و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بذلک زکریّا علیه السّلام لم یفارق مسجده ثلاثة أیّام و منع فیهنّ </w:t>
      </w:r>
      <w:r>
        <w:rPr>
          <w:rStyle w:val="FootnoteAnchor"/>
          <w:rtl w:val="true"/>
        </w:rPr>
        <w:footnoteReference w:id="1588"/>
      </w:r>
      <w:r>
        <w:rPr>
          <w:rFonts w:ascii="Amiri" w:hAnsi="Amiri" w:eastAsia="Amiri" w:cs="Amiri"/>
          <w:color w:val="111111"/>
          <w:sz w:val="28"/>
          <w:sz w:val="28"/>
          <w:szCs w:val="28"/>
          <w:rtl w:val="true"/>
          <w:lang w:bidi="ar-SA"/>
        </w:rPr>
        <w:t>النّاس من</w:t>
      </w:r>
    </w:p>
    <w:p>
      <w:pPr>
        <w:pStyle w:val="BookText"/>
        <w:rPr/>
      </w:pPr>
      <w:r>
        <w:rPr>
          <w:rFonts w:ascii="IRNazanin" w:hAnsi="IRNazanin" w:eastAsia="IRNazanin"/>
          <w:color w:val="111111"/>
          <w:sz w:val="28"/>
          <w:sz w:val="28"/>
          <w:szCs w:val="28"/>
          <w:rtl w:val="true"/>
          <w:lang w:bidi="fa-IR"/>
        </w:rPr>
        <w:t>الدّخول علیه و أقبل علی البکاء و النّحیب،و کانت ندبته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أتفجع خیر خلقک بولده،إلهی أ تنزل </w:t>
      </w:r>
      <w:r>
        <w:rPr>
          <w:rStyle w:val="FootnoteAnchor"/>
          <w:rtl w:val="true"/>
        </w:rPr>
        <w:footnoteReference w:id="1589"/>
      </w:r>
      <w:r>
        <w:rPr>
          <w:rFonts w:ascii="IRNazanin" w:hAnsi="IRNazanin" w:eastAsia="IRNazanin"/>
          <w:color w:val="111111"/>
          <w:sz w:val="28"/>
          <w:sz w:val="28"/>
          <w:szCs w:val="28"/>
          <w:rtl w:val="true"/>
          <w:lang w:bidi="fa-IR"/>
        </w:rPr>
        <w:t>بلوی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w:t>
      </w:r>
      <w:r>
        <w:rPr>
          <w:rFonts w:eastAsia="IRNazanin" w:cs="IRNazanin"/>
          <w:color w:val="111111"/>
          <w:sz w:val="28"/>
          <w:szCs w:val="28"/>
          <w:rtl w:val="true"/>
          <w:lang w:bidi="fa-IR"/>
        </w:rPr>
        <w:t xml:space="preserve">] </w:t>
      </w:r>
      <w:r>
        <w:rPr>
          <w:rStyle w:val="FootnoteAnchor"/>
          <w:rtl w:val="true"/>
        </w:rPr>
        <w:footnoteReference w:id="1590"/>
      </w:r>
      <w:r>
        <w:rPr>
          <w:rFonts w:ascii="IRNazanin" w:hAnsi="IRNazanin" w:eastAsia="IRNazanin"/>
          <w:color w:val="111111"/>
          <w:sz w:val="28"/>
          <w:sz w:val="28"/>
          <w:szCs w:val="28"/>
          <w:rtl w:val="true"/>
          <w:lang w:bidi="fa-IR"/>
        </w:rPr>
        <w:t>بفنائه،إلهی أتلبس علیّا و فاطمة ثیاب هذه المصیبة،إلهی أ تحلّ کربة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الفجیعة بساحتهما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ارزقنی ولدا تقرّ به عینی علی الکبر،و تجعله وارثا رضیّا محلّه </w:t>
      </w:r>
      <w:r>
        <w:rPr>
          <w:rStyle w:val="FootnoteAnchor"/>
          <w:rtl w:val="true"/>
        </w:rPr>
        <w:footnoteReference w:id="1592"/>
      </w:r>
      <w:r>
        <w:rPr>
          <w:rFonts w:ascii="IRNazanin" w:hAnsi="IRNazanin" w:eastAsia="IRNazanin"/>
          <w:color w:val="111111"/>
          <w:sz w:val="28"/>
          <w:sz w:val="28"/>
          <w:szCs w:val="28"/>
          <w:rtl w:val="true"/>
          <w:lang w:bidi="fa-IR"/>
        </w:rPr>
        <w:t xml:space="preserve">منّی محلّ الحسین،و إذا رزقتنیه فافتنّی بحبّه ثمّ أ فجعنی به،کما تفجع محمّدا حبیبک بولده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فرزقه اللّه یحیی و فجّعه به</w:t>
      </w:r>
      <w:r>
        <w:rPr>
          <w:rFonts w:eastAsia="IRNazanin" w:cs="IRNazanin"/>
          <w:color w:val="111111"/>
          <w:sz w:val="28"/>
          <w:szCs w:val="28"/>
          <w:rtl w:val="true"/>
          <w:lang w:bidi="fa-IR"/>
        </w:rPr>
        <w:t xml:space="preserve">] </w:t>
      </w:r>
      <w:r>
        <w:rPr>
          <w:rStyle w:val="FootnoteAnchor"/>
          <w:rtl w:val="true"/>
        </w:rPr>
        <w:footnoteReference w:id="1594"/>
      </w:r>
      <w:r>
        <w:rPr>
          <w:rFonts w:ascii="IRNazanin" w:hAnsi="IRNazanin" w:eastAsia="IRNazanin"/>
          <w:color w:val="111111"/>
          <w:sz w:val="28"/>
          <w:sz w:val="28"/>
          <w:szCs w:val="28"/>
          <w:rtl w:val="true"/>
          <w:lang w:bidi="fa-IR"/>
        </w:rPr>
        <w:t>،و کان حمل یحیی ستّة أشهر،و حمل الحسین علیه السّلام کذلک،و له قصّة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فأخبرنی یا مولای عن الکلمة </w:t>
      </w:r>
      <w:r>
        <w:rPr>
          <w:rStyle w:val="FootnoteAnchor"/>
          <w:rtl w:val="true"/>
        </w:rPr>
        <w:footnoteReference w:id="1595"/>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w:t>
      </w:r>
      <w:r>
        <w:rPr>
          <w:rFonts w:eastAsia="Amiri" w:cs="Amiri" w:ascii="Amiri" w:hAnsi="Amiri"/>
          <w:color w:val="111111"/>
          <w:sz w:val="28"/>
          <w:szCs w:val="28"/>
          <w:rtl w:val="true"/>
          <w:lang w:bidi="ar-SA"/>
        </w:rPr>
        <w:t xml:space="preserve">] </w:t>
      </w:r>
      <w:r>
        <w:rPr>
          <w:rStyle w:val="FootnoteAnchor"/>
          <w:rtl w:val="true"/>
        </w:rPr>
        <w:footnoteReference w:id="1596"/>
      </w:r>
      <w:r>
        <w:rPr>
          <w:rFonts w:ascii="IRNazanin" w:hAnsi="IRNazanin" w:eastAsia="IRNazanin"/>
          <w:color w:val="111111"/>
          <w:sz w:val="28"/>
          <w:sz w:val="28"/>
          <w:szCs w:val="28"/>
          <w:rtl w:val="true"/>
          <w:lang w:bidi="fa-IR"/>
        </w:rPr>
        <w:t>القوم عن اختیار إمام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أم مفسد؟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أن یقع خیرتهم علی المفسد،بعد أن لا یعلم أحد ما یخطر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 غیره</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من صلاح أو فساد؟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العلّة،أزیدها لک ببرهان ینقاد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w:t>
      </w:r>
      <w:r>
        <w:rPr>
          <w:rFonts w:eastAsia="IRNazanin" w:cs="IRNazanin"/>
          <w:color w:val="111111"/>
          <w:sz w:val="28"/>
          <w:szCs w:val="28"/>
          <w:rtl w:val="true"/>
          <w:lang w:bidi="fa-IR"/>
        </w:rPr>
        <w:t xml:space="preserve">) </w:t>
      </w:r>
      <w:r>
        <w:rPr>
          <w:rStyle w:val="FootnoteAnchor"/>
          <w:rtl w:val="true"/>
        </w:rPr>
        <w:footnoteReference w:id="1598"/>
      </w:r>
      <w:r>
        <w:rPr>
          <w:rFonts w:ascii="Amiri" w:hAnsi="Amiri" w:eastAsia="Amiri" w:cs="Amiri"/>
          <w:color w:val="111111"/>
          <w:sz w:val="28"/>
          <w:sz w:val="28"/>
          <w:szCs w:val="28"/>
          <w:rtl w:val="true"/>
          <w:lang w:bidi="ar-SA"/>
        </w:rPr>
        <w:t>عقلک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عن الرّسل الّذین اصطفاهم اللّه عزّ و جلّ </w:t>
      </w:r>
      <w:r>
        <w:rPr>
          <w:rStyle w:val="FootnoteAnchor"/>
          <w:rtl w:val="true"/>
        </w:rPr>
        <w:footnoteReference w:id="1599"/>
      </w:r>
      <w:r>
        <w:rPr>
          <w:rFonts w:ascii="IRNazanin" w:hAnsi="IRNazanin" w:eastAsia="IRNazanin"/>
          <w:color w:val="111111"/>
          <w:sz w:val="28"/>
          <w:sz w:val="28"/>
          <w:szCs w:val="28"/>
          <w:rtl w:val="true"/>
          <w:lang w:bidi="fa-IR"/>
        </w:rPr>
        <w:t>و أنزل الکتاب علیهم،و أیّدهم بالوحی و العصمة،إذ هم 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و أهدی إلی الاختیار منهم،مثل موسی و عیسی علیهما السّلام،فهل یجوز مع وفور عقلهما و کمال علمهما إذا همّا بالاختیار،أن یقع خیرتهما علی المنافق و هما یظنّان أنّه مؤمن؟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موسی کلیم اللّه مع وفور عقله و کمال علمه و نزول الوحی علیه، اختار من وجوه قومه و أعیان عسکره لمیقات ربّه جلّ و عزّ سبعین رجلا وَ اخْتارَ مُوسی قَوْمَهُ سَبْعِینَ رَجُلاً لِمِیقاتِنا </w:t>
      </w:r>
      <w:r>
        <w:rPr>
          <w:rStyle w:val="FootnoteAnchor"/>
          <w:rtl w:val="true"/>
        </w:rPr>
        <w:footnoteReference w:id="1601"/>
      </w:r>
      <w:r>
        <w:rPr>
          <w:rFonts w:ascii="IRNazanin" w:hAnsi="IRNazanin" w:eastAsia="IRNazanin"/>
          <w:color w:val="111111"/>
          <w:sz w:val="28"/>
          <w:sz w:val="28"/>
          <w:szCs w:val="28"/>
          <w:rtl w:val="true"/>
          <w:lang w:bidi="fa-IR"/>
        </w:rPr>
        <w:t>ممّن لم یشکّ فی إیمانهم و إخلاصهم،فوقعت خیرته علی المنافقین و قد شهد بذلک القرآن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نؤمن لک حتّی نری اللّه جهرة فأخذتهم الصّاعقة</w:t>
      </w:r>
      <w:r>
        <w:rPr>
          <w:rFonts w:eastAsia="IRNazanin" w:cs="IRNazanin"/>
          <w:color w:val="111111"/>
          <w:sz w:val="28"/>
          <w:szCs w:val="28"/>
          <w:rtl w:val="true"/>
          <w:lang w:bidi="fa-IR"/>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وجدنا اختیار من اصطفاه اللّه للنّبوّة واقعا علی الأفسد دون الأصالح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یظنّ أنّه الأصالح دون الأفسد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أنّ الاختیار لا یجوز إلاّ لمن یعلم ما تخفی الصّدور و تکنّ الضّمائر و تتصرّف علیه السّرائر،و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خطر</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لاختیار المهاجرین و الأنصار بعد وقوع خیرة الأنبیاء علی ذوی الفساد لمّا أرادوا أهل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مولانا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و حین ادّعی خصمک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صلّی اللّه علیه و آله </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 xml:space="preserve">أخرج مع نفسه مختار هذه الأمّة إلی الغار إلاّ علما منه أنّ الخلافة له من بعده،و أنّه هو المقلّد أمور التّأویل،و الملقی إلیه أزمّة الأمّة،و علیه المعوّل فی لمّ الشّعث </w:t>
      </w:r>
      <w:r>
        <w:rPr>
          <w:rStyle w:val="FootnoteAnchor"/>
          <w:rtl w:val="true"/>
        </w:rPr>
        <w:footnoteReference w:id="1606"/>
      </w:r>
      <w:r>
        <w:rPr>
          <w:rFonts w:ascii="IRNazanin" w:hAnsi="IRNazanin" w:eastAsia="IRNazanin"/>
          <w:color w:val="111111"/>
          <w:sz w:val="28"/>
          <w:sz w:val="28"/>
          <w:szCs w:val="28"/>
          <w:rtl w:val="true"/>
          <w:lang w:bidi="fa-IR"/>
        </w:rPr>
        <w:t>و سدّ الخلل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الحدود و تسریب الجیوش</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لفتح بلاد الکفر،فکما أشفق علی نبوّته أشفق علی خلافته،إذ لم یکن من حکم الاستتار و التّواری أن یروم الهارب من الشّرّ مساعدة من غیره إلی مکان یستخفی فیه،و إنّما أبات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علی فراشه لما لم یکن یکترث له و لم یحفل به،لاستثقاله إیّاه و علما منه أنّه إن قتل لم یتعذّر علیه نصب غیره مکانه للخطوب الّتی کان یصالح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نقضت علیه دعواه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هذه موقوفة علی أعمار الأربعة الّذین هم الخلفاء الرّاشدون فی مذهبکم؟</w:t>
      </w:r>
    </w:p>
    <w:p>
      <w:pPr>
        <w:pStyle w:val="BookText"/>
        <w:rPr/>
      </w:pPr>
      <w:r>
        <w:rPr>
          <w:rFonts w:ascii="IRNazanin" w:hAnsi="IRNazanin" w:eastAsia="IRNazanin"/>
          <w:color w:val="111111"/>
          <w:sz w:val="28"/>
          <w:sz w:val="28"/>
          <w:szCs w:val="28"/>
          <w:rtl w:val="true"/>
          <w:lang w:bidi="fa-IR"/>
        </w:rPr>
        <w:t>فکان لا یجد بدّا من قوله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فکنت تقول له </w:t>
      </w:r>
      <w:r>
        <w:rPr>
          <w:rStyle w:val="FootnoteAnchor"/>
          <w:rtl w:val="true"/>
        </w:rPr>
        <w:footnoteReference w:id="1609"/>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کما علم رسول اللّه صلّی اللّه علیه و آله أنّ الخلافة بعده لأبی بکر، علم أنّها لعمر،و من بعد عمر لعثمان،و من بعد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لا یجد بدّا من قوله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w:t>
      </w:r>
      <w:r>
        <w:rPr>
          <w:rStyle w:val="FootnoteAnchor"/>
          <w:rtl w:val="true"/>
        </w:rPr>
        <w:footnoteReference w:id="1611"/>
      </w:r>
      <w:r>
        <w:rPr>
          <w:rFonts w:ascii="IRNazanin" w:hAnsi="IRNazanin" w:eastAsia="IRNazanin"/>
          <w:color w:val="111111"/>
          <w:sz w:val="28"/>
          <w:sz w:val="28"/>
          <w:szCs w:val="28"/>
          <w:rtl w:val="true"/>
          <w:lang w:bidi="fa-IR"/>
        </w:rPr>
        <w:t xml:space="preserve">الواجب علی رسول اللّه صلّی اللّه علیه و آله </w:t>
      </w:r>
      <w:r>
        <w:rPr>
          <w:rStyle w:val="FootnoteAnchor"/>
          <w:rtl w:val="true"/>
        </w:rPr>
        <w:footnoteReference w:id="1612"/>
      </w:r>
      <w:r>
        <w:rPr>
          <w:rFonts w:ascii="IRNazanin" w:hAnsi="IRNazanin" w:eastAsia="IRNazanin"/>
          <w:color w:val="111111"/>
          <w:sz w:val="28"/>
          <w:sz w:val="28"/>
          <w:szCs w:val="28"/>
          <w:rtl w:val="true"/>
          <w:lang w:bidi="fa-IR"/>
        </w:rPr>
        <w:t>أن یخرجهم جمیعا علی التّرتیب إلی الغار،و یشفق علیهم کما أشفق علی أبی بکر،و لا یستخفّ بقدر هؤلاء الثّلاثة بترکه إیّاهم و تخصیصه أبا بکر بإخراجه مع نفسه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الصّدّیق و الفاروق،أسلما طوعا أو کرها؟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1613"/>
      </w:r>
      <w:r>
        <w:rPr>
          <w:rFonts w:ascii="IRNazanin" w:hAnsi="IRNazanin" w:eastAsia="IRNazanin"/>
          <w:color w:val="111111"/>
          <w:sz w:val="28"/>
          <w:sz w:val="28"/>
          <w:szCs w:val="28"/>
          <w:rtl w:val="true"/>
          <w:lang w:bidi="fa-IR"/>
        </w:rPr>
        <w:t>لم تقل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أنّهما کانا یجالسان الیهود،و یستخبرانهم عمّا کانوا یجدونه فی التّوراة و فی سائر الکتاب المتقدّمة النّاطقة بالملاحم من حال إلی حال من قصّة محمّد صلّی اللّه علیه و آله و من عواقب أمره،فکانت الیهود تذکر أنّ محمّدا صلّی اللّه علیه و آله یتسلّط علی العرب کما کان بخت‌نصّر مسلّطا علی بنی إسرائیل،و لا بدّ له من الظّفر بالعرب کما ظفر بخت‌نصّر ببنی إسرائیل،غیر أنّه کاذب فی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نبیّ،فأتیا رسول اللّه صلّی اللّه علیه و آله فساعداه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اللّه،الشّهادة بالوحدانیّة،و تابعاه علی</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 xml:space="preserve">أن ینال کلّ واحد منهما من جهته ولایة بلد إذا استقامت أموره و استتبّت </w:t>
      </w:r>
      <w:r>
        <w:rPr>
          <w:rStyle w:val="FootnoteAnchor"/>
          <w:rtl w:val="true"/>
        </w:rPr>
        <w:footnoteReference w:id="1615"/>
      </w:r>
      <w:r>
        <w:rPr>
          <w:rFonts w:ascii="IRNazanin" w:hAnsi="IRNazanin" w:eastAsia="IRNazanin"/>
          <w:color w:val="111111"/>
          <w:sz w:val="28"/>
          <w:sz w:val="28"/>
          <w:szCs w:val="28"/>
          <w:rtl w:val="true"/>
          <w:lang w:bidi="fa-IR"/>
        </w:rPr>
        <w:t xml:space="preserve">أحواله،فلمّا أیسا من ذلک تلثّما </w:t>
      </w:r>
      <w:r>
        <w:rPr>
          <w:rStyle w:val="FootnoteAnchor"/>
          <w:rtl w:val="true"/>
        </w:rPr>
        <w:footnoteReference w:id="1616"/>
      </w:r>
      <w:r>
        <w:rPr>
          <w:rFonts w:ascii="IRNazanin" w:hAnsi="IRNazanin" w:eastAsia="IRNazanin"/>
          <w:color w:val="111111"/>
          <w:sz w:val="28"/>
          <w:sz w:val="28"/>
          <w:szCs w:val="28"/>
          <w:rtl w:val="true"/>
          <w:lang w:bidi="fa-IR"/>
        </w:rPr>
        <w:t>و صعدا العقبة مع عدّة من أمثالهما علی أن یقتلوه،فدفع اللّه کیدهم و ردّهم بغیظهم لم ینالوا خیرا،کما أتی طلحة و الزّبیر علیّا علیه السّلام فبایعاه و طمع کلّ واحد منهما أن ینال ولایة بلد من جهته،فلمّا أیسا نکثا بیعته و خرجا علیه، فصرع اللّه کلّ واحد منهما مصرع أشباههما من النّاکثین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مولانا علیه السّلام مع الغلام للصّلاة،فانصرفت عنهما و طلبت ابن </w:t>
      </w:r>
      <w:r>
        <w:rPr>
          <w:rStyle w:val="FootnoteAnchor"/>
          <w:rtl w:val="true"/>
        </w:rPr>
        <w:footnoteReference w:id="1617"/>
      </w:r>
      <w:r>
        <w:rPr>
          <w:rFonts w:ascii="IRNazanin" w:hAnsi="IRNazanin" w:eastAsia="IRNazanin"/>
          <w:color w:val="111111"/>
          <w:sz w:val="28"/>
          <w:sz w:val="28"/>
          <w:szCs w:val="28"/>
          <w:rtl w:val="true"/>
          <w:lang w:bidi="fa-IR"/>
        </w:rPr>
        <w:t>إسحاق،فاستقبلنی باکیا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أبکاک و ما أبطأک؟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فقدت الثّوب الّذی سألنی مولای إحضاره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 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مسرعا</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 xml:space="preserve">فانصرف من عنده مبتسما </w:t>
      </w:r>
      <w:r>
        <w:rPr>
          <w:rStyle w:val="FootnoteAnchor"/>
          <w:rtl w:val="true"/>
        </w:rPr>
        <w:footnoteReference w:id="1619"/>
      </w:r>
      <w:r>
        <w:rPr>
          <w:rFonts w:ascii="IRNazanin" w:hAnsi="IRNazanin" w:eastAsia="IRNazanin"/>
          <w:color w:val="111111"/>
          <w:sz w:val="28"/>
          <w:sz w:val="28"/>
          <w:szCs w:val="28"/>
          <w:rtl w:val="true"/>
          <w:lang w:bidi="fa-IR"/>
        </w:rPr>
        <w:t>و هو یصلّی علی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الثّوب مبسوطا تحت قدمی مولای علیه السّلام یصلّی علیه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فحمدنا اللّه عزّ و جلّ علی ذلک،و جعلنا نختلف بعد ذلک الیوم إلی مجلس مولانا أبی محمّد علیه السّلام أیّاما فلا نری الغلام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یوم الوداع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و أحمد بن إسحاق و کهلان من أهل بلدنا،فانتصب أحمد بن إسحاق بین یدیه قائما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قد دنت الرّحلة و اشتدّت المحنة،فنحن نسأل اللّه أن یصلّی علی </w:t>
      </w:r>
      <w:r>
        <w:rPr>
          <w:rStyle w:val="FootnoteAnchor"/>
          <w:rtl w:val="true"/>
        </w:rPr>
        <w:footnoteReference w:id="1621"/>
      </w:r>
      <w:r>
        <w:rPr>
          <w:rFonts w:ascii="IRNazanin" w:hAnsi="IRNazanin" w:eastAsia="IRNazanin"/>
          <w:color w:val="111111"/>
          <w:sz w:val="28"/>
          <w:sz w:val="28"/>
          <w:szCs w:val="28"/>
          <w:rtl w:val="true"/>
          <w:lang w:bidi="fa-IR"/>
        </w:rPr>
        <w:t xml:space="preserve">المصطفی جدّک،و علی المرتضی أبیک،و علی سیّدة النّساء أمّک،و علی سیّدی شباب أهل الجنّة عمّک و أبیک،و علی الأئمّة الطّاهرین من بعدهما آبائک،و أن یصلّی علیک و علی ولدک،و نرغب إلیه أن یعلی کعبک </w:t>
      </w:r>
      <w:r>
        <w:rPr>
          <w:rStyle w:val="FootnoteAnchor"/>
          <w:rtl w:val="true"/>
        </w:rPr>
        <w:footnoteReference w:id="1622"/>
      </w:r>
      <w:r>
        <w:rPr>
          <w:rFonts w:ascii="IRNazanin" w:hAnsi="IRNazanin" w:eastAsia="IRNazanin"/>
          <w:color w:val="111111"/>
          <w:sz w:val="28"/>
          <w:sz w:val="28"/>
          <w:szCs w:val="28"/>
          <w:rtl w:val="true"/>
          <w:lang w:bidi="fa-IR"/>
        </w:rPr>
        <w:t xml:space="preserve">و یکبت </w:t>
      </w:r>
      <w:r>
        <w:rPr>
          <w:rStyle w:val="FootnoteAnchor"/>
          <w:rtl w:val="true"/>
        </w:rPr>
        <w:footnoteReference w:id="1623"/>
      </w:r>
      <w:r>
        <w:rPr>
          <w:rFonts w:ascii="IRNazanin" w:hAnsi="IRNazanin" w:eastAsia="IRNazanin"/>
          <w:color w:val="111111"/>
          <w:sz w:val="28"/>
          <w:sz w:val="28"/>
          <w:szCs w:val="28"/>
          <w:rtl w:val="true"/>
          <w:lang w:bidi="fa-IR"/>
        </w:rPr>
        <w:t>عدوّک،و لا جعل</w:t>
      </w:r>
    </w:p>
    <w:p>
      <w:pPr>
        <w:pStyle w:val="BookText"/>
        <w:rPr/>
      </w:pPr>
      <w:r>
        <w:rPr>
          <w:rFonts w:ascii="IRNazanin" w:hAnsi="IRNazanin" w:eastAsia="IRNazanin"/>
          <w:color w:val="111111"/>
          <w:sz w:val="28"/>
          <w:sz w:val="28"/>
          <w:szCs w:val="28"/>
          <w:rtl w:val="true"/>
          <w:lang w:bidi="fa-IR"/>
        </w:rPr>
        <w:t xml:space="preserve">اللّه هذا آخر العهد </w:t>
      </w:r>
      <w:r>
        <w:rPr>
          <w:rStyle w:val="FootnoteAnchor"/>
          <w:rtl w:val="true"/>
        </w:rPr>
        <w:footnoteReference w:id="1624"/>
      </w:r>
      <w:r>
        <w:rPr>
          <w:rFonts w:ascii="IRNazanin" w:hAnsi="IRNazanin" w:eastAsia="IRNazanin"/>
          <w:color w:val="111111"/>
          <w:sz w:val="28"/>
          <w:sz w:val="28"/>
          <w:szCs w:val="28"/>
          <w:rtl w:val="true"/>
          <w:lang w:bidi="fa-IR"/>
        </w:rPr>
        <w:t>من لقائک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قال هذه الکلمة،استعبر مولانا علیه السّلام حتّی استهلّت دموعه و تقاطرت عبراته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إسحاق لا تکلّف فی دعائک شططا </w:t>
      </w:r>
      <w:r>
        <w:rPr>
          <w:rStyle w:val="FootnoteAnchor"/>
          <w:rtl w:val="true"/>
        </w:rPr>
        <w:footnoteReference w:id="1625"/>
      </w:r>
      <w:r>
        <w:rPr>
          <w:rFonts w:ascii="IRNazanin" w:hAnsi="IRNazanin" w:eastAsia="IRNazanin"/>
          <w:color w:val="111111"/>
          <w:sz w:val="28"/>
          <w:sz w:val="28"/>
          <w:szCs w:val="28"/>
          <w:rtl w:val="true"/>
          <w:lang w:bidi="fa-IR"/>
        </w:rPr>
        <w:t xml:space="preserve">فإنّک ملاقی اللّه فی صدرک </w:t>
      </w:r>
      <w:r>
        <w:rPr>
          <w:rStyle w:val="FootnoteAnchor"/>
          <w:rtl w:val="true"/>
        </w:rPr>
        <w:footnoteReference w:id="162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أحمد بن إسحاق مغشیّا علیه،فلمّا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باللّه و بحرمة جدّک، إلاّ ما شرّفتنی بخرقة أجعلها کفنا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فأدخل مولانا علیه السّلام یده تحت البساط فأخرج له ثلاثة عشر درهما فقال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خذها و لا تنفق علی نفسک غیرها،فإنّک لن تعدم ما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یضیع</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 xml:space="preserve">أجر من أحسن عملا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صرنا </w:t>
      </w:r>
      <w:r>
        <w:rPr>
          <w:rStyle w:val="FootnoteAnchor"/>
          <w:rtl w:val="true"/>
        </w:rPr>
        <w:footnoteReference w:id="1630"/>
      </w:r>
      <w:r>
        <w:rPr>
          <w:rFonts w:ascii="IRNazanin" w:hAnsi="IRNazanin" w:eastAsia="IRNazanin"/>
          <w:color w:val="111111"/>
          <w:sz w:val="28"/>
          <w:sz w:val="28"/>
          <w:szCs w:val="28"/>
          <w:rtl w:val="true"/>
          <w:lang w:bidi="fa-IR"/>
        </w:rPr>
        <w:t xml:space="preserve">بعد منصرفنا من حضرة مولانا علیه السّلام من حلوان </w:t>
      </w:r>
      <w:r>
        <w:rPr>
          <w:rStyle w:val="FootnoteAnchor"/>
          <w:rtl w:val="true"/>
        </w:rPr>
        <w:footnoteReference w:id="1631"/>
      </w:r>
      <w:r>
        <w:rPr>
          <w:rFonts w:ascii="IRNazanin" w:hAnsi="IRNazanin" w:eastAsia="IRNazanin"/>
          <w:color w:val="111111"/>
          <w:sz w:val="28"/>
          <w:sz w:val="28"/>
          <w:szCs w:val="28"/>
          <w:rtl w:val="true"/>
          <w:lang w:bidi="fa-IR"/>
        </w:rPr>
        <w:t xml:space="preserve">علی ثلاثة فراسخ،حمّ أحمد بن إسحاق و ثارت به علّة صعبة أیس من حیاته فیها؛فلمّا وردنا حلوان و نزلنا فی بعض الخانات،دعا أحمد بن إسحاق رجلا من أهل بلده </w:t>
      </w:r>
      <w:r>
        <w:rPr>
          <w:rStyle w:val="FootnoteAnchor"/>
          <w:rtl w:val="true"/>
        </w:rPr>
        <w:footnoteReference w:id="1632"/>
      </w:r>
      <w:r>
        <w:rPr>
          <w:rFonts w:ascii="IRNazanin" w:hAnsi="IRNazanin" w:eastAsia="IRNazanin"/>
          <w:color w:val="111111"/>
          <w:sz w:val="28"/>
          <w:sz w:val="28"/>
          <w:szCs w:val="28"/>
          <w:rtl w:val="true"/>
          <w:lang w:bidi="fa-IR"/>
        </w:rPr>
        <w:t>کان قاطنا بها،ثمّ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تفرّقوا عنّی هذه اللّیلة و أنزلونی </w:t>
      </w:r>
      <w:r>
        <w:rPr>
          <w:rStyle w:val="FootnoteAnchor"/>
          <w:rtl w:val="true"/>
        </w:rPr>
        <w:footnoteReference w:id="1633"/>
      </w:r>
      <w:r>
        <w:rPr>
          <w:rFonts w:ascii="IRNazanin" w:hAnsi="IRNazanin" w:eastAsia="IRNazanin"/>
          <w:color w:val="111111"/>
          <w:sz w:val="28"/>
          <w:sz w:val="28"/>
          <w:szCs w:val="28"/>
          <w:rtl w:val="true"/>
          <w:lang w:bidi="fa-IR"/>
        </w:rPr>
        <w:t xml:space="preserve">وحدی </w:t>
      </w:r>
      <w:r>
        <w:rPr>
          <w:rStyle w:val="FootnoteAnchor"/>
          <w:rtl w:val="true"/>
        </w:rPr>
        <w:footnoteReference w:id="1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فانصرفنا </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و رجع کلّ واحد منّا إلی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حان أن ینکشف اللّیل عن الصّبح أصابنی وکزة </w:t>
      </w:r>
      <w:r>
        <w:rPr>
          <w:rStyle w:val="FootnoteAnchor"/>
          <w:rtl w:val="true"/>
        </w:rPr>
        <w:footnoteReference w:id="1636"/>
      </w:r>
      <w:r>
        <w:rPr>
          <w:rFonts w:ascii="IRNazanin" w:hAnsi="IRNazanin" w:eastAsia="IRNazanin"/>
          <w:color w:val="111111"/>
          <w:sz w:val="28"/>
          <w:sz w:val="28"/>
          <w:szCs w:val="28"/>
          <w:rtl w:val="true"/>
          <w:lang w:bidi="fa-IR"/>
        </w:rPr>
        <w:t>ففتحت عینی فإذا أنا بکافور الخادم خادم مولانا أبی محمّد علیه السّلام،و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اللّه بالخیر عزاکم،و جبر بالمجبور </w:t>
      </w:r>
      <w:r>
        <w:rPr>
          <w:rStyle w:val="FootnoteAnchor"/>
          <w:rtl w:val="true"/>
        </w:rPr>
        <w:footnoteReference w:id="1637"/>
      </w:r>
      <w:r>
        <w:rPr>
          <w:rFonts w:ascii="IRNazanin" w:hAnsi="IRNazanin" w:eastAsia="IRNazanin"/>
          <w:color w:val="111111"/>
          <w:sz w:val="28"/>
          <w:sz w:val="28"/>
          <w:szCs w:val="28"/>
          <w:rtl w:val="true"/>
          <w:lang w:bidi="fa-IR"/>
        </w:rPr>
        <w:t>رزیّتکم،قد فرغنا من غسل صاحبکم و تکفینه،فقوموا لدفنه فإنّه من أکرمکم محلاّ عند سیّدکم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غاب عن أعیننا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فاجتمعنا علی رأسه بالبکاء و العویل </w:t>
      </w:r>
      <w:r>
        <w:rPr>
          <w:rStyle w:val="FootnoteAnchor"/>
          <w:rtl w:val="true"/>
        </w:rPr>
        <w:footnoteReference w:id="1638"/>
      </w:r>
      <w:r>
        <w:rPr>
          <w:rFonts w:ascii="Amiri" w:hAnsi="Amiri" w:eastAsia="Amiri" w:cs="Amiri"/>
          <w:color w:val="111111"/>
          <w:sz w:val="28"/>
          <w:sz w:val="28"/>
          <w:szCs w:val="28"/>
          <w:rtl w:val="true"/>
          <w:lang w:bidi="ar-SA"/>
        </w:rPr>
        <w:t xml:space="preserve">حتّی قضی </w:t>
      </w:r>
      <w:r>
        <w:rPr>
          <w:rStyle w:val="FootnoteAnchor"/>
          <w:rtl w:val="true"/>
        </w:rPr>
        <w:footnoteReference w:id="1639"/>
      </w:r>
      <w:r>
        <w:rPr>
          <w:rFonts w:ascii="IRNazanin" w:hAnsi="IRNazanin" w:eastAsia="IRNazanin"/>
          <w:color w:val="111111"/>
          <w:sz w:val="28"/>
          <w:sz w:val="28"/>
          <w:szCs w:val="28"/>
          <w:rtl w:val="true"/>
          <w:lang w:bidi="fa-IR"/>
        </w:rPr>
        <w:t xml:space="preserve">حقّه و فرغنا من أمره رحمة اللّه علیه </w:t>
      </w:r>
      <w:r>
        <w:rPr>
          <w:rStyle w:val="FootnoteAnchor"/>
          <w:rtl w:val="true"/>
        </w:rPr>
        <w:footnoteReference w:id="1640"/>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 أبی الأدیان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أخدم الحسن بن علیّ علیهما السّلام و أحمل کتبه إلی الأمصار،فدخلت إلیه فی علّته الّتی توفّی فیها،فکتب معی کتبا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بها إلی المدائن </w:t>
      </w:r>
      <w:r>
        <w:rPr>
          <w:rStyle w:val="FootnoteAnchor"/>
          <w:rtl w:val="true"/>
        </w:rPr>
        <w:footnoteReference w:id="1642"/>
      </w:r>
      <w:r>
        <w:rPr>
          <w:rFonts w:ascii="IRNazanin" w:hAnsi="IRNazanin" w:eastAsia="IRNazanin"/>
          <w:color w:val="111111"/>
          <w:sz w:val="28"/>
          <w:sz w:val="28"/>
          <w:szCs w:val="28"/>
          <w:rtl w:val="true"/>
          <w:lang w:bidi="fa-IR"/>
        </w:rPr>
        <w:t xml:space="preserve">،فإنّک ستغیب خمسة عشر یوما،و تدخل إلی سرّ من رأی یوم الخامس عشر و تسمع الواعیة </w:t>
      </w:r>
      <w:r>
        <w:rPr>
          <w:rStyle w:val="FootnoteAnchor"/>
          <w:rtl w:val="true"/>
        </w:rPr>
        <w:footnoteReference w:id="1643"/>
      </w:r>
      <w:r>
        <w:rPr>
          <w:rFonts w:ascii="IRNazanin" w:hAnsi="IRNazanin" w:eastAsia="IRNazanin"/>
          <w:color w:val="111111"/>
          <w:sz w:val="28"/>
          <w:sz w:val="28"/>
          <w:szCs w:val="28"/>
          <w:rtl w:val="true"/>
          <w:lang w:bidi="fa-IR"/>
        </w:rPr>
        <w:t>فی داری،و تجدنی علی المغتسل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سیّدی و إذا کان ذلک فمن؟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طالبک بجوابات کتبی فهو القائم بعدی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w:t>
      </w:r>
      <w:r>
        <w:rPr>
          <w:rStyle w:val="FootnoteAnchor"/>
          <w:rtl w:val="true"/>
        </w:rPr>
        <w:footnoteReference w:id="1645"/>
      </w:r>
      <w:r>
        <w:rPr>
          <w:rFonts w:ascii="IRNazanin" w:hAnsi="IRNazanin" w:eastAsia="IRNazanin"/>
          <w:color w:val="111111"/>
          <w:sz w:val="28"/>
          <w:sz w:val="28"/>
          <w:szCs w:val="28"/>
          <w:rtl w:val="true"/>
          <w:lang w:bidi="fa-IR"/>
        </w:rPr>
        <w:t>علیّ،فهو القائم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خبر </w:t>
      </w:r>
      <w:r>
        <w:rPr>
          <w:rStyle w:val="FootnoteAnchor"/>
          <w:rtl w:val="true"/>
        </w:rPr>
        <w:footnoteReference w:id="1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Style w:val="FootnoteAnchor"/>
          <w:rtl w:val="true"/>
        </w:rPr>
        <w:footnoteReference w:id="1648"/>
      </w:r>
      <w:r>
        <w:rPr>
          <w:rFonts w:ascii="IRNazanin" w:hAnsi="IRNazanin" w:eastAsia="IRNazanin"/>
          <w:color w:val="111111"/>
          <w:sz w:val="28"/>
          <w:sz w:val="28"/>
          <w:szCs w:val="28"/>
          <w:rtl w:val="true"/>
          <w:lang w:bidi="fa-IR"/>
        </w:rPr>
        <w:t>فی الهمیان فهو القائم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منعتنی هیبته أن أسأله ما </w:t>
      </w:r>
      <w:r>
        <w:rPr>
          <w:rStyle w:val="FootnoteAnchor"/>
          <w:rtl w:val="true"/>
        </w:rPr>
        <w:footnoteReference w:id="1649"/>
      </w:r>
      <w:r>
        <w:rPr>
          <w:rFonts w:ascii="IRNazanin" w:hAnsi="IRNazanin" w:eastAsia="IRNazanin"/>
          <w:color w:val="111111"/>
          <w:sz w:val="28"/>
          <w:sz w:val="28"/>
          <w:szCs w:val="28"/>
          <w:rtl w:val="true"/>
          <w:lang w:bidi="fa-IR"/>
        </w:rPr>
        <w:t>فی الهمیان،و خرجت بالکتب إلی المدائن و أخذت جوابها،و دخلت سرّ من رأی فی</w:t>
      </w:r>
    </w:p>
    <w:p>
      <w:pPr>
        <w:pStyle w:val="BookText"/>
        <w:rPr/>
      </w:pPr>
      <w:r>
        <w:rPr>
          <w:rFonts w:ascii="IRNazanin" w:hAnsi="IRNazanin" w:eastAsia="IRNazanin"/>
          <w:color w:val="111111"/>
          <w:sz w:val="28"/>
          <w:sz w:val="28"/>
          <w:szCs w:val="28"/>
          <w:rtl w:val="true"/>
          <w:lang w:bidi="fa-IR"/>
        </w:rPr>
        <w:t xml:space="preserve">یوم خامس عشر کما قال علیه السّلام،فإذا </w:t>
      </w:r>
      <w:r>
        <w:rPr>
          <w:rStyle w:val="FootnoteAnchor"/>
          <w:rtl w:val="true"/>
        </w:rPr>
        <w:footnoteReference w:id="1650"/>
      </w:r>
      <w:r>
        <w:rPr>
          <w:rFonts w:ascii="IRNazanin" w:hAnsi="IRNazanin" w:eastAsia="IRNazanin"/>
          <w:color w:val="111111"/>
          <w:sz w:val="28"/>
          <w:sz w:val="28"/>
          <w:szCs w:val="28"/>
          <w:rtl w:val="true"/>
          <w:lang w:bidi="fa-IR"/>
        </w:rPr>
        <w:t>بالواعیة فی داره،و إذا به علی المغتسل،و إذا أنا بجعفر أخیه علی الباب و الشّیعة حوله یعزّونه و یهنّونه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یک هذا،الإمام فقد بطلت الإمامة؛لأنّی کنت أعرفه یشرب النّبیذ،و یقامر فی الجویسق </w:t>
      </w:r>
      <w:r>
        <w:rPr>
          <w:rStyle w:val="FootnoteAnchor"/>
          <w:rtl w:val="true"/>
        </w:rPr>
        <w:footnoteReference w:id="1651"/>
      </w:r>
      <w:r>
        <w:rPr>
          <w:rFonts w:ascii="IRNazanin" w:hAnsi="IRNazanin" w:eastAsia="IRNazanin"/>
          <w:color w:val="111111"/>
          <w:sz w:val="28"/>
          <w:sz w:val="28"/>
          <w:szCs w:val="28"/>
          <w:rtl w:val="true"/>
          <w:lang w:bidi="fa-IR"/>
        </w:rPr>
        <w:t>،و یلعب بالطّنبور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فتقدّمت </w:t>
      </w:r>
      <w:r>
        <w:rPr>
          <w:rStyle w:val="FootnoteAnchor"/>
          <w:rtl w:val="true"/>
        </w:rPr>
        <w:footnoteReference w:id="1652"/>
      </w:r>
      <w:r>
        <w:rPr>
          <w:rFonts w:ascii="IRNazanin" w:hAnsi="IRNazanin" w:eastAsia="IRNazanin"/>
          <w:color w:val="111111"/>
          <w:sz w:val="28"/>
          <w:sz w:val="28"/>
          <w:szCs w:val="28"/>
          <w:rtl w:val="true"/>
          <w:lang w:bidi="fa-IR"/>
        </w:rPr>
        <w:t>فعزّیت و هنّأت فلم یسألنی عن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عقید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سیّدی قد کفّن أخوک،فقم و صلّ </w:t>
      </w:r>
      <w:r>
        <w:rPr>
          <w:rStyle w:val="FootnoteAnchor"/>
          <w:rtl w:val="true"/>
        </w:rPr>
        <w:footnoteReference w:id="1653"/>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جعفر بن علیّ و الشّیعة من خلفه یقدّمهم السّمّان و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قتیل</w:t>
      </w:r>
      <w:r>
        <w:rPr>
          <w:rFonts w:eastAsia="Amiri" w:cs="Amiri" w:ascii="Amiri" w:hAnsi="Amiri"/>
          <w:color w:val="111111"/>
          <w:sz w:val="28"/>
          <w:szCs w:val="28"/>
          <w:rtl w:val="true"/>
          <w:lang w:bidi="ar-SA"/>
        </w:rPr>
        <w:t xml:space="preserve">] </w:t>
      </w:r>
      <w:r>
        <w:rPr>
          <w:rStyle w:val="FootnoteAnchor"/>
          <w:rtl w:val="true"/>
        </w:rPr>
        <w:footnoteReference w:id="1654"/>
      </w:r>
      <w:r>
        <w:rPr>
          <w:rFonts w:ascii="IRNazanin" w:hAnsi="IRNazanin" w:eastAsia="IRNazanin"/>
          <w:color w:val="111111"/>
          <w:sz w:val="28"/>
          <w:sz w:val="28"/>
          <w:szCs w:val="28"/>
          <w:rtl w:val="true"/>
          <w:lang w:bidi="fa-IR"/>
        </w:rPr>
        <w:t>المعتصم المعروف بسلمة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صرنا فی الدّار،إذا نحن بالحسن بن علیّ علیهما السّلام علی نعشه مکفّنا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فتقدّم جعفر بن علیّ لیصلّی علیه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همّ بالتّکبیر خرج صبیّ بوجهه سمرة </w:t>
      </w:r>
      <w:r>
        <w:rPr>
          <w:rStyle w:val="FootnoteAnchor"/>
          <w:rtl w:val="true"/>
        </w:rPr>
        <w:footnoteReference w:id="1656"/>
      </w:r>
      <w:r>
        <w:rPr>
          <w:rFonts w:ascii="IRNazanin" w:hAnsi="IRNazanin" w:eastAsia="IRNazanin"/>
          <w:color w:val="111111"/>
          <w:sz w:val="28"/>
          <w:sz w:val="28"/>
          <w:szCs w:val="28"/>
          <w:rtl w:val="true"/>
          <w:lang w:bidi="fa-IR"/>
        </w:rPr>
        <w:t xml:space="preserve">،بشعره قطط </w:t>
      </w:r>
      <w:r>
        <w:rPr>
          <w:rStyle w:val="FootnoteAnchor"/>
          <w:rtl w:val="true"/>
        </w:rPr>
        <w:footnoteReference w:id="1657"/>
      </w:r>
      <w:r>
        <w:rPr>
          <w:rFonts w:ascii="IRNazanin" w:hAnsi="IRNazanin" w:eastAsia="IRNazanin"/>
          <w:color w:val="111111"/>
          <w:sz w:val="28"/>
          <w:sz w:val="28"/>
          <w:szCs w:val="28"/>
          <w:rtl w:val="true"/>
          <w:lang w:bidi="fa-IR"/>
        </w:rPr>
        <w:t xml:space="preserve">،بأسنانه فلج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فجبذ </w:t>
      </w:r>
      <w:r>
        <w:rPr>
          <w:rStyle w:val="FootnoteAnchor"/>
          <w:rtl w:val="true"/>
        </w:rPr>
        <w:footnoteReference w:id="1659"/>
      </w:r>
      <w:r>
        <w:rPr>
          <w:rFonts w:ascii="IRNazanin" w:hAnsi="IRNazanin" w:eastAsia="IRNazanin"/>
          <w:color w:val="111111"/>
          <w:sz w:val="28"/>
          <w:sz w:val="28"/>
          <w:szCs w:val="28"/>
          <w:rtl w:val="true"/>
          <w:lang w:bidi="fa-IR"/>
        </w:rPr>
        <w:t>رداء جعفر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یا عمّ فأنا أحقّ بالصّلاة علی أبی 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فتأخّر جعفر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اربدّ</w:t>
      </w:r>
      <w:r>
        <w:rPr>
          <w:rFonts w:eastAsia="Amiri" w:cs="Amiri" w:ascii="Amiri" w:hAnsi="Amiri"/>
          <w:color w:val="111111"/>
          <w:sz w:val="28"/>
          <w:szCs w:val="28"/>
          <w:rtl w:val="true"/>
          <w:lang w:bidi="ar-SA"/>
        </w:rPr>
        <w:t xml:space="preserve">] </w:t>
      </w:r>
      <w:r>
        <w:rPr>
          <w:rStyle w:val="FootnoteAnchor"/>
          <w:rtl w:val="true"/>
        </w:rPr>
        <w:footnoteReference w:id="1660"/>
      </w:r>
      <w:r>
        <w:rPr>
          <w:rFonts w:ascii="IRNazanin" w:hAnsi="IRNazanin" w:eastAsia="IRNazanin"/>
          <w:color w:val="111111"/>
          <w:sz w:val="28"/>
          <w:sz w:val="28"/>
          <w:szCs w:val="28"/>
          <w:rtl w:val="true"/>
          <w:lang w:bidi="fa-IR"/>
        </w:rPr>
        <w:t xml:space="preserve">وجهه </w:t>
      </w:r>
      <w:r>
        <w:rPr>
          <w:rStyle w:val="FootnoteAnchor"/>
          <w:rtl w:val="true"/>
        </w:rPr>
        <w:footnoteReference w:id="1661"/>
      </w:r>
      <w:r>
        <w:rPr>
          <w:rFonts w:ascii="IRNazanin" w:hAnsi="IRNazanin" w:eastAsia="IRNazanin"/>
          <w:color w:val="111111"/>
          <w:sz w:val="28"/>
          <w:sz w:val="28"/>
          <w:szCs w:val="28"/>
          <w:rtl w:val="true"/>
          <w:lang w:bidi="fa-IR"/>
        </w:rPr>
        <w:t xml:space="preserve">و تقدّم الصبیّ فصلّی علیه،و دفن إلی جانب </w:t>
      </w:r>
      <w:r>
        <w:rPr>
          <w:rStyle w:val="FootnoteAnchor"/>
          <w:rtl w:val="true"/>
        </w:rPr>
        <w:footnoteReference w:id="1662"/>
      </w:r>
      <w:r>
        <w:rPr>
          <w:rFonts w:ascii="IRNazanin" w:hAnsi="IRNazanin" w:eastAsia="IRNazanin"/>
          <w:color w:val="111111"/>
          <w:sz w:val="28"/>
          <w:sz w:val="28"/>
          <w:szCs w:val="28"/>
          <w:rtl w:val="true"/>
          <w:lang w:bidi="fa-IR"/>
        </w:rPr>
        <w:t>قبر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بصریّ هات جوابات الکتاب الّتی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فدفعتها إلیه و قلت فی نفسی </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الهمیان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خرجنا إلی جعفر و هو یزفر،فقال له حاجز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من الصّبیّ لنقیم الحجّة علیه؟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رأیته قطّ و 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جلوس إذ قدم نفر من قم فسألوا عن الحسن </w:t>
      </w:r>
      <w:r>
        <w:rPr>
          <w:rStyle w:val="FootnoteAnchor"/>
          <w:rtl w:val="true"/>
        </w:rPr>
        <w:footnoteReference w:id="1664"/>
      </w:r>
      <w:r>
        <w:rPr>
          <w:rFonts w:ascii="IRNazanin" w:hAnsi="IRNazanin" w:eastAsia="IRNazanin"/>
          <w:color w:val="111111"/>
          <w:sz w:val="28"/>
          <w:sz w:val="28"/>
          <w:szCs w:val="28"/>
          <w:rtl w:val="true"/>
          <w:lang w:bidi="fa-IR"/>
        </w:rPr>
        <w:t>،فعرفوا موته؛فقالوا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Style w:val="FootnoteAnchor"/>
          <w:rtl w:val="true"/>
        </w:rPr>
        <w:footnoteReference w:id="16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فأشار النّاس إلی جعفر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و عزّوه و هنّوه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کتب و مال؛فتقول ممّن الکتاب؟و کم المال؟</w:t>
      </w:r>
    </w:p>
    <w:p>
      <w:pPr>
        <w:pStyle w:val="BookText"/>
        <w:rPr/>
      </w:pPr>
      <w:r>
        <w:rPr>
          <w:rFonts w:ascii="IRNazanin" w:hAnsi="IRNazanin" w:eastAsia="IRNazanin"/>
          <w:color w:val="111111"/>
          <w:sz w:val="28"/>
          <w:sz w:val="28"/>
          <w:szCs w:val="28"/>
          <w:rtl w:val="true"/>
          <w:lang w:bidi="fa-IR"/>
        </w:rPr>
        <w:t>فقام ینفض أثوابه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w:t>
      </w:r>
      <w:r>
        <w:rPr>
          <w:rStyle w:val="FootnoteAnchor"/>
          <w:rtl w:val="true"/>
        </w:rPr>
        <w:footnoteReference w:id="1666"/>
      </w:r>
      <w:r>
        <w:rPr>
          <w:rFonts w:ascii="IRNazanin" w:hAnsi="IRNazanin" w:eastAsia="IRNazanin"/>
          <w:color w:val="111111"/>
          <w:sz w:val="28"/>
          <w:sz w:val="28"/>
          <w:szCs w:val="28"/>
          <w:rtl w:val="true"/>
          <w:lang w:bidi="fa-IR"/>
        </w:rPr>
        <w:t>منّا أن نعلم الغیب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کتب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فلان</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و همیان فیه ألف دینار ،</w:t>
      </w:r>
    </w:p>
    <w:p>
      <w:pPr>
        <w:pStyle w:val="BookText"/>
        <w:rPr/>
      </w:pPr>
      <w:r>
        <w:rPr>
          <w:rFonts w:ascii="IRNazanin" w:hAnsi="IRNazanin" w:eastAsia="IRNazanin"/>
          <w:color w:val="111111"/>
          <w:sz w:val="28"/>
          <w:sz w:val="28"/>
          <w:szCs w:val="28"/>
          <w:rtl w:val="true"/>
          <w:lang w:bidi="fa-IR"/>
        </w:rPr>
        <w:t>و عشرة دنانیر منها مطلیّة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الکتاب و المال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وجّه بک لأخذ ذلک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جعفر علی المعتمد و کشف له ذلک،فوجّه المعتمد خدمه،فقبضوا علی الجاریة </w:t>
      </w:r>
      <w:r>
        <w:rPr>
          <w:rStyle w:val="FootnoteAnchor"/>
          <w:rtl w:val="true"/>
        </w:rPr>
        <w:footnoteReference w:id="1669"/>
      </w:r>
      <w:r>
        <w:rPr>
          <w:rFonts w:ascii="IRNazanin" w:hAnsi="IRNazanin" w:eastAsia="IRNazanin"/>
          <w:color w:val="111111"/>
          <w:sz w:val="28"/>
          <w:sz w:val="28"/>
          <w:szCs w:val="28"/>
          <w:rtl w:val="true"/>
          <w:lang w:bidi="fa-IR"/>
        </w:rPr>
        <w:t xml:space="preserve">و طالبوها بالصّبیّ،فأنکرت و ادّعت حملا بها،لتغطّی </w:t>
      </w:r>
      <w:r>
        <w:rPr>
          <w:rStyle w:val="FootnoteAnchor"/>
          <w:rtl w:val="true"/>
        </w:rPr>
        <w:footnoteReference w:id="1670"/>
      </w:r>
      <w:r>
        <w:rPr>
          <w:rFonts w:ascii="Amiri" w:hAnsi="Amiri" w:eastAsia="Amiri" w:cs="Amiri"/>
          <w:color w:val="111111"/>
          <w:sz w:val="28"/>
          <w:sz w:val="28"/>
          <w:szCs w:val="28"/>
          <w:rtl w:val="true"/>
          <w:lang w:bidi="ar-SA"/>
        </w:rPr>
        <w:t>حال الصّبیّ</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فسلّمت إلی ابن أبی الشّوارب </w:t>
      </w:r>
      <w:r>
        <w:rPr>
          <w:rStyle w:val="FootnoteAnchor"/>
          <w:rtl w:val="true"/>
        </w:rPr>
        <w:footnoteReference w:id="1671"/>
      </w:r>
      <w:r>
        <w:rPr>
          <w:rFonts w:ascii="IRNazanin" w:hAnsi="IRNazanin" w:eastAsia="IRNazanin"/>
          <w:color w:val="111111"/>
          <w:sz w:val="28"/>
          <w:sz w:val="28"/>
          <w:szCs w:val="28"/>
          <w:rtl w:val="true"/>
          <w:lang w:bidi="fa-IR"/>
        </w:rPr>
        <w:t xml:space="preserve">القاضی،و بغتهم موت عبید اللّه </w:t>
      </w:r>
      <w:r>
        <w:rPr>
          <w:rStyle w:val="FootnoteAnchor"/>
          <w:rtl w:val="true"/>
        </w:rPr>
        <w:footnoteReference w:id="1672"/>
      </w:r>
      <w:r>
        <w:rPr>
          <w:rFonts w:ascii="IRNazanin" w:hAnsi="IRNazanin" w:eastAsia="IRNazanin"/>
          <w:color w:val="111111"/>
          <w:sz w:val="28"/>
          <w:sz w:val="28"/>
          <w:szCs w:val="28"/>
          <w:rtl w:val="true"/>
          <w:lang w:bidi="fa-IR"/>
        </w:rPr>
        <w:t xml:space="preserve">بن یحیی بن خاقان فجأة،و خروج صاحب الزّنج </w:t>
      </w:r>
      <w:r>
        <w:rPr>
          <w:rStyle w:val="FootnoteAnchor"/>
          <w:rtl w:val="true"/>
        </w:rPr>
        <w:footnoteReference w:id="1673"/>
      </w:r>
      <w:r>
        <w:rPr>
          <w:rFonts w:ascii="IRNazanin" w:hAnsi="IRNazanin" w:eastAsia="IRNazanin"/>
          <w:color w:val="111111"/>
          <w:sz w:val="28"/>
          <w:sz w:val="28"/>
          <w:szCs w:val="28"/>
          <w:rtl w:val="true"/>
          <w:lang w:bidi="fa-IR"/>
        </w:rPr>
        <w:t>بالبصرة،فشغلوا بذلک عن الجاریة فخرجت عن أیدیهم</w:t>
      </w:r>
      <w:r>
        <w:rPr>
          <w:rFonts w:eastAsia="IRNazanin" w:cs="IRNazanin"/>
          <w:color w:val="111111"/>
          <w:sz w:val="28"/>
          <w:szCs w:val="28"/>
          <w:rtl w:val="true"/>
          <w:lang w:bidi="fa-IR"/>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الحسن </w:t>
      </w:r>
      <w:r>
        <w:rPr>
          <w:rStyle w:val="FootnoteAnchor"/>
          <w:rtl w:val="true"/>
        </w:rPr>
        <w:footnoteReference w:id="1675"/>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وجناء</w:t>
      </w:r>
      <w:r>
        <w:rPr>
          <w:rFonts w:eastAsia="IRNazanin" w:cs="IRNazanin"/>
          <w:color w:val="111111"/>
          <w:sz w:val="28"/>
          <w:szCs w:val="28"/>
          <w:rtl w:val="true"/>
          <w:lang w:bidi="fa-IR"/>
        </w:rPr>
        <w:t xml:space="preserve">] </w:t>
      </w:r>
      <w:r>
        <w:rPr>
          <w:rStyle w:val="FootnoteAnchor"/>
          <w:rtl w:val="true"/>
        </w:rPr>
        <w:footnoteReference w:id="16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أبی،عن جدّه أنّه کان فی دار الحسن بن علیّ،فکبستنا الخیل و فیهم جعفر بن علیّ الکذّاب، فاشتغلوا بالنّهب و الغارة،و کانت همّتی </w:t>
      </w:r>
      <w:r>
        <w:rPr>
          <w:rStyle w:val="FootnoteAnchor"/>
          <w:rtl w:val="true"/>
        </w:rPr>
        <w:footnoteReference w:id="1677"/>
      </w:r>
      <w:r>
        <w:rPr>
          <w:rFonts w:ascii="IRNazanin" w:hAnsi="IRNazanin" w:eastAsia="IRNazanin"/>
          <w:color w:val="111111"/>
          <w:sz w:val="28"/>
          <w:sz w:val="28"/>
          <w:szCs w:val="28"/>
          <w:rtl w:val="true"/>
          <w:lang w:bidi="fa-IR"/>
        </w:rPr>
        <w:t xml:space="preserve">فی مولای القائم،و إذا به علیه السّلام قد أقبل خارجا علیهم من الباب و أنا أنظر إلیه و هو علیه السّلام ابن ستّ سنین،فلم یره أحد منهم حتّی غاب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صحّ لی روایته عن السّید هبة اللّه الرّاوندی رحمه اللّه تعالی،یرفعه إلی أبی نصر </w:t>
      </w:r>
      <w:r>
        <w:rPr>
          <w:rStyle w:val="FootnoteAnchor"/>
          <w:rtl w:val="true"/>
        </w:rPr>
        <w:footnoteReference w:id="1679"/>
      </w:r>
      <w:r>
        <w:rPr>
          <w:rFonts w:ascii="IRNazanin" w:hAnsi="IRNazanin" w:eastAsia="IRNazanin"/>
          <w:color w:val="111111"/>
          <w:sz w:val="28"/>
          <w:sz w:val="28"/>
          <w:szCs w:val="28"/>
          <w:rtl w:val="true"/>
          <w:lang w:bidi="fa-IR"/>
        </w:rPr>
        <w:t>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صاحب الزّمان و هو فی المهد،فقال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بالصّندوق </w:t>
      </w:r>
      <w:r>
        <w:rPr>
          <w:rStyle w:val="FootnoteAnchor"/>
          <w:rtl w:val="true"/>
        </w:rPr>
        <w:footnoteReference w:id="1680"/>
      </w: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نعم،أنت سیّدی و ابن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 هذا سألتک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خاتم الأوصیاء،و بی </w:t>
      </w:r>
      <w:r>
        <w:rPr>
          <w:rStyle w:val="FootnoteAnchor"/>
          <w:rtl w:val="true"/>
        </w:rPr>
        <w:footnoteReference w:id="1681"/>
      </w:r>
      <w:r>
        <w:rPr>
          <w:rFonts w:ascii="IRNazanin" w:hAnsi="IRNazanin" w:eastAsia="IRNazanin"/>
          <w:color w:val="111111"/>
          <w:sz w:val="28"/>
          <w:sz w:val="28"/>
          <w:szCs w:val="28"/>
          <w:rtl w:val="true"/>
          <w:lang w:bidi="fa-IR"/>
        </w:rPr>
        <w:t xml:space="preserve">دفع </w:t>
      </w:r>
      <w:r>
        <w:rPr>
          <w:rStyle w:val="FootnoteAnchor"/>
          <w:rtl w:val="true"/>
        </w:rPr>
        <w:footnoteReference w:id="1682"/>
      </w:r>
      <w:r>
        <w:rPr>
          <w:rFonts w:ascii="IRNazanin" w:hAnsi="IRNazanin" w:eastAsia="IRNazanin"/>
          <w:color w:val="111111"/>
          <w:sz w:val="28"/>
          <w:sz w:val="28"/>
          <w:szCs w:val="28"/>
          <w:rtl w:val="true"/>
          <w:lang w:bidi="fa-IR"/>
        </w:rPr>
        <w:t>اللّه البلاء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و شیعتی</w:t>
      </w:r>
      <w:r>
        <w:rPr>
          <w:rFonts w:eastAsia="IRNazanin" w:cs="IRNazanin"/>
          <w:color w:val="111111"/>
          <w:sz w:val="28"/>
          <w:szCs w:val="28"/>
          <w:rtl w:val="true"/>
          <w:lang w:bidi="fa-IR"/>
        </w:rPr>
        <w:t xml:space="preserve">. </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و بالطّریق المذکور یرفعه إلی 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أبی محمّد علیه السّلام قال</w:t>
      </w:r>
      <w:r>
        <w:rPr>
          <w:rFonts w:eastAsia="IRNazanin" w:cs="IRNazanin"/>
          <w:color w:val="111111"/>
          <w:sz w:val="28"/>
          <w:szCs w:val="28"/>
          <w:rtl w:val="true"/>
          <w:lang w:bidi="fa-IR"/>
        </w:rPr>
        <w:t xml:space="preserve">) </w:t>
      </w:r>
      <w:r>
        <w:rPr>
          <w:rStyle w:val="FootnoteAnchor"/>
          <w:rtl w:val="true"/>
        </w:rPr>
        <w:footnoteReference w:id="1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صاحب الزّمان بعد مولده بعشر لیال </w:t>
      </w:r>
      <w:r>
        <w:rPr>
          <w:rStyle w:val="FootnoteAnchor"/>
          <w:rtl w:val="true"/>
        </w:rPr>
        <w:footnoteReference w:id="1686"/>
      </w:r>
      <w:r>
        <w:rPr>
          <w:rFonts w:ascii="IRNazanin" w:hAnsi="IRNazanin" w:eastAsia="IRNazanin"/>
          <w:color w:val="111111"/>
          <w:sz w:val="28"/>
          <w:sz w:val="28"/>
          <w:szCs w:val="28"/>
          <w:rtl w:val="true"/>
          <w:lang w:bidi="fa-IR"/>
        </w:rPr>
        <w:t>،فعطست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أبشّرک فی العطاس </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أمان من الموت ثلاثة أیّام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 ابن أبی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Style w:val="FootnoteAnchor"/>
          <w:rtl w:val="true"/>
        </w:rPr>
        <w:footnoteReference w:id="1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أبوه </w:t>
      </w:r>
      <w:r>
        <w:rPr>
          <w:rStyle w:val="FootnoteAnchor"/>
          <w:rtl w:val="true"/>
        </w:rPr>
        <w:footnoteReference w:id="1690"/>
      </w:r>
      <w:r>
        <w:rPr>
          <w:rFonts w:ascii="Amiri" w:hAnsi="Amiri" w:eastAsia="Amiri" w:cs="Amiri"/>
          <w:color w:val="111111"/>
          <w:sz w:val="28"/>
          <w:sz w:val="28"/>
          <w:szCs w:val="28"/>
          <w:rtl w:val="true"/>
          <w:lang w:bidi="ar-SA"/>
        </w:rPr>
        <w:t xml:space="preserve">من مشایخ الزّیدیّة </w:t>
      </w:r>
      <w:r>
        <w:rPr>
          <w:rStyle w:val="FootnoteAnchor"/>
          <w:rtl w:val="true"/>
        </w:rPr>
        <w:footnoteReference w:id="1691"/>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إلی قبر الحسین علیه السّلام أعرّف </w:t>
      </w:r>
      <w:r>
        <w:rPr>
          <w:rStyle w:val="FootnoteAnchor"/>
          <w:rtl w:val="true"/>
        </w:rPr>
        <w:footnoteReference w:id="1692"/>
      </w:r>
      <w:r>
        <w:rPr>
          <w:rFonts w:ascii="IRNazanin" w:hAnsi="IRNazanin" w:eastAsia="IRNazanin"/>
          <w:color w:val="111111"/>
          <w:sz w:val="28"/>
          <w:sz w:val="28"/>
          <w:szCs w:val="28"/>
          <w:rtl w:val="true"/>
          <w:lang w:bidi="fa-IR"/>
        </w:rPr>
        <w:t>عنده،فلمّا کان</w:t>
      </w:r>
    </w:p>
    <w:p>
      <w:pPr>
        <w:pStyle w:val="BookText"/>
        <w:rPr/>
      </w:pPr>
      <w:r>
        <w:rPr>
          <w:rFonts w:ascii="IRNazanin" w:hAnsi="IRNazanin" w:eastAsia="IRNazanin"/>
          <w:color w:val="111111"/>
          <w:sz w:val="28"/>
          <w:sz w:val="28"/>
          <w:szCs w:val="28"/>
          <w:rtl w:val="true"/>
          <w:lang w:bidi="fa-IR"/>
        </w:rPr>
        <w:t xml:space="preserve">وقت العشاء الآخرة صلّیت و قمت فابتدأت أقرأ من الحمد،فإذا شابّ حسن الوجه، علیه جبّة سیفیّة </w:t>
      </w:r>
      <w:r>
        <w:rPr>
          <w:rStyle w:val="FootnoteAnchor"/>
          <w:rtl w:val="true"/>
        </w:rPr>
        <w:footnoteReference w:id="1693"/>
      </w:r>
      <w:r>
        <w:rPr>
          <w:rFonts w:ascii="IRNazanin" w:hAnsi="IRNazanin" w:eastAsia="IRNazanin"/>
          <w:color w:val="111111"/>
          <w:sz w:val="28"/>
          <w:sz w:val="28"/>
          <w:szCs w:val="28"/>
          <w:rtl w:val="true"/>
          <w:lang w:bidi="fa-IR"/>
        </w:rPr>
        <w:t>،ابتدأ أیضا قبلی و ختم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الغداة خرجنا جمیعا من باب الحائر،فلمّا صرنا علی شاطئ الفرات قال لی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ترید الکوفة فامض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من طریق الفرات و أخذ الشّابّ طریق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فأسفت علی فراقه فاتّبعته،فقال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فجئنا جمیعا إلی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المسنّاة</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،فنمنا جمیعا ثمّ انتبهنا فإذا نحن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مسجد السّهلة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منزلی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1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مضیق و لک عیال فامض إلی أبی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الزّراری</w:t>
      </w:r>
      <w:r>
        <w:rPr>
          <w:rFonts w:eastAsia="IRNazanin" w:cs="IRNazanin"/>
          <w:color w:val="111111"/>
          <w:sz w:val="28"/>
          <w:szCs w:val="28"/>
          <w:rtl w:val="true"/>
          <w:lang w:bidi="fa-IR"/>
        </w:rPr>
        <w:t xml:space="preserve">] </w:t>
      </w:r>
      <w:r>
        <w:rPr>
          <w:rStyle w:val="FootnoteAnchor"/>
          <w:rtl w:val="true"/>
        </w:rPr>
        <w:footnoteReference w:id="1696"/>
      </w:r>
      <w:r>
        <w:rPr>
          <w:rFonts w:ascii="IRNazanin" w:hAnsi="IRNazanin" w:eastAsia="IRNazanin"/>
          <w:color w:val="111111"/>
          <w:sz w:val="28"/>
          <w:sz w:val="28"/>
          <w:szCs w:val="28"/>
          <w:rtl w:val="true"/>
          <w:lang w:bidi="fa-IR"/>
        </w:rPr>
        <w:t>فسیخرج إلیک من داره و فی یده دم الأضحیّة،فقل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 من صفته کذا و کذا یقول لک أعط هذا الرّجل صرّة الدّنانیر الّتی عند رجل السّریر مدفونة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مشینا حتّی انتهینا إلی النّواویس فی السّحر،و جلس و حفر بیده فإذا الماء قد خرج فتوضّأ و صلّی ثلاثة عشر رکعة،فلمّا دخلت الکوفة مضیت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فدققت الباب،فقال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و لأبی سورة؛ثمّ خرج إلیّ و علی یده دم الأضحیّة،فقصصت علیه فصافحنی،و قبّل وجهی،و وضع بیدی و مسح بها وجهه،و أدخلنی الدّار و أخرج الصّرّة من عند رجل السّریر فدفعها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فاستبصر أبو سورة و برئ من الزّیدیّة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 أبی الحسن المسترق الضّریر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یوما فی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عبد اللّه بن حمدان ناصر الدّولة،فتذاکرنا أمر النّاحیة،قال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أزری </w:t>
      </w:r>
      <w:r>
        <w:rPr>
          <w:rStyle w:val="FootnoteAnchor"/>
          <w:rtl w:val="true"/>
        </w:rPr>
        <w:footnoteReference w:id="1698"/>
      </w:r>
      <w:r>
        <w:rPr>
          <w:rFonts w:ascii="IRNazanin" w:hAnsi="IRNazanin" w:eastAsia="IRNazanin"/>
          <w:color w:val="111111"/>
          <w:sz w:val="28"/>
          <w:sz w:val="28"/>
          <w:szCs w:val="28"/>
          <w:rtl w:val="true"/>
          <w:lang w:bidi="fa-IR"/>
        </w:rPr>
        <w:t xml:space="preserve">علیها إلی أن حضرت مجلس عمّی الحسین </w:t>
      </w:r>
      <w:r>
        <w:rPr>
          <w:rStyle w:val="FootnoteAnchor"/>
          <w:rtl w:val="true"/>
        </w:rPr>
        <w:footnoteReference w:id="1699"/>
      </w:r>
      <w:r>
        <w:rPr>
          <w:rFonts w:ascii="IRNazanin" w:hAnsi="IRNazanin" w:eastAsia="IRNazanin"/>
          <w:color w:val="111111"/>
          <w:sz w:val="28"/>
          <w:sz w:val="28"/>
          <w:szCs w:val="28"/>
          <w:rtl w:val="true"/>
          <w:lang w:bidi="fa-IR"/>
        </w:rPr>
        <w:t>یوما فأخذت أتکلّم فی ذلک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قد کنت أقول بمقالتک هذه إلی أن ندبت إلی ولایة قم،حین استعصت </w:t>
      </w:r>
      <w:r>
        <w:rPr>
          <w:rStyle w:val="FootnoteAnchor"/>
          <w:rtl w:val="true"/>
        </w:rPr>
        <w:footnoteReference w:id="1700"/>
      </w:r>
      <w:r>
        <w:rPr>
          <w:rFonts w:ascii="IRNazanin" w:hAnsi="IRNazanin" w:eastAsia="IRNazanin"/>
          <w:color w:val="111111"/>
          <w:sz w:val="28"/>
          <w:sz w:val="28"/>
          <w:szCs w:val="28"/>
          <w:rtl w:val="true"/>
          <w:lang w:bidi="fa-IR"/>
        </w:rPr>
        <w:t>علی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کلّ من ورد إلیها من جهة السّلطان</w:t>
      </w:r>
      <w:r>
        <w:rPr>
          <w:rFonts w:eastAsia="IRNazanin" w:cs="IRNazanin"/>
          <w:color w:val="111111"/>
          <w:sz w:val="28"/>
          <w:szCs w:val="28"/>
          <w:rtl w:val="true"/>
          <w:lang w:bidi="fa-IR"/>
        </w:rPr>
        <w:t xml:space="preserve">) </w:t>
      </w:r>
      <w:r>
        <w:rPr>
          <w:rStyle w:val="FootnoteAnchor"/>
          <w:rtl w:val="true"/>
        </w:rPr>
        <w:footnoteReference w:id="1701"/>
      </w:r>
      <w:r>
        <w:rPr>
          <w:rFonts w:ascii="IRNazanin" w:hAnsi="IRNazanin" w:eastAsia="IRNazanin"/>
          <w:color w:val="111111"/>
          <w:sz w:val="28"/>
          <w:sz w:val="28"/>
          <w:szCs w:val="28"/>
          <w:rtl w:val="true"/>
          <w:lang w:bidi="fa-IR"/>
        </w:rPr>
        <w:t xml:space="preserve">یحاربه </w:t>
      </w:r>
      <w:r>
        <w:rPr>
          <w:rStyle w:val="FootnoteAnchor"/>
          <w:rtl w:val="true"/>
        </w:rPr>
        <w:footnoteReference w:id="1702"/>
      </w:r>
      <w:r>
        <w:rPr>
          <w:rFonts w:ascii="IRNazanin" w:hAnsi="IRNazanin" w:eastAsia="IRNazanin"/>
          <w:color w:val="111111"/>
          <w:sz w:val="28"/>
          <w:sz w:val="28"/>
          <w:szCs w:val="28"/>
          <w:rtl w:val="true"/>
          <w:lang w:bidi="fa-IR"/>
        </w:rPr>
        <w:t xml:space="preserve">أهلها،فسلّم إلیّ جیش و خرجت نحوها،فلمّا بلغنا إلی ناحیة طزر </w:t>
      </w:r>
      <w:r>
        <w:rPr>
          <w:rStyle w:val="FootnoteAnchor"/>
          <w:rtl w:val="true"/>
        </w:rPr>
        <w:footnoteReference w:id="1703"/>
      </w:r>
      <w:r>
        <w:rPr>
          <w:rFonts w:ascii="IRNazanin" w:hAnsi="IRNazanin" w:eastAsia="IRNazanin"/>
          <w:color w:val="111111"/>
          <w:sz w:val="28"/>
          <w:sz w:val="28"/>
          <w:szCs w:val="28"/>
          <w:rtl w:val="true"/>
          <w:lang w:bidi="fa-IR"/>
        </w:rPr>
        <w:t xml:space="preserve">خرجت إلی الصّید،ففاتتنی طریدة فاتّبعتها و أوغلت </w:t>
      </w:r>
      <w:r>
        <w:rPr>
          <w:rStyle w:val="FootnoteAnchor"/>
          <w:rtl w:val="true"/>
        </w:rPr>
        <w:footnoteReference w:id="1704"/>
      </w:r>
      <w:r>
        <w:rPr>
          <w:rFonts w:ascii="IRNazanin" w:hAnsi="IRNazanin" w:eastAsia="IRNazanin"/>
          <w:color w:val="111111"/>
          <w:sz w:val="28"/>
          <w:sz w:val="28"/>
          <w:szCs w:val="28"/>
          <w:rtl w:val="true"/>
          <w:lang w:bidi="fa-IR"/>
        </w:rPr>
        <w:t>فی أثرها حتّی بلغت إلی نهر فسرت فیه و کلّما أسیر یتّسع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أنا کذلک إذ طلع علیّ فارس تحته شهباء و هو متعمّم بعمامة خزّ خضراء،لا أری منه سوی عینیه،و فی رجله خفّان أحمران،فقال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هو أمّرنی و لا 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تزر علی النّاحیة،فلم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أصحابی خمس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 الرّجل الوقور </w:t>
      </w:r>
      <w:r>
        <w:rPr>
          <w:rStyle w:val="FootnoteAnchor"/>
          <w:rtl w:val="true"/>
        </w:rPr>
        <w:footnoteReference w:id="1706"/>
      </w:r>
      <w:r>
        <w:rPr>
          <w:rFonts w:ascii="IRNazanin" w:hAnsi="IRNazanin" w:eastAsia="IRNazanin"/>
          <w:color w:val="111111"/>
          <w:sz w:val="28"/>
          <w:sz w:val="28"/>
          <w:szCs w:val="28"/>
          <w:rtl w:val="true"/>
          <w:lang w:bidi="fa-IR"/>
        </w:rPr>
        <w:t>الّذی لا یخاف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707"/>
      </w:r>
      <w:r>
        <w:rPr>
          <w:rFonts w:ascii="IRNazanin" w:hAnsi="IRNazanin" w:eastAsia="IRNazanin"/>
          <w:color w:val="111111"/>
          <w:sz w:val="28"/>
          <w:sz w:val="28"/>
          <w:szCs w:val="28"/>
          <w:rtl w:val="true"/>
          <w:lang w:bidi="fa-IR"/>
        </w:rPr>
        <w:t>و تهیّبته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یا سیّدی ما ذا تأمر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مضیت إلی الموضع الّذی أنت متوجّه إلیه،فدخلته عفوا </w:t>
      </w:r>
      <w:r>
        <w:rPr>
          <w:rStyle w:val="FootnoteAnchor"/>
          <w:rtl w:val="true"/>
        </w:rPr>
        <w:footnoteReference w:id="1708"/>
      </w:r>
      <w:r>
        <w:rPr>
          <w:rFonts w:ascii="IRNazanin" w:hAnsi="IRNazanin" w:eastAsia="IRNazanin"/>
          <w:color w:val="111111"/>
          <w:sz w:val="28"/>
          <w:sz w:val="28"/>
          <w:szCs w:val="28"/>
          <w:rtl w:val="true"/>
          <w:lang w:bidi="fa-IR"/>
        </w:rPr>
        <w:t xml:space="preserve">و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 فیه</w:t>
      </w:r>
      <w:r>
        <w:rPr>
          <w:rFonts w:eastAsia="IRNazanin" w:cs="IRNazanin"/>
          <w:color w:val="111111"/>
          <w:sz w:val="28"/>
          <w:szCs w:val="28"/>
          <w:rtl w:val="true"/>
          <w:lang w:bidi="fa-IR"/>
        </w:rPr>
        <w:t xml:space="preserve">) </w:t>
      </w:r>
      <w:r>
        <w:rPr>
          <w:rStyle w:val="FootnoteAnchor"/>
          <w:rtl w:val="true"/>
        </w:rPr>
        <w:footnoteReference w:id="1709"/>
      </w:r>
      <w:r>
        <w:rPr>
          <w:rFonts w:ascii="IRNazanin" w:hAnsi="IRNazanin" w:eastAsia="IRNazanin"/>
          <w:color w:val="111111"/>
          <w:sz w:val="28"/>
          <w:sz w:val="28"/>
          <w:szCs w:val="28"/>
          <w:rtl w:val="true"/>
          <w:lang w:bidi="fa-IR"/>
        </w:rPr>
        <w:t>،تحمل خمسه إلی مستحقّة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راشدا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لوی عنان دابّته و انصرف،فلم أدر أیّ طریق 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فطلبته یمینا و شمالا فخفی علیّ أمره،فازددت رعبا و انکفأت </w:t>
      </w:r>
      <w:r>
        <w:rPr>
          <w:rStyle w:val="FootnoteAnchor"/>
          <w:rtl w:val="true"/>
        </w:rPr>
        <w:footnoteReference w:id="1711"/>
      </w:r>
      <w:r>
        <w:rPr>
          <w:rFonts w:ascii="IRNazanin" w:hAnsi="IRNazanin" w:eastAsia="IRNazanin"/>
          <w:color w:val="111111"/>
          <w:sz w:val="28"/>
          <w:sz w:val="28"/>
          <w:szCs w:val="28"/>
          <w:rtl w:val="true"/>
          <w:lang w:bidi="fa-IR"/>
        </w:rPr>
        <w:t>راجعا إلی عسکری و تناسیت الحدیث؛فلمّا بلغت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أنّنی </w:t>
      </w:r>
      <w:r>
        <w:rPr>
          <w:rStyle w:val="FootnoteAnchor"/>
          <w:rtl w:val="true"/>
        </w:rPr>
        <w:footnoteReference w:id="1712"/>
      </w:r>
      <w:r>
        <w:rPr>
          <w:rFonts w:ascii="IRNazanin" w:hAnsi="IRNazanin" w:eastAsia="IRNazanin"/>
          <w:color w:val="111111"/>
          <w:sz w:val="28"/>
          <w:sz w:val="28"/>
          <w:szCs w:val="28"/>
          <w:rtl w:val="true"/>
          <w:lang w:bidi="fa-IR"/>
        </w:rPr>
        <w:t>أرید محاربة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أهلها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نحارب من یجیئنا لخلافهم لنا،فأمّا فقد </w:t>
      </w:r>
      <w:r>
        <w:rPr>
          <w:rStyle w:val="FootnoteAnchor"/>
          <w:rtl w:val="true"/>
        </w:rPr>
        <w:footnoteReference w:id="1713"/>
      </w:r>
      <w:r>
        <w:rPr>
          <w:rFonts w:ascii="IRNazanin" w:hAnsi="IRNazanin" w:eastAsia="IRNazanin"/>
          <w:color w:val="111111"/>
          <w:sz w:val="28"/>
          <w:sz w:val="28"/>
          <w:szCs w:val="28"/>
          <w:rtl w:val="true"/>
          <w:lang w:bidi="fa-IR"/>
        </w:rPr>
        <w:t xml:space="preserve">وافیت أنت فلا خلاف بیننا و بینک </w:t>
      </w:r>
      <w:r>
        <w:rPr>
          <w:rStyle w:val="FootnoteAnchor"/>
          <w:rtl w:val="true"/>
        </w:rPr>
        <w:footnoteReference w:id="1714"/>
      </w:r>
      <w:r>
        <w:rPr>
          <w:rFonts w:ascii="IRNazanin" w:hAnsi="IRNazanin" w:eastAsia="IRNazanin"/>
          <w:color w:val="111111"/>
          <w:sz w:val="28"/>
          <w:sz w:val="28"/>
          <w:szCs w:val="28"/>
          <w:rtl w:val="true"/>
          <w:lang w:bidi="fa-IR"/>
        </w:rPr>
        <w:t>،ادخل البلدة فدبّرها کما تری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فأقمت فیها زمانا و کسبت زیادة </w:t>
      </w:r>
      <w:r>
        <w:rPr>
          <w:rStyle w:val="FootnoteAnchor"/>
          <w:rtl w:val="true"/>
        </w:rPr>
        <w:footnoteReference w:id="1715"/>
      </w:r>
      <w:r>
        <w:rPr>
          <w:rFonts w:ascii="IRNazanin" w:hAnsi="IRNazanin" w:eastAsia="IRNazanin"/>
          <w:color w:val="111111"/>
          <w:sz w:val="28"/>
          <w:sz w:val="28"/>
          <w:szCs w:val="28"/>
          <w:rtl w:val="true"/>
          <w:lang w:bidi="fa-IR"/>
        </w:rPr>
        <w:t>علی ما کنت أقدر،ثمّ وشی القوّاد بی إلی السّلطان،و حسدت علی طول مقامی و کثرة ما اکتسبت،فعزلت و رجعت إلی</w:t>
      </w:r>
    </w:p>
    <w:p>
      <w:pPr>
        <w:pStyle w:val="BookText"/>
        <w:rPr/>
      </w:pPr>
      <w:r>
        <w:rPr>
          <w:rFonts w:ascii="IRNazanin" w:hAnsi="IRNazanin" w:eastAsia="IRNazanin"/>
          <w:color w:val="111111"/>
          <w:sz w:val="28"/>
          <w:sz w:val="28"/>
          <w:szCs w:val="28"/>
          <w:rtl w:val="true"/>
          <w:lang w:bidi="fa-IR"/>
        </w:rPr>
        <w:t xml:space="preserve">بغداد،فابتدأت </w:t>
      </w:r>
      <w:r>
        <w:rPr>
          <w:rStyle w:val="FootnoteAnchor"/>
          <w:rtl w:val="true"/>
        </w:rPr>
        <w:footnoteReference w:id="1716"/>
      </w:r>
      <w:r>
        <w:rPr>
          <w:rFonts w:ascii="IRNazanin" w:hAnsi="IRNazanin" w:eastAsia="IRNazanin"/>
          <w:color w:val="111111"/>
          <w:sz w:val="28"/>
          <w:sz w:val="28"/>
          <w:szCs w:val="28"/>
          <w:rtl w:val="true"/>
          <w:lang w:bidi="fa-IR"/>
        </w:rPr>
        <w:t>بدار السّلطان فسلّمت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و أقبلت إلی منزلی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جاءنی فیمن جاءنی محمّد بن عثمان العمریّ فتخطّی النّاس حتّی اتّکأ </w:t>
      </w:r>
      <w:r>
        <w:rPr>
          <w:rStyle w:val="FootnoteAnchor"/>
          <w:rtl w:val="true"/>
        </w:rPr>
        <w:footnoteReference w:id="1718"/>
      </w:r>
      <w:r>
        <w:rPr>
          <w:rFonts w:ascii="IRNazanin" w:hAnsi="IRNazanin" w:eastAsia="IRNazanin"/>
          <w:color w:val="111111"/>
          <w:sz w:val="28"/>
          <w:sz w:val="28"/>
          <w:szCs w:val="28"/>
          <w:rtl w:val="true"/>
          <w:lang w:bidi="fa-IR"/>
        </w:rPr>
        <w:t xml:space="preserve">علی تکأتی </w:t>
      </w:r>
      <w:r>
        <w:rPr>
          <w:rStyle w:val="FootnoteAnchor"/>
          <w:rtl w:val="true"/>
        </w:rPr>
        <w:footnoteReference w:id="1719"/>
      </w:r>
      <w:r>
        <w:rPr>
          <w:rFonts w:ascii="IRNazanin" w:hAnsi="IRNazanin" w:eastAsia="IRNazanin"/>
          <w:color w:val="111111"/>
          <w:sz w:val="28"/>
          <w:sz w:val="28"/>
          <w:szCs w:val="28"/>
          <w:rtl w:val="true"/>
          <w:lang w:bidi="fa-IR"/>
        </w:rPr>
        <w:t xml:space="preserve">،فاغتظت </w:t>
      </w:r>
      <w:r>
        <w:rPr>
          <w:rStyle w:val="FootnoteAnchor"/>
          <w:rtl w:val="true"/>
        </w:rPr>
        <w:footnoteReference w:id="1720"/>
      </w:r>
      <w:r>
        <w:rPr>
          <w:rFonts w:ascii="IRNazanin" w:hAnsi="IRNazanin" w:eastAsia="IRNazanin"/>
          <w:color w:val="111111"/>
          <w:sz w:val="28"/>
          <w:sz w:val="28"/>
          <w:szCs w:val="28"/>
          <w:rtl w:val="true"/>
          <w:lang w:bidi="fa-IR"/>
        </w:rPr>
        <w:t xml:space="preserve">من ذلک،و لم یزل قاعدا ما یبرح </w:t>
      </w:r>
      <w:r>
        <w:rPr>
          <w:rStyle w:val="FootnoteAnchor"/>
          <w:rtl w:val="true"/>
        </w:rPr>
        <w:footnoteReference w:id="1721"/>
      </w:r>
      <w:r>
        <w:rPr>
          <w:rFonts w:ascii="IRNazanin" w:hAnsi="IRNazanin" w:eastAsia="IRNazanin"/>
          <w:color w:val="111111"/>
          <w:sz w:val="28"/>
          <w:sz w:val="28"/>
          <w:szCs w:val="28"/>
          <w:rtl w:val="true"/>
          <w:lang w:bidi="fa-IR"/>
        </w:rPr>
        <w:t>و النّاس داخلون و خارجون و أنا أزداد غیظا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تصرّم </w:t>
      </w:r>
      <w:r>
        <w:rPr>
          <w:rStyle w:val="FootnoteAnchor"/>
          <w:rtl w:val="true"/>
        </w:rPr>
        <w:footnoteReference w:id="1722"/>
      </w:r>
      <w:r>
        <w:rPr>
          <w:rFonts w:ascii="IRNazanin" w:hAnsi="IRNazanin" w:eastAsia="IRNazanin"/>
          <w:color w:val="111111"/>
          <w:sz w:val="28"/>
          <w:sz w:val="28"/>
          <w:szCs w:val="28"/>
          <w:rtl w:val="true"/>
          <w:lang w:bidi="fa-IR"/>
        </w:rPr>
        <w:t>المجالس دنا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 سرّ فاسمعه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الشّهباء و النّهر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وفینا بما وعدنا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الحدیث و ارتعبت من ذلک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و أخذت بیده ففتحت الخزائن،فلم یزل یخمّسها إلی أن خمّس شیئا کنت أنسیته ممّا کنت قد جمعته،و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أشکّ بعد ذلک و تحقّقت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منذ أن سمعت هذا من عمّی أبی عبد اللّه،زال ما کان اعترضنی من الشّکّ</w:t>
      </w:r>
      <w:r>
        <w:rPr>
          <w:rFonts w:eastAsia="IRNazanin" w:cs="IRNazanin"/>
          <w:color w:val="111111"/>
          <w:sz w:val="28"/>
          <w:szCs w:val="28"/>
          <w:rtl w:val="true"/>
          <w:lang w:bidi="fa-IR"/>
        </w:rPr>
        <w:t xml:space="preserve">. </w:t>
      </w:r>
      <w:r>
        <w:rPr>
          <w:rStyle w:val="FootnoteAnchor"/>
          <w:rtl w:val="true"/>
        </w:rPr>
        <w:footnoteReference w:id="172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بن الفضل</w:t>
      </w:r>
      <w:r>
        <w:rPr>
          <w:rFonts w:eastAsia="IRNazanin" w:cs="IRNazanin"/>
          <w:color w:val="111111"/>
          <w:sz w:val="28"/>
          <w:szCs w:val="28"/>
          <w:rtl w:val="true"/>
          <w:lang w:bidi="fa-IR"/>
        </w:rPr>
        <w:t xml:space="preserve">) </w:t>
      </w:r>
      <w:r>
        <w:rPr>
          <w:rStyle w:val="FootnoteAnchor"/>
          <w:rtl w:val="true"/>
        </w:rPr>
        <w:footnoteReference w:id="17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أبا سعید</w:t>
      </w:r>
    </w:p>
    <w:p>
      <w:pPr>
        <w:pStyle w:val="BookText"/>
        <w:rPr/>
      </w:pPr>
      <w:r>
        <w:rPr>
          <w:rFonts w:ascii="IRNazanin" w:hAnsi="IRNazanin" w:eastAsia="IRNazanin"/>
          <w:color w:val="111111"/>
          <w:sz w:val="28"/>
          <w:sz w:val="28"/>
          <w:szCs w:val="28"/>
          <w:rtl w:val="true"/>
          <w:lang w:bidi="fa-IR"/>
        </w:rPr>
        <w:t>غانم بن سعید الهندیّ بالکوفة فجلست،فلمّا طالت مجالستی إیّاه سألته عن حاله و قد کان وقع إلیّ شیء من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الهند،مدینة</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قشمیر الدّاخلة،و نحن أربعون رجلا نقعد حول کرسیّ الملک،نقرأ التّوراة و الإنجیل و الزّبور یفزع إلینا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فتذاکرنا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یوما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نجده فی کتبنا،فاتّفقنا علی الخروج فی طلبه و البحث عنه،فخرجت و معی مال فقطع علیّ التّرک و شلّحونی </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إلی کابل، و خرجت من کابل إلی بلخ و الأمیر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شمعون</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،فأتیته و عرّفته ما خرجت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الفقهاء و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لمناظرتی</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فسألتهم عن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نبیّنا محمّد بن عبد اللّه و 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خلیفته؟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انسبوه </w:t>
      </w:r>
      <w:r>
        <w:rPr>
          <w:rStyle w:val="FootnoteAnchor"/>
          <w:rtl w:val="true"/>
        </w:rPr>
        <w:footnoteReference w:id="1730"/>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فنسبوه إلی قریش</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بنبیّ؛إنّ النّبیّ الّذی نجده فی کتبنا خلیفته ابن عمّه و زوج ابنته و أبو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قد خرج من الشّرک إلی الکفر؛و من یکون </w:t>
      </w:r>
      <w:r>
        <w:rPr>
          <w:rStyle w:val="FootnoteAnchor"/>
          <w:rtl w:val="true"/>
        </w:rPr>
        <w:footnoteReference w:id="1731"/>
      </w:r>
      <w:r>
        <w:rPr>
          <w:rFonts w:ascii="IRNazanin" w:hAnsi="IRNazanin" w:eastAsia="IRNazanin"/>
          <w:color w:val="111111"/>
          <w:sz w:val="28"/>
          <w:sz w:val="28"/>
          <w:szCs w:val="28"/>
          <w:rtl w:val="true"/>
          <w:lang w:bidi="fa-IR"/>
        </w:rPr>
        <w:t xml:space="preserve">کذلک یضرب </w:t>
      </w:r>
      <w:r>
        <w:rPr>
          <w:rStyle w:val="FootnoteAnchor"/>
          <w:rtl w:val="true"/>
        </w:rPr>
        <w:footnoteReference w:id="1732"/>
      </w: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متمسّک بدین لا أدعه إلاّ ببیان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الأمیر الحسین بن إشکیب </w:t>
      </w:r>
      <w:r>
        <w:rPr>
          <w:rStyle w:val="FootnoteAnchor"/>
          <w:rtl w:val="true"/>
        </w:rPr>
        <w:footnoteReference w:id="173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الرّجل</w:t>
      </w:r>
      <w:r>
        <w:rPr>
          <w:rFonts w:eastAsia="IRNazanin" w:cs="IRNazanin"/>
          <w:color w:val="111111"/>
          <w:sz w:val="28"/>
          <w:szCs w:val="28"/>
          <w:rtl w:val="true"/>
          <w:lang w:bidi="fa-IR"/>
        </w:rPr>
        <w:t xml:space="preserve">) </w:t>
      </w:r>
      <w:r>
        <w:rPr>
          <w:rStyle w:val="FootnoteAnchor"/>
          <w:rtl w:val="true"/>
        </w:rPr>
        <w:footnoteReference w:id="1734"/>
      </w:r>
      <w:r>
        <w:rPr>
          <w:rFonts w:ascii="IRNazanin" w:hAnsi="IRNazanin" w:eastAsia="IRNazanin"/>
          <w:color w:val="111111"/>
          <w:sz w:val="28"/>
          <w:sz w:val="28"/>
          <w:szCs w:val="28"/>
          <w:rtl w:val="true"/>
          <w:lang w:bidi="fa-IR"/>
        </w:rPr>
        <w:t>و اخل به و الطف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فخلا بی الحسین بن إشکیب،فسألته عن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کما قالوا،لکنّه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خلیفته ابن عمّه علیّ بن أبی طالب بن عبد المطّلب، و هو محمّد بن عبد اللّه بن عبد المطلب،و هو زوج ابنته فاطمة و أبو ولده </w:t>
      </w:r>
      <w:r>
        <w:rPr>
          <w:rStyle w:val="FootnoteAnchor"/>
          <w:rtl w:val="true"/>
        </w:rPr>
        <w:footnoteReference w:id="1735"/>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 أنّه رسول اللّه،و صرت إلی الأمیر فأسلمت، و مضی بی </w:t>
      </w:r>
      <w:r>
        <w:rPr>
          <w:rStyle w:val="FootnoteAnchor"/>
          <w:rtl w:val="true"/>
        </w:rPr>
        <w:footnoteReference w:id="1736"/>
      </w:r>
      <w:r>
        <w:rPr>
          <w:rFonts w:ascii="IRNazanin" w:hAnsi="IRNazanin" w:eastAsia="IRNazanin"/>
          <w:color w:val="111111"/>
          <w:sz w:val="28"/>
          <w:sz w:val="28"/>
          <w:szCs w:val="28"/>
          <w:rtl w:val="true"/>
          <w:lang w:bidi="fa-IR"/>
        </w:rPr>
        <w:t xml:space="preserve">الحسین ففهّمنی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نجد فی کتبنا أنّه لا یمضی خلیفة إلاّ عن خلیفة؛فمن خلیفة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w:t>
      </w:r>
      <w:r>
        <w:rPr>
          <w:rStyle w:val="FootnoteAnchor"/>
          <w:rtl w:val="true"/>
        </w:rPr>
        <w:footnoteReference w:id="1738"/>
      </w:r>
      <w:r>
        <w:rPr>
          <w:rFonts w:ascii="Amiri" w:hAnsi="Amiri" w:eastAsia="Amiri" w:cs="Amiri"/>
          <w:color w:val="111111"/>
          <w:sz w:val="28"/>
          <w:sz w:val="28"/>
          <w:szCs w:val="28"/>
          <w:rtl w:val="true"/>
          <w:lang w:bidi="ar-SA"/>
        </w:rPr>
        <w:t xml:space="preserve">الأئمّة </w:t>
      </w:r>
      <w:r>
        <w:rPr>
          <w:rStyle w:val="FootnoteAnchor"/>
          <w:rtl w:val="true"/>
        </w:rPr>
        <w:footnoteReference w:id="1739"/>
      </w:r>
      <w:r>
        <w:rPr>
          <w:rFonts w:ascii="Amiri" w:hAnsi="Amiri" w:eastAsia="Amiri" w:cs="Amiri"/>
          <w:color w:val="111111"/>
          <w:sz w:val="28"/>
          <w:sz w:val="28"/>
          <w:szCs w:val="28"/>
          <w:rtl w:val="true"/>
          <w:lang w:bidi="ar-SA"/>
        </w:rPr>
        <w:t>حتّی بلغ الحسن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نحتاج أن نطلب خلیفة الحسن و نسأل</w:t>
      </w:r>
      <w:r>
        <w:rPr>
          <w:rFonts w:eastAsia="IRNazanin" w:cs="IRNazanin"/>
          <w:color w:val="111111"/>
          <w:sz w:val="28"/>
          <w:szCs w:val="28"/>
          <w:rtl w:val="true"/>
          <w:lang w:bidi="fa-IR"/>
        </w:rPr>
        <w:t xml:space="preserve">) </w:t>
      </w:r>
      <w:r>
        <w:rPr>
          <w:rStyle w:val="FootnoteAnchor"/>
          <w:rtl w:val="true"/>
        </w:rPr>
        <w:footnoteReference w:id="174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فی الطّلب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محمّد </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وافی معنا بغداد </w:t>
      </w:r>
      <w:r>
        <w:rPr>
          <w:rStyle w:val="FootnoteAnchor"/>
          <w:rtl w:val="true"/>
        </w:rPr>
        <w:footnoteReference w:id="17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فبینا أنا </w:t>
      </w:r>
      <w:r>
        <w:rPr>
          <w:rStyle w:val="FootnoteAnchor"/>
          <w:rtl w:val="true"/>
        </w:rPr>
        <w:footnoteReference w:id="1743"/>
      </w:r>
      <w:r>
        <w:rPr>
          <w:rFonts w:ascii="Amiri" w:hAnsi="Amiri" w:eastAsia="Amiri" w:cs="Amiri"/>
          <w:color w:val="111111"/>
          <w:sz w:val="28"/>
          <w:sz w:val="28"/>
          <w:szCs w:val="28"/>
          <w:rtl w:val="true"/>
          <w:lang w:bidi="ar-SA"/>
        </w:rPr>
        <w:t xml:space="preserve">فی الصّراة </w:t>
      </w:r>
      <w:r>
        <w:rPr>
          <w:rStyle w:val="FootnoteAnchor"/>
          <w:rtl w:val="true"/>
        </w:rPr>
        <w:footnoteReference w:id="1744"/>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مفکّر</w:t>
      </w:r>
      <w:r>
        <w:rPr>
          <w:rFonts w:eastAsia="Amiri" w:cs="Amiri" w:ascii="Amiri" w:hAnsi="Amiri"/>
          <w:color w:val="111111"/>
          <w:sz w:val="28"/>
          <w:szCs w:val="28"/>
          <w:rtl w:val="true"/>
          <w:lang w:bidi="ar-SA"/>
        </w:rPr>
        <w:t xml:space="preserve">] </w:t>
      </w:r>
      <w:r>
        <w:rPr>
          <w:rStyle w:val="FootnoteAnchor"/>
          <w:rtl w:val="true"/>
        </w:rPr>
        <w:footnoteReference w:id="1745"/>
      </w:r>
      <w:r>
        <w:rPr>
          <w:rFonts w:ascii="IRNazanin" w:hAnsi="IRNazanin" w:eastAsia="IRNazanin"/>
          <w:color w:val="111111"/>
          <w:sz w:val="28"/>
          <w:sz w:val="28"/>
          <w:szCs w:val="28"/>
          <w:rtl w:val="true"/>
          <w:lang w:bidi="fa-IR"/>
        </w:rPr>
        <w:t>فیما خرجت له،إذ أتانی آت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مولاک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یزل یخترق </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المحالّ</w:t>
      </w:r>
      <w:r>
        <w:rPr>
          <w:rFonts w:eastAsia="Amiri" w:cs="Amiri" w:ascii="Amiri" w:hAnsi="Amiri"/>
          <w:color w:val="111111"/>
          <w:sz w:val="28"/>
          <w:szCs w:val="28"/>
          <w:rtl w:val="true"/>
          <w:lang w:bidi="ar-SA"/>
        </w:rPr>
        <w:t xml:space="preserve">) </w:t>
      </w:r>
      <w:r>
        <w:rPr>
          <w:rStyle w:val="FootnoteAnchor"/>
          <w:rtl w:val="true"/>
        </w:rPr>
        <w:footnoteReference w:id="1747"/>
      </w:r>
      <w:r>
        <w:rPr>
          <w:rFonts w:ascii="IRNazanin" w:hAnsi="IRNazanin" w:eastAsia="IRNazanin"/>
          <w:color w:val="111111"/>
          <w:sz w:val="28"/>
          <w:sz w:val="28"/>
          <w:szCs w:val="28"/>
          <w:rtl w:val="true"/>
          <w:lang w:bidi="fa-IR"/>
        </w:rPr>
        <w:t xml:space="preserve">حتّی أدخلنی دارا و بستانا،فإذا مولای </w:t>
      </w:r>
      <w:r>
        <w:rPr>
          <w:rStyle w:val="FootnoteAnchor"/>
          <w:rtl w:val="true"/>
        </w:rPr>
        <w:footnoteReference w:id="1748"/>
      </w:r>
      <w:r>
        <w:rPr>
          <w:rFonts w:ascii="IRNazanin" w:hAnsi="IRNazanin" w:eastAsia="IRNazanin"/>
          <w:color w:val="111111"/>
          <w:sz w:val="28"/>
          <w:sz w:val="28"/>
          <w:szCs w:val="28"/>
          <w:rtl w:val="true"/>
          <w:lang w:bidi="fa-IR"/>
        </w:rPr>
        <w:t xml:space="preserve">علیه السّلام قاعدا </w:t>
      </w:r>
      <w:r>
        <w:rPr>
          <w:rStyle w:val="FootnoteAnchor"/>
          <w:rtl w:val="true"/>
        </w:rPr>
        <w:footnoteReference w:id="1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نظر إلیّ کلّمنی بالهندیّة،و سلّم علیّ و أخبرنی باسمی و سألنی عن الأربعین رجلا بأسمائهم عن </w:t>
      </w:r>
      <w:r>
        <w:rPr>
          <w:rStyle w:val="FootnoteAnchor"/>
          <w:rtl w:val="true"/>
        </w:rPr>
        <w:footnoteReference w:id="1750"/>
      </w:r>
      <w:r>
        <w:rPr>
          <w:rFonts w:ascii="IRNazanin" w:hAnsi="IRNazanin" w:eastAsia="IRNazanin"/>
          <w:color w:val="111111"/>
          <w:sz w:val="28"/>
          <w:sz w:val="28"/>
          <w:szCs w:val="28"/>
          <w:rtl w:val="true"/>
          <w:lang w:bidi="fa-IR"/>
        </w:rPr>
        <w:t>رجل رجل،ثمّ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الحجّ مع أهل قم فی هذه السّنة،فلا تحجّ فی هذه السّنة و انصرف إلی خراسان و حجّ من قابل،و رمی إلیّ بصرّة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هذه فی نفقتک، و لا تدخل بغداد دار أحد،و لا تخبر بشیء ممّا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فانصرفنا من العقبة و لم یقض لنا الحجّ،و خرج غانم إلی خراسان، و انصرف من قابل و حجّ،فبعث إلینا بألطاف و لم یدخل قم و انصرف إلی خراسان و مات بها رحمه اللّه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ذکر الشّیخ الصّدوق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w:t>
      </w:r>
      <w:r>
        <w:rPr>
          <w:rFonts w:eastAsia="Amiri" w:cs="Amiri" w:ascii="Amiri" w:hAnsi="Amiri"/>
          <w:color w:val="111111"/>
          <w:sz w:val="28"/>
          <w:szCs w:val="28"/>
          <w:rtl w:val="true"/>
          <w:lang w:bidi="ar-SA"/>
        </w:rPr>
        <w:t xml:space="preserve">) </w:t>
      </w:r>
      <w:r>
        <w:rPr>
          <w:rStyle w:val="FootnoteAnchor"/>
          <w:rtl w:val="true"/>
        </w:rPr>
        <w:footnoteReference w:id="1752"/>
      </w:r>
      <w:r>
        <w:rPr>
          <w:rFonts w:ascii="IRNazanin" w:hAnsi="IRNazanin" w:eastAsia="IRNazanin"/>
          <w:color w:val="111111"/>
          <w:sz w:val="28"/>
          <w:sz w:val="28"/>
          <w:szCs w:val="28"/>
          <w:rtl w:val="true"/>
          <w:lang w:bidi="fa-IR"/>
        </w:rPr>
        <w:t>بابویه فی کتابه المسمّی بکمال الدّین و إتمام النّعمة،أسماء من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انتهت معجزاته إلیه من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العمریّ،و ابنه،و حاجز،و البلالیّ،و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الشّامی </w:t>
      </w:r>
      <w:r>
        <w:rPr>
          <w:rStyle w:val="FootnoteAnchor"/>
          <w:rtl w:val="true"/>
        </w:rPr>
        <w:footnoteReference w:id="1754"/>
      </w:r>
      <w:r>
        <w:rPr>
          <w:rFonts w:ascii="Amiri" w:hAnsi="Amiri" w:eastAsia="Amiri" w:cs="Amiri"/>
          <w:color w:val="111111"/>
          <w:sz w:val="28"/>
          <w:sz w:val="28"/>
          <w:szCs w:val="28"/>
          <w:rtl w:val="true"/>
          <w:lang w:bidi="ar-SA"/>
        </w:rPr>
        <w:t>،و الأسدیّ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آذربیجان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العلا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غیر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حلیس</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 xml:space="preserve">،و أبو عبد اللّه الکندی،و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الجنیدی</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 xml:space="preserve">،و هارون القزّاز،و النّیلیّ،و أبو القاسم بن رمیس </w:t>
      </w:r>
      <w:r>
        <w:rPr>
          <w:rStyle w:val="FootnoteAnchor"/>
          <w:rtl w:val="true"/>
        </w:rPr>
        <w:footnoteReference w:id="1757"/>
      </w:r>
      <w:r>
        <w:rPr>
          <w:rFonts w:ascii="IRNazanin" w:hAnsi="IRNazanin" w:eastAsia="IRNazanin"/>
          <w:color w:val="111111"/>
          <w:sz w:val="28"/>
          <w:sz w:val="28"/>
          <w:szCs w:val="28"/>
          <w:rtl w:val="true"/>
          <w:lang w:bidi="fa-IR"/>
        </w:rPr>
        <w:t xml:space="preserve">،و أبو عبد اللّه بن فروخ </w:t>
      </w:r>
      <w:r>
        <w:rPr>
          <w:rStyle w:val="FootnoteAnchor"/>
          <w:rtl w:val="true"/>
        </w:rPr>
        <w:footnoteReference w:id="1758"/>
      </w:r>
      <w:r>
        <w:rPr>
          <w:rFonts w:ascii="IRNazanin" w:hAnsi="IRNazanin" w:eastAsia="IRNazanin"/>
          <w:color w:val="111111"/>
          <w:sz w:val="28"/>
          <w:sz w:val="28"/>
          <w:szCs w:val="28"/>
          <w:rtl w:val="true"/>
          <w:lang w:bidi="fa-IR"/>
        </w:rPr>
        <w:t>،و مسرور الطبّاخ مولی أبی الحسن علیه السّلام،و أحمد و محمّد 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 xml:space="preserve">، و إسحاق الکاتب من بنی نوبخت،و صاحب الفرا </w:t>
      </w:r>
      <w:r>
        <w:rPr>
          <w:rStyle w:val="FootnoteAnchor"/>
          <w:rtl w:val="true"/>
        </w:rPr>
        <w:footnoteReference w:id="1760"/>
      </w:r>
      <w:r>
        <w:rPr>
          <w:rFonts w:ascii="Amiri" w:hAnsi="Amiri" w:eastAsia="Amiri" w:cs="Amiri"/>
          <w:color w:val="111111"/>
          <w:sz w:val="28"/>
          <w:sz w:val="28"/>
          <w:szCs w:val="28"/>
          <w:rtl w:val="true"/>
          <w:lang w:bidi="ar-SA"/>
        </w:rPr>
        <w:t>،و صاحب الصرّة المختومة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کسمرد </w:t>
      </w:r>
      <w:r>
        <w:rPr>
          <w:rStyle w:val="FootnoteAnchor"/>
          <w:rtl w:val="true"/>
        </w:rPr>
        <w:footnoteReference w:id="1761"/>
      </w:r>
      <w:r>
        <w:rPr>
          <w:rFonts w:ascii="IRNazanin" w:hAnsi="IRNazanin" w:eastAsia="IRNazanin"/>
          <w:color w:val="111111"/>
          <w:sz w:val="28"/>
          <w:sz w:val="28"/>
          <w:szCs w:val="28"/>
          <w:rtl w:val="true"/>
          <w:lang w:bidi="fa-IR"/>
        </w:rPr>
        <w:t>،و جعفر بن حمدان،و محمّد بن هارون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الدّینور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أحمد،و أخوه أبو الحسن</w:t>
      </w:r>
      <w:r>
        <w:rPr>
          <w:rFonts w:eastAsia="IRNazanin" w:cs="IRNazanin"/>
          <w:color w:val="111111"/>
          <w:sz w:val="28"/>
          <w:szCs w:val="28"/>
          <w:rtl w:val="true"/>
          <w:lang w:bidi="fa-IR"/>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بادساکنه</w:t>
      </w:r>
      <w:r>
        <w:rPr>
          <w:rFonts w:eastAsia="IRNazanin" w:cs="IRNazanin"/>
          <w:color w:val="111111"/>
          <w:sz w:val="28"/>
          <w:szCs w:val="28"/>
          <w:rtl w:val="true"/>
          <w:lang w:bidi="fa-IR"/>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الصّیمرة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نصر </w:t>
      </w:r>
      <w:r>
        <w:rPr>
          <w:rStyle w:val="FootnoteAnchor"/>
          <w:rtl w:val="true"/>
        </w:rPr>
        <w:footnoteReference w:id="1765"/>
      </w:r>
      <w:r>
        <w:rPr>
          <w:rFonts w:ascii="IRNazanin" w:hAnsi="IRNazanin" w:eastAsia="IRNazanin"/>
          <w:color w:val="111111"/>
          <w:sz w:val="28"/>
          <w:sz w:val="28"/>
          <w:szCs w:val="28"/>
          <w:rtl w:val="true"/>
          <w:lang w:bidi="fa-IR"/>
        </w:rPr>
        <w:t>،و محمّد بن محمّد،و علیّ بن محمّد بن إسحاق،و أبوه، و الحسن بن یعقوب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بن موسی،و ابنه،و ابن </w:t>
      </w:r>
      <w:r>
        <w:rPr>
          <w:rStyle w:val="FootnoteAnchor"/>
          <w:rtl w:val="true"/>
        </w:rPr>
        <w:footnoteReference w:id="1766"/>
      </w:r>
      <w:r>
        <w:rPr>
          <w:rFonts w:ascii="IRNazanin" w:hAnsi="IRNazanin" w:eastAsia="IRNazanin"/>
          <w:color w:val="111111"/>
          <w:sz w:val="28"/>
          <w:sz w:val="28"/>
          <w:szCs w:val="28"/>
          <w:rtl w:val="true"/>
          <w:lang w:bidi="fa-IR"/>
        </w:rPr>
        <w:t xml:space="preserve">محمّد بن هارون،و صاحب الحصاة،و علیّ بن محمّد،و محمّد بن محمّد الکلینی،و أبو جعفر الوفا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مرداس </w:t>
      </w:r>
      <w:r>
        <w:rPr>
          <w:rStyle w:val="FootnoteAnchor"/>
          <w:rtl w:val="true"/>
        </w:rPr>
        <w:footnoteReference w:id="1768"/>
      </w:r>
      <w:r>
        <w:rPr>
          <w:rFonts w:ascii="IRNazanin" w:hAnsi="IRNazanin" w:eastAsia="IRNazanin"/>
          <w:color w:val="111111"/>
          <w:sz w:val="28"/>
          <w:sz w:val="28"/>
          <w:szCs w:val="28"/>
          <w:rtl w:val="true"/>
          <w:lang w:bidi="fa-IR"/>
        </w:rPr>
        <w:t>،و علیّ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قاقین </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شهرزور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الخال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المحروج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الألف دینار ،و صاحب المال و الرّقعة البیضاء،و أبو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شعیب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w:t>
      </w:r>
      <w:r>
        <w:rPr>
          <w:rStyle w:val="FootnoteAnchor"/>
          <w:rtl w:val="true"/>
        </w:rPr>
        <w:footnoteReference w:id="1772"/>
      </w:r>
      <w:r>
        <w:rPr>
          <w:rFonts w:ascii="IRNazanin" w:hAnsi="IRNazanin" w:eastAsia="IRNazanin"/>
          <w:color w:val="111111"/>
          <w:sz w:val="28"/>
          <w:sz w:val="28"/>
          <w:szCs w:val="28"/>
          <w:rtl w:val="true"/>
          <w:lang w:bidi="fa-IR"/>
        </w:rPr>
        <w:t>بن یزید،و الحسن ابنه،و الجعفریّ،و ابن الأعجمیّ، و الشّمشاطیّ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المولودین </w:t>
      </w:r>
      <w:r>
        <w:rPr>
          <w:rStyle w:val="FootnoteAnchor"/>
          <w:rtl w:val="true"/>
        </w:rPr>
        <w:footnoteReference w:id="1773"/>
      </w:r>
      <w:r>
        <w:rPr>
          <w:rFonts w:ascii="IRNazanin" w:hAnsi="IRNazanin" w:eastAsia="IRNazanin"/>
          <w:color w:val="111111"/>
          <w:sz w:val="28"/>
          <w:sz w:val="28"/>
          <w:szCs w:val="28"/>
          <w:rtl w:val="true"/>
          <w:lang w:bidi="fa-IR"/>
        </w:rPr>
        <w:t>،و صاحب المال بمکّة،و أبو 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بن الوجناء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الحصنی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و الأخبار کثیرة فی هذه الباب اکتفینا بهذا القدر منها خوفا من طول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نسلّم ما ذکرتم من مشاهدة هؤلاء الأقوام؛و لئن سلّمنا،أ لیس هذه أخبار آحاد </w:t>
      </w:r>
      <w:r>
        <w:rPr>
          <w:rStyle w:val="FootnoteAnchor"/>
          <w:rtl w:val="true"/>
        </w:rPr>
        <w:footnoteReference w:id="1776"/>
      </w:r>
      <w:r>
        <w:rPr>
          <w:rFonts w:ascii="IRNazanin" w:hAnsi="IRNazanin" w:eastAsia="IRNazanin"/>
          <w:color w:val="111111"/>
          <w:sz w:val="28"/>
          <w:sz w:val="28"/>
          <w:szCs w:val="28"/>
          <w:rtl w:val="true"/>
          <w:lang w:bidi="fa-IR"/>
        </w:rPr>
        <w:t xml:space="preserve">لا یجب المصیر إلیها و لا الاعتماد علیها،و هل هذه إلاّ بمنزلة الحکایات و الخرافات لا یثبت هذا الأمر بمثلها،إنّما یثبت بالدّلالات </w:t>
      </w:r>
      <w:r>
        <w:rPr>
          <w:rStyle w:val="FootnoteAnchor"/>
          <w:rtl w:val="true"/>
        </w:rPr>
        <w:footnoteReference w:id="1777"/>
      </w:r>
      <w:r>
        <w:rPr>
          <w:rFonts w:ascii="IRNazanin" w:hAnsi="IRNazanin" w:eastAsia="IRNazanin"/>
          <w:color w:val="111111"/>
          <w:sz w:val="28"/>
          <w:sz w:val="28"/>
          <w:szCs w:val="28"/>
          <w:rtl w:val="true"/>
          <w:lang w:bidi="fa-IR"/>
        </w:rPr>
        <w:t>الواضحات و البراهین القاطعات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عن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محمّد الحسن بن علیّ علیهما السّلام خلّف جماعة من ثقاته ممّن یؤخذ عنهم الأحکام،و یعمل بقولهم فی الحلال و الحرام،و إلیهم ترفع کتب الشّیعة،و علی أیدیهم تخرج </w:t>
      </w:r>
      <w:r>
        <w:rPr>
          <w:rStyle w:val="FootnoteAnchor"/>
          <w:rtl w:val="true"/>
        </w:rPr>
        <w:footnoteReference w:id="1778"/>
      </w:r>
      <w:r>
        <w:rPr>
          <w:rFonts w:ascii="IRNazanin" w:hAnsi="IRNazanin" w:eastAsia="IRNazanin"/>
          <w:color w:val="111111"/>
          <w:sz w:val="28"/>
          <w:sz w:val="28"/>
          <w:szCs w:val="28"/>
          <w:rtl w:val="true"/>
          <w:lang w:bidi="fa-IR"/>
        </w:rPr>
        <w:t>الأجوبة،و کانوا بموضع من السّتر و العدالة بتعدیله إیّاهم فی حال حیاته، و هو المعصوم الّذی یجب حمل أفعاله علی الصّحّة؛فلمّا مضی علیه السّلام أجمعوا جمیعا علی أنّه قد خلّف ولدا و هو الإمام من بعده،و أنّهم رأوه و شاهدوه و عرفوه کما ذکرنا،و أظهر لهم المعجزات کما قرّرنا،و أمروا النّاس أن لا یسألوا عن اسمه،و أن یسرّوا عن أعدائه،و طلبه السّلطان أشدّ الطّلب و وکّل بالدّور و الحبالی من جواری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کتب الخلف تخرج إلی الشّیعة بالأمر و النّهی علی یدی هؤلاء الرّجال الثّقات إلی مدّة عشرین سنة،إلی أن حان وقت الغیبة الثّانیة الطّویلة الّتی قد سبق النّصّ علیها من النّبیّ و الأئمّة علیهم السّلام قبل وجود هذا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ذلک أخبار آحاد، بل أخبار جماعة لا یحتمل تواطؤهم </w:t>
      </w:r>
      <w:r>
        <w:rPr>
          <w:rStyle w:val="FootnoteAnchor"/>
          <w:rtl w:val="true"/>
        </w:rPr>
        <w:footnoteReference w:id="1779"/>
      </w:r>
      <w:r>
        <w:rPr>
          <w:rFonts w:ascii="IRNazanin" w:hAnsi="IRNazanin" w:eastAsia="IRNazanin"/>
          <w:color w:val="111111"/>
          <w:sz w:val="28"/>
          <w:sz w:val="28"/>
          <w:szCs w:val="28"/>
          <w:rtl w:val="true"/>
          <w:lang w:bidi="fa-IR"/>
        </w:rPr>
        <w:t>علی الکذب،بلغوا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Style w:val="FootnoteAnchor"/>
          <w:rtl w:val="true"/>
        </w:rPr>
        <w:footnoteReference w:id="1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لسنا نستنتج من إثبات رؤیته،إثبات غیبته و تعمیره و صحّة إمامته، إذ الرّؤیة لیست بشرط فی ثبوت ذلک له؛إنّما نستنتج </w:t>
      </w:r>
      <w:r>
        <w:rPr>
          <w:rStyle w:val="FootnoteAnchor"/>
          <w:rtl w:val="true"/>
        </w:rPr>
        <w:footnoteReference w:id="1781"/>
      </w:r>
      <w:r>
        <w:rPr>
          <w:rFonts w:ascii="IRNazanin" w:hAnsi="IRNazanin" w:eastAsia="IRNazanin"/>
          <w:color w:val="111111"/>
          <w:sz w:val="28"/>
          <w:sz w:val="28"/>
          <w:szCs w:val="28"/>
          <w:rtl w:val="true"/>
          <w:lang w:bidi="fa-IR"/>
        </w:rPr>
        <w:t xml:space="preserve">ذلک من البراهین العقلیّة و الأدلّة الصّحیحة </w:t>
      </w:r>
      <w:r>
        <w:rPr>
          <w:rStyle w:val="FootnoteAnchor"/>
          <w:rtl w:val="true"/>
        </w:rPr>
        <w:footnoteReference w:id="1782"/>
      </w:r>
      <w:r>
        <w:rPr>
          <w:rFonts w:ascii="Amiri" w:hAnsi="Amiri" w:eastAsia="Amiri" w:cs="Amiri"/>
          <w:color w:val="111111"/>
          <w:sz w:val="28"/>
          <w:sz w:val="28"/>
          <w:szCs w:val="28"/>
          <w:rtl w:val="true"/>
          <w:lang w:bidi="ar-SA"/>
        </w:rPr>
        <w:t>النّقلیّة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 أمر الدّین کلّه إنّما یعلم بالاستدلال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عرفنا اللّه تعالی بالأدلّة و لم نشاهده،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أخبرنا عنه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شاهده</w:t>
      </w:r>
      <w:r>
        <w:rPr>
          <w:rFonts w:eastAsia="IRNazanin" w:cs="IRNazanin"/>
          <w:color w:val="111111"/>
          <w:sz w:val="28"/>
          <w:szCs w:val="28"/>
          <w:rtl w:val="true"/>
          <w:lang w:bidi="fa-IR"/>
        </w:rPr>
        <w:t xml:space="preserve">] </w:t>
      </w:r>
      <w:r>
        <w:rPr>
          <w:rStyle w:val="FootnoteAnchor"/>
          <w:rtl w:val="true"/>
        </w:rPr>
        <w:footnoteReference w:id="1783"/>
      </w:r>
      <w:r>
        <w:rPr>
          <w:rFonts w:ascii="Amiri" w:hAnsi="Amiri" w:eastAsia="Amiri" w:cs="Amiri"/>
          <w:color w:val="111111"/>
          <w:sz w:val="28"/>
          <w:sz w:val="28"/>
          <w:szCs w:val="28"/>
          <w:rtl w:val="true"/>
          <w:lang w:bidi="ar-SA"/>
        </w:rPr>
        <w:t>،و عرفنا النّبیّ صلّی اللّه علیه و آله و کونه</w:t>
      </w:r>
    </w:p>
    <w:p>
      <w:pPr>
        <w:pStyle w:val="BookText"/>
        <w:rPr/>
      </w:pPr>
      <w:r>
        <w:rPr>
          <w:rFonts w:ascii="IRNazanin" w:hAnsi="IRNazanin" w:eastAsia="IRNazanin"/>
          <w:color w:val="111111"/>
          <w:sz w:val="28"/>
          <w:sz w:val="28"/>
          <w:szCs w:val="28"/>
          <w:rtl w:val="true"/>
          <w:lang w:bidi="fa-IR"/>
        </w:rPr>
        <w:t>موجودا فی زمان حیاته فی العالم بالدّلیل و لم نشاهده؛و إنّما عرفنا نبوّته و صدقه و عصمته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عرفنا أنّه استخلف علیّا علیه السّلام بالاستدلال و لم نره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عرفنا أنّ الحسن السّبط إمام مفروض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بالأخبار المتواترة عن النّبیّ خاتم النّبیّین و عن الأئمّة المعصومین أنّ الإمامة بعد الحسن فی أخیه الحسین و فی ولده من بعده،لا یمضی إمام حتّی یستخلف إماما من بعده،حتّی انتهت الإمامة إلی الحسن بن علیّ و ثبت وفاته،فثبت أنّه قد خلّف من بعده إماما و لیس ذلک متوقّفا علی رؤیته و مشاهدته،فالإمامة و الرّؤیة لا یتوقّف أحدهما علی الآخر،بل کلّ واحد ثابت علی حدته</w:t>
      </w:r>
      <w:r>
        <w:rPr>
          <w:rFonts w:eastAsia="IRNazanin" w:cs="IRNazanin"/>
          <w:color w:val="111111"/>
          <w:sz w:val="28"/>
          <w:szCs w:val="28"/>
          <w:rtl w:val="true"/>
          <w:lang w:bidi="fa-IR"/>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Style w:val="FootnoteAnchor"/>
          <w:rtl w:val="true"/>
        </w:rPr>
        <w:footnoteReference w:id="1786"/>
      </w:r>
      <w:r>
        <w:rPr>
          <w:rFonts w:ascii="IRNazanin" w:hAnsi="IRNazanin" w:eastAsia="IRNazanin"/>
          <w:color w:val="111111"/>
          <w:sz w:val="28"/>
          <w:sz w:val="28"/>
          <w:szCs w:val="28"/>
          <w:rtl w:val="true"/>
          <w:lang w:bidi="fa-IR"/>
        </w:rPr>
        <w:t xml:space="preserve">أنّ الإمام یجب أن یکون معصوما،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و العصمة </w:t>
      </w:r>
      <w:r>
        <w:rPr>
          <w:rStyle w:val="FootnoteAnchor"/>
          <w:rtl w:val="true"/>
        </w:rPr>
        <w:footnoteReference w:id="1788"/>
      </w:r>
      <w:r>
        <w:rPr>
          <w:rFonts w:ascii="IRNazanin" w:hAnsi="IRNazanin" w:eastAsia="IRNazanin"/>
          <w:color w:val="111111"/>
          <w:sz w:val="28"/>
          <w:sz w:val="28"/>
          <w:szCs w:val="28"/>
          <w:rtl w:val="true"/>
          <w:lang w:bidi="fa-IR"/>
        </w:rPr>
        <w:t>قد انحصرت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تدّع</w:t>
      </w:r>
      <w:r>
        <w:rPr>
          <w:rFonts w:eastAsia="IRNazanin" w:cs="IRNazanin"/>
          <w:color w:val="111111"/>
          <w:sz w:val="28"/>
          <w:szCs w:val="28"/>
          <w:rtl w:val="true"/>
          <w:lang w:bidi="fa-IR"/>
        </w:rPr>
        <w:t xml:space="preserve">] </w:t>
      </w:r>
      <w:r>
        <w:rPr>
          <w:rStyle w:val="FootnoteAnchor"/>
          <w:rtl w:val="true"/>
        </w:rPr>
        <w:footnoteReference w:id="1789"/>
      </w:r>
      <w:r>
        <w:rPr>
          <w:rFonts w:ascii="IRNazanin" w:hAnsi="IRNazanin" w:eastAsia="IRNazanin"/>
          <w:color w:val="111111"/>
          <w:sz w:val="28"/>
          <w:sz w:val="28"/>
          <w:szCs w:val="28"/>
          <w:rtl w:val="true"/>
          <w:lang w:bidi="fa-IR"/>
        </w:rPr>
        <w:t>لغیرهم</w:t>
      </w:r>
      <w:r>
        <w:rPr>
          <w:rFonts w:eastAsia="IRNazanin" w:cs="IRNazanin"/>
          <w:color w:val="111111"/>
          <w:sz w:val="28"/>
          <w:szCs w:val="28"/>
          <w:rtl w:val="true"/>
          <w:lang w:bidi="fa-IR"/>
        </w:rPr>
        <w:t xml:space="preserve">) </w:t>
      </w:r>
      <w:r>
        <w:rPr>
          <w:rStyle w:val="FootnoteAnchor"/>
          <w:rtl w:val="true"/>
        </w:rPr>
        <w:footnoteReference w:id="1790"/>
      </w:r>
      <w:r>
        <w:rPr>
          <w:rFonts w:ascii="IRNazanin" w:hAnsi="IRNazanin" w:eastAsia="IRNazanin"/>
          <w:color w:val="111111"/>
          <w:sz w:val="28"/>
          <w:sz w:val="28"/>
          <w:szCs w:val="28"/>
          <w:rtl w:val="true"/>
          <w:lang w:bidi="fa-IR"/>
        </w:rPr>
        <w:t>فلا معصوم سواهم،فلا إمام إلاّ هم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ثبت عندنا بالتّواتر،نصبهم </w:t>
      </w:r>
      <w:r>
        <w:rPr>
          <w:rStyle w:val="FootnoteAnchor"/>
          <w:rtl w:val="true"/>
        </w:rPr>
        <w:footnoteReference w:id="1791"/>
      </w:r>
      <w:r>
        <w:rPr>
          <w:rFonts w:ascii="IRNazanin" w:hAnsi="IRNazanin" w:eastAsia="IRNazanin"/>
          <w:color w:val="111111"/>
          <w:sz w:val="28"/>
          <w:sz w:val="28"/>
          <w:szCs w:val="28"/>
          <w:rtl w:val="true"/>
          <w:lang w:bidi="fa-IR"/>
        </w:rPr>
        <w:t>علی عددهم و إمامتهم و صفة القائم منهم علی ما نقلناه؛فوجب الإذعان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نجد خصماءنا یبنون دینهم و شریعتهم علی أخبار جماعة قد نالت </w:t>
      </w:r>
      <w:r>
        <w:rPr>
          <w:rStyle w:val="FootnoteAnchor"/>
          <w:rtl w:val="true"/>
        </w:rPr>
        <w:footnoteReference w:id="1792"/>
      </w:r>
      <w:r>
        <w:rPr>
          <w:rFonts w:ascii="IRNazanin" w:hAnsi="IRNazanin" w:eastAsia="IRNazanin"/>
          <w:color w:val="111111"/>
          <w:sz w:val="28"/>
          <w:sz w:val="28"/>
          <w:szCs w:val="28"/>
          <w:rtl w:val="true"/>
          <w:lang w:bidi="fa-IR"/>
        </w:rPr>
        <w:t>منهم الألسن،کأنس بن مالک و أبی هریرة و نحوهما؛بل من أئمّتهم،الّذین اختاروا نصبهم لدینهم باختیار بعض و إجبار بعض علی قبول ذلک؛و مع ذلک لا یزالون یسدّدون حال أئمّتهم بتأویل ما وقع منهم من الخلل و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لم یعتبروا العصمة فی إمامهم،بل کان اهتداؤه و اقتداؤه بباقی الصّحابة أکثر من اقتداء رعاع </w:t>
      </w:r>
      <w:r>
        <w:rPr>
          <w:rStyle w:val="FootnoteAnchor"/>
          <w:rtl w:val="true"/>
        </w:rPr>
        <w:footnoteReference w:id="1793"/>
      </w:r>
      <w:r>
        <w:rPr>
          <w:rFonts w:ascii="Amiri" w:hAnsi="Amiri" w:eastAsia="Amiri" w:cs="Amiri"/>
          <w:color w:val="111111"/>
          <w:sz w:val="28"/>
          <w:sz w:val="28"/>
          <w:szCs w:val="28"/>
          <w:rtl w:val="true"/>
          <w:lang w:bidi="ar-SA"/>
        </w:rPr>
        <w:t>الرّعیّة به أَ فَمَنْ یَهْدِی إِلَی الْحَقِّ أَحَقُّ أَنْ یُتَّبَعَ أَمَّنْ لا یَهِدِّی إِلاّ</w:t>
      </w:r>
    </w:p>
    <w:p>
      <w:pPr>
        <w:pStyle w:val="BookText"/>
        <w:rPr/>
      </w:pPr>
      <w:r>
        <w:rPr>
          <w:rFonts w:ascii="Amiri" w:hAnsi="Amiri" w:eastAsia="Amiri" w:cs="Amiri"/>
          <w:color w:val="111111"/>
          <w:sz w:val="28"/>
          <w:sz w:val="28"/>
          <w:szCs w:val="28"/>
          <w:rtl w:val="true"/>
          <w:lang w:bidi="ar-SA"/>
        </w:rPr>
        <w:t xml:space="preserve">أَنْ یُهْدی فَما لَکُمْ کَیْفَ تَحْکُمُونَ </w:t>
      </w:r>
      <w:r>
        <w:rPr>
          <w:rStyle w:val="FootnoteAnchor"/>
          <w:rtl w:val="true"/>
        </w:rPr>
        <w:footnoteReference w:id="1794"/>
      </w:r>
      <w:r>
        <w:rPr>
          <w:rFonts w:ascii="IRNazanin" w:hAnsi="IRNazanin" w:eastAsia="IRNazanin"/>
          <w:color w:val="111111"/>
          <w:sz w:val="28"/>
          <w:sz w:val="28"/>
          <w:szCs w:val="28"/>
          <w:rtl w:val="true"/>
          <w:lang w:bidi="fa-IR"/>
        </w:rPr>
        <w:t>و مع ذلک یتعامون عن عیبهم و یرموننا به لوما و عداوة،مع أنّ أئمّتنا الّذین ندین اللّه بحبّهم و قولهم،أقطاب ألباب أنجاب قد نقل هؤلاء الخصوم مناقبهم و کراماتهم و حلّهم للمعضلات الّتی کانت تعرض لعلمائهم و قضاتهم فی أعصارهم؛حتّی أنّ أکثر ما عندنا من ذلک نقلناه من کتبهم و آثارهم حجّة علیهم و إلزاما لهم،حتّی أنّه لم ینقل من مخالف فی حقّهم غلط فی قول،و لا شطط فی حکم،و لا زلّة فی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فأیّنا أبلج </w:t>
      </w:r>
      <w:r>
        <w:rPr>
          <w:rStyle w:val="FootnoteAnchor"/>
          <w:rtl w:val="true"/>
        </w:rPr>
        <w:footnoteReference w:id="1795"/>
      </w:r>
      <w:r>
        <w:rPr>
          <w:rFonts w:ascii="IRNazanin" w:hAnsi="IRNazanin" w:eastAsia="IRNazanin"/>
          <w:color w:val="111111"/>
          <w:sz w:val="28"/>
          <w:sz w:val="28"/>
          <w:szCs w:val="28"/>
          <w:rtl w:val="true"/>
          <w:lang w:bidi="fa-IR"/>
        </w:rPr>
        <w:t>بالحجّة،و أحقّ بالاتّباع،و أولی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للخصم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یدّعوا الإمامة و لکنّکم ادّعیتم فیهم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سمعناه من بعض جهلائهم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القائل بذلک مصادم لبدیهة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ممّن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یرتاب عاقل فی أنّ أئمّتنا علیهم السّلام کانوا فی أعصارهم ممتازین عن مخالطة علماء الخصوم و قضاتهم و ملوکهم،منقطعین إلی اللّه تعالی فی أمر دینهم و عبادتهم، مانعین أنفسهم عن طلب دنیاهم و جوائزهم،مشفقین علی شیعتهم و من یدین اللّه بقولهم،مظهرین لخواصّ شیعتهم دعوی الإمامة کما نقله الفریقان عنهم،و لذا کان العبّاسیّون مع کونهم أرحاما لهم لا یزالون یتجسّسون علیهم و یقابلونهم بالقطیعة و أنواع الإیذاء حتّی أماتوا جماعة منهم علیهم السّلام بالسّمّ و الغیلة </w:t>
      </w:r>
      <w:r>
        <w:rPr>
          <w:rStyle w:val="FootnoteAnchor"/>
          <w:rtl w:val="true"/>
        </w:rPr>
        <w:footnoteReference w:id="1796"/>
      </w:r>
      <w:r>
        <w:rPr>
          <w:rFonts w:ascii="IRNazanin" w:hAnsi="IRNazanin" w:eastAsia="IRNazanin"/>
          <w:color w:val="111111"/>
          <w:sz w:val="28"/>
          <w:sz w:val="28"/>
          <w:szCs w:val="28"/>
          <w:rtl w:val="true"/>
          <w:lang w:bidi="fa-IR"/>
        </w:rPr>
        <w:t>،و استأصلوا شیعتهم قتلا و نهبا و تشریدا فی أقطار الأرض؛و ما ذلک إلاّ لما علموه من دعوی الإمامة منهم و موافقة شیعتهم و تصدیقهم لهم،فقابلوهم بالإیذاء و القتل،لما داخلهم من و هم أخذ</w:t>
      </w:r>
    </w:p>
    <w:p>
      <w:pPr>
        <w:pStyle w:val="BookText"/>
        <w:rPr/>
      </w:pPr>
      <w:r>
        <w:rPr>
          <w:rFonts w:ascii="IRNazanin" w:hAnsi="IRNazanin" w:eastAsia="IRNazanin"/>
          <w:color w:val="111111"/>
          <w:sz w:val="28"/>
          <w:sz w:val="28"/>
          <w:szCs w:val="28"/>
          <w:rtl w:val="true"/>
          <w:lang w:bidi="fa-IR"/>
        </w:rPr>
        <w:t xml:space="preserve">الملک منهم حین تحقّقوا ادّعاءهم للإمامة،و لم یجعلوا السّبب فی فعل ذلک بهم أنّهم قوم یدّعون العلم و لیسوا من أهله،أو یدّعون الإمامة و لیسوا من أهلها،و ما أشبه ذلک بمقابلة کفّار العرب و منافقیهم لرسول اللّه صلّی اللّه علیه و آله بالقتال و الطّعان </w:t>
      </w:r>
      <w:r>
        <w:rPr>
          <w:rStyle w:val="FootnoteAnchor"/>
          <w:rtl w:val="true"/>
        </w:rPr>
        <w:footnoteReference w:id="1797"/>
      </w:r>
      <w:r>
        <w:rPr>
          <w:rFonts w:ascii="IRNazanin" w:hAnsi="IRNazanin" w:eastAsia="IRNazanin"/>
          <w:color w:val="111111"/>
          <w:sz w:val="28"/>
          <w:sz w:val="28"/>
          <w:szCs w:val="28"/>
          <w:rtl w:val="true"/>
          <w:lang w:bidi="fa-IR"/>
        </w:rPr>
        <w:t xml:space="preserve">لمّا عجزوا عن </w:t>
      </w:r>
      <w:r>
        <w:rPr>
          <w:rStyle w:val="FootnoteAnchor"/>
          <w:rtl w:val="true"/>
        </w:rPr>
        <w:footnoteReference w:id="1798"/>
      </w:r>
      <w:r>
        <w:rPr>
          <w:rFonts w:ascii="Amiri" w:hAnsi="Amiri" w:eastAsia="Amiri" w:cs="Amiri"/>
          <w:color w:val="111111"/>
          <w:sz w:val="28"/>
          <w:sz w:val="28"/>
          <w:szCs w:val="28"/>
          <w:rtl w:val="true"/>
          <w:lang w:bidi="ar-SA"/>
        </w:rPr>
        <w:t>معارضة معاجزه باللّسان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من تختار </w:t>
      </w:r>
      <w:r>
        <w:rPr>
          <w:rStyle w:val="FootnoteAnchor"/>
          <w:rtl w:val="true"/>
        </w:rPr>
        <w:footnoteReference w:id="1799"/>
      </w:r>
      <w:r>
        <w:rPr>
          <w:rFonts w:ascii="Amiri" w:hAnsi="Amiri" w:eastAsia="Amiri" w:cs="Amiri"/>
          <w:color w:val="111111"/>
          <w:sz w:val="28"/>
          <w:sz w:val="28"/>
          <w:szCs w:val="28"/>
          <w:rtl w:val="true"/>
          <w:lang w:bidi="ar-SA"/>
        </w:rPr>
        <w:t>لدینک بعین الانصاف،أیّها المکلّف المأمور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إیّاک الوقوف عند شبه أهل الغرور فَإِنَّها لا تَعْمَی الْأَبْصارُ وَ لکِنْ تَعْمَی الْقُلُوبُ الَّتِی فِی الصُّدُورِ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هذا الدّلیل الثّالث ممّا أجری اللّه سبحانه صدقه علی لسانی،فأثبتته و حذفت ما ذکره جامع الکتاب،إذ لیس مقنعا فضلا عن کونه قاطعا؛فإنّ فیه هدم </w:t>
      </w:r>
      <w:r>
        <w:rPr>
          <w:rStyle w:val="FootnoteAnchor"/>
          <w:rtl w:val="true"/>
        </w:rPr>
        <w:footnoteReference w:id="1801"/>
      </w:r>
      <w:r>
        <w:rPr>
          <w:rFonts w:ascii="IRNazanin" w:hAnsi="IRNazanin" w:eastAsia="IRNazanin"/>
          <w:color w:val="111111"/>
          <w:sz w:val="28"/>
          <w:sz w:val="28"/>
          <w:szCs w:val="28"/>
          <w:rtl w:val="true"/>
          <w:lang w:bidi="fa-IR"/>
        </w:rPr>
        <w:t>لبنیان المضلّین،و شفاء لصدور قوم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Style w:val="FootnoteAnchor"/>
          <w:rtl w:val="true"/>
        </w:rPr>
        <w:footnoteReference w:id="1802"/>
      </w:r>
      <w:r>
        <w:rPr>
          <w:rFonts w:ascii="Amiri" w:hAnsi="Amiri" w:eastAsia="Amiri" w:cs="Amiri"/>
          <w:color w:val="111111"/>
          <w:sz w:val="28"/>
          <w:sz w:val="28"/>
          <w:szCs w:val="28"/>
          <w:rtl w:val="true"/>
          <w:lang w:bidi="ar-SA"/>
        </w:rPr>
        <w:t xml:space="preserve">فإنّما </w:t>
      </w:r>
      <w:r>
        <w:rPr>
          <w:rStyle w:val="FootnoteAnchor"/>
          <w:rtl w:val="true"/>
        </w:rPr>
        <w:footnoteReference w:id="1803"/>
      </w: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مشاهدته</w:t>
      </w:r>
      <w:r>
        <w:rPr>
          <w:rFonts w:eastAsia="IRNazanin" w:cs="IRNazanin"/>
          <w:color w:val="111111"/>
          <w:sz w:val="28"/>
          <w:szCs w:val="28"/>
          <w:rtl w:val="true"/>
          <w:lang w:bidi="fa-IR"/>
        </w:rPr>
        <w:t xml:space="preserve">) </w:t>
      </w:r>
      <w:r>
        <w:rPr>
          <w:rStyle w:val="FootnoteAnchor"/>
          <w:rtl w:val="true"/>
        </w:rPr>
        <w:footnoteReference w:id="1804"/>
      </w:r>
      <w:r>
        <w:rPr>
          <w:rFonts w:ascii="IRNazanin" w:hAnsi="IRNazanin" w:eastAsia="IRNazanin"/>
          <w:color w:val="111111"/>
          <w:sz w:val="28"/>
          <w:sz w:val="28"/>
          <w:szCs w:val="28"/>
          <w:rtl w:val="true"/>
          <w:lang w:bidi="fa-IR"/>
        </w:rPr>
        <w:t>لیعلم المخالف أنّه علیه السّلام ظهر للمخلصین من شیعته،و هو لطف من اللّه تعالی فی حقّ بریّته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شهوده</w:t>
      </w:r>
      <w:r>
        <w:rPr>
          <w:rFonts w:eastAsia="IRNazanin" w:cs="IRNazanin"/>
          <w:color w:val="111111"/>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و غیبته</w:t>
      </w:r>
      <w:r>
        <w:rPr>
          <w:rFonts w:eastAsia="IRNazanin" w:cs="IRNazanin"/>
          <w:color w:val="111111"/>
          <w:sz w:val="28"/>
          <w:szCs w:val="28"/>
          <w:rtl w:val="true"/>
          <w:lang w:bidi="fa-IR"/>
        </w:rPr>
        <w:t>.</w:t>
      </w:r>
      <w:bookmarkStart w:id="183" w:name="pg114_4254"/>
    </w:p>
    <w:p>
      <w:pPr>
        <w:pStyle w:val="Heading2"/>
        <w:numPr>
          <w:ilvl w:val="1"/>
          <w:numId w:val="1"/>
        </w:numPr>
        <w:rPr/>
      </w:pPr>
      <w:bookmarkStart w:id="184" w:name="__RefHeading___Toc737695_211673320"/>
      <w:bookmarkStart w:id="185" w:name="_Toc68"/>
      <w:bookmarkEnd w:id="183"/>
      <w:bookmarkEnd w:id="184"/>
      <w:r>
        <w:rPr>
          <w:rtl w:val="true"/>
        </w:rPr>
        <w:t>الفصل الحادی عشر</w:t>
      </w:r>
      <w:r>
        <w:rPr>
          <w:rtl w:val="true"/>
        </w:rPr>
        <w:t xml:space="preserve">: </w:t>
      </w:r>
      <w:r>
        <w:rPr>
          <w:rtl w:val="true"/>
        </w:rPr>
        <w:t>فی ذکر علامات ظهوره</w:t>
      </w:r>
      <w:bookmarkEnd w:id="185"/>
    </w:p>
    <w:p>
      <w:pPr>
        <w:pStyle w:val="BookText"/>
        <w:rPr/>
      </w:pPr>
      <w:r>
        <w:rPr>
          <w:rFonts w:ascii="IRNazanin" w:hAnsi="IRNazanin" w:eastAsia="IRNazanin"/>
          <w:color w:val="111111"/>
          <w:sz w:val="28"/>
          <w:sz w:val="28"/>
          <w:szCs w:val="28"/>
          <w:rtl w:val="true"/>
          <w:lang w:bidi="fa-IR"/>
        </w:rPr>
        <w:t>و قد ورد عن آبائه علیهم السّلام ذکر علامات تتقدّم علی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حضوره</w:t>
      </w:r>
      <w:r>
        <w:rPr>
          <w:rFonts w:eastAsia="IRNazanin" w:cs="IRNazanin"/>
          <w:color w:val="111111"/>
          <w:sz w:val="28"/>
          <w:szCs w:val="28"/>
          <w:rtl w:val="true"/>
          <w:lang w:bidi="fa-IR"/>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صحّ لی روایته عن الشّیخ السّعید أبی عبد اللّه محمّد المفید رحمه اللّه، یرفعه إلی جابر الجعفی،عن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 الأرض،و لا تحرّک یدا و لا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1807"/>
      </w:r>
      <w:r>
        <w:rPr>
          <w:rFonts w:ascii="IRNazanin" w:hAnsi="IRNazanin" w:eastAsia="IRNazanin"/>
          <w:color w:val="111111"/>
          <w:sz w:val="28"/>
          <w:sz w:val="28"/>
          <w:szCs w:val="28"/>
          <w:rtl w:val="true"/>
          <w:lang w:bidi="fa-IR"/>
        </w:rPr>
        <w:t>تری علامات أذکرها لک،و ما أراک تدرک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بنی العبّاس،و مناد ینادی من السّماء،و خسف فی قریة من قری الشّام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الجابیة</w:t>
      </w:r>
      <w:r>
        <w:rPr>
          <w:rFonts w:eastAsia="IRNazanin" w:cs="IRNazanin"/>
          <w:color w:val="111111"/>
          <w:sz w:val="28"/>
          <w:szCs w:val="28"/>
          <w:rtl w:val="true"/>
          <w:lang w:bidi="fa-IR"/>
        </w:rPr>
        <w:t xml:space="preserve">] </w:t>
      </w:r>
      <w:r>
        <w:rPr>
          <w:rStyle w:val="FootnoteAnchor"/>
          <w:rtl w:val="true"/>
        </w:rPr>
        <w:footnoteReference w:id="1808"/>
      </w:r>
      <w:r>
        <w:rPr>
          <w:rFonts w:ascii="IRNazanin" w:hAnsi="IRNazanin" w:eastAsia="IRNazanin"/>
          <w:color w:val="111111"/>
          <w:sz w:val="28"/>
          <w:sz w:val="28"/>
          <w:szCs w:val="28"/>
          <w:rtl w:val="true"/>
          <w:lang w:bidi="fa-IR"/>
        </w:rPr>
        <w:t xml:space="preserve">،و نزول التّرک الجزیرة،و نزول الرّوم الرّملة،و اختلاف کثیر عند ذلک فی کلّ أرض،حتّی یخرب </w:t>
      </w:r>
      <w:r>
        <w:rPr>
          <w:rStyle w:val="FootnoteAnchor"/>
          <w:rtl w:val="true"/>
        </w:rPr>
        <w:footnoteReference w:id="1809"/>
      </w:r>
      <w:r>
        <w:rPr>
          <w:rFonts w:ascii="IRNazanin" w:hAnsi="IRNazanin" w:eastAsia="IRNazanin"/>
          <w:color w:val="111111"/>
          <w:sz w:val="28"/>
          <w:sz w:val="28"/>
          <w:szCs w:val="28"/>
          <w:rtl w:val="true"/>
          <w:lang w:bidi="fa-IR"/>
        </w:rPr>
        <w:t>الشّام و یکون سبب خرابه اجتماع ثلاث رایات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رایة الأصهب،و رایة الأبقع،و رایة السّفیانی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بالطّریق المذکور،یرفعه إلی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Style w:val="FootnoteAnchor"/>
          <w:rtl w:val="true"/>
        </w:rPr>
        <w:footnoteReference w:id="1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نزول الآیة و سیفعل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Style w:val="FootnoteAnchor"/>
          <w:rtl w:val="true"/>
        </w:rPr>
        <w:footnoteReference w:id="1814"/>
      </w:r>
      <w:r>
        <w:rPr>
          <w:rFonts w:ascii="IRNazanin" w:hAnsi="IRNazanin" w:eastAsia="IRNazanin"/>
          <w:color w:val="111111"/>
          <w:sz w:val="28"/>
          <w:sz w:val="28"/>
          <w:szCs w:val="28"/>
          <w:rtl w:val="true"/>
          <w:lang w:bidi="fa-IR"/>
        </w:rPr>
        <w:t>أمیّة و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الآیة؟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رکود الشّمس ما بین الزّوال إلی وقت العصر،و خروج صدر و وجه فی عین الشّمس یعرف بحسبه و نسبه؛و ذلک فی زمان السّفیانی،و عندها یکون بواره و بوار قومه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جاز لی روایته عن أحمد بن محمّد الایادی،یرفعه إلی یزید </w:t>
      </w:r>
      <w:r>
        <w:rPr>
          <w:rStyle w:val="FootnoteAnchor"/>
          <w:rtl w:val="true"/>
        </w:rPr>
        <w:footnoteReference w:id="1816"/>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یزید </w:t>
      </w:r>
      <w:r>
        <w:rPr>
          <w:rStyle w:val="FootnoteAnchor"/>
          <w:rtl w:val="true"/>
        </w:rPr>
        <w:footnoteReference w:id="1817"/>
      </w:r>
      <w:r>
        <w:rPr>
          <w:rFonts w:ascii="IRNazanin" w:hAnsi="IRNazanin" w:eastAsia="IRNazanin"/>
          <w:color w:val="111111"/>
          <w:sz w:val="28"/>
          <w:sz w:val="28"/>
          <w:szCs w:val="28"/>
          <w:rtl w:val="true"/>
          <w:lang w:bidi="fa-IR"/>
        </w:rPr>
        <w:t>اتّق جمع الأصهب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الأصهب؟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الأبقع؟</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السّفیانی،و 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الشّریدین</w:t>
      </w:r>
      <w:r>
        <w:rPr>
          <w:rFonts w:eastAsia="Amiri" w:cs="Amiri" w:ascii="Amiri" w:hAnsi="Amiri"/>
          <w:color w:val="111111"/>
          <w:sz w:val="28"/>
          <w:szCs w:val="28"/>
          <w:rtl w:val="true"/>
          <w:lang w:bidi="ar-SA"/>
        </w:rPr>
        <w:t xml:space="preserve">] </w:t>
      </w:r>
      <w:r>
        <w:rPr>
          <w:rStyle w:val="FootnoteAnchor"/>
          <w:rtl w:val="true"/>
        </w:rPr>
        <w:footnoteReference w:id="1818"/>
      </w:r>
      <w:r>
        <w:rPr>
          <w:rFonts w:ascii="IRNazanin" w:hAnsi="IRNazanin" w:eastAsia="IRNazanin"/>
          <w:color w:val="111111"/>
          <w:sz w:val="28"/>
          <w:sz w:val="28"/>
          <w:szCs w:val="28"/>
          <w:rtl w:val="true"/>
          <w:lang w:bidi="fa-IR"/>
        </w:rPr>
        <w:t xml:space="preserve">من ولد فلان و فلان </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یأتیان مکّة فیقسمان بها الأموال،یتشبّهان 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 الشّذّاذ </w:t>
      </w:r>
      <w:r>
        <w:rPr>
          <w:rStyle w:val="FootnoteAnchor"/>
          <w:rtl w:val="true"/>
        </w:rPr>
        <w:footnoteReference w:id="1820"/>
      </w:r>
      <w:r>
        <w:rPr>
          <w:rFonts w:ascii="Amiri" w:hAnsi="Amiri" w:eastAsia="Amiri" w:cs="Amiri"/>
          <w:color w:val="111111"/>
          <w:sz w:val="28"/>
          <w:sz w:val="28"/>
          <w:szCs w:val="28"/>
          <w:rtl w:val="true"/>
          <w:lang w:bidi="ar-SA"/>
        </w:rPr>
        <w:t xml:space="preserve">من آل محمّد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أجیز لی روایته عن الشّیخ الصّدوق محمّد بن بابویه رحمه اللّه،یرفعه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822"/>
      </w:r>
      <w:r>
        <w:rPr>
          <w:rFonts w:ascii="Amiri" w:hAnsi="Amiri" w:eastAsia="Amiri" w:cs="Amiri"/>
          <w:color w:val="111111"/>
          <w:sz w:val="28"/>
          <w:sz w:val="28"/>
          <w:szCs w:val="28"/>
          <w:rtl w:val="true"/>
          <w:lang w:bidi="ar-SA"/>
        </w:rPr>
        <w:t>عمر،عن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w:t>
      </w:r>
      <w:r>
        <w:rPr>
          <w:rStyle w:val="FootnoteAnchor"/>
          <w:rtl w:val="true"/>
        </w:rPr>
        <w:footnoteReference w:id="1823"/>
      </w:r>
      <w:r>
        <w:rPr>
          <w:rFonts w:ascii="IRNazanin" w:hAnsi="IRNazanin" w:eastAsia="IRNazanin"/>
          <w:color w:val="111111"/>
          <w:sz w:val="28"/>
          <w:sz w:val="28"/>
          <w:szCs w:val="28"/>
          <w:rtl w:val="true"/>
          <w:lang w:bidi="fa-IR"/>
        </w:rPr>
        <w:t xml:space="preserve">خفتکم علی نفسی،و جئتکم لمّا أذن لی ربّی و أصالح لی أمری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بالطّریق المذکور،یرفعه إلی محمّد بن مسلم الثّقفی </w:t>
      </w:r>
      <w:r>
        <w:rPr>
          <w:rStyle w:val="FootnoteAnchor"/>
          <w:rtl w:val="true"/>
        </w:rPr>
        <w:footnoteReference w:id="18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محمّد الباقر علیه السّلام،و أنا أرید أن أسأله عن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محمّد علیهم السّلام</w:t>
      </w:r>
      <w:r>
        <w:rPr>
          <w:rFonts w:eastAsia="IRNazanin" w:cs="IRNazanin"/>
          <w:color w:val="111111"/>
          <w:sz w:val="28"/>
          <w:szCs w:val="28"/>
          <w:rtl w:val="true"/>
          <w:lang w:bidi="fa-IR"/>
        </w:rPr>
        <w:t xml:space="preserve">) </w:t>
      </w:r>
      <w:r>
        <w:rPr>
          <w:rStyle w:val="FootnoteAnchor"/>
          <w:rtl w:val="true"/>
        </w:rPr>
        <w:footnoteReference w:id="1827"/>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لی مبتدئا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w:t>
      </w:r>
      <w:r>
        <w:rPr>
          <w:rFonts w:eastAsia="Amiri" w:cs="Amiri" w:ascii="Amiri" w:hAnsi="Amiri"/>
          <w:color w:val="111111"/>
          <w:sz w:val="28"/>
          <w:szCs w:val="28"/>
          <w:rtl w:val="true"/>
          <w:lang w:bidi="ar-SA"/>
        </w:rPr>
        <w:t xml:space="preserve">) </w:t>
      </w:r>
      <w:r>
        <w:rPr>
          <w:rStyle w:val="FootnoteAnchor"/>
          <w:rtl w:val="true"/>
        </w:rPr>
        <w:footnoteReference w:id="1828"/>
      </w:r>
      <w:r>
        <w:rPr>
          <w:rFonts w:ascii="IRNazanin" w:hAnsi="IRNazanin" w:eastAsia="IRNazanin"/>
          <w:color w:val="111111"/>
          <w:sz w:val="28"/>
          <w:sz w:val="28"/>
          <w:szCs w:val="28"/>
          <w:rtl w:val="true"/>
          <w:lang w:bidi="fa-IR"/>
        </w:rPr>
        <w:t>شبها من الخمسة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متّی،و یوسف بن یعقوب،و موسی،و عیسی،و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شبهه من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فرجوعه من غیبته و هو شابّ بعد کبر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شبهه من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فالغیبة من خاصّته و عامّته،و اختفاؤه من إخوته و إشکال أمره علی أبیه یعقوب مع قرب المسافة بینه و بین أبیه و أهله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شبهه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فدوام خوفه،و طول غیبته،و خفاء ولادته،و تعب شیعته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لقوا من الأذی و الهوان،إلی أن أذن اللّه عزّ و جلّ فی ظهوره و نصره و أیّده علی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شبهه من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فاختلاف من اختلف فیه حتّی قالت طائفة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و طائفة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شبهه من جدّه المصطفی صلّی اللّه علیه و آله </w:t>
      </w:r>
      <w:r>
        <w:rPr>
          <w:rStyle w:val="FootnoteAnchor"/>
          <w:rtl w:val="true"/>
        </w:rPr>
        <w:footnoteReference w:id="1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فخروجه بالسّیف،و قتل </w:t>
      </w:r>
      <w:r>
        <w:rPr>
          <w:rStyle w:val="FootnoteAnchor"/>
          <w:rtl w:val="true"/>
        </w:rPr>
        <w:footnoteReference w:id="1833"/>
      </w:r>
      <w:r>
        <w:rPr>
          <w:rFonts w:ascii="Amiri" w:hAnsi="Amiri" w:eastAsia="Amiri" w:cs="Amiri"/>
          <w:color w:val="111111"/>
          <w:sz w:val="28"/>
          <w:sz w:val="28"/>
          <w:szCs w:val="28"/>
          <w:rtl w:val="true"/>
          <w:lang w:bidi="ar-SA"/>
        </w:rPr>
        <w:t xml:space="preserve">أعداء اللّه عزّ و جلّ و أعداء رسوله </w:t>
      </w:r>
      <w:r>
        <w:rPr>
          <w:rStyle w:val="FootnoteAnchor"/>
          <w:rtl w:val="true"/>
        </w:rPr>
        <w:footnoteReference w:id="1834"/>
      </w:r>
      <w:r>
        <w:rPr>
          <w:rFonts w:ascii="Amiri" w:hAnsi="Amiri" w:eastAsia="Amiri" w:cs="Amiri"/>
          <w:color w:val="111111"/>
          <w:sz w:val="28"/>
          <w:sz w:val="28"/>
          <w:szCs w:val="28"/>
          <w:rtl w:val="true"/>
          <w:lang w:bidi="ar-SA"/>
        </w:rPr>
        <w:t>صلّی اللّه علیه و آله و الجبّارین و الطّواغیت،و أنّه ینصر بالسّیف و بالرّعب،و أنّه لا تردّ له رایة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من علامات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السّفیانی من الشّام،و خروج الیمانی، و صیحة من السّماء فی شهر رمضان،و مناد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Style w:val="FootnoteAnchor"/>
          <w:rtl w:val="true"/>
        </w:rPr>
        <w:footnoteReference w:id="1835"/>
      </w:r>
      <w:r>
        <w:rPr>
          <w:rFonts w:ascii="IRNazanin" w:hAnsi="IRNazanin" w:eastAsia="IRNazanin"/>
          <w:color w:val="111111"/>
          <w:sz w:val="28"/>
          <w:sz w:val="28"/>
          <w:szCs w:val="28"/>
          <w:rtl w:val="true"/>
          <w:lang w:bidi="fa-IR"/>
        </w:rPr>
        <w:t>باسمه و اسم أبیه</w:t>
      </w:r>
      <w:r>
        <w:rPr>
          <w:rFonts w:eastAsia="IRNazanin" w:cs="IRNazanin"/>
          <w:color w:val="111111"/>
          <w:sz w:val="28"/>
          <w:szCs w:val="28"/>
          <w:rtl w:val="true"/>
          <w:lang w:bidi="fa-IR"/>
        </w:rPr>
        <w:t xml:space="preserve">. </w:t>
      </w:r>
      <w:r>
        <w:rPr>
          <w:rStyle w:val="FootnoteAnchor"/>
          <w:rtl w:val="true"/>
        </w:rPr>
        <w:footnoteReference w:id="1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بالطّریق المذکور،یرفعه إلی عبد العظیم بن عبد اللّه الحسنیّ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بن علیّ بن موسی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تکون القائم من أهل بیت محمّد الّذی یملأ الأرض قسطا و عدلا کما ملئت جورا و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إلاّ و هو قائم بأمر اللّه جلّ و عزّ و هاد إلی دین اللّه جلّ و عزّ،و لکنّ القائم منّا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الّذی یطهّر اللّه عزّ و جلّ به الأرض من أهل الکفر و الجحود و یملأها عدلا و قسطا،هو الّذی یخفی علی النّاس ولادته و یغیب عنهم شخصه و یحرم علیهم تسمیته،و هو سمیّ رسول اللّه صلّی اللّه علیه و آله و کنیّه، و هو الّذی یطوی له الأرض و یذلّ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کلّ صعب؛یجتمع إلیه أصحابه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عدّة أهل بدر ثلاثمائة و ثلاثة عشر رجلا من أقاصی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 اللّه تعالی ذلک فی کتابه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إِنَّ اللّهَ عَلی کُلِّ شَیْءٍ قَدِیرٌ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اجتمعت له هذه العدّة من أهل الإخلاص ظهر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أمره،فإذا کمل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هو عشرة آلاف رجل،خرج بإذن اللّه عزّ و جلّ؛فلا یزال یقتل أعداء اللّه حتّی یرضی اللّه عزّ و جلّ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و کیف یعلم أنّ اللّه قد رضی؟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فی قلبه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دخل المدینة أخرج اللاّت و العزّی فأحرقهما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قبل قیام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الیمانی،و السّفیانی،و المنادی ینادی من السّماء،و خسف بالبیداء </w:t>
      </w:r>
      <w:r>
        <w:rPr>
          <w:rStyle w:val="FootnoteAnchor"/>
          <w:rtl w:val="true"/>
        </w:rPr>
        <w:footnoteReference w:id="1838"/>
      </w:r>
      <w:r>
        <w:rPr>
          <w:rFonts w:ascii="Amiri" w:hAnsi="Amiri" w:eastAsia="Amiri" w:cs="Amiri"/>
          <w:color w:val="111111"/>
          <w:sz w:val="28"/>
          <w:sz w:val="28"/>
          <w:szCs w:val="28"/>
          <w:rtl w:val="true"/>
          <w:lang w:bidi="ar-SA"/>
        </w:rPr>
        <w:t xml:space="preserve">،و قتل النّفس الزّکیّة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محمّد بن عبد اللّه بن أبی منصور البجلیّ </w:t>
      </w:r>
      <w:r>
        <w:rPr>
          <w:rStyle w:val="FootnoteAnchor"/>
          <w:rtl w:val="true"/>
        </w:rPr>
        <w:footnoteReference w:id="18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اسم السّفیانی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تصنع باسمه،إذا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Style w:val="FootnoteAnchor"/>
          <w:rtl w:val="true"/>
        </w:rPr>
        <w:footnoteReference w:id="1841"/>
      </w:r>
      <w:r>
        <w:rPr>
          <w:rFonts w:ascii="IRNazanin" w:hAnsi="IRNazanin" w:eastAsia="IRNazanin"/>
          <w:color w:val="111111"/>
          <w:sz w:val="28"/>
          <w:sz w:val="28"/>
          <w:szCs w:val="28"/>
          <w:rtl w:val="true"/>
          <w:lang w:bidi="fa-IR"/>
        </w:rPr>
        <w:t>الشّام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 xml:space="preserve">و حمص </w:t>
      </w:r>
      <w:r>
        <w:rPr>
          <w:rStyle w:val="FootnoteAnchor"/>
          <w:rtl w:val="true"/>
        </w:rPr>
        <w:footnoteReference w:id="1842"/>
      </w:r>
      <w:r>
        <w:rPr>
          <w:rFonts w:ascii="IRNazanin" w:hAnsi="IRNazanin" w:eastAsia="IRNazanin"/>
          <w:color w:val="111111"/>
          <w:sz w:val="28"/>
          <w:sz w:val="28"/>
          <w:szCs w:val="28"/>
          <w:rtl w:val="true"/>
          <w:lang w:bidi="fa-IR"/>
        </w:rPr>
        <w:t>،و فلسطین،و الأردن،و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Style w:val="FootnoteAnchor"/>
          <w:rtl w:val="true"/>
        </w:rPr>
        <w:footnoteReference w:id="1843"/>
      </w:r>
      <w:r>
        <w:rPr>
          <w:rFonts w:ascii="IRNazanin" w:hAnsi="IRNazanin" w:eastAsia="IRNazanin"/>
          <w:color w:val="111111"/>
          <w:sz w:val="28"/>
          <w:sz w:val="28"/>
          <w:szCs w:val="28"/>
          <w:rtl w:val="true"/>
          <w:lang w:bidi="fa-IR"/>
        </w:rPr>
        <w:t>،فتوقّعوا عند ذلک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تسعة أشهر؟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 </w:t>
      </w:r>
      <w:r>
        <w:rPr>
          <w:rStyle w:val="FootnoteAnchor"/>
          <w:rtl w:val="true"/>
        </w:rPr>
        <w:footnoteReference w:id="1844"/>
      </w:r>
      <w:r>
        <w:rPr>
          <w:rFonts w:ascii="IRNazanin" w:hAnsi="IRNazanin" w:eastAsia="IRNazanin"/>
          <w:color w:val="111111"/>
          <w:sz w:val="28"/>
          <w:sz w:val="28"/>
          <w:szCs w:val="28"/>
          <w:rtl w:val="true"/>
          <w:lang w:bidi="fa-IR"/>
        </w:rPr>
        <w:t xml:space="preserve">ثمانیة أشهر لا یزید یوما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 xml:space="preserve">و بالطّریق المذکور،یرفعه إلی عبد اللّه بن عجلان </w:t>
      </w:r>
      <w:r>
        <w:rPr>
          <w:rStyle w:val="FootnoteAnchor"/>
          <w:rtl w:val="true"/>
        </w:rPr>
        <w:footnoteReference w:id="18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خروج القائم علیه السّلام عند أبی عبد اللّه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ذلک؟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أحدکم و تحت رأسه صحیفة علیها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و أطیعوا</w:t>
      </w:r>
      <w:r>
        <w:rPr>
          <w:rFonts w:eastAsia="IRNazanin" w:cs="IRNazanin"/>
          <w:color w:val="111111"/>
          <w:sz w:val="28"/>
          <w:szCs w:val="28"/>
          <w:rtl w:val="true"/>
          <w:lang w:bidi="fa-IR"/>
        </w:rPr>
        <w:t xml:space="preserve">) </w:t>
      </w:r>
      <w:r>
        <w:rPr>
          <w:rStyle w:val="FootnoteAnchor"/>
          <w:rtl w:val="true"/>
        </w:rPr>
        <w:footnoteReference w:id="1849"/>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یکون فی رایة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البیعة للّه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یرفعه إلی ورد </w:t>
      </w:r>
      <w:r>
        <w:rPr>
          <w:rStyle w:val="FootnoteAnchor"/>
          <w:rtl w:val="true"/>
        </w:rPr>
        <w:footnoteReference w:id="1853"/>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آیتان بین یدی هذا الأمر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کسوف </w:t>
      </w:r>
      <w:r>
        <w:rPr>
          <w:rStyle w:val="FootnoteAnchor"/>
          <w:rtl w:val="true"/>
        </w:rPr>
        <w:footnoteReference w:id="1854"/>
      </w:r>
      <w:r>
        <w:rPr>
          <w:rFonts w:ascii="IRNazanin" w:hAnsi="IRNazanin" w:eastAsia="IRNazanin"/>
          <w:color w:val="111111"/>
          <w:sz w:val="28"/>
          <w:sz w:val="28"/>
          <w:szCs w:val="28"/>
          <w:rtl w:val="true"/>
          <w:lang w:bidi="fa-IR"/>
        </w:rPr>
        <w:t xml:space="preserve">القمر لخمس </w:t>
      </w:r>
      <w:r>
        <w:rPr>
          <w:rStyle w:val="FootnoteAnchor"/>
          <w:rtl w:val="true"/>
        </w:rPr>
        <w:footnoteReference w:id="1855"/>
      </w:r>
      <w:r>
        <w:rPr>
          <w:rFonts w:ascii="Amiri" w:hAnsi="Amiri" w:eastAsia="Amiri" w:cs="Amiri"/>
          <w:color w:val="111111"/>
          <w:sz w:val="28"/>
          <w:sz w:val="28"/>
          <w:szCs w:val="28"/>
          <w:rtl w:val="true"/>
          <w:lang w:bidi="ar-SA"/>
        </w:rPr>
        <w:t xml:space="preserve">،و الشّمس </w:t>
      </w:r>
      <w:r>
        <w:rPr>
          <w:rStyle w:val="FootnoteAnchor"/>
          <w:rtl w:val="true"/>
        </w:rPr>
        <w:footnoteReference w:id="1856"/>
      </w:r>
      <w:r>
        <w:rPr>
          <w:rFonts w:ascii="IRNazanin" w:hAnsi="IRNazanin" w:eastAsia="IRNazanin"/>
          <w:color w:val="111111"/>
          <w:sz w:val="28"/>
          <w:sz w:val="28"/>
          <w:szCs w:val="28"/>
          <w:rtl w:val="true"/>
          <w:lang w:bidi="fa-IR"/>
        </w:rPr>
        <w:t>لخمسة عشر؛لم یکن مثل ذلک منذ هبط آدم علیه السّلام إلی الأرض،و عند ذلک یسقط حساب المنجّمین</w:t>
      </w:r>
      <w:r>
        <w:rPr>
          <w:rFonts w:eastAsia="IRNazanin" w:cs="IRNazanin"/>
          <w:color w:val="111111"/>
          <w:sz w:val="28"/>
          <w:szCs w:val="28"/>
          <w:rtl w:val="true"/>
          <w:lang w:bidi="fa-IR"/>
        </w:rPr>
        <w:t xml:space="preserve">. </w:t>
      </w:r>
      <w:r>
        <w:rPr>
          <w:rStyle w:val="FootnoteAnchor"/>
          <w:rtl w:val="true"/>
        </w:rPr>
        <w:footnoteReference w:id="1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سلیمان بن خالد </w:t>
      </w:r>
      <w:r>
        <w:rPr>
          <w:rStyle w:val="FootnoteAnchor"/>
          <w:rtl w:val="true"/>
        </w:rPr>
        <w:footnoteReference w:id="1858"/>
      </w:r>
      <w:r>
        <w:rPr>
          <w:rFonts w:ascii="IRNazanin" w:hAnsi="IRNazanin" w:eastAsia="IRNazanin"/>
          <w:color w:val="111111"/>
          <w:sz w:val="28"/>
          <w:sz w:val="28"/>
          <w:szCs w:val="28"/>
          <w:rtl w:val="true"/>
          <w:lang w:bidi="fa-IR"/>
        </w:rPr>
        <w:t>،یرفعه إلی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 القائم موتان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أحمر و موت أبیض حتّی یذهب من کلّ سبعة خمسة؛الموت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السّیف،و الموت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الطّاعون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و محمّد بن مسلم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هذا الأمر حتّی یذهب ثلثا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ذهب ثلثا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النّاس فما یبقی؟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ترضون أن تکونوا الثّلث الباقی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بالطّریق المذکور،یرفعه إلی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الصّادق علیه السّلام عن سورة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عصر خروج القائم علیه السّلام إِنَّ الْإِنْسانَ لَفِی خُسْرٍ و الخسر خسران أعدائه إِلاَّ الَّذِینَ آمَنُوا وَ عَمِلُوا الصّالِحاتِ و المؤمنون الصّالحون أصحاب القائم علیه السّلام من الخسران مبرّءون وَ تَواصَوْا بِالْحَقِّ و تواصوا بالقول بالإمامة وَ تَواصَوْا بِالصَّبْرِ و صبروا فی أیّام الفترة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بالطّریق المذکور،یرفعه إلی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ذکر اللّه تعالی المفتقدین من أصحاب القائم علیه السّلام فی کتابه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یفتقدون من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فرشهم لیلا فیصبحون بمکّة،بعضهم یسیر فی السّحاب</w:t>
      </w:r>
    </w:p>
    <w:p>
      <w:pPr>
        <w:pStyle w:val="BookText"/>
        <w:rPr/>
      </w:pPr>
      <w:r>
        <w:rPr>
          <w:rFonts w:ascii="IRNazanin" w:hAnsi="IRNazanin" w:eastAsia="IRNazanin"/>
          <w:color w:val="111111"/>
          <w:sz w:val="28"/>
          <w:sz w:val="28"/>
          <w:szCs w:val="28"/>
          <w:rtl w:val="true"/>
          <w:lang w:bidi="fa-IR"/>
        </w:rPr>
        <w:t xml:space="preserve">یعرف اسمه </w:t>
      </w:r>
      <w:r>
        <w:rPr>
          <w:rStyle w:val="FootnoteAnchor"/>
          <w:rtl w:val="true"/>
        </w:rPr>
        <w:footnoteReference w:id="1859"/>
      </w:r>
      <w:r>
        <w:rPr>
          <w:rFonts w:ascii="IRNazanin" w:hAnsi="IRNazanin" w:eastAsia="IRNazanin"/>
          <w:color w:val="111111"/>
          <w:sz w:val="28"/>
          <w:sz w:val="28"/>
          <w:szCs w:val="28"/>
          <w:rtl w:val="true"/>
          <w:lang w:bidi="fa-IR"/>
        </w:rPr>
        <w:t>و اسم أبیه و حلیته و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أیّهم أعظم إیمانا؟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یسیرون </w:t>
      </w:r>
      <w:r>
        <w:rPr>
          <w:rStyle w:val="FootnoteAnchor"/>
          <w:rtl w:val="true"/>
        </w:rPr>
        <w:footnoteReference w:id="1860"/>
      </w:r>
      <w:r>
        <w:rPr>
          <w:rFonts w:ascii="IRNazanin" w:hAnsi="IRNazanin" w:eastAsia="IRNazanin"/>
          <w:color w:val="111111"/>
          <w:sz w:val="28"/>
          <w:sz w:val="28"/>
          <w:szCs w:val="28"/>
          <w:rtl w:val="true"/>
          <w:lang w:bidi="fa-IR"/>
        </w:rPr>
        <w:t xml:space="preserve">فی السّحاب نهارا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 سدیر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أنا و المفضّل بن عمر و أبو بصیر و أبان بن تغلب </w:t>
      </w:r>
      <w:r>
        <w:rPr>
          <w:rStyle w:val="FootnoteAnchor"/>
          <w:rtl w:val="true"/>
        </w:rPr>
        <w:footnoteReference w:id="1863"/>
      </w:r>
      <w:r>
        <w:rPr>
          <w:rFonts w:ascii="IRNazanin" w:hAnsi="IRNazanin" w:eastAsia="IRNazanin"/>
          <w:color w:val="111111"/>
          <w:sz w:val="28"/>
          <w:sz w:val="28"/>
          <w:szCs w:val="28"/>
          <w:rtl w:val="true"/>
          <w:lang w:bidi="fa-IR"/>
        </w:rPr>
        <w:t xml:space="preserve">علی مولانا أبی عبد اللّه جعفر بن محمّد علیهما السّلام،فرأیناه جالسا علی التّراب و علیه مسح </w:t>
      </w:r>
      <w:r>
        <w:rPr>
          <w:rStyle w:val="FootnoteAnchor"/>
          <w:rtl w:val="true"/>
        </w:rPr>
        <w:footnoteReference w:id="1864"/>
      </w:r>
      <w:r>
        <w:rPr>
          <w:rFonts w:ascii="Amiri" w:hAnsi="Amiri" w:eastAsia="Amiri" w:cs="Amiri"/>
          <w:color w:val="111111"/>
          <w:sz w:val="28"/>
          <w:sz w:val="28"/>
          <w:szCs w:val="28"/>
          <w:rtl w:val="true"/>
          <w:lang w:bidi="ar-SA"/>
        </w:rPr>
        <w:t xml:space="preserve">خیبریّ مطرف </w:t>
      </w:r>
      <w:r>
        <w:rPr>
          <w:rStyle w:val="FootnoteAnchor"/>
          <w:rtl w:val="true"/>
        </w:rPr>
        <w:footnoteReference w:id="1865"/>
      </w:r>
      <w:r>
        <w:rPr>
          <w:rFonts w:ascii="IRNazanin" w:hAnsi="IRNazanin" w:eastAsia="IRNazanin"/>
          <w:color w:val="111111"/>
          <w:sz w:val="28"/>
          <w:sz w:val="28"/>
          <w:szCs w:val="28"/>
          <w:rtl w:val="true"/>
          <w:lang w:bidi="fa-IR"/>
        </w:rPr>
        <w:t xml:space="preserve">بلا جیب،مقصّر الکمّین،و هو یبکی بکاء الوالهة الثّکلی ذات الکبد الحریّ، قد نال الحزن من وجنتیه،و شاع التّغیّر فی عارضیه،و بلّ </w:t>
      </w:r>
      <w:r>
        <w:rPr>
          <w:rStyle w:val="FootnoteAnchor"/>
          <w:rtl w:val="true"/>
        </w:rPr>
        <w:footnoteReference w:id="1866"/>
      </w:r>
      <w:r>
        <w:rPr>
          <w:rFonts w:ascii="Amiri" w:hAnsi="Amiri" w:eastAsia="Amiri" w:cs="Amiri"/>
          <w:color w:val="111111"/>
          <w:sz w:val="28"/>
          <w:sz w:val="28"/>
          <w:szCs w:val="28"/>
          <w:rtl w:val="true"/>
          <w:lang w:bidi="ar-SA"/>
        </w:rPr>
        <w:t>الدّمع</w:t>
      </w:r>
    </w:p>
    <w:p>
      <w:pPr>
        <w:pStyle w:val="BookText"/>
        <w:rPr/>
      </w:pPr>
      <w:r>
        <w:rPr>
          <w:rFonts w:ascii="IRNazanin" w:hAnsi="IRNazanin" w:eastAsia="IRNazanin"/>
          <w:color w:val="111111"/>
          <w:sz w:val="28"/>
          <w:sz w:val="28"/>
          <w:szCs w:val="28"/>
          <w:rtl w:val="true"/>
          <w:lang w:bidi="fa-IR"/>
        </w:rPr>
        <w:t xml:space="preserve">محجریه </w:t>
      </w:r>
      <w:r>
        <w:rPr>
          <w:rStyle w:val="FootnoteAnchor"/>
          <w:rtl w:val="true"/>
        </w:rPr>
        <w:footnoteReference w:id="1867"/>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غیبتک نفت رقادی،و ضیّقت علیّ سهادی </w:t>
      </w:r>
      <w:r>
        <w:rPr>
          <w:rStyle w:val="FootnoteAnchor"/>
          <w:rtl w:val="true"/>
        </w:rPr>
        <w:footnoteReference w:id="1868"/>
      </w:r>
      <w:r>
        <w:rPr>
          <w:rFonts w:ascii="Amiri" w:hAnsi="Amiri" w:eastAsia="Amiri" w:cs="Amiri"/>
          <w:color w:val="111111"/>
          <w:sz w:val="28"/>
          <w:sz w:val="28"/>
          <w:szCs w:val="28"/>
          <w:rtl w:val="true"/>
          <w:lang w:bidi="ar-SA"/>
        </w:rPr>
        <w:t xml:space="preserve">، و ابتزّت </w:t>
      </w:r>
      <w:r>
        <w:rPr>
          <w:rStyle w:val="FootnoteAnchor"/>
          <w:rtl w:val="true"/>
        </w:rPr>
        <w:footnoteReference w:id="1869"/>
      </w:r>
      <w:r>
        <w:rPr>
          <w:rFonts w:ascii="IRNazanin" w:hAnsi="IRNazanin" w:eastAsia="IRNazanin"/>
          <w:color w:val="111111"/>
          <w:sz w:val="28"/>
          <w:sz w:val="28"/>
          <w:szCs w:val="28"/>
          <w:rtl w:val="true"/>
          <w:lang w:bidi="fa-IR"/>
        </w:rPr>
        <w:t>منّی راحة فؤادی</w:t>
      </w:r>
      <w:r>
        <w:rPr>
          <w:rFonts w:eastAsia="IRNazanin" w:cs="IRNazanin"/>
          <w:color w:val="111111"/>
          <w:sz w:val="28"/>
          <w:szCs w:val="28"/>
          <w:rtl w:val="true"/>
          <w:lang w:bidi="fa-IR"/>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غیبتک وصلت </w:t>
      </w:r>
      <w:r>
        <w:rPr>
          <w:rStyle w:val="FootnoteAnchor"/>
          <w:rtl w:val="true"/>
        </w:rPr>
        <w:footnoteReference w:id="1871"/>
      </w:r>
      <w:r>
        <w:rPr>
          <w:rFonts w:ascii="IRNazanin" w:hAnsi="IRNazanin" w:eastAsia="IRNazanin"/>
          <w:color w:val="111111"/>
          <w:sz w:val="28"/>
          <w:sz w:val="28"/>
          <w:szCs w:val="28"/>
          <w:rtl w:val="true"/>
          <w:lang w:bidi="fa-IR"/>
        </w:rPr>
        <w:t xml:space="preserve">مصابی بفجائع الأبد،و فقد الواحد بعد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بفناء</w:t>
      </w:r>
      <w:r>
        <w:rPr>
          <w:rFonts w:eastAsia="IRNazanin" w:cs="IRNazanin"/>
          <w:color w:val="111111"/>
          <w:sz w:val="28"/>
          <w:szCs w:val="28"/>
          <w:rtl w:val="true"/>
          <w:lang w:bidi="fa-IR"/>
        </w:rPr>
        <w:t xml:space="preserve">] </w:t>
      </w:r>
      <w:r>
        <w:rPr>
          <w:rStyle w:val="FootnoteAnchor"/>
          <w:rtl w:val="true"/>
        </w:rPr>
        <w:footnoteReference w:id="1872"/>
      </w:r>
      <w:r>
        <w:rPr>
          <w:rFonts w:ascii="Amiri" w:hAnsi="Amiri" w:eastAsia="Amiri" w:cs="Amiri"/>
          <w:color w:val="111111"/>
          <w:sz w:val="28"/>
          <w:sz w:val="28"/>
          <w:szCs w:val="28"/>
          <w:rtl w:val="true"/>
          <w:lang w:bidi="ar-SA"/>
        </w:rPr>
        <w:t xml:space="preserve">الجمع و العدد،ما أحسّ بدمعة ترقأ </w:t>
      </w:r>
      <w:r>
        <w:rPr>
          <w:rStyle w:val="FootnoteAnchor"/>
          <w:rtl w:val="true"/>
        </w:rPr>
        <w:footnoteReference w:id="1873"/>
      </w:r>
      <w:r>
        <w:rPr>
          <w:rFonts w:ascii="IRNazanin" w:hAnsi="IRNazanin" w:eastAsia="IRNazanin"/>
          <w:color w:val="111111"/>
          <w:sz w:val="28"/>
          <w:sz w:val="28"/>
          <w:szCs w:val="28"/>
          <w:rtl w:val="true"/>
          <w:lang w:bidi="fa-IR"/>
        </w:rPr>
        <w:t xml:space="preserve">من عینی،و أنین یفتر </w:t>
      </w:r>
      <w:r>
        <w:rPr>
          <w:rStyle w:val="FootnoteAnchor"/>
          <w:rtl w:val="true"/>
        </w:rPr>
        <w:footnoteReference w:id="1874"/>
      </w:r>
      <w:r>
        <w:rPr>
          <w:rFonts w:ascii="IRNazanin" w:hAnsi="IRNazanin" w:eastAsia="IRNazanin"/>
          <w:color w:val="111111"/>
          <w:sz w:val="28"/>
          <w:sz w:val="28"/>
          <w:szCs w:val="28"/>
          <w:rtl w:val="true"/>
          <w:lang w:bidi="fa-IR"/>
        </w:rPr>
        <w:t xml:space="preserve">من صدری عن دوارج </w:t>
      </w:r>
      <w:r>
        <w:rPr>
          <w:rStyle w:val="FootnoteAnchor"/>
          <w:rtl w:val="true"/>
        </w:rPr>
        <w:footnoteReference w:id="1875"/>
      </w:r>
      <w:r>
        <w:rPr>
          <w:rFonts w:ascii="IRNazanin" w:hAnsi="IRNazanin" w:eastAsia="IRNazanin"/>
          <w:color w:val="111111"/>
          <w:sz w:val="28"/>
          <w:sz w:val="28"/>
          <w:szCs w:val="28"/>
          <w:rtl w:val="true"/>
          <w:lang w:bidi="fa-IR"/>
        </w:rPr>
        <w:t xml:space="preserve">الرّزایا و سوالف البلایا إلاّ مثل </w:t>
      </w:r>
      <w:r>
        <w:rPr>
          <w:rStyle w:val="FootnoteAnchor"/>
          <w:rtl w:val="true"/>
        </w:rPr>
        <w:footnoteReference w:id="1876"/>
      </w:r>
      <w:r>
        <w:rPr>
          <w:rFonts w:ascii="IRNazanin" w:hAnsi="IRNazanin" w:eastAsia="IRNazanin"/>
          <w:color w:val="111111"/>
          <w:sz w:val="28"/>
          <w:sz w:val="28"/>
          <w:szCs w:val="28"/>
          <w:rtl w:val="true"/>
          <w:lang w:bidi="fa-IR"/>
        </w:rPr>
        <w:t xml:space="preserve">لعینی </w:t>
      </w:r>
      <w:r>
        <w:rPr>
          <w:rStyle w:val="FootnoteAnchor"/>
          <w:rtl w:val="true"/>
        </w:rPr>
        <w:footnoteReference w:id="1877"/>
      </w:r>
      <w:r>
        <w:rPr>
          <w:rFonts w:ascii="IRNazanin" w:hAnsi="IRNazanin" w:eastAsia="IRNazanin"/>
          <w:color w:val="111111"/>
          <w:sz w:val="28"/>
          <w:sz w:val="28"/>
          <w:szCs w:val="28"/>
          <w:rtl w:val="true"/>
          <w:lang w:bidi="fa-IR"/>
        </w:rPr>
        <w:t xml:space="preserve">عن </w:t>
      </w:r>
      <w:r>
        <w:rPr>
          <w:rStyle w:val="FootnoteAnchor"/>
          <w:rtl w:val="true"/>
        </w:rPr>
        <w:footnoteReference w:id="1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غوابر</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 xml:space="preserve">أعظمها و أقطعها </w:t>
      </w:r>
      <w:r>
        <w:rPr>
          <w:rStyle w:val="FootnoteAnchor"/>
          <w:rtl w:val="true"/>
        </w:rPr>
        <w:footnoteReference w:id="18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بواقی</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أشدّها و أنکرها،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82"/>
      </w:r>
      <w:r>
        <w:rPr>
          <w:rFonts w:ascii="IRNazanin" w:hAnsi="IRNazanin" w:eastAsia="IRNazanin"/>
          <w:color w:val="111111"/>
          <w:sz w:val="28"/>
          <w:sz w:val="28"/>
          <w:szCs w:val="28"/>
          <w:rtl w:val="true"/>
          <w:lang w:bidi="fa-IR"/>
        </w:rPr>
        <w:t>نوائب مخلوطة بغضبک،و نوازل معجونة بسخطک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فاستطارت عقولنا و لها،و تصدّعت </w:t>
      </w:r>
      <w:r>
        <w:rPr>
          <w:rStyle w:val="FootnoteAnchor"/>
          <w:rtl w:val="true"/>
        </w:rPr>
        <w:footnoteReference w:id="1883"/>
      </w:r>
      <w:r>
        <w:rPr>
          <w:rFonts w:ascii="IRNazanin" w:hAnsi="IRNazanin" w:eastAsia="IRNazanin"/>
          <w:color w:val="111111"/>
          <w:sz w:val="28"/>
          <w:sz w:val="28"/>
          <w:szCs w:val="28"/>
          <w:rtl w:val="true"/>
          <w:lang w:bidi="fa-IR"/>
        </w:rPr>
        <w:t xml:space="preserve">قلوبنا جزعا من ذلک الخطب </w:t>
      </w:r>
      <w:r>
        <w:rPr>
          <w:rStyle w:val="FootnoteAnchor"/>
          <w:rtl w:val="true"/>
        </w:rPr>
        <w:footnoteReference w:id="1884"/>
      </w:r>
      <w:r>
        <w:rPr>
          <w:rFonts w:ascii="IRNazanin" w:hAnsi="IRNazanin" w:eastAsia="IRNazanin"/>
          <w:color w:val="111111"/>
          <w:sz w:val="28"/>
          <w:sz w:val="28"/>
          <w:szCs w:val="28"/>
          <w:rtl w:val="true"/>
          <w:lang w:bidi="fa-IR"/>
        </w:rPr>
        <w:t xml:space="preserve">الهائل و الحادث الغائل </w:t>
      </w:r>
      <w:r>
        <w:rPr>
          <w:rStyle w:val="FootnoteAnchor"/>
          <w:rtl w:val="true"/>
        </w:rPr>
        <w:footnoteReference w:id="1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فظننّا أنّه سمت </w:t>
      </w:r>
      <w:r>
        <w:rPr>
          <w:rStyle w:val="FootnoteAnchor"/>
          <w:rtl w:val="true"/>
        </w:rPr>
        <w:footnoteReference w:id="1886"/>
      </w:r>
      <w:r>
        <w:rPr>
          <w:rFonts w:ascii="IRNazanin" w:hAnsi="IRNazanin" w:eastAsia="IRNazanin"/>
          <w:color w:val="111111"/>
          <w:sz w:val="28"/>
          <w:sz w:val="28"/>
          <w:szCs w:val="28"/>
          <w:rtl w:val="true"/>
          <w:lang w:bidi="fa-IR"/>
        </w:rPr>
        <w:t xml:space="preserve">لمکروهة قارعة،أو حلّت به من الدّهر نائبة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أبکی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خیر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عینک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أیّ حادثة تسترقّ </w:t>
      </w:r>
      <w:r>
        <w:rPr>
          <w:rStyle w:val="FootnoteAnchor"/>
          <w:rtl w:val="true"/>
        </w:rPr>
        <w:footnoteReference w:id="1890"/>
      </w:r>
      <w:r>
        <w:rPr>
          <w:rFonts w:ascii="IRNazanin" w:hAnsi="IRNazanin" w:eastAsia="IRNazanin"/>
          <w:color w:val="111111"/>
          <w:sz w:val="28"/>
          <w:sz w:val="28"/>
          <w:szCs w:val="28"/>
          <w:rtl w:val="true"/>
          <w:lang w:bidi="fa-IR"/>
        </w:rPr>
        <w:t>دمعتک و تستمطر عبرتک،و أیّة حالة حتمت علیک هذا المأتم؟</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فزفر </w:t>
      </w:r>
      <w:r>
        <w:rPr>
          <w:rStyle w:val="FootnoteAnchor"/>
          <w:rtl w:val="true"/>
        </w:rPr>
        <w:footnoteReference w:id="1892"/>
      </w:r>
      <w:r>
        <w:rPr>
          <w:rFonts w:ascii="IRNazanin" w:hAnsi="IRNazanin" w:eastAsia="IRNazanin"/>
          <w:color w:val="111111"/>
          <w:sz w:val="28"/>
          <w:sz w:val="28"/>
          <w:szCs w:val="28"/>
          <w:rtl w:val="true"/>
          <w:lang w:bidi="fa-IR"/>
        </w:rPr>
        <w:t xml:space="preserve">الصّادق علیه السّلام زفرة انتفخ منها جوفه </w:t>
      </w:r>
      <w:r>
        <w:rPr>
          <w:rStyle w:val="FootnoteAnchor"/>
          <w:rtl w:val="true"/>
        </w:rPr>
        <w:footnoteReference w:id="189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ویلکم نظرت فی کتاب الجفر صبیحة هذا الیوم،و هو الکتاب </w:t>
      </w:r>
      <w:r>
        <w:rPr>
          <w:rStyle w:val="FootnoteAnchor"/>
          <w:rtl w:val="true"/>
        </w:rPr>
        <w:footnoteReference w:id="1894"/>
      </w:r>
      <w:r>
        <w:rPr>
          <w:rFonts w:ascii="IRNazanin" w:hAnsi="IRNazanin" w:eastAsia="IRNazanin"/>
          <w:color w:val="111111"/>
          <w:sz w:val="28"/>
          <w:sz w:val="28"/>
          <w:szCs w:val="28"/>
          <w:rtl w:val="true"/>
          <w:lang w:bidi="fa-IR"/>
        </w:rPr>
        <w:t xml:space="preserve">المشتمل علی علم المنایا و البلایا </w:t>
      </w:r>
      <w:r>
        <w:rPr>
          <w:rStyle w:val="FootnoteAnchor"/>
          <w:rtl w:val="true"/>
        </w:rPr>
        <w:footnoteReference w:id="1895"/>
      </w:r>
      <w:r>
        <w:rPr>
          <w:rFonts w:ascii="IRNazanin" w:hAnsi="IRNazanin" w:eastAsia="IRNazanin"/>
          <w:color w:val="111111"/>
          <w:sz w:val="28"/>
          <w:sz w:val="28"/>
          <w:szCs w:val="28"/>
          <w:rtl w:val="true"/>
          <w:lang w:bidi="fa-IR"/>
        </w:rPr>
        <w:t xml:space="preserve">،و علم ما کان و ما یکون إلی یوم القیامة،الّذی خصّ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محمّدا و الأئمّة من بعده صلّی اللّه علیه و علیهم،و تأمّلت منه مولد</w:t>
      </w:r>
    </w:p>
    <w:p>
      <w:pPr>
        <w:pStyle w:val="BookText"/>
        <w:rPr/>
      </w:pPr>
      <w:r>
        <w:rPr>
          <w:rFonts w:ascii="IRNazanin" w:hAnsi="IRNazanin" w:eastAsia="IRNazanin"/>
          <w:color w:val="111111"/>
          <w:sz w:val="28"/>
          <w:sz w:val="28"/>
          <w:szCs w:val="28"/>
          <w:rtl w:val="true"/>
          <w:lang w:bidi="fa-IR"/>
        </w:rPr>
        <w:t xml:space="preserve">قائمنا و غیبته و إبطاءه و طول عمره،و بلوی المؤمنین فی ذلک الزّمان و تولّد الشّکوک فی قلوبهم من طول غیبته،و ارتداد أکثرهم عن دینهم،و خلع ربقة الإسلام من أعناقهم </w:t>
      </w:r>
      <w:r>
        <w:rPr>
          <w:rStyle w:val="FootnoteAnchor"/>
          <w:rtl w:val="true"/>
        </w:rPr>
        <w:footnoteReference w:id="1896"/>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أوجبها اللّه تعالی علیهم،و ذکرها فی کتابه</w:t>
      </w:r>
      <w:r>
        <w:rPr>
          <w:rFonts w:eastAsia="IRNazanin" w:cs="IRNazanin"/>
          <w:color w:val="111111"/>
          <w:sz w:val="28"/>
          <w:szCs w:val="28"/>
          <w:rtl w:val="true"/>
          <w:lang w:bidi="fa-IR"/>
        </w:rPr>
        <w:t xml:space="preserve">) </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w:t>
      </w:r>
      <w:r>
        <w:rPr>
          <w:rStyle w:val="FootnoteAnchor"/>
          <w:rtl w:val="true"/>
        </w:rPr>
        <w:footnoteReference w:id="1898"/>
      </w:r>
      <w:r>
        <w:rPr>
          <w:rFonts w:ascii="IRNazanin" w:hAnsi="IRNazanin" w:eastAsia="IRNazanin"/>
          <w:color w:val="111111"/>
          <w:sz w:val="28"/>
          <w:sz w:val="28"/>
          <w:szCs w:val="28"/>
          <w:rtl w:val="true"/>
          <w:lang w:bidi="fa-IR"/>
        </w:rPr>
        <w:t>یعنی الولایة؛فأخذتنی الرّقّة و استولت علیّ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کرّمنا و فضّلنا بإشراکک إیّانا فی بعض ما أنت تعلمه من علم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أدار </w:t>
      </w:r>
      <w:r>
        <w:rPr>
          <w:rStyle w:val="FootnoteAnchor"/>
          <w:rtl w:val="true"/>
        </w:rPr>
        <w:footnoteReference w:id="1899"/>
      </w:r>
      <w:r>
        <w:rPr>
          <w:rFonts w:ascii="IRNazanin" w:hAnsi="IRNazanin" w:eastAsia="IRNazanin"/>
          <w:color w:val="111111"/>
          <w:sz w:val="28"/>
          <w:sz w:val="28"/>
          <w:szCs w:val="28"/>
          <w:rtl w:val="true"/>
          <w:lang w:bidi="fa-IR"/>
        </w:rPr>
        <w:t>فی القائم منّا ثلاثة أدارها فی ثلاثة من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مولده بقدر </w:t>
      </w:r>
      <w:r>
        <w:rPr>
          <w:rStyle w:val="FootnoteAnchor"/>
          <w:rtl w:val="true"/>
        </w:rPr>
        <w:footnoteReference w:id="1900"/>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غیبته بقدر غیبة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إبطائه بقدر إبطاء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w:t>
      </w:r>
      <w:r>
        <w:rPr>
          <w:rStyle w:val="FootnoteAnchor"/>
          <w:rtl w:val="true"/>
        </w:rPr>
        <w:footnoteReference w:id="1901"/>
      </w:r>
      <w:r>
        <w:rPr>
          <w:rFonts w:ascii="IRNazanin" w:hAnsi="IRNazanin" w:eastAsia="IRNazanin"/>
          <w:color w:val="111111"/>
          <w:sz w:val="28"/>
          <w:sz w:val="28"/>
          <w:szCs w:val="28"/>
          <w:rtl w:val="true"/>
          <w:lang w:bidi="fa-IR"/>
        </w:rPr>
        <w:t xml:space="preserve">من بعد ذلک عمر العبد الصّالح الخضر </w:t>
      </w:r>
      <w:r>
        <w:rPr>
          <w:rStyle w:val="FootnoteAnchor"/>
          <w:rtl w:val="true"/>
        </w:rPr>
        <w:footnoteReference w:id="1902"/>
      </w:r>
      <w:r>
        <w:rPr>
          <w:rFonts w:ascii="IRNazanin" w:hAnsi="IRNazanin" w:eastAsia="IRNazanin"/>
          <w:color w:val="111111"/>
          <w:sz w:val="28"/>
          <w:sz w:val="28"/>
          <w:szCs w:val="28"/>
          <w:rtl w:val="true"/>
          <w:lang w:bidi="fa-IR"/>
        </w:rPr>
        <w:t>علیه السّلام دلیلا علی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اکشف لنا یا ابن رسول اللّه وجوه </w:t>
      </w:r>
      <w:r>
        <w:rPr>
          <w:rStyle w:val="FootnoteAnchor"/>
          <w:rtl w:val="true"/>
        </w:rPr>
        <w:footnoteReference w:id="1903"/>
      </w:r>
      <w:r>
        <w:rPr>
          <w:rFonts w:ascii="IRNazanin" w:hAnsi="IRNazanin" w:eastAsia="IRNazanin"/>
          <w:color w:val="111111"/>
          <w:sz w:val="28"/>
          <w:sz w:val="28"/>
          <w:szCs w:val="28"/>
          <w:rtl w:val="true"/>
          <w:lang w:bidi="fa-IR"/>
        </w:rPr>
        <w:t>هذه المعانی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مولد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فرعون لمّا وقف علی أنّ زوال ملکه علی یده أحضر </w:t>
      </w:r>
      <w:r>
        <w:rPr>
          <w:rStyle w:val="FootnoteAnchor"/>
          <w:rtl w:val="true"/>
        </w:rPr>
        <w:footnoteReference w:id="1904"/>
      </w:r>
      <w:r>
        <w:rPr>
          <w:rFonts w:ascii="IRNazanin" w:hAnsi="IRNazanin" w:eastAsia="IRNazanin"/>
          <w:color w:val="111111"/>
          <w:sz w:val="28"/>
          <w:sz w:val="28"/>
          <w:szCs w:val="28"/>
          <w:rtl w:val="true"/>
          <w:lang w:bidi="fa-IR"/>
        </w:rPr>
        <w:t xml:space="preserve">الکهنة،فدلّوه علی نسبه و أنّه یکون من بنی إسرائیل؛فلم یزل یأمر أصحابه بشقّ بطون الحوامل من نساء بنی إسرائیل،حتّی قتل فی طلبه نیّفا و عشرین ألف مولود و تعذّر علیه الوصول إلی قتل موسی علیه السّلام،لحفظ </w:t>
      </w:r>
      <w:r>
        <w:rPr>
          <w:rStyle w:val="FootnoteAnchor"/>
          <w:rtl w:val="true"/>
        </w:rPr>
        <w:footnoteReference w:id="1905"/>
      </w:r>
      <w:r>
        <w:rPr>
          <w:rFonts w:ascii="Amiri" w:hAnsi="Amiri" w:eastAsia="Amiri" w:cs="Amiri"/>
          <w:color w:val="111111"/>
          <w:sz w:val="28"/>
          <w:sz w:val="28"/>
          <w:szCs w:val="28"/>
          <w:rtl w:val="true"/>
          <w:lang w:bidi="ar-SA"/>
        </w:rPr>
        <w:t>اللّه عزّ و جلّ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کذلک بنو أمیّة و بنو العبّاس،لمّا وقفوا علی أنّ زوال </w:t>
      </w:r>
      <w:r>
        <w:rPr>
          <w:rStyle w:val="FootnoteAnchor"/>
          <w:rtl w:val="true"/>
        </w:rPr>
        <w:footnoteReference w:id="1906"/>
      </w:r>
      <w:r>
        <w:rPr>
          <w:rFonts w:ascii="IRNazanin" w:hAnsi="IRNazanin" w:eastAsia="IRNazanin"/>
          <w:color w:val="111111"/>
          <w:sz w:val="28"/>
          <w:sz w:val="28"/>
          <w:szCs w:val="28"/>
          <w:rtl w:val="true"/>
          <w:lang w:bidi="fa-IR"/>
        </w:rPr>
        <w:t>ملک الأمراء و الجبابرة منهم علی ید القائم منّا،ناصبونا العداوة و وضعوا سیوفهم فی قتل أهل بیت رسول اللّه صلّی اللّه علیه و آله و إبادة نسله،طمعا منهم فی الوصول إلی قتل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عزّ و جلّ لا یکشف أمره لواحد من الظّلمة،و یأبی اللّه</w:t>
      </w:r>
      <w:r>
        <w:rPr>
          <w:rFonts w:eastAsia="IRNazanin" w:cs="IRNazanin"/>
          <w:color w:val="111111"/>
          <w:sz w:val="28"/>
          <w:szCs w:val="28"/>
          <w:rtl w:val="true"/>
          <w:lang w:bidi="fa-IR"/>
        </w:rPr>
        <w:t xml:space="preserve">) </w:t>
      </w:r>
      <w:r>
        <w:rPr>
          <w:rStyle w:val="FootnoteAnchor"/>
          <w:rtl w:val="true"/>
        </w:rPr>
        <w:footnoteReference w:id="1907"/>
      </w:r>
      <w:r>
        <w:rPr>
          <w:rFonts w:ascii="IRNazanin" w:hAnsi="IRNazanin" w:eastAsia="IRNazanin"/>
          <w:color w:val="111111"/>
          <w:sz w:val="28"/>
          <w:sz w:val="28"/>
          <w:szCs w:val="28"/>
          <w:rtl w:val="true"/>
          <w:lang w:bidi="fa-IR"/>
        </w:rPr>
        <w:t xml:space="preserve">إلاّ أن یتمّ نوره و لو کره المشرکون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غیبة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الیهود و النّصاری اتّفقت علی أنّه قتل،فکذّبهم اللّه عزّ و جلّ بما ذکر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لکِنْ شُبِّهَ لَهُمْ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غیبة القائم علیه السّلام،فإنّ الأمّة مستنکرة </w:t>
      </w:r>
      <w:r>
        <w:rPr>
          <w:rStyle w:val="FootnoteAnchor"/>
          <w:rtl w:val="true"/>
        </w:rPr>
        <w:footnoteReference w:id="1910"/>
      </w:r>
      <w:r>
        <w:rPr>
          <w:rFonts w:ascii="IRNazanin" w:hAnsi="IRNazanin" w:eastAsia="IRNazanin"/>
          <w:color w:val="111111"/>
          <w:sz w:val="28"/>
          <w:sz w:val="28"/>
          <w:szCs w:val="28"/>
          <w:rtl w:val="true"/>
          <w:lang w:bidi="fa-IR"/>
        </w:rPr>
        <w:t>لطولها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قائل یهذی </w:t>
      </w:r>
      <w:r>
        <w:rPr>
          <w:rStyle w:val="FootnoteAnchor"/>
          <w:rtl w:val="true"/>
        </w:rPr>
        <w:footnoteReference w:id="1911"/>
      </w:r>
      <w:r>
        <w:rPr>
          <w:rFonts w:ascii="IRNazanin" w:hAnsi="IRNazanin" w:eastAsia="IRNazanin"/>
          <w:color w:val="111111"/>
          <w:sz w:val="28"/>
          <w:sz w:val="28"/>
          <w:szCs w:val="28"/>
          <w:rtl w:val="true"/>
          <w:lang w:bidi="fa-IR"/>
        </w:rPr>
        <w:t xml:space="preserve">بأنّه لم یولد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 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یکفر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حادی عشرنا کان عقیما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 یمرق </w:t>
      </w:r>
      <w:r>
        <w:rPr>
          <w:rStyle w:val="FootnoteAnchor"/>
          <w:rtl w:val="true"/>
        </w:rPr>
        <w:footnoteReference w:id="191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Style w:val="FootnoteAnchor"/>
          <w:rtl w:val="true"/>
        </w:rPr>
        <w:footnoteReference w:id="1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یتعدّی إلی ثلاثة عشر فصاعدا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قائل یعصی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روح القائم ینطق </w:t>
      </w:r>
      <w:r>
        <w:rPr>
          <w:rStyle w:val="FootnoteAnchor"/>
          <w:rtl w:val="true"/>
        </w:rPr>
        <w:footnoteReference w:id="1916"/>
      </w:r>
      <w:r>
        <w:rPr>
          <w:rFonts w:ascii="IRNazanin" w:hAnsi="IRNazanin" w:eastAsia="IRNazanin"/>
          <w:color w:val="111111"/>
          <w:sz w:val="28"/>
          <w:sz w:val="28"/>
          <w:szCs w:val="28"/>
          <w:rtl w:val="true"/>
          <w:lang w:bidi="fa-IR"/>
        </w:rPr>
        <w:t>فی هیکل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إبطاء </w:t>
      </w:r>
      <w:r>
        <w:rPr>
          <w:rStyle w:val="FootnoteAnchor"/>
          <w:rtl w:val="true"/>
        </w:rPr>
        <w:footnoteReference w:id="1917"/>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لمّا استنزل </w:t>
      </w:r>
      <w:r>
        <w:rPr>
          <w:rStyle w:val="FootnoteAnchor"/>
          <w:rtl w:val="true"/>
        </w:rPr>
        <w:footnoteReference w:id="1919"/>
      </w:r>
      <w:r>
        <w:rPr>
          <w:rFonts w:ascii="IRNazanin" w:hAnsi="IRNazanin" w:eastAsia="IRNazanin"/>
          <w:color w:val="111111"/>
          <w:sz w:val="28"/>
          <w:sz w:val="28"/>
          <w:szCs w:val="28"/>
          <w:rtl w:val="true"/>
          <w:lang w:bidi="fa-IR"/>
        </w:rPr>
        <w:t>العقوبة علی قومه من السّماء، بعث اللّه عزّ و جلّ الرّوح الأمین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سبع</w:t>
      </w:r>
      <w:r>
        <w:rPr>
          <w:rFonts w:eastAsia="IRNazanin" w:cs="IRNazanin"/>
          <w:color w:val="111111"/>
          <w:sz w:val="28"/>
          <w:szCs w:val="28"/>
          <w:rtl w:val="true"/>
          <w:lang w:bidi="fa-IR"/>
        </w:rPr>
        <w:t xml:space="preserve">) </w:t>
      </w:r>
      <w:r>
        <w:rPr>
          <w:rStyle w:val="FootnoteAnchor"/>
          <w:rtl w:val="true"/>
        </w:rPr>
        <w:footnoteReference w:id="1920"/>
      </w:r>
      <w:r>
        <w:rPr>
          <w:rFonts w:ascii="IRNazanin" w:hAnsi="IRNazanin" w:eastAsia="IRNazanin"/>
          <w:color w:val="111111"/>
          <w:sz w:val="28"/>
          <w:sz w:val="28"/>
          <w:szCs w:val="28"/>
          <w:rtl w:val="true"/>
          <w:lang w:bidi="fa-IR"/>
        </w:rPr>
        <w:t>نویات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إنّ اللّه تبارک و تعالی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خلائقی و عبیدی </w:t>
      </w:r>
      <w:r>
        <w:rPr>
          <w:rStyle w:val="FootnoteAnchor"/>
          <w:rtl w:val="true"/>
        </w:rPr>
        <w:footnoteReference w:id="1921"/>
      </w:r>
      <w:r>
        <w:rPr>
          <w:rFonts w:ascii="IRNazanin" w:hAnsi="IRNazanin" w:eastAsia="IRNazanin"/>
          <w:color w:val="111111"/>
          <w:sz w:val="28"/>
          <w:sz w:val="28"/>
          <w:szCs w:val="28"/>
          <w:rtl w:val="true"/>
          <w:lang w:bidi="fa-IR"/>
        </w:rPr>
        <w:t xml:space="preserve">،و لست أبیدهم بصاعقة من صواعقی إلاّ بعد تأکید الدّعوة و إلزام الحجّة؛فعاود اجتهادک فی الدّعوة لقومک، فإنّی مثیبک علیه،و اغرس هذا النّوی؛فإنّ لک فی نباتها و بلوغها </w:t>
      </w:r>
      <w:r>
        <w:rPr>
          <w:rStyle w:val="FootnoteAnchor"/>
          <w:rtl w:val="true"/>
        </w:rPr>
        <w:footnoteReference w:id="1922"/>
      </w:r>
      <w:r>
        <w:rPr>
          <w:rFonts w:ascii="IRNazanin" w:hAnsi="IRNazanin" w:eastAsia="IRNazanin"/>
          <w:color w:val="111111"/>
          <w:sz w:val="28"/>
          <w:sz w:val="28"/>
          <w:szCs w:val="28"/>
          <w:rtl w:val="true"/>
          <w:lang w:bidi="fa-IR"/>
        </w:rPr>
        <w:t xml:space="preserve">و إدراکها </w:t>
      </w:r>
      <w:r>
        <w:rPr>
          <w:rStyle w:val="FootnoteAnchor"/>
          <w:rtl w:val="true"/>
        </w:rPr>
        <w:footnoteReference w:id="1923"/>
      </w:r>
      <w:r>
        <w:rPr>
          <w:rFonts w:ascii="IRNazanin" w:hAnsi="IRNazanin" w:eastAsia="IRNazanin"/>
          <w:color w:val="111111"/>
          <w:sz w:val="28"/>
          <w:sz w:val="28"/>
          <w:szCs w:val="28"/>
          <w:rtl w:val="true"/>
          <w:lang w:bidi="fa-IR"/>
        </w:rPr>
        <w:t>،الفرج و الخلاص فبشّر بذلک من تبعک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نبتت </w:t>
      </w:r>
      <w:r>
        <w:rPr>
          <w:rStyle w:val="FootnoteAnchor"/>
          <w:rtl w:val="true"/>
        </w:rPr>
        <w:footnoteReference w:id="1924"/>
      </w:r>
      <w:r>
        <w:rPr>
          <w:rFonts w:ascii="IRNazanin" w:hAnsi="IRNazanin" w:eastAsia="IRNazanin"/>
          <w:color w:val="111111"/>
          <w:sz w:val="28"/>
          <w:sz w:val="28"/>
          <w:szCs w:val="28"/>
          <w:rtl w:val="true"/>
          <w:lang w:bidi="fa-IR"/>
        </w:rPr>
        <w:t xml:space="preserve">الأشجار،و تأزّرت </w:t>
      </w:r>
      <w:r>
        <w:rPr>
          <w:rStyle w:val="FootnoteAnchor"/>
          <w:rtl w:val="true"/>
        </w:rPr>
        <w:footnoteReference w:id="1925"/>
      </w:r>
      <w:r>
        <w:rPr>
          <w:rFonts w:ascii="Amiri" w:hAnsi="Amiri" w:eastAsia="Amiri" w:cs="Amiri"/>
          <w:color w:val="111111"/>
          <w:sz w:val="28"/>
          <w:sz w:val="28"/>
          <w:szCs w:val="28"/>
          <w:rtl w:val="true"/>
          <w:lang w:bidi="ar-SA"/>
        </w:rPr>
        <w:t xml:space="preserve">و تسوّقت </w:t>
      </w:r>
      <w:r>
        <w:rPr>
          <w:rStyle w:val="FootnoteAnchor"/>
          <w:rtl w:val="true"/>
        </w:rPr>
        <w:footnoteReference w:id="1926"/>
      </w:r>
      <w:r>
        <w:rPr>
          <w:rFonts w:ascii="IRNazanin" w:hAnsi="IRNazanin" w:eastAsia="IRNazanin"/>
          <w:color w:val="111111"/>
          <w:sz w:val="28"/>
          <w:sz w:val="28"/>
          <w:szCs w:val="28"/>
          <w:rtl w:val="true"/>
          <w:lang w:bidi="fa-IR"/>
        </w:rPr>
        <w:t xml:space="preserve">و أغصنت </w:t>
      </w:r>
      <w:r>
        <w:rPr>
          <w:rStyle w:val="FootnoteAnchor"/>
          <w:rtl w:val="true"/>
        </w:rPr>
        <w:footnoteReference w:id="1927"/>
      </w:r>
      <w:r>
        <w:rPr>
          <w:rFonts w:ascii="IRNazanin" w:hAnsi="IRNazanin" w:eastAsia="IRNazanin"/>
          <w:color w:val="111111"/>
          <w:sz w:val="28"/>
          <w:sz w:val="28"/>
          <w:szCs w:val="28"/>
          <w:rtl w:val="true"/>
          <w:lang w:bidi="fa-IR"/>
        </w:rPr>
        <w:t xml:space="preserve">و زها </w:t>
      </w:r>
      <w:r>
        <w:rPr>
          <w:rStyle w:val="FootnoteAnchor"/>
          <w:rtl w:val="true"/>
        </w:rPr>
        <w:footnoteReference w:id="1928"/>
      </w:r>
      <w:r>
        <w:rPr>
          <w:rFonts w:ascii="Amiri" w:hAnsi="Amiri" w:eastAsia="Amiri" w:cs="Amiri"/>
          <w:color w:val="111111"/>
          <w:sz w:val="28"/>
          <w:sz w:val="28"/>
          <w:szCs w:val="28"/>
          <w:rtl w:val="true"/>
          <w:lang w:bidi="ar-SA"/>
        </w:rPr>
        <w:t xml:space="preserve">الثّمر </w:t>
      </w:r>
      <w:r>
        <w:rPr>
          <w:rStyle w:val="FootnoteAnchor"/>
          <w:rtl w:val="true"/>
        </w:rPr>
        <w:footnoteReference w:id="1929"/>
      </w:r>
      <w:r>
        <w:rPr>
          <w:rFonts w:ascii="IRNazanin" w:hAnsi="IRNazanin" w:eastAsia="IRNazanin"/>
          <w:color w:val="111111"/>
          <w:sz w:val="28"/>
          <w:sz w:val="28"/>
          <w:szCs w:val="28"/>
          <w:rtl w:val="true"/>
          <w:lang w:bidi="fa-IR"/>
        </w:rPr>
        <w:t xml:space="preserve">علیها بعد زمان طویل،استنجز اللّه </w:t>
      </w:r>
      <w:r>
        <w:rPr>
          <w:rStyle w:val="FootnoteAnchor"/>
          <w:rtl w:val="true"/>
        </w:rPr>
        <w:footnoteReference w:id="1930"/>
      </w:r>
      <w:r>
        <w:rPr>
          <w:rFonts w:ascii="Amiri" w:hAnsi="Amiri" w:eastAsia="Amiri" w:cs="Amiri"/>
          <w:color w:val="111111"/>
          <w:sz w:val="28"/>
          <w:sz w:val="28"/>
          <w:szCs w:val="28"/>
          <w:rtl w:val="true"/>
          <w:lang w:bidi="ar-SA"/>
        </w:rPr>
        <w:t xml:space="preserve">عزّ و جلّ العدة؛فأمره </w:t>
      </w:r>
      <w:r>
        <w:rPr>
          <w:rStyle w:val="FootnoteAnchor"/>
          <w:rtl w:val="true"/>
        </w:rPr>
        <w:footnoteReference w:id="1931"/>
      </w:r>
      <w:r>
        <w:rPr>
          <w:rFonts w:ascii="IRNazanin" w:hAnsi="IRNazanin" w:eastAsia="IRNazanin"/>
          <w:color w:val="111111"/>
          <w:sz w:val="28"/>
          <w:sz w:val="28"/>
          <w:szCs w:val="28"/>
          <w:rtl w:val="true"/>
          <w:lang w:bidi="fa-IR"/>
        </w:rPr>
        <w:t>اللّه عزّ و جلّ أن یغرس من نوی تلک الأشجار،و یعاود الصّبر و الاجتهاد،و یؤکّد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قومه</w:t>
      </w:r>
      <w:r>
        <w:rPr>
          <w:rFonts w:eastAsia="IRNazanin" w:cs="IRNazanin"/>
          <w:color w:val="111111"/>
          <w:sz w:val="28"/>
          <w:szCs w:val="28"/>
          <w:rtl w:val="true"/>
          <w:lang w:bidi="fa-IR"/>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 بذلک الطّوائف الّتی آمنت </w:t>
      </w:r>
      <w:r>
        <w:rPr>
          <w:rStyle w:val="FootnoteAnchor"/>
          <w:rtl w:val="true"/>
        </w:rPr>
        <w:footnoteReference w:id="1933"/>
      </w:r>
      <w:r>
        <w:rPr>
          <w:rFonts w:ascii="IRNazanin" w:hAnsi="IRNazanin" w:eastAsia="IRNazanin"/>
          <w:color w:val="111111"/>
          <w:sz w:val="28"/>
          <w:sz w:val="28"/>
          <w:szCs w:val="28"/>
          <w:rtl w:val="true"/>
          <w:lang w:bidi="fa-IR"/>
        </w:rPr>
        <w:t>،فارتدّ منهم ثلاثمائة رجل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p>
    <w:p>
      <w:pPr>
        <w:pStyle w:val="BookText"/>
        <w:rPr/>
      </w:pPr>
      <w:r>
        <w:rPr>
          <w:rFonts w:ascii="IRNazanin" w:hAnsi="IRNazanin" w:eastAsia="IRNazanin"/>
          <w:color w:val="111111"/>
          <w:sz w:val="28"/>
          <w:sz w:val="28"/>
          <w:szCs w:val="28"/>
          <w:rtl w:val="true"/>
          <w:lang w:bidi="fa-IR"/>
        </w:rPr>
        <w:t>ما یدّعیه نوح حقّا،لما وقع فی وعد ربّه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عزّ و جلّ لم یزل یوعده و یأمره عند کلّ مرّة أن یغرسها تارة بعد أخری،إلی أن غرسها سبع مرّات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زالت تلک الطّوائف من المؤمنین ترتدّ </w:t>
      </w:r>
      <w:r>
        <w:rPr>
          <w:rStyle w:val="FootnoteAnchor"/>
          <w:rtl w:val="true"/>
        </w:rPr>
        <w:footnoteReference w:id="1934"/>
      </w:r>
      <w:r>
        <w:rPr>
          <w:rFonts w:ascii="IRNazanin" w:hAnsi="IRNazanin" w:eastAsia="IRNazanin"/>
          <w:color w:val="111111"/>
          <w:sz w:val="28"/>
          <w:sz w:val="28"/>
          <w:szCs w:val="28"/>
          <w:rtl w:val="true"/>
          <w:lang w:bidi="fa-IR"/>
        </w:rPr>
        <w:t>منهم طائفة بعد طائفة إلی أن عادت إلی نیّف و سبعین رجلا،فأوحی اللّه عزّ و جلّ عند ذلک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أسفر الصّبح عن اللّیل لعینک حین </w:t>
      </w:r>
      <w:r>
        <w:rPr>
          <w:rStyle w:val="FootnoteAnchor"/>
          <w:rtl w:val="true"/>
        </w:rPr>
        <w:footnoteReference w:id="1935"/>
      </w:r>
      <w:r>
        <w:rPr>
          <w:rFonts w:ascii="IRNazanin" w:hAnsi="IRNazanin" w:eastAsia="IRNazanin"/>
          <w:color w:val="111111"/>
          <w:sz w:val="28"/>
          <w:sz w:val="28"/>
          <w:szCs w:val="28"/>
          <w:rtl w:val="true"/>
          <w:lang w:bidi="fa-IR"/>
        </w:rPr>
        <w:t xml:space="preserve">صرح </w:t>
      </w:r>
      <w:r>
        <w:rPr>
          <w:rStyle w:val="FootnoteAnchor"/>
          <w:rtl w:val="true"/>
        </w:rPr>
        <w:footnoteReference w:id="1936"/>
      </w:r>
      <w:r>
        <w:rPr>
          <w:rFonts w:ascii="IRNazanin" w:hAnsi="IRNazanin" w:eastAsia="IRNazanin"/>
          <w:color w:val="111111"/>
          <w:sz w:val="28"/>
          <w:sz w:val="28"/>
          <w:szCs w:val="28"/>
          <w:rtl w:val="true"/>
          <w:lang w:bidi="fa-IR"/>
        </w:rPr>
        <w:t xml:space="preserve">الحقّ عن محضه وصفا </w:t>
      </w:r>
      <w:r>
        <w:rPr>
          <w:rStyle w:val="FootnoteAnchor"/>
          <w:rtl w:val="true"/>
        </w:rPr>
        <w:footnoteReference w:id="1937"/>
      </w:r>
      <w:r>
        <w:rPr>
          <w:rFonts w:ascii="IRNazanin" w:hAnsi="IRNazanin" w:eastAsia="IRNazanin"/>
          <w:color w:val="111111"/>
          <w:sz w:val="28"/>
          <w:sz w:val="28"/>
          <w:szCs w:val="28"/>
          <w:rtl w:val="true"/>
          <w:lang w:bidi="fa-IR"/>
        </w:rPr>
        <w:t>من الکدر،بارتداد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طینة</w:t>
      </w:r>
      <w:r>
        <w:rPr>
          <w:rFonts w:eastAsia="IRNazanin" w:cs="IRNazanin"/>
          <w:color w:val="111111"/>
          <w:sz w:val="28"/>
          <w:szCs w:val="28"/>
          <w:rtl w:val="true"/>
          <w:lang w:bidi="fa-IR"/>
        </w:rPr>
        <w:t xml:space="preserve">) </w:t>
      </w:r>
      <w:r>
        <w:rPr>
          <w:rStyle w:val="FootnoteAnchor"/>
          <w:rtl w:val="true"/>
        </w:rPr>
        <w:footnoteReference w:id="1938"/>
      </w:r>
      <w:r>
        <w:rPr>
          <w:rFonts w:ascii="IRNazanin" w:hAnsi="IRNazanin" w:eastAsia="IRNazanin"/>
          <w:color w:val="111111"/>
          <w:sz w:val="28"/>
          <w:sz w:val="28"/>
          <w:szCs w:val="28"/>
          <w:rtl w:val="true"/>
          <w:lang w:bidi="fa-IR"/>
        </w:rPr>
        <w:t>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أنّی أهلکت الکفّار و أبقیت من ارتدّ من الطّوائف الّتی کانت آمنت بک،لما کنت صدقت وعدی السّابق للمؤمنین الّذین أخلصوا التّوحید من قومک و اعتصموا بحبل نبوّتک، بأنّی </w:t>
      </w:r>
      <w:r>
        <w:rPr>
          <w:rStyle w:val="FootnoteAnchor"/>
          <w:rtl w:val="true"/>
        </w:rPr>
        <w:footnoteReference w:id="1939"/>
      </w:r>
      <w:r>
        <w:rPr>
          <w:rFonts w:ascii="IRNazanin" w:hAnsi="IRNazanin" w:eastAsia="IRNazanin"/>
          <w:color w:val="111111"/>
          <w:sz w:val="28"/>
          <w:sz w:val="28"/>
          <w:szCs w:val="28"/>
          <w:rtl w:val="true"/>
          <w:lang w:bidi="fa-IR"/>
        </w:rPr>
        <w:t xml:space="preserve">أستخلفهم فی الأرض و أمکّن لهم دینهم </w:t>
      </w:r>
      <w:r>
        <w:rPr>
          <w:rStyle w:val="FootnoteAnchor"/>
          <w:rtl w:val="true"/>
        </w:rPr>
        <w:footnoteReference w:id="1940"/>
      </w:r>
      <w:r>
        <w:rPr>
          <w:rFonts w:ascii="IRNazanin" w:hAnsi="IRNazanin" w:eastAsia="IRNazanin"/>
          <w:color w:val="111111"/>
          <w:sz w:val="28"/>
          <w:sz w:val="28"/>
          <w:szCs w:val="28"/>
          <w:rtl w:val="true"/>
          <w:lang w:bidi="fa-IR"/>
        </w:rPr>
        <w:t xml:space="preserve">و أبدّل خوفهم بالأمن،لکی تخلص </w:t>
      </w:r>
      <w:r>
        <w:rPr>
          <w:rStyle w:val="FootnoteAnchor"/>
          <w:rtl w:val="true"/>
        </w:rPr>
        <w:footnoteReference w:id="1941"/>
      </w:r>
      <w:r>
        <w:rPr>
          <w:rFonts w:ascii="IRNazanin" w:hAnsi="IRNazanin" w:eastAsia="IRNazanin"/>
          <w:color w:val="111111"/>
          <w:sz w:val="28"/>
          <w:sz w:val="28"/>
          <w:szCs w:val="28"/>
          <w:rtl w:val="true"/>
          <w:lang w:bidi="fa-IR"/>
        </w:rPr>
        <w:t>العبادة لی بذهاب الشّرک من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الاستخلاف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التّمکین،و بدل الخوف بالأمن</w:t>
      </w:r>
      <w:r>
        <w:rPr>
          <w:rFonts w:eastAsia="IRNazanin" w:cs="IRNazanin"/>
          <w:color w:val="111111"/>
          <w:sz w:val="28"/>
          <w:szCs w:val="28"/>
          <w:rtl w:val="true"/>
          <w:lang w:bidi="fa-IR"/>
        </w:rPr>
        <w:t xml:space="preserve">] </w:t>
      </w:r>
      <w:r>
        <w:rPr>
          <w:rStyle w:val="FootnoteAnchor"/>
          <w:rtl w:val="true"/>
        </w:rPr>
        <w:footnoteReference w:id="1942"/>
      </w:r>
      <w:r>
        <w:rPr>
          <w:rFonts w:ascii="IRNazanin" w:hAnsi="IRNazanin" w:eastAsia="IRNazanin"/>
          <w:color w:val="111111"/>
          <w:sz w:val="28"/>
          <w:sz w:val="28"/>
          <w:szCs w:val="28"/>
          <w:rtl w:val="true"/>
          <w:lang w:bidi="fa-IR"/>
        </w:rPr>
        <w:t xml:space="preserve">منّی لهم مع ما کنت أعلم من ضعف یقین الّذین ارتدّوا لخبث طینتهم،و سوء سرائرهم الّتی کانت نتائج النّفاق و سنوخ </w:t>
      </w:r>
      <w:r>
        <w:rPr>
          <w:rStyle w:val="FootnoteAnchor"/>
          <w:rtl w:val="true"/>
        </w:rPr>
        <w:footnoteReference w:id="1943"/>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تنسّموا </w:t>
      </w:r>
      <w:r>
        <w:rPr>
          <w:rStyle w:val="FootnoteAnchor"/>
          <w:rtl w:val="true"/>
        </w:rPr>
        <w:footnoteReference w:id="1944"/>
      </w:r>
      <w:r>
        <w:rPr>
          <w:rFonts w:ascii="IRNazanin" w:hAnsi="IRNazanin" w:eastAsia="IRNazanin"/>
          <w:color w:val="111111"/>
          <w:sz w:val="28"/>
          <w:sz w:val="28"/>
          <w:szCs w:val="28"/>
          <w:rtl w:val="true"/>
          <w:lang w:bidi="fa-IR"/>
        </w:rPr>
        <w:t xml:space="preserve">من الملک الّذی أوتی المؤمنین وقت الاستخلاف إذا أهلکت </w:t>
      </w:r>
      <w:r>
        <w:rPr>
          <w:rStyle w:val="FootnoteAnchor"/>
          <w:rtl w:val="true"/>
        </w:rPr>
        <w:footnoteReference w:id="1945"/>
      </w:r>
      <w:r>
        <w:rPr>
          <w:rFonts w:ascii="IRNazanin" w:hAnsi="IRNazanin" w:eastAsia="IRNazanin"/>
          <w:color w:val="111111"/>
          <w:sz w:val="28"/>
          <w:sz w:val="28"/>
          <w:szCs w:val="28"/>
          <w:rtl w:val="true"/>
          <w:lang w:bidi="fa-IR"/>
        </w:rPr>
        <w:t xml:space="preserve">أعداءهم روائح صفائه،لاستحکمت مرائر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IRNazanin" w:hAnsi="IRNazanin" w:eastAsia="IRNazanin"/>
          <w:color w:val="111111"/>
          <w:sz w:val="28"/>
          <w:sz w:val="28"/>
          <w:szCs w:val="28"/>
          <w:rtl w:val="true"/>
          <w:lang w:bidi="fa-IR"/>
        </w:rPr>
        <w:t>نفاقهم،و تأبّدت حبال ضلالة قلوبهم،و لکاشفوا إخوانهم بالعداوة،و حاربوهم علی طلب الرئاسة و التّفرّد بالأمر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التّمکین فی الدّین و انتشار الأمر فی المؤمنین مع إثارة الفتن و إیقاع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کلاّ،فاصنع الفلک بأعیننا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القائم علیه السّلام،فإنّه یمتدّ أیّام غیبته لیصرح الحقّ عن محضه و یصفّی </w:t>
      </w:r>
      <w:r>
        <w:rPr>
          <w:rStyle w:val="FootnoteAnchor"/>
          <w:rtl w:val="true"/>
        </w:rPr>
        <w:footnoteReference w:id="1948"/>
      </w:r>
      <w:r>
        <w:rPr>
          <w:rFonts w:ascii="IRNazanin" w:hAnsi="IRNazanin" w:eastAsia="IRNazanin"/>
          <w:color w:val="111111"/>
          <w:sz w:val="28"/>
          <w:sz w:val="28"/>
          <w:szCs w:val="28"/>
          <w:rtl w:val="true"/>
          <w:lang w:bidi="fa-IR"/>
        </w:rPr>
        <w:t>الإیمان من الکدر،بارتداد کلّ من کانت طینته خبیثة من الشّیعة الّذین یخشی علیهم النّفاق إذا أحسّوا بالاستخلاف و التّمکین و الأمن المنتشر فی عهد القائم 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النّواصب یزعمون أنّ آیة التّمکین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1949"/>
      </w:r>
      <w:r>
        <w:rPr>
          <w:rFonts w:ascii="IRNazanin" w:hAnsi="IRNazanin" w:eastAsia="IRNazanin"/>
          <w:color w:val="111111"/>
          <w:sz w:val="28"/>
          <w:sz w:val="28"/>
          <w:szCs w:val="28"/>
          <w:rtl w:val="true"/>
          <w:lang w:bidi="fa-IR"/>
        </w:rPr>
        <w:t>نزلت فی أبی بکر،و عمر،</w:t>
      </w:r>
    </w:p>
    <w:p>
      <w:pPr>
        <w:pStyle w:val="BookText"/>
        <w:rPr/>
      </w:pP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هدی اللّه قلوب النّواصب،متی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Style w:val="FootnoteAnchor"/>
          <w:rtl w:val="true"/>
        </w:rPr>
        <w:footnoteReference w:id="1951"/>
      </w:r>
      <w:r>
        <w:rPr>
          <w:rFonts w:ascii="IRNazanin" w:hAnsi="IRNazanin" w:eastAsia="IRNazanin"/>
          <w:color w:val="111111"/>
          <w:sz w:val="28"/>
          <w:sz w:val="28"/>
          <w:szCs w:val="28"/>
          <w:rtl w:val="true"/>
          <w:lang w:bidi="fa-IR"/>
        </w:rPr>
        <w:t>الّذین ارتضی اللّه و رسوله متمکّنا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بالانتشار و الأمن</w:t>
      </w:r>
      <w:r>
        <w:rPr>
          <w:rFonts w:eastAsia="IRNazanin" w:cs="IRNazanin"/>
          <w:color w:val="111111"/>
          <w:sz w:val="28"/>
          <w:szCs w:val="28"/>
          <w:rtl w:val="true"/>
          <w:lang w:bidi="fa-IR"/>
        </w:rPr>
        <w:t xml:space="preserve">) </w:t>
      </w:r>
      <w:r>
        <w:rPr>
          <w:rStyle w:val="FootnoteAnchor"/>
          <w:rtl w:val="true"/>
        </w:rPr>
        <w:footnoteReference w:id="1952"/>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Style w:val="FootnoteAnchor"/>
          <w:rtl w:val="true"/>
        </w:rPr>
        <w:footnoteReference w:id="1953"/>
      </w:r>
      <w:r>
        <w:rPr>
          <w:rFonts w:ascii="IRNazanin" w:hAnsi="IRNazanin" w:eastAsia="IRNazanin"/>
          <w:color w:val="111111"/>
          <w:sz w:val="28"/>
          <w:sz w:val="28"/>
          <w:szCs w:val="28"/>
          <w:rtl w:val="true"/>
          <w:lang w:bidi="fa-IR"/>
        </w:rPr>
        <w:t xml:space="preserve">و ذهاب الخوف من قلوبها، و ارتفاع الشّکّ من صدورها فی عهد واحد من هؤلاء و فی عهد علیّ علیه السّلام،مع ارتداد المسلمین و الفتن الّتی کانت تثور فی قلوبهم </w:t>
      </w:r>
      <w:r>
        <w:rPr>
          <w:rStyle w:val="FootnoteAnchor"/>
          <w:rtl w:val="true"/>
        </w:rPr>
        <w:footnoteReference w:id="1954"/>
      </w:r>
      <w:r>
        <w:rPr>
          <w:rFonts w:ascii="IRNazanin" w:hAnsi="IRNazanin" w:eastAsia="IRNazanin"/>
          <w:color w:val="111111"/>
          <w:sz w:val="28"/>
          <w:sz w:val="28"/>
          <w:szCs w:val="28"/>
          <w:rtl w:val="true"/>
          <w:lang w:bidi="fa-IR"/>
        </w:rPr>
        <w:t xml:space="preserve">،و الحروب التی کانت تنشب بین الکفّار و بینهم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ما طوّل عمره لنبوّة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957"/>
      </w:r>
      <w:r>
        <w:rPr>
          <w:rFonts w:ascii="IRNazanin" w:hAnsi="IRNazanin" w:eastAsia="IRNazanin"/>
          <w:color w:val="111111"/>
          <w:sz w:val="28"/>
          <w:sz w:val="28"/>
          <w:szCs w:val="28"/>
          <w:rtl w:val="true"/>
          <w:lang w:bidi="fa-IR"/>
        </w:rPr>
        <w:t xml:space="preserve">،و لا لکتاب ینزله علیه،و لا لشریعة ینسخ بها شریعة من کان قبله من الأنبیاء،و لا لإمامة یلزم عباده الاقتداء بها،و لا لطاعة یفرضها له؛بلی إنّ اللّه عزّ و جلّ لمّا کان فی سابق علمه أن یقدّر عمر </w:t>
      </w:r>
      <w:r>
        <w:rPr>
          <w:rStyle w:val="FootnoteAnchor"/>
          <w:rtl w:val="true"/>
        </w:rPr>
        <w:footnoteReference w:id="1958"/>
      </w:r>
      <w:r>
        <w:rPr>
          <w:rFonts w:ascii="IRNazanin" w:hAnsi="IRNazanin" w:eastAsia="IRNazanin"/>
          <w:color w:val="111111"/>
          <w:sz w:val="28"/>
          <w:sz w:val="28"/>
          <w:szCs w:val="28"/>
          <w:rtl w:val="true"/>
          <w:lang w:bidi="fa-IR"/>
        </w:rPr>
        <w:t xml:space="preserve">القائم علیه السّلام فی أیّام غیبته بما یقدّر،و علم ما یکون من إنکار عباده لمقدار ذلک العمر فی الطّول، طوّل عمر العبد الصّالح من غیر سبب أوجب </w:t>
      </w:r>
      <w:r>
        <w:rPr>
          <w:rStyle w:val="FootnoteAnchor"/>
          <w:rtl w:val="true"/>
        </w:rPr>
        <w:footnoteReference w:id="1959"/>
      </w:r>
      <w:r>
        <w:rPr>
          <w:rFonts w:ascii="IRNazanin" w:hAnsi="IRNazanin" w:eastAsia="IRNazanin"/>
          <w:color w:val="111111"/>
          <w:sz w:val="28"/>
          <w:sz w:val="28"/>
          <w:szCs w:val="28"/>
          <w:rtl w:val="true"/>
          <w:lang w:bidi="fa-IR"/>
        </w:rPr>
        <w:t>ذلک إلاّ لعلّة الاستدلال به علی عمر</w:t>
      </w:r>
    </w:p>
    <w:p>
      <w:pPr>
        <w:pStyle w:val="BookText"/>
        <w:rPr/>
      </w:pPr>
      <w:r>
        <w:rPr>
          <w:rFonts w:ascii="IRNazanin" w:hAnsi="IRNazanin" w:eastAsia="IRNazanin"/>
          <w:color w:val="111111"/>
          <w:sz w:val="28"/>
          <w:sz w:val="28"/>
          <w:szCs w:val="28"/>
          <w:rtl w:val="true"/>
          <w:lang w:bidi="fa-IR"/>
        </w:rPr>
        <w:t>القائم علیه السّلام،و لیقطع بذلک حجّة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لئلاّ یکون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Style w:val="FootnoteAnchor"/>
          <w:rtl w:val="true"/>
        </w:rPr>
        <w:footnoteReference w:id="1960"/>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Style w:val="FootnoteAnchor"/>
          <w:rtl w:val="true"/>
        </w:rPr>
        <w:footnoteReference w:id="1961"/>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المفضّل </w:t>
      </w:r>
      <w:r>
        <w:rPr>
          <w:rStyle w:val="FootnoteAnchor"/>
          <w:rtl w:val="true"/>
        </w:rPr>
        <w:footnoteReference w:id="196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فکیف صارت الإمامة فی ولد الحسین دون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964"/>
      </w:r>
      <w:r>
        <w:rPr>
          <w:rFonts w:ascii="IRNazanin" w:hAnsi="IRNazanin" w:eastAsia="IRNazanin"/>
          <w:color w:val="111111"/>
          <w:sz w:val="28"/>
          <w:sz w:val="28"/>
          <w:szCs w:val="28"/>
          <w:rtl w:val="true"/>
          <w:lang w:bidi="fa-IR"/>
        </w:rPr>
        <w:t>و هما جمیعا ولدا رسول اللّه و سبطاه و سیّدا شباب أهل الجنّة؟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موسی و هارون کانا نبیّین مرسلین أخوین،فجعل اللّه النّبوّة فی صلب ولد </w:t>
      </w:r>
      <w:r>
        <w:rPr>
          <w:rStyle w:val="FootnoteAnchor"/>
          <w:rtl w:val="true"/>
        </w:rPr>
        <w:footnoteReference w:id="1965"/>
      </w:r>
      <w:r>
        <w:rPr>
          <w:rFonts w:ascii="IRNazanin" w:hAnsi="IRNazanin" w:eastAsia="IRNazanin"/>
          <w:color w:val="111111"/>
          <w:sz w:val="28"/>
          <w:sz w:val="28"/>
          <w:szCs w:val="28"/>
          <w:rtl w:val="true"/>
          <w:lang w:bidi="fa-IR"/>
        </w:rPr>
        <w:t>هارون دون صلب موسی؛و لم یکن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 اللّه</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الإمامة خلافة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أرضه،و لیس لأحد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جعله اللّه فی صلب الحسین دون صلب الحسن علیهما السّلام؛لأنّ اللّه تبارک و تعالی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الحکیم فی أفعاله لا یُسْئَلُ عَمّا یَفْعَلُ وَ هُمْ یُسْئَلُونَ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فی الفصول المتقدّمة أیضا عدّة روایات تنبئ عن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علامات تدلّ علی ظهوره و تسفر عن أسباب حضوره،یحصل بها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مقصودنا فی هذا الباب،فلیقنع بذلک لئلاّ یطول الکتاب</w:t>
      </w:r>
      <w:r>
        <w:rPr>
          <w:rFonts w:eastAsia="IRNazanin" w:cs="IRNazanin"/>
          <w:color w:val="111111"/>
          <w:sz w:val="28"/>
          <w:szCs w:val="28"/>
          <w:rtl w:val="true"/>
          <w:lang w:bidi="fa-IR"/>
        </w:rPr>
        <w:t>.</w:t>
      </w:r>
      <w:bookmarkStart w:id="186" w:name="pg114_4344"/>
    </w:p>
    <w:p>
      <w:pPr>
        <w:pStyle w:val="Heading2"/>
        <w:numPr>
          <w:ilvl w:val="1"/>
          <w:numId w:val="1"/>
        </w:numPr>
        <w:rPr/>
      </w:pPr>
      <w:bookmarkStart w:id="187" w:name="__RefHeading___Toc737697_211673320"/>
      <w:bookmarkStart w:id="188" w:name="_Toc69"/>
      <w:bookmarkEnd w:id="186"/>
      <w:bookmarkEnd w:id="187"/>
      <w:r>
        <w:rPr>
          <w:rtl w:val="true"/>
        </w:rPr>
        <w:t>الفصل الثّانی عشر</w:t>
      </w:r>
      <w:r>
        <w:rPr>
          <w:rtl w:val="true"/>
        </w:rPr>
        <w:t xml:space="preserve">: </w:t>
      </w:r>
      <w:r>
        <w:rPr>
          <w:rtl w:val="true"/>
        </w:rPr>
        <w:t>فی ذکر ما یکون فی أیّامه</w:t>
      </w:r>
      <w:bookmarkEnd w:id="188"/>
    </w:p>
    <w:p>
      <w:pPr>
        <w:pStyle w:val="BookText"/>
        <w:rPr/>
      </w:pPr>
      <w:r>
        <w:rPr>
          <w:rFonts w:ascii="IRNazanin" w:hAnsi="IRNazanin" w:eastAsia="IRNazanin"/>
          <w:color w:val="111111"/>
          <w:sz w:val="28"/>
          <w:sz w:val="28"/>
          <w:szCs w:val="28"/>
          <w:rtl w:val="true"/>
          <w:lang w:bidi="fa-IR"/>
        </w:rPr>
        <w:t>و قد ورد فی ذلک عدّة روایات وضعنا منها فی هذا الباب ما صحّت لنا روایته، کما هو شأننا فی جمیع هذا الکتاب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صحّ لی روایته عن أحمد بن محمّد الایادی،یرفعه إلی أبی بصیر،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w:t>
      </w:r>
      <w:r>
        <w:rPr>
          <w:rStyle w:val="FootnoteAnchor"/>
          <w:rtl w:val="true"/>
        </w:rPr>
        <w:footnoteReference w:id="1966"/>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أنکره کثیر من النّاس</w:t>
      </w:r>
      <w:r>
        <w:rPr>
          <w:rFonts w:eastAsia="IRNazanin" w:cs="IRNazanin"/>
          <w:color w:val="111111"/>
          <w:sz w:val="28"/>
          <w:szCs w:val="28"/>
          <w:rtl w:val="true"/>
          <w:lang w:bidi="fa-IR"/>
        </w:rPr>
        <w:t xml:space="preserve">) </w:t>
      </w:r>
      <w:r>
        <w:rPr>
          <w:rStyle w:val="FootnoteAnchor"/>
          <w:rtl w:val="true"/>
        </w:rPr>
        <w:footnoteReference w:id="1967"/>
      </w:r>
      <w:r>
        <w:rPr>
          <w:rFonts w:ascii="IRNazanin" w:hAnsi="IRNazanin" w:eastAsia="IRNazanin"/>
          <w:color w:val="111111"/>
          <w:sz w:val="28"/>
          <w:sz w:val="28"/>
          <w:szCs w:val="28"/>
          <w:rtl w:val="true"/>
          <w:lang w:bidi="fa-IR"/>
        </w:rPr>
        <w:t xml:space="preserve">یرجع </w:t>
      </w:r>
      <w:r>
        <w:rPr>
          <w:rStyle w:val="FootnoteAnchor"/>
          <w:rtl w:val="true"/>
        </w:rPr>
        <w:footnoteReference w:id="1968"/>
      </w:r>
      <w:r>
        <w:rPr>
          <w:rFonts w:ascii="Amiri" w:hAnsi="Amiri" w:eastAsia="Amiri" w:cs="Amiri"/>
          <w:color w:val="111111"/>
          <w:sz w:val="28"/>
          <w:sz w:val="28"/>
          <w:szCs w:val="28"/>
          <w:rtl w:val="true"/>
          <w:lang w:bidi="ar-SA"/>
        </w:rPr>
        <w:t xml:space="preserve">إلیهم شابّا </w:t>
      </w:r>
      <w:r>
        <w:rPr>
          <w:rStyle w:val="FootnoteAnchor"/>
          <w:rtl w:val="true"/>
        </w:rPr>
        <w:footnoteReference w:id="1969"/>
      </w:r>
      <w:r>
        <w:rPr>
          <w:rFonts w:ascii="Amiri" w:hAnsi="Amiri" w:eastAsia="Amiri" w:cs="Amiri"/>
          <w:color w:val="111111"/>
          <w:sz w:val="28"/>
          <w:sz w:val="28"/>
          <w:szCs w:val="28"/>
          <w:rtl w:val="true"/>
          <w:lang w:bidi="ar-SA"/>
        </w:rPr>
        <w:t xml:space="preserve">،فلا یثبت علیه إلاّ کلّ مؤمن أخذ اللّه میثاقه فی الذّرّ الأوّل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ینکرون </w:t>
      </w:r>
      <w:r>
        <w:rPr>
          <w:rStyle w:val="FootnoteAnchor"/>
          <w:rtl w:val="true"/>
        </w:rPr>
        <w:footnoteReference w:id="1971"/>
      </w:r>
      <w:r>
        <w:rPr>
          <w:rFonts w:ascii="Amiri" w:hAnsi="Amiri" w:eastAsia="Amiri" w:cs="Amiri"/>
          <w:color w:val="111111"/>
          <w:sz w:val="28"/>
          <w:sz w:val="28"/>
          <w:szCs w:val="28"/>
          <w:rtl w:val="true"/>
          <w:lang w:bidi="ar-SA"/>
        </w:rPr>
        <w:t xml:space="preserve">أن یمدّ اللّه </w:t>
      </w:r>
      <w:r>
        <w:rPr>
          <w:rStyle w:val="FootnoteAnchor"/>
          <w:rtl w:val="true"/>
        </w:rPr>
        <w:footnoteReference w:id="1972"/>
      </w:r>
      <w:r>
        <w:rPr>
          <w:rFonts w:ascii="IRNazanin" w:hAnsi="IRNazanin" w:eastAsia="IRNazanin"/>
          <w:color w:val="111111"/>
          <w:sz w:val="28"/>
          <w:sz w:val="28"/>
          <w:szCs w:val="28"/>
          <w:rtl w:val="true"/>
          <w:lang w:bidi="fa-IR"/>
        </w:rPr>
        <w:t xml:space="preserve">لصاحب الأمر </w:t>
      </w:r>
      <w:r>
        <w:rPr>
          <w:rStyle w:val="FootnoteAnchor"/>
          <w:rtl w:val="true"/>
        </w:rPr>
        <w:footnoteReference w:id="1973"/>
      </w:r>
      <w:r>
        <w:rPr>
          <w:rFonts w:ascii="IRNazanin" w:hAnsi="IRNazanin" w:eastAsia="IRNazanin"/>
          <w:color w:val="111111"/>
          <w:sz w:val="28"/>
          <w:sz w:val="28"/>
          <w:szCs w:val="28"/>
          <w:rtl w:val="true"/>
          <w:lang w:bidi="fa-IR"/>
        </w:rPr>
        <w:t xml:space="preserve">فی العمر کما مدّ لنوح علیه السّلام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Style w:val="FootnoteAnchor"/>
          <w:rtl w:val="true"/>
        </w:rPr>
        <w:footnoteReference w:id="1975"/>
      </w:r>
      <w:r>
        <w:rPr>
          <w:rFonts w:ascii="IRNazanin" w:hAnsi="IRNazanin" w:eastAsia="IRNazanin"/>
          <w:color w:val="111111"/>
          <w:sz w:val="28"/>
          <w:sz w:val="28"/>
          <w:szCs w:val="28"/>
          <w:rtl w:val="true"/>
          <w:lang w:bidi="fa-IR"/>
        </w:rPr>
        <w:t>لصاحب الزّمان شبه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Style w:val="FootnoteAnchor"/>
          <w:rtl w:val="true"/>
        </w:rPr>
        <w:footnoteReference w:id="1976"/>
      </w:r>
      <w:r>
        <w:rPr>
          <w:rFonts w:ascii="IRNazanin" w:hAnsi="IRNazanin" w:eastAsia="IRNazanin"/>
          <w:color w:val="111111"/>
          <w:sz w:val="28"/>
          <w:sz w:val="28"/>
          <w:szCs w:val="28"/>
          <w:rtl w:val="true"/>
          <w:lang w:bidi="fa-IR"/>
        </w:rPr>
        <w:t>و رجوعه من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بشرخ</w:t>
      </w:r>
      <w:r>
        <w:rPr>
          <w:rFonts w:eastAsia="IRNazanin" w:cs="IRNazanin"/>
          <w:color w:val="111111"/>
          <w:sz w:val="28"/>
          <w:szCs w:val="28"/>
          <w:rtl w:val="true"/>
          <w:lang w:bidi="fa-IR"/>
        </w:rPr>
        <w:t xml:space="preserve">] </w:t>
      </w:r>
      <w:r>
        <w:rPr>
          <w:rStyle w:val="FootnoteAnchor"/>
          <w:rtl w:val="true"/>
        </w:rPr>
        <w:footnoteReference w:id="1977"/>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و کیف یسوغ لعاقل أن ینکر هذا و قد وقع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بالطّریق المذکور،یرفعه إلی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یوسف علیه السّلام لمّا ملک مصر،أصاب العزیز و امرأته فقر و ضرّ،فقامت له فی بعض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علیها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بجسمک و غیّر صوتک؟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 و الجوع و ذلّ 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لها بخمسین ألف درهم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توسّعوا و أنفقوا،فإذا نفدت فأتونی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لبث إلاّ أیّاما یسیرة حتّی مات زوجها،فجاءت فأخبرته،فتزوّجها فلمّا باشرها</w:t>
      </w:r>
    </w:p>
    <w:p>
      <w:pPr>
        <w:pStyle w:val="BookText"/>
        <w:rPr/>
      </w:pPr>
      <w:r>
        <w:rPr>
          <w:rFonts w:ascii="IRNazanin" w:hAnsi="IRNazanin" w:eastAsia="IRNazanin"/>
          <w:color w:val="111111"/>
          <w:sz w:val="28"/>
          <w:sz w:val="28"/>
          <w:szCs w:val="28"/>
          <w:rtl w:val="true"/>
          <w:lang w:bidi="fa-IR"/>
        </w:rPr>
        <w:t xml:space="preserve">وجدها بکرا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زلیخا امرأة یوسف علیه السّلام ردّ اللّه علیها شبابها و عاد علیها حسن الحال، و رجعت بعد المیل إلی الاعتدال؛فکیف یمتنع بقاء الشّباب لرجل جعله اللّه تعالی لطفا فی حقّ بریّته،و جعل طول تعمیره سببا لحفظ خلیقته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من طریق العامّة عن أبی عبیدة المعمّر بن المثنّی البصریّ التّمیمیّ </w:t>
      </w:r>
      <w:r>
        <w:rPr>
          <w:rStyle w:val="FootnoteAnchor"/>
          <w:rtl w:val="true"/>
        </w:rPr>
        <w:footnoteReference w:id="19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غطفان </w:t>
      </w:r>
      <w:r>
        <w:rPr>
          <w:rStyle w:val="FootnoteAnchor"/>
          <w:rtl w:val="true"/>
        </w:rPr>
        <w:footnoteReference w:id="1981"/>
      </w:r>
      <w:r>
        <w:rPr>
          <w:rFonts w:ascii="IRNazanin" w:hAnsi="IRNazanin" w:eastAsia="IRNazanin"/>
          <w:color w:val="111111"/>
          <w:sz w:val="28"/>
          <w:sz w:val="28"/>
          <w:szCs w:val="28"/>
          <w:rtl w:val="true"/>
          <w:lang w:bidi="fa-IR"/>
        </w:rPr>
        <w:t xml:space="preserve">حکماء </w:t>
      </w:r>
      <w:r>
        <w:rPr>
          <w:rStyle w:val="FootnoteAnchor"/>
          <w:rtl w:val="true"/>
        </w:rPr>
        <w:footnoteReference w:id="1982"/>
      </w:r>
      <w:r>
        <w:rPr>
          <w:rFonts w:ascii="IRNazanin" w:hAnsi="IRNazanin" w:eastAsia="IRNazanin"/>
          <w:color w:val="111111"/>
          <w:sz w:val="28"/>
          <w:sz w:val="28"/>
          <w:szCs w:val="28"/>
          <w:rtl w:val="true"/>
          <w:lang w:bidi="fa-IR"/>
        </w:rPr>
        <w:t xml:space="preserve">شهرتهم </w:t>
      </w:r>
      <w:r>
        <w:rPr>
          <w:rStyle w:val="FootnoteAnchor"/>
          <w:rtl w:val="true"/>
        </w:rPr>
        <w:footnoteReference w:id="1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1984"/>
      </w:r>
      <w:r>
        <w:rPr>
          <w:rFonts w:ascii="IRNazanin" w:hAnsi="IRNazanin" w:eastAsia="IRNazanin"/>
          <w:color w:val="111111"/>
          <w:sz w:val="28"/>
          <w:sz w:val="28"/>
          <w:szCs w:val="28"/>
          <w:rtl w:val="true"/>
          <w:lang w:bidi="fa-IR"/>
        </w:rPr>
        <w:t xml:space="preserve">العرب،کان منهم نصر بن دهمان، و کان من سادة غطفان و قادتها،فخرف حتّی تلف و جاءه </w:t>
      </w:r>
      <w:r>
        <w:rPr>
          <w:rStyle w:val="FootnoteAnchor"/>
          <w:rtl w:val="true"/>
        </w:rPr>
        <w:footnoteReference w:id="1985"/>
      </w:r>
      <w:r>
        <w:rPr>
          <w:rFonts w:ascii="IRNazanin" w:hAnsi="IRNazanin" w:eastAsia="IRNazanin"/>
          <w:color w:val="111111"/>
          <w:sz w:val="28"/>
          <w:sz w:val="28"/>
          <w:szCs w:val="28"/>
          <w:rtl w:val="true"/>
          <w:lang w:bidi="fa-IR"/>
        </w:rPr>
        <w:t>الکبر و عاش تسعین و مائة،ثمّ اعتدل بعد ذلک شابّا و اسودّ شعره،فلا یعرف فی العرب أعجوبة مثلها</w:t>
      </w:r>
      <w:r>
        <w:rPr>
          <w:rFonts w:eastAsia="IRNazanin" w:cs="IRNazanin"/>
          <w:color w:val="111111"/>
          <w:sz w:val="28"/>
          <w:szCs w:val="28"/>
          <w:rtl w:val="true"/>
          <w:lang w:bidi="fa-IR"/>
        </w:rPr>
        <w:t xml:space="preserve">.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و إذا جاز أن یردّ اللّه علی من لیس بحجّة شبابه و قوّته بعد مائة و تسعین سنة حتّی یعتدل و یرجع إلی صورته أیّام شبابه و قوّته،فما المانع أن یعمّر اللّه المهدیّ علیه السّلام و یبقی علیه شبابه،و هو حجّته علی خلقه واسطة بینه و بین عباده،فیخرج إلیهم شابّا، قویّ الذّراعین،معتدل المنکبین لِیَقْضِیَ اللّهُ أَمْراً کانَ مَفْعُولاً </w:t>
      </w:r>
      <w:r>
        <w:rPr>
          <w:rStyle w:val="FootnoteAnchor"/>
          <w:rtl w:val="true"/>
        </w:rPr>
        <w:footnoteReference w:id="1987"/>
      </w:r>
      <w:r>
        <w:rPr>
          <w:rFonts w:ascii="IRNazanin" w:hAnsi="IRNazanin" w:eastAsia="IRNazanin"/>
          <w:color w:val="111111"/>
          <w:sz w:val="28"/>
          <w:sz w:val="28"/>
          <w:szCs w:val="28"/>
          <w:rtl w:val="true"/>
          <w:lang w:bidi="fa-IR"/>
        </w:rPr>
        <w:t>کما مدّ فی عمر نوح و الخضر و إلیاس و أصحاب الکهف،و أبقی علیهم شبابهم و قوّتهم؟</w:t>
      </w:r>
    </w:p>
    <w:p>
      <w:pPr>
        <w:pStyle w:val="BookText"/>
        <w:rPr/>
      </w:pPr>
      <w:r>
        <w:rPr>
          <w:rFonts w:ascii="IRNazanin" w:hAnsi="IRNazanin" w:eastAsia="IRNazanin"/>
          <w:color w:val="111111"/>
          <w:sz w:val="28"/>
          <w:sz w:val="28"/>
          <w:szCs w:val="28"/>
          <w:rtl w:val="true"/>
          <w:lang w:bidi="fa-IR"/>
        </w:rPr>
        <w:t>فلیسعد من سعد باتّباعه،و یشقی من شقی بجحدانه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سماعة </w:t>
      </w:r>
      <w:r>
        <w:rPr>
          <w:rStyle w:val="FootnoteAnchor"/>
          <w:rtl w:val="true"/>
        </w:rPr>
        <w:footnoteReference w:id="1988"/>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بالقائم بین ذی طوی </w:t>
      </w:r>
      <w:r>
        <w:rPr>
          <w:rStyle w:val="FootnoteAnchor"/>
          <w:rtl w:val="true"/>
        </w:rPr>
        <w:footnoteReference w:id="1989"/>
      </w:r>
      <w:r>
        <w:rPr>
          <w:rFonts w:ascii="IRNazanin" w:hAnsi="IRNazanin" w:eastAsia="IRNazanin"/>
          <w:color w:val="111111"/>
          <w:sz w:val="28"/>
          <w:sz w:val="28"/>
          <w:szCs w:val="28"/>
          <w:rtl w:val="true"/>
          <w:lang w:bidi="fa-IR"/>
        </w:rPr>
        <w:t xml:space="preserve">قائما علی رجلیه،خائفا یترقّب </w:t>
      </w:r>
      <w:r>
        <w:rPr>
          <w:rStyle w:val="FootnoteAnchor"/>
          <w:rtl w:val="true"/>
        </w:rPr>
        <w:footnoteReference w:id="1990"/>
      </w:r>
      <w:r>
        <w:rPr>
          <w:rFonts w:ascii="IRNazanin" w:hAnsi="IRNazanin" w:eastAsia="IRNazanin"/>
          <w:color w:val="111111"/>
          <w:sz w:val="28"/>
          <w:sz w:val="28"/>
          <w:szCs w:val="28"/>
          <w:rtl w:val="true"/>
          <w:lang w:bidi="fa-IR"/>
        </w:rPr>
        <w:t xml:space="preserve">علی سنّة موسی حتّی یأتی المقام فیدعو </w:t>
      </w:r>
      <w:r>
        <w:rPr>
          <w:rStyle w:val="FootnoteAnchor"/>
          <w:rtl w:val="true"/>
        </w:rPr>
        <w:footnoteReference w:id="1991"/>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بالطّریق المذکور یرفعه إلی أبی بکر الحضرمیّ </w:t>
      </w:r>
      <w:r>
        <w:rPr>
          <w:rStyle w:val="FootnoteAnchor"/>
          <w:rtl w:val="true"/>
        </w:rPr>
        <w:footnoteReference w:id="1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کأنّی بالقائم علی نجف </w:t>
      </w:r>
      <w:r>
        <w:rPr>
          <w:rStyle w:val="FootnoteAnchor"/>
          <w:rtl w:val="true"/>
        </w:rPr>
        <w:footnoteReference w:id="1994"/>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سار إلیها من مکّة</w:t>
      </w:r>
      <w:r>
        <w:rPr>
          <w:rFonts w:eastAsia="IRNazanin" w:cs="IRNazanin"/>
          <w:color w:val="111111"/>
          <w:sz w:val="28"/>
          <w:szCs w:val="28"/>
          <w:rtl w:val="true"/>
          <w:lang w:bidi="fa-IR"/>
        </w:rPr>
        <w:t xml:space="preserve">] </w:t>
      </w:r>
      <w:r>
        <w:rPr>
          <w:rStyle w:val="FootnoteAnchor"/>
          <w:rtl w:val="true"/>
        </w:rPr>
        <w:footnoteReference w:id="1995"/>
      </w:r>
      <w:r>
        <w:rPr>
          <w:rFonts w:ascii="IRNazanin" w:hAnsi="IRNazanin" w:eastAsia="IRNazanin"/>
          <w:color w:val="111111"/>
          <w:sz w:val="28"/>
          <w:sz w:val="28"/>
          <w:szCs w:val="28"/>
          <w:rtl w:val="true"/>
          <w:lang w:bidi="fa-IR"/>
        </w:rPr>
        <w:t>فی خمسة آلاف من الملائکة، جبرئیل عن یمینه،و میکائیل 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بین یدیه،و هو یفرّق الجنود فی البلاد</w:t>
      </w:r>
      <w:r>
        <w:rPr>
          <w:rFonts w:eastAsia="IRNazanin" w:cs="IRNazanin"/>
          <w:color w:val="111111"/>
          <w:sz w:val="28"/>
          <w:szCs w:val="28"/>
          <w:rtl w:val="true"/>
          <w:lang w:bidi="fa-IR"/>
        </w:rPr>
        <w:t xml:space="preserve">] </w:t>
      </w:r>
      <w:r>
        <w:rPr>
          <w:rStyle w:val="FootnoteAnchor"/>
          <w:rtl w:val="true"/>
        </w:rPr>
        <w:footnoteReference w:id="1996"/>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القائم الکوفة لم یبق مؤمن إلاّ و هو بها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w:t>
      </w:r>
      <w:r>
        <w:rPr>
          <w:rFonts w:eastAsia="IRNazanin" w:cs="IRNazanin"/>
          <w:color w:val="111111"/>
          <w:sz w:val="28"/>
          <w:szCs w:val="28"/>
          <w:rtl w:val="true"/>
          <w:lang w:bidi="fa-IR"/>
        </w:rPr>
        <w:t xml:space="preserve">] </w:t>
      </w:r>
      <w:r>
        <w:rPr>
          <w:rStyle w:val="FootnoteAnchor"/>
          <w:rtl w:val="true"/>
        </w:rPr>
        <w:footnoteReference w:id="1998"/>
      </w:r>
      <w:r>
        <w:rPr>
          <w:rFonts w:ascii="IRNazanin" w:hAnsi="IRNazanin" w:eastAsia="IRNazanin"/>
          <w:color w:val="111111"/>
          <w:sz w:val="28"/>
          <w:sz w:val="28"/>
          <w:szCs w:val="28"/>
          <w:rtl w:val="true"/>
          <w:lang w:bidi="fa-IR"/>
        </w:rPr>
        <w:t xml:space="preserve">إلیها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 مفضّل بن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قائمنا علیه السّلام إذا قام أشرقت الأرض بنور ربّها </w:t>
      </w:r>
      <w:r>
        <w:rPr>
          <w:rStyle w:val="FootnoteAnchor"/>
          <w:rtl w:val="true"/>
        </w:rPr>
        <w:footnoteReference w:id="2001"/>
      </w:r>
      <w:r>
        <w:rPr>
          <w:rFonts w:ascii="IRNazanin" w:hAnsi="IRNazanin" w:eastAsia="IRNazanin"/>
          <w:color w:val="111111"/>
          <w:sz w:val="28"/>
          <w:sz w:val="28"/>
          <w:szCs w:val="28"/>
          <w:rtl w:val="true"/>
          <w:lang w:bidi="fa-IR"/>
        </w:rPr>
        <w:t xml:space="preserve">،و استغنی العباد عن </w:t>
      </w:r>
      <w:r>
        <w:rPr>
          <w:rStyle w:val="FootnoteAnchor"/>
          <w:rtl w:val="true"/>
        </w:rPr>
        <w:footnoteReference w:id="2002"/>
      </w:r>
      <w:r>
        <w:rPr>
          <w:rFonts w:ascii="IRNazanin" w:hAnsi="IRNazanin" w:eastAsia="IRNazanin"/>
          <w:color w:val="111111"/>
          <w:sz w:val="28"/>
          <w:sz w:val="28"/>
          <w:szCs w:val="28"/>
          <w:rtl w:val="true"/>
          <w:lang w:bidi="fa-IR"/>
        </w:rPr>
        <w:t>ضوء</w:t>
      </w:r>
    </w:p>
    <w:p>
      <w:pPr>
        <w:pStyle w:val="BookText"/>
        <w:rPr/>
      </w:pPr>
      <w:r>
        <w:rPr>
          <w:rFonts w:ascii="Amiri" w:hAnsi="Amiri" w:eastAsia="Amiri" w:cs="Amiri"/>
          <w:color w:val="111111"/>
          <w:sz w:val="28"/>
          <w:sz w:val="28"/>
          <w:szCs w:val="28"/>
          <w:rtl w:val="true"/>
          <w:lang w:bidi="ar-SA"/>
        </w:rPr>
        <w:t xml:space="preserve">الشّمس،و صار اللّیل و النّهار واحدا و ذهبت الظّلمة،و یعمّر الرّجل فی ملکه حتّی یولد </w:t>
      </w:r>
      <w:r>
        <w:rPr>
          <w:rStyle w:val="FootnoteAnchor"/>
          <w:rtl w:val="true"/>
        </w:rPr>
        <w:footnoteReference w:id="2003"/>
      </w:r>
      <w:r>
        <w:rPr>
          <w:rFonts w:ascii="IRNazanin" w:hAnsi="IRNazanin" w:eastAsia="IRNazanin"/>
          <w:color w:val="111111"/>
          <w:sz w:val="28"/>
          <w:sz w:val="28"/>
          <w:szCs w:val="28"/>
          <w:rtl w:val="true"/>
          <w:lang w:bidi="fa-IR"/>
        </w:rPr>
        <w:t>له ألف ذکر و لا یولد فیهم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بنی فی ظهر الکوفة مسجدا </w:t>
      </w:r>
      <w:r>
        <w:rPr>
          <w:rStyle w:val="FootnoteAnchor"/>
          <w:rtl w:val="true"/>
        </w:rPr>
        <w:footnoteReference w:id="2004"/>
      </w:r>
      <w:r>
        <w:rPr>
          <w:rFonts w:ascii="IRNazanin" w:hAnsi="IRNazanin" w:eastAsia="IRNazanin"/>
          <w:color w:val="111111"/>
          <w:sz w:val="28"/>
          <w:sz w:val="28"/>
          <w:szCs w:val="28"/>
          <w:rtl w:val="true"/>
          <w:lang w:bidi="fa-IR"/>
        </w:rPr>
        <w:t>له 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تتّصل </w:t>
      </w:r>
      <w:r>
        <w:rPr>
          <w:rStyle w:val="FootnoteAnchor"/>
          <w:rtl w:val="true"/>
        </w:rPr>
        <w:footnoteReference w:id="2005"/>
      </w:r>
      <w:r>
        <w:rPr>
          <w:rFonts w:ascii="IRNazanin" w:hAnsi="IRNazanin" w:eastAsia="IRNazanin"/>
          <w:color w:val="111111"/>
          <w:sz w:val="28"/>
          <w:sz w:val="28"/>
          <w:szCs w:val="28"/>
          <w:rtl w:val="true"/>
          <w:lang w:bidi="fa-IR"/>
        </w:rPr>
        <w:t xml:space="preserve">بیوت الکوفة بنهر کربلاء و بالحیرة </w:t>
      </w:r>
      <w:r>
        <w:rPr>
          <w:rStyle w:val="FootnoteAnchor"/>
          <w:rtl w:val="true"/>
        </w:rPr>
        <w:footnoteReference w:id="2006"/>
      </w:r>
      <w:r>
        <w:rPr>
          <w:rFonts w:ascii="IRNazanin" w:hAnsi="IRNazanin" w:eastAsia="IRNazanin"/>
          <w:color w:val="111111"/>
          <w:sz w:val="28"/>
          <w:sz w:val="28"/>
          <w:szCs w:val="28"/>
          <w:rtl w:val="true"/>
          <w:lang w:bidi="fa-IR"/>
        </w:rPr>
        <w:t xml:space="preserve">،حتّی یخرج الرّجل یوم الجمعة علی بغلة سفواء </w:t>
      </w:r>
      <w:r>
        <w:rPr>
          <w:rStyle w:val="FootnoteAnchor"/>
          <w:rtl w:val="true"/>
        </w:rPr>
        <w:footnoteReference w:id="2007"/>
      </w:r>
      <w:r>
        <w:rPr>
          <w:rFonts w:ascii="IRNazanin" w:hAnsi="IRNazanin" w:eastAsia="IRNazanin"/>
          <w:color w:val="111111"/>
          <w:sz w:val="28"/>
          <w:sz w:val="28"/>
          <w:szCs w:val="28"/>
          <w:rtl w:val="true"/>
          <w:lang w:bidi="fa-IR"/>
        </w:rPr>
        <w:t xml:space="preserve">یرید الجمعة فلا یدرکها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مسجد السّهلة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منزل قائمنا </w:t>
      </w:r>
      <w:r>
        <w:rPr>
          <w:rStyle w:val="FootnoteAnchor"/>
          <w:rtl w:val="true"/>
        </w:rPr>
        <w:footnoteReference w:id="2009"/>
      </w:r>
      <w:r>
        <w:rPr>
          <w:rFonts w:ascii="IRNazanin" w:hAnsi="IRNazanin" w:eastAsia="IRNazanin"/>
          <w:color w:val="111111"/>
          <w:sz w:val="28"/>
          <w:sz w:val="28"/>
          <w:szCs w:val="28"/>
          <w:rtl w:val="true"/>
          <w:lang w:bidi="fa-IR"/>
        </w:rPr>
        <w:t xml:space="preserve">إذا قدم </w:t>
      </w:r>
      <w:r>
        <w:rPr>
          <w:rStyle w:val="FootnoteAnchor"/>
          <w:rtl w:val="true"/>
        </w:rPr>
        <w:footnoteReference w:id="2010"/>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 xml:space="preserve">. </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و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المهدیّ الکوفة و بها ثلاث رایات قد اضطربت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فتصفو له</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،فیدخل حتّی یأتی المنبر فیخطب فلا یدری النّاس ما یقول من البکاء،و هو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بالحسنیّ و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قاداها</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 xml:space="preserve">فیسلّمها إلی الحسینیّ،فیبایعونه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؛فإذا دخلت الجمعة الثّانیة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إنّ الصّلاة خلفک تضاهی الصّلاة خلف رسول اللّه،و المسجد لا یسعنا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مرتاد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لکم؛فیخرج إلی الغریّ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فیخطّ مسجدا له ألف باب یسع النّاس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یبعث فیحفر من خلف قبر الحسین نهرا یجری إلی الغریّ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حتّی یرمی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فی النجف،</w:t>
      </w:r>
    </w:p>
    <w:p>
      <w:pPr>
        <w:pStyle w:val="BookText"/>
        <w:rPr/>
      </w:pPr>
      <w:r>
        <w:rPr>
          <w:rFonts w:ascii="IRNazanin" w:hAnsi="IRNazanin" w:eastAsia="IRNazanin"/>
          <w:color w:val="111111"/>
          <w:sz w:val="28"/>
          <w:sz w:val="28"/>
          <w:szCs w:val="28"/>
          <w:rtl w:val="true"/>
          <w:lang w:bidi="fa-IR"/>
        </w:rPr>
        <w:t xml:space="preserve">و تعمل علی فوّهته </w:t>
      </w:r>
      <w:r>
        <w:rPr>
          <w:rStyle w:val="FootnoteAnchor"/>
          <w:rtl w:val="true"/>
        </w:rPr>
        <w:footnoteReference w:id="2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 و أرحاء</w:t>
      </w:r>
      <w:r>
        <w:rPr>
          <w:rFonts w:eastAsia="IRNazanin" w:cs="IRNazanin"/>
          <w:color w:val="111111"/>
          <w:sz w:val="28"/>
          <w:szCs w:val="28"/>
          <w:rtl w:val="true"/>
          <w:lang w:bidi="fa-IR"/>
        </w:rPr>
        <w:t xml:space="preserve">] </w:t>
      </w:r>
      <w:r>
        <w:rPr>
          <w:rStyle w:val="FootnoteAnchor"/>
          <w:rtl w:val="true"/>
        </w:rPr>
        <w:footnoteReference w:id="2015"/>
      </w:r>
      <w:r>
        <w:rPr>
          <w:rFonts w:ascii="IRNazanin" w:hAnsi="IRNazanin" w:eastAsia="IRNazanin"/>
          <w:color w:val="111111"/>
          <w:sz w:val="28"/>
          <w:sz w:val="28"/>
          <w:szCs w:val="28"/>
          <w:rtl w:val="true"/>
          <w:lang w:bidi="fa-IR"/>
        </w:rPr>
        <w:t xml:space="preserve">ماء </w:t>
      </w:r>
      <w:r>
        <w:rPr>
          <w:rStyle w:val="FootnoteAnchor"/>
          <w:rtl w:val="true"/>
        </w:rPr>
        <w:footnoteReference w:id="2016"/>
      </w:r>
      <w:r>
        <w:rPr>
          <w:rFonts w:ascii="IRNazanin" w:hAnsi="IRNazanin" w:eastAsia="IRNazanin"/>
          <w:color w:val="111111"/>
          <w:sz w:val="28"/>
          <w:sz w:val="28"/>
          <w:szCs w:val="28"/>
          <w:rtl w:val="true"/>
          <w:lang w:bidi="fa-IR"/>
        </w:rPr>
        <w:t xml:space="preserve">فی السّبیل،فکأنّی بالعجوز علی رأسها مکتل </w:t>
      </w:r>
      <w:r>
        <w:rPr>
          <w:rStyle w:val="FootnoteAnchor"/>
          <w:rtl w:val="true"/>
        </w:rPr>
        <w:footnoteReference w:id="2017"/>
      </w:r>
      <w:r>
        <w:rPr>
          <w:rFonts w:ascii="IRNazanin" w:hAnsi="IRNazanin" w:eastAsia="IRNazanin"/>
          <w:color w:val="111111"/>
          <w:sz w:val="28"/>
          <w:sz w:val="28"/>
          <w:szCs w:val="28"/>
          <w:rtl w:val="true"/>
          <w:lang w:bidi="fa-IR"/>
        </w:rPr>
        <w:t xml:space="preserve">فیه شیء </w:t>
      </w:r>
      <w:r>
        <w:rPr>
          <w:rStyle w:val="FootnoteAnchor"/>
          <w:rtl w:val="true"/>
        </w:rPr>
        <w:footnoteReference w:id="2018"/>
      </w:r>
      <w:r>
        <w:rPr>
          <w:rFonts w:ascii="IRNazanin" w:hAnsi="IRNazanin" w:eastAsia="IRNazanin"/>
          <w:color w:val="111111"/>
          <w:sz w:val="28"/>
          <w:sz w:val="28"/>
          <w:szCs w:val="28"/>
          <w:rtl w:val="true"/>
          <w:lang w:bidi="fa-IR"/>
        </w:rPr>
        <w:t xml:space="preserve">تطحنه </w:t>
      </w:r>
      <w:r>
        <w:rPr>
          <w:rStyle w:val="FootnoteAnchor"/>
          <w:rtl w:val="true"/>
        </w:rPr>
        <w:footnoteReference w:id="2019"/>
      </w:r>
      <w:r>
        <w:rPr>
          <w:rFonts w:ascii="IRNazanin" w:hAnsi="IRNazanin" w:eastAsia="IRNazanin"/>
          <w:color w:val="111111"/>
          <w:sz w:val="28"/>
          <w:sz w:val="28"/>
          <w:szCs w:val="28"/>
          <w:rtl w:val="true"/>
          <w:lang w:bidi="fa-IR"/>
        </w:rPr>
        <w:t xml:space="preserve">بلا کراء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Style w:val="FootnoteAnchor"/>
          <w:rtl w:val="true"/>
        </w:rPr>
        <w:footnoteReference w:id="20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یهزم المهدیّ السّفیانیّ و جیشه و یقتلهم أجمعین،و یذبح السّفیانیّ تحت شجرة أغصانها مدلاة فی بحیرة طبریّة </w:t>
      </w:r>
      <w:r>
        <w:rPr>
          <w:rStyle w:val="FootnoteAnchor"/>
          <w:rtl w:val="true"/>
        </w:rPr>
        <w:footnoteReference w:id="2023"/>
      </w:r>
      <w:r>
        <w:rPr>
          <w:rFonts w:ascii="Amiri" w:hAnsi="Amiri" w:eastAsia="Amiri" w:cs="Amiri"/>
          <w:color w:val="111111"/>
          <w:sz w:val="28"/>
          <w:sz w:val="28"/>
          <w:szCs w:val="28"/>
          <w:rtl w:val="true"/>
          <w:lang w:bidi="ar-SA"/>
        </w:rPr>
        <w:t>ممّا یلی الشّام</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Fonts w:ascii="IRNazanin" w:hAnsi="IRNazanin" w:eastAsia="IRNazanin"/>
          <w:color w:val="111111"/>
          <w:sz w:val="28"/>
          <w:sz w:val="28"/>
          <w:szCs w:val="28"/>
          <w:rtl w:val="true"/>
          <w:lang w:bidi="fa-IR"/>
        </w:rPr>
        <w:t>و الحدیث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بشیر النّبّال </w:t>
      </w:r>
      <w:r>
        <w:rPr>
          <w:rStyle w:val="FootnoteAnchor"/>
          <w:rtl w:val="true"/>
        </w:rPr>
        <w:footnoteReference w:id="2025"/>
      </w:r>
      <w:r>
        <w:rPr>
          <w:rFonts w:ascii="IRNazanin" w:hAnsi="IRNazanin" w:eastAsia="IRNazanin"/>
          <w:color w:val="111111"/>
          <w:sz w:val="28"/>
          <w:sz w:val="28"/>
          <w:szCs w:val="28"/>
          <w:rtl w:val="true"/>
          <w:lang w:bidi="fa-IR"/>
        </w:rPr>
        <w:t xml:space="preserve">عن علیّ بن الحسین </w:t>
      </w:r>
      <w:r>
        <w:rPr>
          <w:rStyle w:val="FootnoteAnchor"/>
          <w:rtl w:val="true"/>
        </w:rPr>
        <w:footnoteReference w:id="2026"/>
      </w:r>
      <w:r>
        <w:rPr>
          <w:rFonts w:ascii="IRNazanin" w:hAnsi="IRNazanin" w:eastAsia="IRNazanin"/>
          <w:color w:val="111111"/>
          <w:sz w:val="28"/>
          <w:sz w:val="28"/>
          <w:szCs w:val="28"/>
          <w:rtl w:val="true"/>
          <w:lang w:bidi="fa-IR"/>
        </w:rPr>
        <w:t xml:space="preserve">علیهما </w:t>
      </w:r>
      <w:r>
        <w:rPr>
          <w:rStyle w:val="FootnoteAnchor"/>
          <w:rtl w:val="true"/>
        </w:rPr>
        <w:footnoteReference w:id="2027"/>
      </w: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بشیر هل تدری ما أوّل ما یبدأ به القائم 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هذین طریّین فیحرقهما ثمّ یذریهما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الرّیح،و یکسر المسجد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کعریش أخی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ذکر أنّ مقدّم مسجد رسول اللّه صلّی اللّه علیه و آله کان طینا و جانباه جرید نخل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بالطّریق المذکور،یرفعه إلی محمّد بن عجلان </w:t>
      </w:r>
      <w:r>
        <w:rPr>
          <w:rStyle w:val="FootnoteAnchor"/>
          <w:rtl w:val="true"/>
        </w:rPr>
        <w:footnoteReference w:id="20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وقعة قرقیسیا، </w:t>
      </w:r>
      <w:r>
        <w:rPr>
          <w:rStyle w:val="FootnoteAnchor"/>
          <w:rtl w:val="true"/>
        </w:rPr>
        <w:footnoteReference w:id="202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علیه السّلام إذا قام فنبشهما </w:t>
      </w:r>
      <w:r>
        <w:rPr>
          <w:rStyle w:val="FootnoteAnchor"/>
          <w:rtl w:val="true"/>
        </w:rPr>
        <w:footnoteReference w:id="2030"/>
      </w:r>
      <w:r>
        <w:rPr>
          <w:rFonts w:ascii="IRNazanin" w:hAnsi="IRNazanin" w:eastAsia="IRNazanin"/>
          <w:color w:val="111111"/>
          <w:sz w:val="28"/>
          <w:sz w:val="28"/>
          <w:szCs w:val="28"/>
          <w:rtl w:val="true"/>
          <w:lang w:bidi="fa-IR"/>
        </w:rPr>
        <w:t>،تکاتبت العرب فی شرق الأرض و غربها فیجتمعون بقرقیسیا علی نصرتهما،فیقول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الأمیر،و یقول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الأمیر؛فیوقع اللّه بأسهم بینهم </w:t>
      </w:r>
      <w:r>
        <w:rPr>
          <w:rStyle w:val="FootnoteAnchor"/>
          <w:rtl w:val="true"/>
        </w:rPr>
        <w:footnoteReference w:id="2031"/>
      </w:r>
      <w:r>
        <w:rPr>
          <w:rFonts w:ascii="Amiri" w:hAnsi="Amiri" w:eastAsia="Amiri" w:cs="Amiri"/>
          <w:color w:val="111111"/>
          <w:sz w:val="28"/>
          <w:sz w:val="28"/>
          <w:szCs w:val="28"/>
          <w:rtl w:val="true"/>
          <w:lang w:bidi="ar-SA"/>
        </w:rPr>
        <w:t xml:space="preserve">و یقع الصّبر </w:t>
      </w:r>
      <w:r>
        <w:rPr>
          <w:rStyle w:val="FootnoteAnchor"/>
          <w:rtl w:val="true"/>
        </w:rPr>
        <w:footnoteReference w:id="2032"/>
      </w:r>
      <w:r>
        <w:rPr>
          <w:rFonts w:ascii="IRNazanin" w:hAnsi="IRNazanin" w:eastAsia="IRNazanin"/>
          <w:color w:val="111111"/>
          <w:sz w:val="28"/>
          <w:sz w:val="28"/>
          <w:szCs w:val="28"/>
          <w:rtl w:val="true"/>
          <w:lang w:bidi="fa-IR"/>
        </w:rPr>
        <w:t>علیهم و یرتفع النّصر،فیقتل</w:t>
      </w:r>
    </w:p>
    <w:p>
      <w:pPr>
        <w:pStyle w:val="BookText"/>
        <w:rPr/>
      </w:pPr>
      <w:r>
        <w:rPr>
          <w:rFonts w:ascii="IRNazanin" w:hAnsi="IRNazanin" w:eastAsia="IRNazanin"/>
          <w:color w:val="111111"/>
          <w:sz w:val="28"/>
          <w:sz w:val="28"/>
          <w:szCs w:val="28"/>
          <w:rtl w:val="true"/>
          <w:lang w:bidi="fa-IR"/>
        </w:rPr>
        <w:t xml:space="preserve">بعضهم بعضا حتّی لا یبقی منهم إلاّ الحفالة </w:t>
      </w:r>
      <w:r>
        <w:rPr>
          <w:rStyle w:val="FootnoteAnchor"/>
          <w:rtl w:val="true"/>
        </w:rPr>
        <w:footnoteReference w:id="2033"/>
      </w:r>
      <w:r>
        <w:rPr>
          <w:rFonts w:ascii="IRNazanin" w:hAnsi="IRNazanin" w:eastAsia="IRNazanin"/>
          <w:color w:val="111111"/>
          <w:sz w:val="28"/>
          <w:sz w:val="28"/>
          <w:szCs w:val="28"/>
          <w:rtl w:val="true"/>
          <w:lang w:bidi="fa-IR"/>
        </w:rPr>
        <w:t xml:space="preserve">،و یغتدی </w:t>
      </w:r>
      <w:r>
        <w:rPr>
          <w:rStyle w:val="FootnoteAnchor"/>
          <w:rtl w:val="true"/>
        </w:rPr>
        <w:footnoteReference w:id="2034"/>
      </w:r>
      <w:r>
        <w:rPr>
          <w:rFonts w:ascii="IRNazanin" w:hAnsi="IRNazanin" w:eastAsia="IRNazanin"/>
          <w:color w:val="111111"/>
          <w:sz w:val="28"/>
          <w:sz w:val="28"/>
          <w:szCs w:val="28"/>
          <w:rtl w:val="true"/>
          <w:lang w:bidi="fa-IR"/>
        </w:rPr>
        <w:t xml:space="preserve">علیهم صاحب الأمر و جنده فلا یبقی منهم أحدا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فی کلّ حین مأدبة </w:t>
      </w:r>
      <w:r>
        <w:rPr>
          <w:rStyle w:val="FootnoteAnchor"/>
          <w:rtl w:val="true"/>
        </w:rPr>
        <w:footnoteReference w:id="2036"/>
      </w:r>
      <w:r>
        <w:rPr>
          <w:rFonts w:ascii="IRNazanin" w:hAnsi="IRNazanin" w:eastAsia="IRNazanin"/>
          <w:color w:val="111111"/>
          <w:sz w:val="28"/>
          <w:sz w:val="28"/>
          <w:szCs w:val="28"/>
          <w:rtl w:val="true"/>
          <w:lang w:bidi="fa-IR"/>
        </w:rPr>
        <w:t xml:space="preserve">،و له بقرقیسیا مأدبة یقتل فیها سبعون ألف جبّار علیهم سیوف محلاّة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بالطّریق المذکور،یرفعه إلی إسحاق بن عمّار </w:t>
      </w:r>
      <w:r>
        <w:rPr>
          <w:rStyle w:val="FootnoteAnchor"/>
          <w:rtl w:val="true"/>
        </w:rPr>
        <w:footnoteReference w:id="2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قدم القائم </w:t>
      </w:r>
      <w:r>
        <w:rPr>
          <w:rFonts w:eastAsia="IRNazanin" w:cs="IRNazanin"/>
          <w:color w:val="111111"/>
          <w:sz w:val="28"/>
          <w:szCs w:val="28"/>
          <w:rtl w:val="true"/>
          <w:lang w:bidi="fa-IR"/>
        </w:rPr>
        <w:t>(</w:t>
      </w:r>
      <w:r>
        <w:rPr>
          <w:rFonts w:eastAsia="IRNazanin" w:cs="IRNazanin"/>
          <w:color w:val="111111"/>
          <w:sz w:val="28"/>
          <w:szCs w:val="28"/>
          <w:lang w:bidi="fa-IR"/>
        </w:rPr>
        <w:t>514431</w:t>
      </w:r>
      <w:r>
        <w:rPr>
          <w:rFonts w:eastAsia="IRNazanin" w:cs="IRNazanin"/>
          <w:color w:val="111111"/>
          <w:sz w:val="28"/>
          <w:szCs w:val="28"/>
          <w:rtl w:val="true"/>
          <w:lang w:bidi="fa-IR"/>
        </w:rPr>
        <w:t xml:space="preserve">) </w:t>
      </w:r>
      <w:r>
        <w:rPr>
          <w:rStyle w:val="FootnoteAnchor"/>
          <w:rtl w:val="true"/>
        </w:rPr>
        <w:footnoteReference w:id="2039"/>
      </w:r>
      <w:r>
        <w:rPr>
          <w:rFonts w:ascii="Amiri" w:hAnsi="Amiri" w:eastAsia="Amiri" w:cs="Amiri"/>
          <w:color w:val="111111"/>
          <w:sz w:val="28"/>
          <w:sz w:val="28"/>
          <w:szCs w:val="28"/>
          <w:rtl w:val="true"/>
          <w:lang w:bidi="ar-SA"/>
        </w:rPr>
        <w:t xml:space="preserve">و همّ </w:t>
      </w:r>
      <w:r>
        <w:rPr>
          <w:rStyle w:val="FootnoteAnchor"/>
          <w:rtl w:val="true"/>
        </w:rPr>
        <w:footnoteReference w:id="2040"/>
      </w:r>
      <w:r>
        <w:rPr>
          <w:rFonts w:ascii="IRNazanin" w:hAnsi="IRNazanin" w:eastAsia="IRNazanin"/>
          <w:color w:val="111111"/>
          <w:sz w:val="28"/>
          <w:sz w:val="28"/>
          <w:szCs w:val="28"/>
          <w:rtl w:val="true"/>
          <w:lang w:bidi="fa-IR"/>
        </w:rPr>
        <w:t>أن یکسر الحائط الّذی علی القبر،بعث اللّه ریحا شدیدة و صواعق و رعودا حتّی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ذا لذا؛فیتفرّق </w:t>
      </w:r>
      <w:r>
        <w:rPr>
          <w:rStyle w:val="FootnoteAnchor"/>
          <w:rtl w:val="true"/>
        </w:rPr>
        <w:footnoteReference w:id="2041"/>
      </w:r>
      <w:r>
        <w:rPr>
          <w:rFonts w:ascii="IRNazanin" w:hAnsi="IRNazanin" w:eastAsia="IRNazanin"/>
          <w:color w:val="111111"/>
          <w:sz w:val="28"/>
          <w:sz w:val="28"/>
          <w:szCs w:val="28"/>
          <w:rtl w:val="true"/>
          <w:lang w:bidi="fa-IR"/>
        </w:rPr>
        <w:t xml:space="preserve">أصحابه عنه حتّی لا یبقی معه أحد منهم،فیأخذ المعول </w:t>
      </w:r>
      <w:r>
        <w:rPr>
          <w:rStyle w:val="FootnoteAnchor"/>
          <w:rtl w:val="true"/>
        </w:rPr>
        <w:footnoteReference w:id="2042"/>
      </w:r>
      <w:r>
        <w:rPr>
          <w:rFonts w:ascii="IRNazanin" w:hAnsi="IRNazanin" w:eastAsia="IRNazanin"/>
          <w:color w:val="111111"/>
          <w:sz w:val="28"/>
          <w:sz w:val="28"/>
          <w:szCs w:val="28"/>
          <w:rtl w:val="true"/>
          <w:lang w:bidi="fa-IR"/>
        </w:rPr>
        <w:t>بیده فیکون أوّل من یضرب بالمعول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إلیه</w:t>
      </w:r>
    </w:p>
    <w:p>
      <w:pPr>
        <w:pStyle w:val="BookText"/>
        <w:rPr/>
      </w:pPr>
      <w:r>
        <w:rPr>
          <w:rFonts w:ascii="IRNazanin" w:hAnsi="IRNazanin" w:eastAsia="IRNazanin"/>
          <w:color w:val="111111"/>
          <w:sz w:val="28"/>
          <w:sz w:val="28"/>
          <w:szCs w:val="28"/>
          <w:rtl w:val="true"/>
          <w:lang w:bidi="fa-IR"/>
        </w:rPr>
        <w:t>أصحابه إذا رأوه یضربه بالمعول،فیکون ذلک الیوم فضل بعضهم علی بعض بقدر سبقهم إلیه،فیهدمون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Style w:val="FootnoteAnchor"/>
          <w:rtl w:val="true"/>
        </w:rPr>
        <w:footnoteReference w:id="2043"/>
      </w:r>
      <w:r>
        <w:rPr>
          <w:rFonts w:ascii="Amiri" w:hAnsi="Amiri" w:eastAsia="Amiri" w:cs="Amiri"/>
          <w:color w:val="111111"/>
          <w:sz w:val="28"/>
          <w:sz w:val="28"/>
          <w:szCs w:val="28"/>
          <w:rtl w:val="true"/>
          <w:lang w:bidi="ar-SA"/>
        </w:rPr>
        <w:t xml:space="preserve">،ثمّ یخرجهما غضّین </w:t>
      </w:r>
      <w:r>
        <w:rPr>
          <w:rStyle w:val="FootnoteAnchor"/>
          <w:rtl w:val="true"/>
        </w:rPr>
        <w:footnoteReference w:id="2044"/>
      </w:r>
      <w:r>
        <w:rPr>
          <w:rFonts w:ascii="Amiri" w:hAnsi="Amiri" w:eastAsia="Amiri" w:cs="Amiri"/>
          <w:color w:val="111111"/>
          <w:sz w:val="28"/>
          <w:sz w:val="28"/>
          <w:szCs w:val="28"/>
          <w:rtl w:val="true"/>
          <w:lang w:bidi="ar-SA"/>
        </w:rPr>
        <w:t xml:space="preserve">طریّین </w:t>
      </w:r>
      <w:r>
        <w:rPr>
          <w:rStyle w:val="FootnoteAnchor"/>
          <w:rtl w:val="true"/>
        </w:rPr>
        <w:footnoteReference w:id="2045"/>
      </w:r>
      <w:r>
        <w:rPr>
          <w:rFonts w:ascii="IRNazanin" w:hAnsi="IRNazanin" w:eastAsia="IRNazanin"/>
          <w:color w:val="111111"/>
          <w:sz w:val="28"/>
          <w:sz w:val="28"/>
          <w:szCs w:val="28"/>
          <w:rtl w:val="true"/>
          <w:lang w:bidi="fa-IR"/>
        </w:rPr>
        <w:t xml:space="preserve">فیلعنهما و یتبرّأ منهما و یصلبهما،ثمّ ینزلهما فیحرقهما ثمّ یذریهما فی الرّیح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 أبی بصیر،عن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ظهر القائم علی نجف الکوفة،خرج إلیه قرّاء أهل الکوفة و قد </w:t>
      </w:r>
      <w:r>
        <w:rPr>
          <w:rStyle w:val="FootnoteAnchor"/>
          <w:rtl w:val="true"/>
        </w:rPr>
        <w:footnoteReference w:id="2047"/>
      </w:r>
      <w:r>
        <w:rPr>
          <w:rFonts w:ascii="IRNazanin" w:hAnsi="IRNazanin" w:eastAsia="IRNazanin"/>
          <w:color w:val="111111"/>
          <w:sz w:val="28"/>
          <w:sz w:val="28"/>
          <w:szCs w:val="28"/>
          <w:rtl w:val="true"/>
          <w:lang w:bidi="fa-IR"/>
        </w:rPr>
        <w:t>علّقوا المصاحف فی أعناقهم و أطراف رماحهم،شعارهم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642121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Style w:val="FootnoteAnchor"/>
          <w:rtl w:val="true"/>
        </w:rPr>
        <w:footnoteReference w:id="2048"/>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فیک یا ابن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جرّبناکم فما وجدنا عندکم خیرا،ارجعوا من حیث جئتم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فیقتلهم حتّی لا یبقی منهم مخبّر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بالطّریق المذکور،یرفعه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2051"/>
      </w:r>
      <w:r>
        <w:rPr>
          <w:rFonts w:ascii="IRNazanin" w:hAnsi="IRNazanin" w:eastAsia="IRNazanin"/>
          <w:color w:val="111111"/>
          <w:sz w:val="28"/>
          <w:sz w:val="28"/>
          <w:szCs w:val="28"/>
          <w:rtl w:val="true"/>
          <w:lang w:bidi="fa-IR"/>
        </w:rPr>
        <w:t xml:space="preserve">صادق </w:t>
      </w:r>
      <w:r>
        <w:rPr>
          <w:rStyle w:val="FootnoteAnchor"/>
          <w:rtl w:val="true"/>
        </w:rPr>
        <w:footnoteReference w:id="2052"/>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دولتنا</w:t>
      </w:r>
    </w:p>
    <w:p>
      <w:pPr>
        <w:pStyle w:val="BookText"/>
        <w:rPr/>
      </w:pPr>
      <w:r>
        <w:rPr>
          <w:rFonts w:ascii="IRNazanin" w:hAnsi="IRNazanin" w:eastAsia="IRNazanin"/>
          <w:color w:val="111111"/>
          <w:sz w:val="28"/>
          <w:sz w:val="28"/>
          <w:szCs w:val="28"/>
          <w:rtl w:val="true"/>
          <w:lang w:bidi="fa-IR"/>
        </w:rPr>
        <w:t>آخر الدّول،و لا یبقی أهل بیت لهم دولة إلاّ ملکوا قبلنا؛کیلا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رأوا سیرتنا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ملکنا سرنا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Style w:val="FootnoteAnchor"/>
          <w:rtl w:val="true"/>
        </w:rPr>
        <w:footnoteReference w:id="2053"/>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 xml:space="preserve">وَ الْعاقِبَةُ لِلْمُتَّقِینَ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 أبی بصیر،عن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دخل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الکوفة فأمر بهدم المساجد الأربعة حتّی یبلغ أساسها،و یصیّرها عریشا کعریش موسی علیه السّلام،و یکون المساجد کلّها جمّا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لا شرف لها،کما کانت علی عهد رسول اللّه صلّی اللّه علیه و آله؛و یوسّع الطّریق الأعظم فیصیر ستّین ذراعا،و یهدم کلّ مسجد علی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یسدّ کلّ کوّة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إلی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جناح و کنیف و میزاب إلی</w:t>
      </w:r>
    </w:p>
    <w:p>
      <w:pPr>
        <w:pStyle w:val="BookText"/>
        <w:rPr/>
      </w:pP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 xml:space="preserve">) </w:t>
      </w:r>
      <w:r>
        <w:rPr>
          <w:rStyle w:val="FootnoteAnchor"/>
          <w:rtl w:val="true"/>
        </w:rPr>
        <w:footnoteReference w:id="2056"/>
      </w:r>
      <w:r>
        <w:rPr>
          <w:rFonts w:ascii="IRNazanin" w:hAnsi="IRNazanin" w:eastAsia="IRNazanin"/>
          <w:color w:val="111111"/>
          <w:sz w:val="28"/>
          <w:sz w:val="28"/>
          <w:szCs w:val="28"/>
          <w:rtl w:val="true"/>
          <w:lang w:bidi="fa-IR"/>
        </w:rPr>
        <w:t xml:space="preserve">،و یأمر اللّه الفلک فی زمانه فیبطئ فی دوره حتّی یکون الیوم و اللّیلة </w:t>
      </w:r>
      <w:r>
        <w:rPr>
          <w:rStyle w:val="FootnoteAnchor"/>
          <w:rtl w:val="true"/>
        </w:rPr>
        <w:footnoteReference w:id="2057"/>
      </w:r>
      <w:r>
        <w:rPr>
          <w:rFonts w:ascii="IRNazanin" w:hAnsi="IRNazanin" w:eastAsia="IRNazanin"/>
          <w:color w:val="111111"/>
          <w:sz w:val="28"/>
          <w:sz w:val="28"/>
          <w:szCs w:val="28"/>
          <w:rtl w:val="true"/>
          <w:lang w:bidi="fa-IR"/>
        </w:rPr>
        <w:t xml:space="preserve">من أیّامه کعشرة أیّام من أیّامکم،و الشّهر کعشرة أشهر،و السّنة کعشرة سنین من سنیکم،و لا یلبث إلاّ قلیلا حتّی یخرج علیه مارقة الموالی برمیلة الدّسکرة </w:t>
      </w:r>
      <w:r>
        <w:rPr>
          <w:rStyle w:val="FootnoteAnchor"/>
          <w:rtl w:val="true"/>
        </w:rPr>
        <w:footnoteReference w:id="2058"/>
      </w:r>
      <w:r>
        <w:rPr>
          <w:rFonts w:ascii="IRNazanin" w:hAnsi="IRNazanin" w:eastAsia="IRNazanin"/>
          <w:color w:val="111111"/>
          <w:sz w:val="28"/>
          <w:sz w:val="28"/>
          <w:szCs w:val="28"/>
          <w:rtl w:val="true"/>
          <w:lang w:bidi="fa-IR"/>
        </w:rPr>
        <w:t>عشرة آلاف،شعارهم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51457</w:t>
      </w:r>
      <w:r>
        <w:rPr>
          <w:rFonts w:eastAsia="IRNazanin" w:cs="IRNazanin"/>
          <w:color w:val="111111"/>
          <w:sz w:val="28"/>
          <w:szCs w:val="28"/>
          <w:rtl w:val="true"/>
          <w:lang w:bidi="fa-IR"/>
        </w:rPr>
        <w:t xml:space="preserve">) </w:t>
      </w:r>
      <w:r>
        <w:rPr>
          <w:rStyle w:val="FootnoteAnchor"/>
          <w:rtl w:val="true"/>
        </w:rPr>
        <w:footnoteReference w:id="2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فیدعو رجلا من الموالی فیقلّده سیفه،ثمّ یخرج إلیهم فیقتلهم حتّی لا یبقی منهم أحد،ثمّ یتوجّه إلی کابل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مدینة لم یفتحها أحد قطّ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فیفتحها ثمّ یتوجّه إلی الکوفة فینزلها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 xml:space="preserve">داره </w:t>
      </w:r>
      <w:r>
        <w:rPr>
          <w:rStyle w:val="FootnoteAnchor"/>
          <w:rtl w:val="true"/>
        </w:rPr>
        <w:footnoteReference w:id="2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مختصر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 عبد الکریم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الخثعمی</w:t>
      </w:r>
      <w:r>
        <w:rPr>
          <w:rFonts w:eastAsia="IRNazanin" w:cs="IRNazanin"/>
          <w:color w:val="111111"/>
          <w:sz w:val="28"/>
          <w:szCs w:val="28"/>
          <w:rtl w:val="true"/>
          <w:lang w:bidi="fa-IR"/>
        </w:rPr>
        <w:t xml:space="preserve">] </w:t>
      </w:r>
      <w:r>
        <w:rPr>
          <w:rStyle w:val="FootnoteAnchor"/>
          <w:rtl w:val="true"/>
        </w:rPr>
        <w:footnoteReference w:id="20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یملک القائم؟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سنین،یکون سبعین سنة من سنیکم هذه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بالطّریق المذکور یرفعه إلی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تعالی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کنزا بالطّالقان لیس بذهب و لا فضّة،اثنا عشر ألفا بخراسان 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یقودهم شابّ من بنی هاشم علی بغلة شهباء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،علیه عصابة حمراء،کأنّی أنظر إلیه عابر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سمعتم بذلک فسارعوا إلیه و لو حبوا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علی الثّلج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w:t>
      </w:r>
      <w:r>
        <w:rPr>
          <w:rStyle w:val="FootnoteAnchor"/>
          <w:rtl w:val="true"/>
        </w:rPr>
        <w:footnoteReference w:id="2064"/>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أنظر إلی القائم علیه السّلام و أصحابه فی نجف الکوفة،کأنّ علی رءوسهم الطّیر،قد شنّت </w:t>
      </w:r>
      <w:r>
        <w:rPr>
          <w:rStyle w:val="FootnoteAnchor"/>
          <w:rtl w:val="true"/>
        </w:rPr>
        <w:footnoteReference w:id="2065"/>
      </w:r>
      <w:r>
        <w:rPr>
          <w:rFonts w:ascii="IRNazanin" w:hAnsi="IRNazanin" w:eastAsia="IRNazanin"/>
          <w:color w:val="111111"/>
          <w:sz w:val="28"/>
          <w:sz w:val="28"/>
          <w:szCs w:val="28"/>
          <w:rtl w:val="true"/>
          <w:lang w:bidi="fa-IR"/>
        </w:rPr>
        <w:t xml:space="preserve">مزادهم </w:t>
      </w:r>
      <w:r>
        <w:rPr>
          <w:rStyle w:val="FootnoteAnchor"/>
          <w:rtl w:val="true"/>
        </w:rPr>
        <w:footnoteReference w:id="2066"/>
      </w:r>
      <w:r>
        <w:rPr>
          <w:rFonts w:ascii="IRNazanin" w:hAnsi="IRNazanin" w:eastAsia="IRNazanin"/>
          <w:color w:val="111111"/>
          <w:sz w:val="28"/>
          <w:sz w:val="28"/>
          <w:szCs w:val="28"/>
          <w:rtl w:val="true"/>
          <w:lang w:bidi="fa-IR"/>
        </w:rPr>
        <w:t xml:space="preserve">و خلقت ثیابهم،متنکّبین قسیّهم </w:t>
      </w:r>
      <w:r>
        <w:rPr>
          <w:rStyle w:val="FootnoteAnchor"/>
          <w:rtl w:val="true"/>
        </w:rPr>
        <w:footnoteReference w:id="2067"/>
      </w:r>
      <w:r>
        <w:rPr>
          <w:rFonts w:ascii="Amiri" w:hAnsi="Amiri" w:eastAsia="Amiri" w:cs="Amiri"/>
          <w:color w:val="111111"/>
          <w:sz w:val="28"/>
          <w:sz w:val="28"/>
          <w:szCs w:val="28"/>
          <w:rtl w:val="true"/>
          <w:lang w:bidi="ar-SA"/>
        </w:rPr>
        <w:t xml:space="preserve">،قد أثّر السّجود بجباههم،لیوث بالنّهار،رهبان باللّیل،کأنّ قلوبهم زبر الحدید،یعطی الرّجل منهم قوّة أربعین رجلا،و یعطیهم صاحبهم التّوسّم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،لا یقتل أحد منهم إلاّ کافرا أو منافقا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،فقد وصفهم اللّه بالتوسّم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جاز لی روایته عن الشّیخ الصّدوق محمّد بن علیّ بن بابویه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 إلی</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أربعة عشر نورا قبل خلق الخلق بأربعة عشر ألف عام،فهی أرواحنا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و من الأربعة عشر؟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فاطمة،و الحسن،و الحسین،و الأئمّة من ولد الحسین آخرهم </w:t>
      </w:r>
      <w:r>
        <w:rPr>
          <w:rStyle w:val="FootnoteAnchor"/>
          <w:rtl w:val="true"/>
        </w:rPr>
        <w:footnoteReference w:id="2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الّذی یقوم بعد غیبته فیقتل الدّجّال،و یطهّر الأرض من کلّ جور و ظلم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الرّیّان بن الصّلت </w:t>
      </w:r>
      <w:r>
        <w:rPr>
          <w:rStyle w:val="FootnoteAnchor"/>
          <w:rtl w:val="true"/>
        </w:rPr>
        <w:footnoteReference w:id="20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هذا الأمر؟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هذا الأمر،و لکنّی لست بالّذی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یملأها</w:t>
      </w:r>
      <w:r>
        <w:rPr>
          <w:rFonts w:eastAsia="IRNazanin" w:cs="IRNazanin"/>
          <w:color w:val="111111"/>
          <w:sz w:val="28"/>
          <w:szCs w:val="28"/>
          <w:rtl w:val="true"/>
          <w:lang w:bidi="fa-IR"/>
        </w:rPr>
        <w:t xml:space="preserve">] </w:t>
      </w:r>
      <w:r>
        <w:rPr>
          <w:rStyle w:val="FootnoteAnchor"/>
          <w:rtl w:val="true"/>
        </w:rPr>
        <w:footnoteReference w:id="2072"/>
      </w:r>
      <w:r>
        <w:rPr>
          <w:rFonts w:ascii="IRNazanin" w:hAnsi="IRNazanin" w:eastAsia="IRNazanin"/>
          <w:color w:val="111111"/>
          <w:sz w:val="28"/>
          <w:sz w:val="28"/>
          <w:szCs w:val="28"/>
          <w:rtl w:val="true"/>
          <w:lang w:bidi="fa-IR"/>
        </w:rPr>
        <w:t>عدلا 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أکون کذلک </w:t>
      </w:r>
      <w:r>
        <w:rPr>
          <w:rStyle w:val="FootnoteAnchor"/>
          <w:rtl w:val="true"/>
        </w:rPr>
        <w:footnoteReference w:id="2073"/>
      </w:r>
      <w:r>
        <w:rPr>
          <w:rFonts w:ascii="IRNazanin" w:hAnsi="IRNazanin" w:eastAsia="IRNazanin"/>
          <w:color w:val="111111"/>
          <w:sz w:val="28"/>
          <w:sz w:val="28"/>
          <w:szCs w:val="28"/>
          <w:rtl w:val="true"/>
          <w:lang w:bidi="fa-IR"/>
        </w:rPr>
        <w:t xml:space="preserve">علی ما تری من ضعف بدنی،و إنّ القائم هو الّذی إذا خرج کان فی سنّ الشّیوخ و منظر الشّباب </w:t>
      </w:r>
      <w:r>
        <w:rPr>
          <w:rStyle w:val="FootnoteAnchor"/>
          <w:rtl w:val="true"/>
        </w:rPr>
        <w:footnoteReference w:id="2074"/>
      </w:r>
      <w:r>
        <w:rPr>
          <w:rFonts w:ascii="Amiri" w:hAnsi="Amiri" w:eastAsia="Amiri" w:cs="Amiri"/>
          <w:color w:val="111111"/>
          <w:sz w:val="28"/>
          <w:sz w:val="28"/>
          <w:szCs w:val="28"/>
          <w:rtl w:val="true"/>
          <w:lang w:bidi="ar-SA"/>
        </w:rPr>
        <w:t xml:space="preserve">،قویّ </w:t>
      </w:r>
      <w:r>
        <w:rPr>
          <w:rStyle w:val="FootnoteAnchor"/>
          <w:rtl w:val="true"/>
        </w:rPr>
        <w:footnoteReference w:id="2075"/>
      </w:r>
      <w:r>
        <w:rPr>
          <w:rFonts w:ascii="IRNazanin" w:hAnsi="IRNazanin" w:eastAsia="IRNazanin"/>
          <w:color w:val="111111"/>
          <w:sz w:val="28"/>
          <w:sz w:val="28"/>
          <w:szCs w:val="28"/>
          <w:rtl w:val="true"/>
          <w:lang w:bidi="fa-IR"/>
        </w:rPr>
        <w:t>فی بدنه حتّی لو مدّه یده إلی أعظم شجرة علی وجه الأرض لقلعها،و لو صاح بین الجبال لتدکدکت صخورها،یکون معه خاتم سلیمان و عصا موسی؛ذاک الرّابع من ولدی،یغیّبه اللّه عزّ و جلّ فی ستره</w:t>
      </w:r>
    </w:p>
    <w:p>
      <w:pPr>
        <w:pStyle w:val="BookText"/>
        <w:rPr/>
      </w:pPr>
      <w:r>
        <w:rPr>
          <w:rFonts w:ascii="IRNazanin" w:hAnsi="IRNazanin" w:eastAsia="IRNazanin"/>
          <w:color w:val="111111"/>
          <w:sz w:val="28"/>
          <w:sz w:val="28"/>
          <w:szCs w:val="28"/>
          <w:rtl w:val="true"/>
          <w:lang w:bidi="fa-IR"/>
        </w:rPr>
        <w:t>ما شاء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یظهره</w:t>
      </w:r>
      <w:r>
        <w:rPr>
          <w:rFonts w:eastAsia="IRNazanin" w:cs="IRNazanin"/>
          <w:color w:val="111111"/>
          <w:sz w:val="28"/>
          <w:szCs w:val="28"/>
          <w:rtl w:val="true"/>
          <w:lang w:bidi="fa-IR"/>
        </w:rPr>
        <w:t xml:space="preserve">] </w:t>
      </w:r>
      <w:r>
        <w:rPr>
          <w:rStyle w:val="FootnoteAnchor"/>
          <w:rtl w:val="true"/>
        </w:rPr>
        <w:footnoteReference w:id="2076"/>
      </w:r>
      <w:r>
        <w:rPr>
          <w:rFonts w:ascii="IRNazanin" w:hAnsi="IRNazanin" w:eastAsia="IRNazanin"/>
          <w:color w:val="111111"/>
          <w:sz w:val="28"/>
          <w:sz w:val="28"/>
          <w:szCs w:val="28"/>
          <w:rtl w:val="true"/>
          <w:lang w:bidi="fa-IR"/>
        </w:rPr>
        <w:t xml:space="preserve">،یملأ به الأرض قسطا و عدلا،کما ملئت جورا و ظلما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بالطّریق المذکور،یرفعه إلی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Style w:val="FootnoteAnchor"/>
          <w:rtl w:val="true"/>
        </w:rPr>
        <w:footnoteReference w:id="20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عبد اللّه علیه السّلام و أنا عنده إذ دخل أبو الحسن موسی بن جعفر علیه السّلام </w:t>
      </w:r>
      <w:r>
        <w:rPr>
          <w:rStyle w:val="FootnoteAnchor"/>
          <w:rtl w:val="true"/>
        </w:rPr>
        <w:footnoteReference w:id="2079"/>
      </w:r>
      <w:r>
        <w:rPr>
          <w:rFonts w:ascii="IRNazanin" w:hAnsi="IRNazanin" w:eastAsia="IRNazanin"/>
          <w:color w:val="111111"/>
          <w:sz w:val="28"/>
          <w:sz w:val="28"/>
          <w:szCs w:val="28"/>
          <w:rtl w:val="true"/>
          <w:lang w:bidi="fa-IR"/>
        </w:rPr>
        <w:t>،فقمت أنا و قبّلت رأسه و 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إبراهیم أما إنّه صاحبک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لیهلکنّ فیه أقوام و یسعد آخرون،و لعن اللّه قاتله و ضاعف علی روحه العذاب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لیخرجنّ </w:t>
      </w:r>
      <w:r>
        <w:rPr>
          <w:rStyle w:val="FootnoteAnchor"/>
          <w:rtl w:val="true"/>
        </w:rPr>
        <w:footnoteReference w:id="2080"/>
      </w:r>
      <w:r>
        <w:rPr>
          <w:rFonts w:ascii="IRNazanin" w:hAnsi="IRNazanin" w:eastAsia="IRNazanin"/>
          <w:color w:val="111111"/>
          <w:sz w:val="28"/>
          <w:sz w:val="28"/>
          <w:szCs w:val="28"/>
          <w:rtl w:val="true"/>
          <w:lang w:bidi="fa-IR"/>
        </w:rPr>
        <w:t xml:space="preserve">من صلبه خیر أهل الأرض فی زمانه </w:t>
      </w:r>
      <w:r>
        <w:rPr>
          <w:rStyle w:val="FootnoteAnchor"/>
          <w:rtl w:val="true"/>
        </w:rPr>
        <w:footnoteReference w:id="2081"/>
      </w:r>
      <w:r>
        <w:rPr>
          <w:rFonts w:ascii="IRNazanin" w:hAnsi="IRNazanin" w:eastAsia="IRNazanin"/>
          <w:color w:val="111111"/>
          <w:sz w:val="28"/>
          <w:sz w:val="28"/>
          <w:szCs w:val="28"/>
          <w:rtl w:val="true"/>
          <w:lang w:bidi="fa-IR"/>
        </w:rPr>
        <w:t>،بعد عجائب تمرّ به حسدا</w:t>
      </w:r>
    </w:p>
    <w:p>
      <w:pPr>
        <w:pStyle w:val="BookText"/>
        <w:rPr/>
      </w:pPr>
      <w:r>
        <w:rPr>
          <w:rFonts w:ascii="IRNazanin" w:hAnsi="IRNazanin" w:eastAsia="IRNazanin"/>
          <w:color w:val="111111"/>
          <w:sz w:val="28"/>
          <w:sz w:val="28"/>
          <w:szCs w:val="28"/>
          <w:rtl w:val="true"/>
          <w:lang w:bidi="fa-IR"/>
        </w:rPr>
        <w:t xml:space="preserve">له؛إنّ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اللّه بالغ أمره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اللّه تعالی من صلبه تکملة اثنی عشر مهدیّا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اختصّهم اللّه بکرامته، و أحلّهم دار 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عشر کالشّاهر سیفه بین یدی رسول اللّه صلّی اللّه علیه و آله یذبّ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رجل من موالی بنی أمیّة فانقطع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عدت إلی أبی عبد اللّه علیه السّلام خمسة عشر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مرّة أرید إتمام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الکلام فما قدرت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من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قابل دخلت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هو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إبراهیم فهو المفرّج للکرب عن شیعته بعد ضنک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شدید،و بلاء طویل و خوف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؛فطوبی لمن أدرک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یا أبا إبراهیم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رجعت بشیء أسرّ إلیّ من هذا و لا أفرح لقلبی منه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المذکور،یرفعه إلی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أنظر إلی القائم علیه السّلام علی ظهر النّجف،فإذا استوی علی ظهر النّجف رکب فرسا أدهم </w:t>
      </w:r>
      <w:r>
        <w:rPr>
          <w:rStyle w:val="FootnoteAnchor"/>
          <w:rtl w:val="true"/>
        </w:rPr>
        <w:footnoteReference w:id="2082"/>
      </w:r>
      <w:r>
        <w:rPr>
          <w:rFonts w:ascii="IRNazanin" w:hAnsi="IRNazanin" w:eastAsia="IRNazanin"/>
          <w:color w:val="111111"/>
          <w:sz w:val="28"/>
          <w:sz w:val="28"/>
          <w:szCs w:val="28"/>
          <w:rtl w:val="true"/>
          <w:lang w:bidi="fa-IR"/>
        </w:rPr>
        <w:t xml:space="preserve">أبلق </w:t>
      </w:r>
      <w:r>
        <w:rPr>
          <w:rStyle w:val="FootnoteAnchor"/>
          <w:rtl w:val="true"/>
        </w:rPr>
        <w:footnoteReference w:id="2083"/>
      </w:r>
      <w:r>
        <w:rPr>
          <w:rFonts w:ascii="IRNazanin" w:hAnsi="IRNazanin" w:eastAsia="IRNazanin"/>
          <w:color w:val="111111"/>
          <w:sz w:val="28"/>
          <w:sz w:val="28"/>
          <w:szCs w:val="28"/>
          <w:rtl w:val="true"/>
          <w:lang w:bidi="fa-IR"/>
        </w:rPr>
        <w:t xml:space="preserve">بین عینیه شمراخ </w:t>
      </w:r>
      <w:r>
        <w:rPr>
          <w:rStyle w:val="FootnoteAnchor"/>
          <w:rtl w:val="true"/>
        </w:rPr>
        <w:footnoteReference w:id="2084"/>
      </w:r>
      <w:r>
        <w:rPr>
          <w:rFonts w:ascii="IRNazanin" w:hAnsi="IRNazanin" w:eastAsia="IRNazanin"/>
          <w:color w:val="111111"/>
          <w:sz w:val="28"/>
          <w:sz w:val="28"/>
          <w:szCs w:val="28"/>
          <w:rtl w:val="true"/>
          <w:lang w:bidi="fa-IR"/>
        </w:rPr>
        <w:t>،ثمّ ینتفض به فرسه فلا یبقی أهل بلدة إلاّ و هم یظنّون أنّه معهم فی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نشر رایة رسول اللّه صلّی اللّه علیه و آله انحطّ علیه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Style w:val="FootnoteAnchor"/>
          <w:rtl w:val="true"/>
        </w:rPr>
        <w:footnoteReference w:id="2086"/>
      </w:r>
      <w:r>
        <w:rPr>
          <w:rFonts w:ascii="IRNazanin" w:hAnsi="IRNazanin" w:eastAsia="IRNazanin"/>
          <w:color w:val="111111"/>
          <w:sz w:val="28"/>
          <w:sz w:val="28"/>
          <w:szCs w:val="28"/>
          <w:rtl w:val="true"/>
          <w:lang w:bidi="fa-IR"/>
        </w:rPr>
        <w:t xml:space="preserve">ألف ملک و ثلاثة عشر ملکا کلّهم ینتظرون القائم علیه السّلام،و هم الّذین کانوا مع نوح علیه السّلام فی السّفینة، و الّذین کانوا مع إبراهیم علیه السّلام حین ألقی فی النّار،و کانوا مع عیسی علیه السّلام حین رفع، و أربعة آلاف </w:t>
      </w:r>
      <w:r>
        <w:rPr>
          <w:rStyle w:val="FootnoteAnchor"/>
          <w:rtl w:val="true"/>
        </w:rPr>
        <w:footnoteReference w:id="2087"/>
      </w:r>
      <w:r>
        <w:rPr>
          <w:rFonts w:ascii="IRNazanin" w:hAnsi="IRNazanin" w:eastAsia="IRNazanin"/>
          <w:color w:val="111111"/>
          <w:sz w:val="28"/>
          <w:sz w:val="28"/>
          <w:szCs w:val="28"/>
          <w:rtl w:val="true"/>
          <w:lang w:bidi="fa-IR"/>
        </w:rPr>
        <w:t xml:space="preserve">مسوّمون و مردفون </w:t>
      </w:r>
      <w:r>
        <w:rPr>
          <w:rStyle w:val="FootnoteAnchor"/>
          <w:rtl w:val="true"/>
        </w:rPr>
        <w:footnoteReference w:id="2088"/>
      </w:r>
      <w:r>
        <w:rPr>
          <w:rFonts w:ascii="IRNazanin" w:hAnsi="IRNazanin" w:eastAsia="IRNazanin"/>
          <w:color w:val="111111"/>
          <w:sz w:val="28"/>
          <w:sz w:val="28"/>
          <w:szCs w:val="28"/>
          <w:rtl w:val="true"/>
          <w:lang w:bidi="fa-IR"/>
        </w:rPr>
        <w:t xml:space="preserve">،و ثلاثمائة و ثلاثة عشر ملکا یوم بدر،و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ملک</w:t>
      </w:r>
      <w:r>
        <w:rPr>
          <w:rFonts w:eastAsia="IRNazanin" w:cs="IRNazanin"/>
          <w:color w:val="111111"/>
          <w:sz w:val="28"/>
          <w:szCs w:val="28"/>
          <w:rtl w:val="true"/>
          <w:lang w:bidi="fa-IR"/>
        </w:rPr>
        <w:t xml:space="preserve">] </w:t>
      </w:r>
      <w:r>
        <w:rPr>
          <w:rStyle w:val="FootnoteAnchor"/>
          <w:rtl w:val="true"/>
        </w:rPr>
        <w:footnoteReference w:id="2089"/>
      </w:r>
      <w:r>
        <w:rPr>
          <w:rFonts w:ascii="IRNazanin" w:hAnsi="IRNazanin" w:eastAsia="IRNazanin"/>
          <w:color w:val="111111"/>
          <w:sz w:val="28"/>
          <w:sz w:val="28"/>
          <w:szCs w:val="28"/>
          <w:rtl w:val="true"/>
          <w:lang w:bidi="fa-IR"/>
        </w:rPr>
        <w:t xml:space="preserve">الّذین هبطوا یریدون القتال مع الحسین علیه السّلام فلم یؤذن لهم فصعدوا فی الاستیمار </w:t>
      </w:r>
      <w:r>
        <w:rPr>
          <w:rStyle w:val="FootnoteAnchor"/>
          <w:rtl w:val="true"/>
        </w:rPr>
        <w:footnoteReference w:id="2090"/>
      </w:r>
      <w:r>
        <w:rPr>
          <w:rFonts w:ascii="IRNazanin" w:hAnsi="IRNazanin" w:eastAsia="IRNazanin"/>
          <w:color w:val="111111"/>
          <w:sz w:val="28"/>
          <w:sz w:val="28"/>
          <w:szCs w:val="28"/>
          <w:rtl w:val="true"/>
          <w:lang w:bidi="fa-IR"/>
        </w:rPr>
        <w:t xml:space="preserve">و هبطوا و قد قتل </w:t>
      </w:r>
      <w:r>
        <w:rPr>
          <w:rStyle w:val="FootnoteAnchor"/>
          <w:rtl w:val="true"/>
        </w:rPr>
        <w:footnoteReference w:id="2091"/>
      </w:r>
      <w:r>
        <w:rPr>
          <w:rFonts w:ascii="IRNazanin" w:hAnsi="IRNazanin" w:eastAsia="IRNazanin"/>
          <w:color w:val="111111"/>
          <w:sz w:val="28"/>
          <w:sz w:val="28"/>
          <w:szCs w:val="28"/>
          <w:rtl w:val="true"/>
          <w:lang w:bidi="fa-IR"/>
        </w:rPr>
        <w:t>،فهم شعث غبر یبکون عند قبر الحسین علیه السّلام إلی یوم القیامة،و ما بین قبر الحسین علیه السّلام إلی السّماء مختلف الملائکة</w:t>
      </w:r>
      <w:r>
        <w:rPr>
          <w:rFonts w:eastAsia="IRNazanin" w:cs="IRNazanin"/>
          <w:color w:val="111111"/>
          <w:sz w:val="28"/>
          <w:szCs w:val="28"/>
          <w:rtl w:val="true"/>
          <w:lang w:bidi="fa-IR"/>
        </w:rPr>
        <w:t xml:space="preserve">. </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و عنه علیه السّلام بالطّریق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أنظر إلی القائم علیه السّلام علی منبر الکوفة، و حوله أصحابه ثلاثمائة و ثلاثة عشر رجلا عدّة أهل بدر </w:t>
      </w:r>
      <w:r>
        <w:rPr>
          <w:rStyle w:val="FootnoteAnchor"/>
          <w:rtl w:val="true"/>
        </w:rPr>
        <w:footnoteReference w:id="2095"/>
      </w:r>
      <w:r>
        <w:rPr>
          <w:rFonts w:ascii="IRNazanin" w:hAnsi="IRNazanin" w:eastAsia="IRNazanin"/>
          <w:color w:val="111111"/>
          <w:sz w:val="28"/>
          <w:sz w:val="28"/>
          <w:szCs w:val="28"/>
          <w:rtl w:val="true"/>
          <w:lang w:bidi="fa-IR"/>
        </w:rPr>
        <w:t>و هم أصحاب الألویة، و هم حکّام اللّه فی أرضه علی خلقه،حتّی یستخرج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قبائه</w:t>
      </w:r>
      <w:r>
        <w:rPr>
          <w:rFonts w:eastAsia="IRNazanin" w:cs="IRNazanin"/>
          <w:color w:val="111111"/>
          <w:sz w:val="28"/>
          <w:szCs w:val="28"/>
          <w:rtl w:val="true"/>
          <w:lang w:bidi="fa-IR"/>
        </w:rPr>
        <w:t xml:space="preserve">] </w:t>
      </w:r>
      <w:r>
        <w:rPr>
          <w:rStyle w:val="FootnoteAnchor"/>
          <w:rtl w:val="true"/>
        </w:rPr>
        <w:footnoteReference w:id="2096"/>
      </w:r>
      <w:r>
        <w:rPr>
          <w:rFonts w:ascii="IRNazanin" w:hAnsi="IRNazanin" w:eastAsia="IRNazanin"/>
          <w:color w:val="111111"/>
          <w:sz w:val="28"/>
          <w:sz w:val="28"/>
          <w:szCs w:val="28"/>
          <w:rtl w:val="true"/>
          <w:lang w:bidi="fa-IR"/>
        </w:rPr>
        <w:t xml:space="preserve">کتابا مختوما بخاتم من ذهب،عهد معهود من رسول اللّه صلّی اللّه علیه و آله،فیجفلون </w:t>
      </w:r>
      <w:r>
        <w:rPr>
          <w:rStyle w:val="FootnoteAnchor"/>
          <w:rtl w:val="true"/>
        </w:rPr>
        <w:footnoteReference w:id="2097"/>
      </w:r>
      <w:r>
        <w:rPr>
          <w:rFonts w:ascii="IRNazanin" w:hAnsi="IRNazanin" w:eastAsia="IRNazanin"/>
          <w:color w:val="111111"/>
          <w:sz w:val="28"/>
          <w:sz w:val="28"/>
          <w:szCs w:val="28"/>
          <w:rtl w:val="true"/>
          <w:lang w:bidi="fa-IR"/>
        </w:rPr>
        <w:t xml:space="preserve">عنه إجفال النّعم </w:t>
      </w:r>
      <w:r>
        <w:rPr>
          <w:rStyle w:val="FootnoteAnchor"/>
          <w:rtl w:val="true"/>
        </w:rPr>
        <w:footnoteReference w:id="2098"/>
      </w:r>
      <w:r>
        <w:rPr>
          <w:rFonts w:ascii="IRNazanin" w:hAnsi="IRNazanin" w:eastAsia="IRNazanin"/>
          <w:color w:val="111111"/>
          <w:sz w:val="28"/>
          <w:sz w:val="28"/>
          <w:szCs w:val="28"/>
          <w:rtl w:val="true"/>
          <w:lang w:bidi="fa-IR"/>
        </w:rPr>
        <w:t xml:space="preserve">،فلا یبقی منهم إلاّ الوزیر و أحد عشر نفسا </w:t>
      </w:r>
      <w:r>
        <w:rPr>
          <w:rStyle w:val="FootnoteAnchor"/>
          <w:rtl w:val="true"/>
        </w:rPr>
        <w:footnoteReference w:id="2099"/>
      </w:r>
      <w:r>
        <w:rPr>
          <w:rFonts w:ascii="IRNazanin" w:hAnsi="IRNazanin" w:eastAsia="IRNazanin"/>
          <w:color w:val="111111"/>
          <w:sz w:val="28"/>
          <w:sz w:val="28"/>
          <w:szCs w:val="28"/>
          <w:rtl w:val="true"/>
          <w:lang w:bidi="fa-IR"/>
        </w:rPr>
        <w:t xml:space="preserve">کما بقوا مع موسی بن عمران علیه السّلام،فیجولون فی الأرض فلا یجدون عنه </w:t>
      </w:r>
      <w:r>
        <w:rPr>
          <w:rStyle w:val="FootnoteAnchor"/>
          <w:rtl w:val="true"/>
        </w:rPr>
        <w:footnoteReference w:id="2100"/>
      </w:r>
      <w:r>
        <w:rPr>
          <w:rFonts w:ascii="IRNazanin" w:hAnsi="IRNazanin" w:eastAsia="IRNazanin"/>
          <w:color w:val="111111"/>
          <w:sz w:val="28"/>
          <w:sz w:val="28"/>
          <w:szCs w:val="28"/>
          <w:rtl w:val="true"/>
          <w:lang w:bidi="fa-IR"/>
        </w:rPr>
        <w:t>مذهبا فیرجعون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لأعرف الکلام الّذی یقوله لهم فیکفرون به</w:t>
      </w:r>
      <w:r>
        <w:rPr>
          <w:rFonts w:eastAsia="IRNazanin" w:cs="IRNazanin"/>
          <w:color w:val="111111"/>
          <w:sz w:val="28"/>
          <w:szCs w:val="28"/>
          <w:rtl w:val="true"/>
          <w:lang w:bidi="fa-IR"/>
        </w:rPr>
        <w:t xml:space="preserve">. </w:t>
      </w:r>
      <w:r>
        <w:rPr>
          <w:rStyle w:val="FootnoteAnchor"/>
          <w:rtl w:val="true"/>
        </w:rPr>
        <w:footnoteReference w:id="210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بالطّریق المذکور،یرفعه إلی أبی الجارود زیاد بن المنذر </w:t>
      </w:r>
      <w:r>
        <w:rPr>
          <w:rStyle w:val="FootnoteAnchor"/>
          <w:rtl w:val="true"/>
        </w:rPr>
        <w:footnoteReference w:id="21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القائم علیه السّلام من مکّة نادی </w:t>
      </w:r>
      <w:r>
        <w:rPr>
          <w:rStyle w:val="FootnoteAnchor"/>
          <w:rtl w:val="true"/>
        </w:rPr>
        <w:footnoteReference w:id="2103"/>
      </w:r>
      <w:r>
        <w:rPr>
          <w:rFonts w:ascii="IRNazanin" w:hAnsi="IRNazanin" w:eastAsia="IRNazanin"/>
          <w:color w:val="111111"/>
          <w:sz w:val="28"/>
          <w:sz w:val="28"/>
          <w:szCs w:val="28"/>
          <w:rtl w:val="true"/>
          <w:lang w:bidi="fa-IR"/>
        </w:rPr>
        <w:t>منادیه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أحد طعاما</w:t>
      </w:r>
    </w:p>
    <w:p>
      <w:pPr>
        <w:pStyle w:val="BookText"/>
        <w:rPr/>
      </w:pPr>
      <w:r>
        <w:rPr>
          <w:rFonts w:ascii="IRNazanin" w:hAnsi="IRNazanin" w:eastAsia="IRNazanin"/>
          <w:color w:val="111111"/>
          <w:sz w:val="28"/>
          <w:sz w:val="28"/>
          <w:szCs w:val="28"/>
          <w:rtl w:val="true"/>
          <w:lang w:bidi="fa-IR"/>
        </w:rPr>
        <w:t>و لا شرابا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معه حجر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وقر </w:t>
      </w:r>
      <w:r>
        <w:rPr>
          <w:rStyle w:val="FootnoteAnchor"/>
          <w:rtl w:val="true"/>
        </w:rPr>
        <w:footnoteReference w:id="2104"/>
      </w: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ینزل منزلا إلاّ انفجرت منه عیون؛فمن کان جائعا شبع،و من کان ظمآنا روی </w:t>
      </w:r>
      <w:r>
        <w:rPr>
          <w:rStyle w:val="FootnoteAnchor"/>
          <w:rtl w:val="true"/>
        </w:rPr>
        <w:footnoteReference w:id="2105"/>
      </w:r>
      <w:r>
        <w:rPr>
          <w:rFonts w:ascii="IRNazanin" w:hAnsi="IRNazanin" w:eastAsia="IRNazanin"/>
          <w:color w:val="111111"/>
          <w:sz w:val="28"/>
          <w:sz w:val="28"/>
          <w:szCs w:val="28"/>
          <w:rtl w:val="true"/>
          <w:lang w:bidi="fa-IR"/>
        </w:rPr>
        <w:t xml:space="preserve">،و تروی </w:t>
      </w:r>
      <w:r>
        <w:rPr>
          <w:rStyle w:val="FootnoteAnchor"/>
          <w:rtl w:val="true"/>
        </w:rPr>
        <w:footnoteReference w:id="2106"/>
      </w:r>
      <w:r>
        <w:rPr>
          <w:rFonts w:ascii="IRNazanin" w:hAnsi="IRNazanin" w:eastAsia="IRNazanin"/>
          <w:color w:val="111111"/>
          <w:sz w:val="28"/>
          <w:sz w:val="28"/>
          <w:szCs w:val="28"/>
          <w:rtl w:val="true"/>
          <w:lang w:bidi="fa-IR"/>
        </w:rPr>
        <w:t xml:space="preserve">دوابّهم حتّی ینزلوا النّجف من ظهر الکوفة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تناهت الأمور إلی صاحب هذا الأمر،رفع اللّه تعالی کلّ منخفض من الأرض و خفض له کلّ مرتفع منها حتّی یکون الدّنیا عنده 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راحته</w:t>
      </w:r>
      <w:r>
        <w:rPr>
          <w:rFonts w:eastAsia="IRNazanin" w:cs="IRNazanin"/>
          <w:color w:val="111111"/>
          <w:sz w:val="28"/>
          <w:szCs w:val="28"/>
          <w:rtl w:val="true"/>
          <w:lang w:bidi="fa-IR"/>
        </w:rPr>
        <w:t xml:space="preserve">] </w:t>
      </w:r>
      <w:r>
        <w:rPr>
          <w:rStyle w:val="FootnoteAnchor"/>
          <w:rtl w:val="true"/>
        </w:rPr>
        <w:footnoteReference w:id="2108"/>
      </w:r>
      <w:r>
        <w:rPr>
          <w:rFonts w:ascii="IRNazanin" w:hAnsi="IRNazanin" w:eastAsia="IRNazanin"/>
          <w:color w:val="111111"/>
          <w:sz w:val="28"/>
          <w:sz w:val="28"/>
          <w:szCs w:val="28"/>
          <w:rtl w:val="true"/>
          <w:lang w:bidi="fa-IR"/>
        </w:rPr>
        <w:t xml:space="preserve">فأیّکم إذا کانت فی راحته شعرة لا یبصرها؟ </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و ممّا صحّ لی روایته عن السّیّد هبة اللّه الرّاوندی،یرفعه إلی مفضّل،عن جعفر بن محمّد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تدری </w:t>
      </w:r>
      <w:r>
        <w:rPr>
          <w:rStyle w:val="FootnoteAnchor"/>
          <w:rtl w:val="true"/>
        </w:rPr>
        <w:footnoteReference w:id="2110"/>
      </w:r>
      <w:r>
        <w:rPr>
          <w:rFonts w:ascii="IRNazanin" w:hAnsi="IRNazanin" w:eastAsia="IRNazanin"/>
          <w:color w:val="111111"/>
          <w:sz w:val="28"/>
          <w:sz w:val="28"/>
          <w:szCs w:val="28"/>
          <w:rtl w:val="true"/>
          <w:lang w:bidi="fa-IR"/>
        </w:rPr>
        <w:t>ما کان قمیص یوسف 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إبراهیم لمّا أوقدت له النّار أتاه جبرئیل علیه السّلام بثوب من </w:t>
      </w:r>
      <w:r>
        <w:rPr>
          <w:rStyle w:val="FootnoteAnchor"/>
          <w:rtl w:val="true"/>
        </w:rPr>
        <w:footnoteReference w:id="2111"/>
      </w:r>
      <w:r>
        <w:rPr>
          <w:rFonts w:ascii="IRNazanin" w:hAnsi="IRNazanin" w:eastAsia="IRNazanin"/>
          <w:color w:val="111111"/>
          <w:sz w:val="28"/>
          <w:sz w:val="28"/>
          <w:szCs w:val="28"/>
          <w:rtl w:val="true"/>
          <w:lang w:bidi="fa-IR"/>
        </w:rPr>
        <w:t>الجنّة فألبسه إیّاه،فلم یضرّه معه حرّ و 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 إبراهیم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Style w:val="FootnoteAnchor"/>
          <w:rtl w:val="true"/>
        </w:rPr>
        <w:footnoteReference w:id="2112"/>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تمیمة </w:t>
      </w:r>
      <w:r>
        <w:rPr>
          <w:rStyle w:val="FootnoteAnchor"/>
          <w:rtl w:val="true"/>
        </w:rPr>
        <w:footnoteReference w:id="2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علّقه</w:t>
      </w:r>
      <w:r>
        <w:rPr>
          <w:rFonts w:eastAsia="Amiri" w:cs="Amiri" w:ascii="Amiri" w:hAnsi="Amiri"/>
          <w:color w:val="111111"/>
          <w:sz w:val="28"/>
          <w:szCs w:val="28"/>
          <w:rtl w:val="true"/>
          <w:lang w:bidi="ar-SA"/>
        </w:rPr>
        <w:t xml:space="preserve">] </w:t>
      </w:r>
      <w:r>
        <w:rPr>
          <w:rStyle w:val="FootnoteAnchor"/>
          <w:rtl w:val="true"/>
        </w:rPr>
        <w:footnoteReference w:id="2114"/>
      </w:r>
      <w:r>
        <w:rPr>
          <w:rFonts w:ascii="IRNazanin" w:hAnsi="IRNazanin" w:eastAsia="IRNazanin"/>
          <w:color w:val="111111"/>
          <w:sz w:val="28"/>
          <w:sz w:val="28"/>
          <w:szCs w:val="28"/>
          <w:rtl w:val="true"/>
          <w:lang w:bidi="fa-IR"/>
        </w:rPr>
        <w:t>علی إسحاق،و علّق إسحاق علی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 یوسف علّقه علیه و کان فی عضده حتّی کان من أمره ما کان،فلمّا أخرجه یوسف من التّمیمة بمصر،وجد یعقوب 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تعالی حاکیا عنه</w:t>
      </w:r>
      <w:r>
        <w:rPr>
          <w:rFonts w:eastAsia="IRNazanin" w:cs="IRNazanin"/>
          <w:color w:val="111111"/>
          <w:sz w:val="28"/>
          <w:szCs w:val="28"/>
          <w:rtl w:val="true"/>
          <w:lang w:bidi="fa-IR"/>
        </w:rPr>
        <w:t xml:space="preserve">] </w:t>
      </w:r>
      <w:r>
        <w:rPr>
          <w:rStyle w:val="FootnoteAnchor"/>
          <w:rtl w:val="true"/>
        </w:rPr>
        <w:footnoteReference w:id="2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لَوْ لا أَنْ تُفَنِّدُونِ </w:t>
      </w:r>
      <w:r>
        <w:rPr>
          <w:rStyle w:val="FootnoteAnchor"/>
          <w:rtl w:val="true"/>
        </w:rPr>
        <w:footnoteReference w:id="2116"/>
      </w:r>
      <w:r>
        <w:rPr>
          <w:rFonts w:ascii="IRNazanin" w:hAnsi="IRNazanin" w:eastAsia="IRNazanin"/>
          <w:color w:val="111111"/>
          <w:sz w:val="28"/>
          <w:sz w:val="28"/>
          <w:szCs w:val="28"/>
          <w:rtl w:val="true"/>
          <w:lang w:bidi="fa-IR"/>
        </w:rPr>
        <w:t>فهو ذلک القمیص الّذی أنزل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 صار ذلک القمیص؟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2117"/>
      </w:r>
      <w:r>
        <w:rPr>
          <w:rFonts w:ascii="IRNazanin" w:hAnsi="IRNazanin" w:eastAsia="IRNazanin"/>
          <w:color w:val="111111"/>
          <w:sz w:val="28"/>
          <w:sz w:val="28"/>
          <w:szCs w:val="28"/>
          <w:rtl w:val="true"/>
          <w:lang w:bidi="fa-IR"/>
        </w:rPr>
        <w:t xml:space="preserve">قائمنا إذا خرج؛ </w:t>
      </w:r>
      <w:r>
        <w:rPr>
          <w:rStyle w:val="FootnoteAnchor"/>
          <w:rtl w:val="true"/>
        </w:rPr>
        <w:footnoteReference w:id="2118"/>
      </w:r>
      <w:r>
        <w:rPr>
          <w:rFonts w:ascii="IRNazanin" w:hAnsi="IRNazanin" w:eastAsia="IRNazanin"/>
          <w:color w:val="111111"/>
          <w:sz w:val="28"/>
          <w:sz w:val="28"/>
          <w:szCs w:val="28"/>
          <w:rtl w:val="true"/>
          <w:lang w:bidi="fa-IR"/>
        </w:rPr>
        <w:t xml:space="preserve">یجد المؤمنون ریحه إن شاء اللّه شرقا و غربا </w:t>
      </w:r>
      <w:r>
        <w:rPr>
          <w:rStyle w:val="FootnoteAnchor"/>
          <w:rtl w:val="true"/>
        </w:rPr>
        <w:footnoteReference w:id="2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نبیّ ورّث علما أو غیره،فقد انتهی إلی 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212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بالطّریق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2121"/>
      </w:r>
      <w:r>
        <w:rPr>
          <w:rFonts w:ascii="IRNazanin" w:hAnsi="IRNazanin" w:eastAsia="IRNazanin"/>
          <w:color w:val="111111"/>
          <w:sz w:val="28"/>
          <w:sz w:val="28"/>
          <w:szCs w:val="28"/>
          <w:rtl w:val="true"/>
          <w:lang w:bidi="fa-IR"/>
        </w:rPr>
        <w:t xml:space="preserve">خالد الکابلی </w:t>
      </w:r>
      <w:r>
        <w:rPr>
          <w:rStyle w:val="FootnoteAnchor"/>
          <w:rtl w:val="true"/>
        </w:rPr>
        <w:footnoteReference w:id="2122"/>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قائمنا وضع </w:t>
      </w:r>
      <w:r>
        <w:rPr>
          <w:rStyle w:val="FootnoteAnchor"/>
          <w:rtl w:val="true"/>
        </w:rPr>
        <w:footnoteReference w:id="2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Style w:val="FootnoteAnchor"/>
          <w:rtl w:val="true"/>
        </w:rPr>
        <w:footnoteReference w:id="2124"/>
      </w:r>
      <w:r>
        <w:rPr>
          <w:rFonts w:ascii="IRNazanin" w:hAnsi="IRNazanin" w:eastAsia="IRNazanin"/>
          <w:color w:val="111111"/>
          <w:sz w:val="28"/>
          <w:sz w:val="28"/>
          <w:szCs w:val="28"/>
          <w:rtl w:val="true"/>
          <w:lang w:bidi="fa-IR"/>
        </w:rPr>
        <w:t xml:space="preserve">علی رءوس العباد فجمع اللّه </w:t>
      </w:r>
      <w:r>
        <w:rPr>
          <w:rStyle w:val="FootnoteAnchor"/>
          <w:rtl w:val="true"/>
        </w:rPr>
        <w:footnoteReference w:id="2125"/>
      </w:r>
      <w:r>
        <w:rPr>
          <w:rFonts w:ascii="IRNazanin" w:hAnsi="IRNazanin" w:eastAsia="IRNazanin"/>
          <w:color w:val="111111"/>
          <w:sz w:val="28"/>
          <w:sz w:val="28"/>
          <w:szCs w:val="28"/>
          <w:rtl w:val="true"/>
          <w:lang w:bidi="fa-IR"/>
        </w:rPr>
        <w:t xml:space="preserve">به عقولهم،و أکمل به أحلامهم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 اللّه علیه السّلام،بالطّریق المذکور یرفعه إلی أبی الرّبیع الشّامی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قائمنا إذا قام مدّ اللّه لشیعتنا فی أسماعهم و أبصارهم، حتّی یکون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بینهم و بین القائم برید یکلّمهم و یسمعون و ینظرون إلیه و هو فی مکانه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 عنه علیه السّلام،بالطّریق المذکور یرفعه إلی أبان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سبعة و عشرون جزءا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،فجمیع ما جاءت به الرّسل حرفان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لم یعرف النّاس حتّی الیوم غیر الحرفین،فإذا قام القائم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و العشرین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حرفا فبثّها فی النّاس و ضمّ إلیها الحرفین حتّی یبثّها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عشرین حرفا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 ممّا جاز لی روایته أیضا عن أحمد بن محمّد الایادی،یرفعه إلی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بن عاقبة،عن أبیه،عن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عن الرّجعة أحقّ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من یخرج؟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 یخرج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Style w:val="FootnoteAnchor"/>
          <w:rtl w:val="true"/>
        </w:rPr>
        <w:footnoteReference w:id="2126"/>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النّاس کلّهم؟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کما ذکر اللّه فی کتابه یَوْمَ یُنْفَخُ فِی الصُّورِ فَتَأْتُونَ أَفْواجاً </w:t>
      </w:r>
      <w:r>
        <w:rPr>
          <w:rStyle w:val="FootnoteAnchor"/>
          <w:rtl w:val="true"/>
        </w:rPr>
        <w:footnoteReference w:id="2127"/>
      </w:r>
      <w:r>
        <w:rPr>
          <w:rFonts w:ascii="IRNazanin" w:hAnsi="IRNazanin" w:eastAsia="IRNazanin"/>
          <w:color w:val="111111"/>
          <w:sz w:val="28"/>
          <w:sz w:val="28"/>
          <w:szCs w:val="28"/>
          <w:rtl w:val="true"/>
          <w:lang w:bidi="fa-IR"/>
        </w:rPr>
        <w:t xml:space="preserve">قوم بعد قوم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الحسین علیه السّلام فی أصحابه الّذین قتلوا معه،و معه سبعون نبیّا کما بعثوا مع موسی بن عمران،فیدفع إلیه القائم الخاتم،فیکون الحسین علیه السّلام هو الّذی یلی غسله و کفنه و حنوطه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إبلاغه حفرته</w:t>
      </w:r>
      <w:r>
        <w:rPr>
          <w:rFonts w:eastAsia="IRNazanin" w:cs="IRNazanin"/>
          <w:color w:val="111111"/>
          <w:sz w:val="28"/>
          <w:szCs w:val="28"/>
          <w:rtl w:val="true"/>
          <w:lang w:bidi="fa-IR"/>
        </w:rPr>
        <w:t xml:space="preserve">) </w:t>
      </w:r>
      <w:r>
        <w:rPr>
          <w:rStyle w:val="FootnoteAnchor"/>
          <w:rtl w:val="true"/>
        </w:rPr>
        <w:footnoteReference w:id="2129"/>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 بعد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31"/>
      </w:r>
      <w:r>
        <w:rPr>
          <w:rFonts w:ascii="IRNazanin" w:hAnsi="IRNazanin" w:eastAsia="IRNazanin"/>
          <w:color w:val="111111"/>
          <w:sz w:val="28"/>
          <w:sz w:val="28"/>
          <w:szCs w:val="28"/>
          <w:rtl w:val="true"/>
          <w:lang w:bidi="fa-IR"/>
        </w:rPr>
        <w:t xml:space="preserve">اثنا عشر </w:t>
      </w:r>
      <w:r>
        <w:rPr>
          <w:rStyle w:val="FootnoteAnchor"/>
          <w:rtl w:val="true"/>
        </w:rPr>
        <w:footnoteReference w:id="2132"/>
      </w:r>
      <w:r>
        <w:rPr>
          <w:rFonts w:ascii="IRNazanin" w:hAnsi="IRNazanin" w:eastAsia="IRNazanin"/>
          <w:color w:val="111111"/>
          <w:sz w:val="28"/>
          <w:sz w:val="28"/>
          <w:szCs w:val="28"/>
          <w:rtl w:val="true"/>
          <w:lang w:bidi="fa-IR"/>
        </w:rPr>
        <w:t>مهدیّا من ولد الحسین علیه السّلام</w:t>
      </w:r>
      <w:r>
        <w:rPr>
          <w:rFonts w:eastAsia="IRNazanin" w:cs="IRNazanin"/>
          <w:color w:val="111111"/>
          <w:sz w:val="28"/>
          <w:szCs w:val="28"/>
          <w:rtl w:val="true"/>
          <w:lang w:bidi="fa-IR"/>
        </w:rPr>
        <w:t xml:space="preserve">. </w:t>
      </w:r>
      <w:r>
        <w:rPr>
          <w:rStyle w:val="FootnoteAnchor"/>
          <w:rtl w:val="true"/>
        </w:rPr>
        <w:footnoteReference w:id="2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بالطّریق المذکور،یرفعه إلی جابر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لیملکنّ منّا أهل البیت رجل بعد موته ثلاثمائة سنة و یزداد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یقوم القائم فی عالمه؟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عشرة سنة،ثمّ یخرج المنتصر إلی الدّنیا و هو الحسین علیه السّلام،فیطلب بدمه و دماء أصحابه،فیقتل و یسبی حتّی یخرج السّفّاح،و هو أمیر المؤمنین علیّ بن أبی طالب علیه السّلام </w:t>
      </w:r>
      <w:r>
        <w:rPr>
          <w:rStyle w:val="FootnoteAnchor"/>
          <w:rtl w:val="true"/>
        </w:rPr>
        <w:footnoteReference w:id="2135"/>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أسد بن إسماعیل </w:t>
      </w:r>
      <w:r>
        <w:rPr>
          <w:rStyle w:val="FootnoteAnchor"/>
          <w:rtl w:val="true"/>
        </w:rPr>
        <w:footnoteReference w:id="2137"/>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حین سئل عن الیوم الّذی ذکر اللّه تعالی مقداره فی القرآن فِی یَوْمٍ کانَ مِقْدارُهُ خَمْسِینَ أَلْفَ سَنَةٍ </w:t>
      </w:r>
      <w:r>
        <w:rPr>
          <w:rStyle w:val="FootnoteAnchor"/>
          <w:rtl w:val="true"/>
        </w:rPr>
        <w:footnoteReference w:id="2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کرّة رسول اللّه صلّی اللّه علیه و آله،یکون ملکه فی کرّته خمسین ألف سنة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w:t>
      </w:r>
      <w:r>
        <w:rPr>
          <w:rStyle w:val="FootnoteAnchor"/>
          <w:rtl w:val="true"/>
        </w:rPr>
        <w:footnoteReference w:id="2139"/>
      </w:r>
      <w:r>
        <w:rPr>
          <w:rFonts w:ascii="IRNazanin" w:hAnsi="IRNazanin" w:eastAsia="IRNazanin"/>
          <w:color w:val="111111"/>
          <w:sz w:val="28"/>
          <w:sz w:val="28"/>
          <w:szCs w:val="28"/>
          <w:rtl w:val="true"/>
          <w:lang w:bidi="fa-IR"/>
        </w:rPr>
        <w:t>لمنکر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صواب؛لأنّا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فی الکتاب</w:t>
      </w:r>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 محمّدا رسول اللّه صلّی اللّه علیه و آله أن یظهره علی جمیع الأدیان،و شهد بذلک بنفسه علی نفسه،و لا بدّ من حصول ما شهد به القرآن،و من المعلوم أنّ هذا لم یحصل فی حال حیاته،فوجب عوده بعد مماته لیحصل له ما شهد به الکتاب؛أ لیس هذا نصّ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یملک أمیر المؤمنین علیه السّلام فی کرّته أربعا و أربعین ألف سنة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قد قام قائمنا لأنزلت السّماء قطرها،و لأخرجت الأرض نباتها،و ذهبت الشّحناء من قلوب العباد،و اصطلحت السّباع و البهائم،حتّی تمشی المرأة بین العراق و الشّام لا تضع قدما </w:t>
      </w:r>
      <w:r>
        <w:rPr>
          <w:rStyle w:val="FootnoteAnchor"/>
          <w:rtl w:val="true"/>
        </w:rPr>
        <w:footnoteReference w:id="2143"/>
      </w:r>
      <w:r>
        <w:rPr>
          <w:rFonts w:ascii="IRNazanin" w:hAnsi="IRNazanin" w:eastAsia="IRNazanin"/>
          <w:color w:val="111111"/>
          <w:sz w:val="28"/>
          <w:sz w:val="28"/>
          <w:szCs w:val="28"/>
          <w:rtl w:val="true"/>
          <w:lang w:bidi="fa-IR"/>
        </w:rPr>
        <w:t xml:space="preserve">إلاّ علی النّبات،و علی رأسها مکتلها </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 xml:space="preserve">لا یهیجها </w:t>
      </w:r>
      <w:r>
        <w:rPr>
          <w:rStyle w:val="FootnoteAnchor"/>
          <w:rtl w:val="true"/>
        </w:rPr>
        <w:footnoteReference w:id="2145"/>
      </w:r>
      <w:r>
        <w:rPr>
          <w:rFonts w:ascii="IRNazanin" w:hAnsi="IRNazanin" w:eastAsia="IRNazanin"/>
          <w:color w:val="111111"/>
          <w:sz w:val="28"/>
          <w:sz w:val="28"/>
          <w:szCs w:val="28"/>
          <w:rtl w:val="true"/>
          <w:lang w:bidi="fa-IR"/>
        </w:rPr>
        <w:t xml:space="preserve">سبع و لا تخافه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بالطّریق المذکور،یرفعه إلی إسحاق بن عمّار </w:t>
      </w:r>
      <w:r>
        <w:rPr>
          <w:rStyle w:val="FootnoteAnchor"/>
          <w:rtl w:val="true"/>
        </w:rPr>
        <w:footnoteReference w:id="21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Style w:val="FootnoteAnchor"/>
          <w:rtl w:val="true"/>
        </w:rPr>
        <w:footnoteReference w:id="2148"/>
      </w:r>
      <w:r>
        <w:rPr>
          <w:rFonts w:ascii="Amiri" w:hAnsi="Amiri" w:eastAsia="Amiri" w:cs="Amiri"/>
          <w:color w:val="111111"/>
          <w:sz w:val="28"/>
          <w:sz w:val="28"/>
          <w:szCs w:val="28"/>
          <w:rtl w:val="true"/>
          <w:lang w:bidi="ar-SA"/>
        </w:rPr>
        <w:t>عن إنظار اللّه تعالی إبلیس وقتا معلوما ذکره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بعثه اللّه کان فی مسجد الکوفة و جاء إبلیس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یجثو</w:t>
      </w:r>
      <w:r>
        <w:rPr>
          <w:rFonts w:eastAsia="IRNazanin" w:cs="IRNazanin"/>
          <w:color w:val="111111"/>
          <w:sz w:val="28"/>
          <w:szCs w:val="28"/>
          <w:rtl w:val="true"/>
          <w:lang w:bidi="fa-IR"/>
        </w:rPr>
        <w:t xml:space="preserve">] </w:t>
      </w:r>
      <w:r>
        <w:rPr>
          <w:rStyle w:val="FootnoteAnchor"/>
          <w:rtl w:val="true"/>
        </w:rPr>
        <w:footnoteReference w:id="2150"/>
      </w:r>
      <w:r>
        <w:rPr>
          <w:rFonts w:ascii="IRNazanin" w:hAnsi="IRNazanin" w:eastAsia="IRNazanin"/>
          <w:color w:val="111111"/>
          <w:sz w:val="28"/>
          <w:sz w:val="28"/>
          <w:szCs w:val="28"/>
          <w:rtl w:val="true"/>
          <w:lang w:bidi="fa-IR"/>
        </w:rPr>
        <w:t>علی رکبتیه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ویلاه من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بناصیته فیضرب عنقه،فذلک یوم الوقت المعلوم منتهی أجله</w:t>
      </w:r>
      <w:r>
        <w:rPr>
          <w:rFonts w:eastAsia="IRNazanin" w:cs="IRNazanin"/>
          <w:color w:val="111111"/>
          <w:sz w:val="28"/>
          <w:szCs w:val="28"/>
          <w:rtl w:val="true"/>
          <w:lang w:bidi="fa-IR"/>
        </w:rPr>
        <w:t xml:space="preserve">. </w:t>
      </w:r>
      <w:r>
        <w:rPr>
          <w:rStyle w:val="FootnoteAnchor"/>
          <w:rtl w:val="true"/>
        </w:rPr>
        <w:footnoteReference w:id="215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لا یری،کما أخبر عنه سبحانه و تعالی فی کتابه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یَراکُمْ هُوَ وَ قَبِیلُهُ مِنْ حَیْثُ لا تَرَوْنَهُمْ </w:t>
      </w:r>
      <w:r>
        <w:rPr>
          <w:rStyle w:val="FootnoteAnchor"/>
          <w:rtl w:val="true"/>
        </w:rPr>
        <w:footnoteReference w:id="2152"/>
      </w:r>
      <w:r>
        <w:rPr>
          <w:rFonts w:ascii="Amiri" w:hAnsi="Amiri" w:eastAsia="Amiri" w:cs="Amiri"/>
          <w:color w:val="111111"/>
          <w:sz w:val="28"/>
          <w:sz w:val="28"/>
          <w:szCs w:val="28"/>
          <w:rtl w:val="true"/>
          <w:lang w:bidi="ar-SA"/>
        </w:rPr>
        <w:t>مع ما ثبت أنّ الجنّ و الشّیاطین أجسام شفّافة قادرون علی التّشکّل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تشکّل</w:t>
      </w:r>
      <w:r>
        <w:rPr>
          <w:rFonts w:eastAsia="Amiri" w:cs="Amiri" w:ascii="Amiri" w:hAnsi="Amiri"/>
          <w:color w:val="111111"/>
          <w:sz w:val="28"/>
          <w:szCs w:val="28"/>
          <w:rtl w:val="true"/>
          <w:lang w:bidi="ar-SA"/>
        </w:rPr>
        <w:t xml:space="preserve">) </w:t>
      </w:r>
      <w:r>
        <w:rPr>
          <w:rStyle w:val="FootnoteAnchor"/>
          <w:rtl w:val="true"/>
        </w:rPr>
        <w:footnoteReference w:id="2153"/>
      </w:r>
      <w:r>
        <w:rPr>
          <w:rFonts w:ascii="IRNazanin" w:hAnsi="IRNazanin" w:eastAsia="IRNazanin"/>
          <w:color w:val="111111"/>
          <w:sz w:val="28"/>
          <w:sz w:val="28"/>
          <w:szCs w:val="28"/>
          <w:rtl w:val="true"/>
          <w:lang w:bidi="fa-IR"/>
        </w:rPr>
        <w:t>بشکل لا تراه أعین النّاظرین؛فکیف یصحّ أن یکون من المقتولین؟</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أنّ اللّه علی کلّ شیء قدیر،فجاز إذا انتهت مدّته و حان وقته أن یمنعه اللّه تعالی من تلک القوّة الّتی یتشکّل بها،و یقسره </w:t>
      </w:r>
      <w:r>
        <w:rPr>
          <w:rStyle w:val="FootnoteAnchor"/>
          <w:rtl w:val="true"/>
        </w:rPr>
        <w:footnoteReference w:id="2154"/>
      </w:r>
      <w:r>
        <w:rPr>
          <w:rFonts w:ascii="IRNazanin" w:hAnsi="IRNazanin" w:eastAsia="IRNazanin"/>
          <w:color w:val="111111"/>
          <w:sz w:val="28"/>
          <w:sz w:val="28"/>
          <w:szCs w:val="28"/>
          <w:rtl w:val="true"/>
          <w:lang w:bidi="fa-IR"/>
        </w:rPr>
        <w:t>علی شکل یصحّ أن یقع علیه القتل به،و الآیة لم تدلّ علی نفی رؤیته أبد الآبدین؛علی أنّه قد ورد مثل ذلک من طریق العامّة و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ذکر صاحب الکشّاف </w:t>
      </w:r>
      <w:r>
        <w:rPr>
          <w:rStyle w:val="FootnoteAnchor"/>
          <w:rtl w:val="true"/>
        </w:rPr>
        <w:footnoteReference w:id="2156"/>
      </w:r>
      <w:r>
        <w:rPr>
          <w:rFonts w:ascii="IRNazanin" w:hAnsi="IRNazanin" w:eastAsia="IRNazanin"/>
          <w:color w:val="111111"/>
          <w:sz w:val="28"/>
          <w:sz w:val="28"/>
          <w:szCs w:val="28"/>
          <w:rtl w:val="true"/>
          <w:lang w:bidi="fa-IR"/>
        </w:rPr>
        <w:t>فی کتابه عند تفسیره لسورة النّجم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العزّی کانت لغطفان </w:t>
      </w:r>
      <w:r>
        <w:rPr>
          <w:rStyle w:val="FootnoteAnchor"/>
          <w:rtl w:val="true"/>
        </w:rPr>
        <w:footnoteReference w:id="2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شجرة </w:t>
      </w:r>
      <w:r>
        <w:rPr>
          <w:rStyle w:val="FootnoteAnchor"/>
          <w:rtl w:val="true"/>
        </w:rPr>
        <w:footnoteReference w:id="2158"/>
      </w:r>
      <w:r>
        <w:rPr>
          <w:rFonts w:ascii="IRNazanin" w:hAnsi="IRNazanin" w:eastAsia="IRNazanin"/>
          <w:color w:val="111111"/>
          <w:sz w:val="28"/>
          <w:sz w:val="28"/>
          <w:szCs w:val="28"/>
          <w:rtl w:val="true"/>
          <w:lang w:bidi="fa-IR"/>
        </w:rPr>
        <w:t>و أصلها تأنیث الأعزّ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إلیها رسول اللّه صلّی اللّه علیه و آله خالد بن الولید فقطعها،فخرجت شیطانة ناشرة شعرها،واضعة یدها علی رأسها،داعیة ویلها؛فجعل یضربها بالسّیف حتّی قتلها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کفرانک</w:t>
      </w:r>
      <w:r>
        <w:rPr>
          <w:rFonts w:eastAsia="IRNazanin" w:cs="IRNazanin"/>
          <w:color w:val="111111"/>
          <w:sz w:val="28"/>
          <w:szCs w:val="28"/>
          <w:rtl w:val="true"/>
          <w:lang w:bidi="fa-IR"/>
        </w:rPr>
        <w:t xml:space="preserve">] </w:t>
      </w:r>
      <w:r>
        <w:rPr>
          <w:rStyle w:val="FootnoteAnchor"/>
          <w:rtl w:val="true"/>
        </w:rPr>
        <w:footnoteReference w:id="2159"/>
      </w:r>
      <w:r>
        <w:rPr>
          <w:rFonts w:ascii="IRNazanin" w:hAnsi="IRNazanin" w:eastAsia="IRNazanin"/>
          <w:color w:val="111111"/>
          <w:sz w:val="28"/>
          <w:sz w:val="28"/>
          <w:szCs w:val="28"/>
          <w:rtl w:val="true"/>
          <w:lang w:bidi="fa-IR"/>
        </w:rPr>
        <w:t>لا سبحانک إنّی رأیت اللّه قد أهانک</w:t>
      </w:r>
    </w:p>
    <w:p>
      <w:pPr>
        <w:pStyle w:val="BookText"/>
        <w:rPr/>
      </w:pPr>
      <w:r>
        <w:rPr>
          <w:rFonts w:ascii="Amiri" w:hAnsi="Amiri" w:eastAsia="Amiri" w:cs="Amiri"/>
          <w:color w:val="111111"/>
          <w:sz w:val="28"/>
          <w:sz w:val="28"/>
          <w:szCs w:val="28"/>
          <w:rtl w:val="true"/>
          <w:lang w:bidi="ar-SA"/>
        </w:rPr>
        <w:t>و رجع فأخبر النّبیّ صلّی اللّه علیه و آله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العزّی و لن تعبد أبدا</w:t>
      </w:r>
      <w:r>
        <w:rPr>
          <w:rFonts w:eastAsia="IRNazanin" w:cs="IRNazanin"/>
          <w:color w:val="111111"/>
          <w:sz w:val="28"/>
          <w:szCs w:val="28"/>
          <w:rtl w:val="true"/>
          <w:lang w:bidi="fa-IR"/>
        </w:rPr>
        <w:t xml:space="preserve">. </w:t>
      </w:r>
      <w:r>
        <w:rPr>
          <w:rStyle w:val="FootnoteAnchor"/>
          <w:rtl w:val="true"/>
        </w:rPr>
        <w:footnoteReference w:id="2160"/>
      </w:r>
    </w:p>
    <w:p>
      <w:pPr>
        <w:pStyle w:val="BookText"/>
        <w:rPr/>
      </w:pPr>
      <w:r>
        <w:rPr>
          <w:rFonts w:ascii="IRNazanin" w:hAnsi="IRNazanin" w:eastAsia="IRNazanin"/>
          <w:color w:val="111111"/>
          <w:sz w:val="28"/>
          <w:sz w:val="28"/>
          <w:szCs w:val="28"/>
          <w:rtl w:val="true"/>
          <w:lang w:bidi="fa-IR"/>
        </w:rPr>
        <w:t>و إذا جاز هذا لشخص من آحاد هذه الأمّة،فلم لا یجوز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سیّدها</w:t>
      </w:r>
      <w:r>
        <w:rPr>
          <w:rFonts w:eastAsia="IRNazanin" w:cs="IRNazanin"/>
          <w:color w:val="111111"/>
          <w:sz w:val="28"/>
          <w:szCs w:val="28"/>
          <w:rtl w:val="true"/>
          <w:lang w:bidi="fa-IR"/>
        </w:rPr>
        <w:t xml:space="preserve">)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صحّ لی روایته عن السّید هبة اللّه الرّاوندی رحمه اللّه،یرفعه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 لأمّ سلمة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أخی فمریه أن یملأ هذه الشّکوة </w:t>
      </w:r>
      <w:r>
        <w:rPr>
          <w:rStyle w:val="FootnoteAnchor"/>
          <w:rtl w:val="true"/>
        </w:rPr>
        <w:footnoteReference w:id="2163"/>
      </w:r>
      <w:r>
        <w:rPr>
          <w:rFonts w:ascii="IRNazanin" w:hAnsi="IRNazanin" w:eastAsia="IRNazanin"/>
          <w:color w:val="111111"/>
          <w:sz w:val="28"/>
          <w:sz w:val="28"/>
          <w:szCs w:val="28"/>
          <w:rtl w:val="true"/>
          <w:lang w:bidi="fa-IR"/>
        </w:rPr>
        <w:t>من الماء و یلحقنی بها بین الجبلین و معه سیفه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علیّ علیه السّلام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املأ هذه الشّکوة من الماء و الحقنی بها بین الجبلین</w:t>
      </w:r>
      <w:r>
        <w:rPr>
          <w:rFonts w:eastAsia="IRNazanin" w:cs="IRNazanin"/>
          <w:color w:val="111111"/>
          <w:sz w:val="28"/>
          <w:szCs w:val="28"/>
          <w:rtl w:val="true"/>
          <w:lang w:bidi="fa-IR"/>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فملأها و انطلق حتّی إذا هو دخل بین الجبلین استقبله طریقان،فلم یدر فی أیّهما یأخذ؛فرأی راعیا علی الجبل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مرّ بک رسول اللّه؟</w:t>
      </w:r>
    </w:p>
    <w:p>
      <w:pPr>
        <w:pStyle w:val="BookText"/>
        <w:rPr/>
      </w:pPr>
      <w:r>
        <w:rPr>
          <w:rFonts w:ascii="IRNazanin" w:hAnsi="IRNazanin" w:eastAsia="IRNazanin"/>
          <w:color w:val="111111"/>
          <w:sz w:val="28"/>
          <w:sz w:val="28"/>
          <w:szCs w:val="28"/>
          <w:rtl w:val="true"/>
          <w:lang w:bidi="fa-IR"/>
        </w:rPr>
        <w:t>فقال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للّه من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علیّ جندلة </w:t>
      </w:r>
      <w:r>
        <w:rPr>
          <w:rStyle w:val="FootnoteAnchor"/>
          <w:rtl w:val="true"/>
        </w:rPr>
        <w:footnoteReference w:id="2165"/>
      </w:r>
      <w:r>
        <w:rPr>
          <w:rFonts w:ascii="IRNazanin" w:hAnsi="IRNazanin" w:eastAsia="IRNazanin"/>
          <w:color w:val="111111"/>
          <w:sz w:val="28"/>
          <w:sz w:val="28"/>
          <w:szCs w:val="28"/>
          <w:rtl w:val="true"/>
          <w:lang w:bidi="fa-IR"/>
        </w:rPr>
        <w:t>فصرخ الرّاعی،فإذا الجبل قد امتلأ بالخیل و الرّجال، فما زالوا یرمونه بالجندل،و اکتنفه طائران أبیضان،فما برح 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یرمونه</w:t>
      </w:r>
      <w:r>
        <w:rPr>
          <w:rFonts w:eastAsia="IRNazanin" w:cs="IRNazanin"/>
          <w:color w:val="111111"/>
          <w:sz w:val="28"/>
          <w:szCs w:val="28"/>
          <w:rtl w:val="true"/>
          <w:lang w:bidi="fa-IR"/>
        </w:rPr>
        <w:t xml:space="preserve">] </w:t>
      </w:r>
      <w:r>
        <w:rPr>
          <w:rStyle w:val="FootnoteAnchor"/>
          <w:rtl w:val="true"/>
        </w:rPr>
        <w:footnoteReference w:id="2166"/>
      </w:r>
      <w:r>
        <w:rPr>
          <w:rFonts w:ascii="IRNazanin" w:hAnsi="IRNazanin" w:eastAsia="IRNazanin"/>
          <w:color w:val="111111"/>
          <w:sz w:val="28"/>
          <w:sz w:val="28"/>
          <w:szCs w:val="28"/>
          <w:rtl w:val="true"/>
          <w:lang w:bidi="fa-IR"/>
        </w:rPr>
        <w:t>حتّی لحق برسول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ما لی أراک منبهرا </w:t>
      </w:r>
      <w:r>
        <w:rPr>
          <w:rStyle w:val="FootnoteAnchor"/>
          <w:rtl w:val="true"/>
        </w:rPr>
        <w:footnoteReference w:id="21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کان کذا و کذا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تدری من الرّاعی و من الطّائران؟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الرّاعی فإبلیس،و أمّا الطّائران فجبرئیل </w:t>
      </w:r>
      <w:r>
        <w:rPr>
          <w:rStyle w:val="FootnoteAnchor"/>
          <w:rtl w:val="true"/>
        </w:rPr>
        <w:footnoteReference w:id="2168"/>
      </w:r>
      <w:r>
        <w:rPr>
          <w:rFonts w:ascii="IRNazanin" w:hAnsi="IRNazanin" w:eastAsia="IRNazanin"/>
          <w:color w:val="111111"/>
          <w:sz w:val="28"/>
          <w:sz w:val="28"/>
          <w:szCs w:val="28"/>
          <w:rtl w:val="true"/>
          <w:lang w:bidi="fa-IR"/>
        </w:rPr>
        <w:t>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خذ سیفی هذا و امض</w:t>
      </w:r>
      <w:r>
        <w:rPr>
          <w:rFonts w:eastAsia="IRNazanin" w:cs="IRNazanin"/>
          <w:color w:val="111111"/>
          <w:sz w:val="28"/>
          <w:szCs w:val="28"/>
          <w:rtl w:val="true"/>
          <w:lang w:bidi="fa-IR"/>
        </w:rPr>
        <w:t xml:space="preserve">) </w:t>
      </w:r>
      <w:r>
        <w:rPr>
          <w:rStyle w:val="FootnoteAnchor"/>
          <w:rtl w:val="true"/>
        </w:rPr>
        <w:footnoteReference w:id="2169"/>
      </w:r>
      <w:r>
        <w:rPr>
          <w:rFonts w:ascii="IRNazanin" w:hAnsi="IRNazanin" w:eastAsia="IRNazanin"/>
          <w:color w:val="111111"/>
          <w:sz w:val="28"/>
          <w:sz w:val="28"/>
          <w:szCs w:val="28"/>
          <w:rtl w:val="true"/>
          <w:lang w:bidi="fa-IR"/>
        </w:rPr>
        <w:t xml:space="preserve">بین الجبلین فلا تلقی </w:t>
      </w:r>
      <w:r>
        <w:rPr>
          <w:rStyle w:val="FootnoteAnchor"/>
          <w:rtl w:val="true"/>
        </w:rPr>
        <w:footnoteReference w:id="2170"/>
      </w:r>
      <w:r>
        <w:rPr>
          <w:rFonts w:ascii="IRNazanin" w:hAnsi="IRNazanin" w:eastAsia="IRNazanin"/>
          <w:color w:val="111111"/>
          <w:sz w:val="28"/>
          <w:sz w:val="28"/>
          <w:szCs w:val="28"/>
          <w:rtl w:val="true"/>
          <w:lang w:bidi="fa-IR"/>
        </w:rPr>
        <w:t xml:space="preserve">أحدا إلاّ قتلته،و لا تتهیّب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فأخذ سیف رسول اللّه صلّی اللّه علیه و آله و دخل بین الجبلین فرأی رجلا عیناه کالبرق الخاطف و أسنانه کالمنجل </w:t>
      </w:r>
      <w:r>
        <w:rPr>
          <w:rStyle w:val="FootnoteAnchor"/>
          <w:rtl w:val="true"/>
        </w:rPr>
        <w:footnoteReference w:id="2172"/>
      </w:r>
      <w:r>
        <w:rPr>
          <w:rFonts w:ascii="IRNazanin" w:hAnsi="IRNazanin" w:eastAsia="IRNazanin"/>
          <w:color w:val="111111"/>
          <w:sz w:val="28"/>
          <w:sz w:val="28"/>
          <w:szCs w:val="28"/>
          <w:rtl w:val="true"/>
          <w:lang w:bidi="fa-IR"/>
        </w:rPr>
        <w:t xml:space="preserve">،فشدّ علیه فضربه ضربة فلم تبلغ شیئا،ثمّ ضربه أخری فقطعه باثنتین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 xml:space="preserve">] </w:t>
      </w:r>
      <w:r>
        <w:rPr>
          <w:rStyle w:val="FootnoteAnchor"/>
          <w:rtl w:val="true"/>
        </w:rPr>
        <w:footnoteReference w:id="2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یغوث </w:t>
      </w:r>
      <w:r>
        <w:rPr>
          <w:rStyle w:val="FootnoteAnchor"/>
          <w:rtl w:val="true"/>
        </w:rPr>
        <w:footnoteReference w:id="2175"/>
      </w:r>
      <w:r>
        <w:rPr>
          <w:rFonts w:ascii="IRNazanin" w:hAnsi="IRNazanin" w:eastAsia="IRNazanin"/>
          <w:color w:val="111111"/>
          <w:sz w:val="28"/>
          <w:sz w:val="28"/>
          <w:szCs w:val="28"/>
          <w:rtl w:val="true"/>
          <w:lang w:bidi="fa-IR"/>
        </w:rPr>
        <w:t xml:space="preserve">و لا یدخل فی صنم یعبد من دون اللّه حتّی تقوم </w:t>
      </w:r>
      <w:r>
        <w:rPr>
          <w:rStyle w:val="FootnoteAnchor"/>
          <w:rtl w:val="true"/>
        </w:rPr>
        <w:footnoteReference w:id="2176"/>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Style w:val="FootnoteAnchor"/>
          <w:rtl w:val="true"/>
        </w:rPr>
        <w:footnoteReference w:id="217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اتّفقت علیه هذه العصابة النّاجیة و وصل إلینا عن الرّجال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178"/>
      </w:r>
      <w:r>
        <w:rPr>
          <w:rFonts w:ascii="Amiri" w:hAnsi="Amiri" w:eastAsia="Amiri" w:cs="Amiri"/>
          <w:color w:val="111111"/>
          <w:sz w:val="28"/>
          <w:sz w:val="28"/>
          <w:szCs w:val="28"/>
          <w:rtl w:val="true"/>
          <w:lang w:bidi="ar-SA"/>
        </w:rPr>
        <w:t>النّبیّ صلّی اللّه علیه و آله بعث علیّا علیه السّلام إلی وادی الجنّ،حین خرجوا</w:t>
      </w:r>
    </w:p>
    <w:p>
      <w:pPr>
        <w:pStyle w:val="BookText"/>
        <w:rPr/>
      </w:pPr>
      <w:r>
        <w:rPr>
          <w:rFonts w:ascii="IRNazanin" w:hAnsi="IRNazanin" w:eastAsia="IRNazanin"/>
          <w:color w:val="111111"/>
          <w:sz w:val="28"/>
          <w:sz w:val="28"/>
          <w:szCs w:val="28"/>
          <w:rtl w:val="true"/>
          <w:lang w:bidi="fa-IR"/>
        </w:rPr>
        <w:t xml:space="preserve">لیوقعوا </w:t>
      </w:r>
      <w:r>
        <w:rPr>
          <w:rStyle w:val="FootnoteAnchor"/>
          <w:rtl w:val="true"/>
        </w:rPr>
        <w:footnoteReference w:id="2179"/>
      </w:r>
      <w:r>
        <w:rPr>
          <w:rFonts w:ascii="IRNazanin" w:hAnsi="IRNazanin" w:eastAsia="IRNazanin"/>
          <w:color w:val="111111"/>
          <w:sz w:val="28"/>
          <w:sz w:val="28"/>
          <w:szCs w:val="28"/>
          <w:rtl w:val="true"/>
          <w:lang w:bidi="fa-IR"/>
        </w:rPr>
        <w:t xml:space="preserve">بالمسلمین عند مرورهم بهم،فنزل جبرئیل علیه السّلام علی النّبیّ صلّی اللّه علیه و آله و أخبره بذلک و أمره أن یرسل أمیر المؤمنین علیه السّلام لقتالهم و دفعهم،فأرسله و معه جماعة من المسلمین،فأوقفهم علی شفیر الوادی و نزل إلیهم،و رآهم المسلمون </w:t>
      </w:r>
      <w:r>
        <w:rPr>
          <w:rStyle w:val="FootnoteAnchor"/>
          <w:rtl w:val="true"/>
        </w:rPr>
        <w:footnoteReference w:id="2180"/>
      </w:r>
      <w:r>
        <w:rPr>
          <w:rFonts w:ascii="IRNazanin" w:hAnsi="IRNazanin" w:eastAsia="IRNazanin"/>
          <w:color w:val="111111"/>
          <w:sz w:val="28"/>
          <w:sz w:val="28"/>
          <w:szCs w:val="28"/>
          <w:rtl w:val="true"/>
          <w:lang w:bidi="fa-IR"/>
        </w:rPr>
        <w:t>و قد أحدقوا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علی أشکال الزّطّ </w:t>
      </w:r>
      <w:r>
        <w:rPr>
          <w:rStyle w:val="FootnoteAnchor"/>
          <w:rtl w:val="true"/>
        </w:rPr>
        <w:footnoteReference w:id="2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یضرب فیهم بسیفه یمینا و شمالا حتّی قتل أکثرهم،و انهزم الباقون؛فأتوا النّبیّ صلّی اللّه علیه و آله فأسلموا علی یدیه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کان ذلک جائزا بإجماع المسلمین،فلیس لمنکر </w:t>
      </w:r>
      <w:r>
        <w:rPr>
          <w:rStyle w:val="FootnoteAnchor"/>
          <w:rtl w:val="true"/>
        </w:rPr>
        <w:footnoteReference w:id="2183"/>
      </w:r>
      <w:r>
        <w:rPr>
          <w:rFonts w:ascii="Amiri" w:hAnsi="Amiri" w:eastAsia="Amiri" w:cs="Amiri"/>
          <w:color w:val="111111"/>
          <w:sz w:val="28"/>
          <w:sz w:val="28"/>
          <w:szCs w:val="28"/>
          <w:rtl w:val="true"/>
          <w:lang w:bidi="ar-SA"/>
        </w:rPr>
        <w:t>أن یمنع وقوعه من خاتم الوصیّین،لا سیّما إذا ترتّب علیه صدق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الدِّینُ کُلُّهُ لِلّهِ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وحده و صلّی اللّه علی من لا نبیّ من بعده محمّد سیّد ولد عدنان،و أهل بیته الطّاهرین، أولی الفضل و الإحسان، مدی الأیّام و اللّیالی و الأحیان</w:t>
      </w:r>
      <w:r>
        <w:rPr>
          <w:rFonts w:eastAsia="IRNazanin" w:cs="IRNazanin"/>
          <w:color w:val="111111"/>
          <w:sz w:val="28"/>
          <w:szCs w:val="28"/>
          <w:rtl w:val="true"/>
          <w:lang w:bidi="fa-IR"/>
        </w:rPr>
        <w:t>.</w:t>
      </w:r>
      <w:bookmarkStart w:id="189" w:name="pg114_4473"/>
    </w:p>
    <w:p>
      <w:pPr>
        <w:pStyle w:val="Heading2"/>
        <w:numPr>
          <w:ilvl w:val="1"/>
          <w:numId w:val="1"/>
        </w:numPr>
        <w:rPr/>
      </w:pPr>
      <w:bookmarkStart w:id="190" w:name="__RefHeading___Toc737699_211673320"/>
      <w:bookmarkStart w:id="191" w:name="_Toc70"/>
      <w:bookmarkEnd w:id="189"/>
      <w:bookmarkEnd w:id="190"/>
      <w:r>
        <w:rPr>
          <w:rtl w:val="true"/>
        </w:rPr>
        <w:t>فهارس الکتاب</w:t>
      </w:r>
      <w:bookmarkEnd w:id="19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737701_211673320"/>
      <w:bookmarkStart w:id="193" w:name="_Toc71"/>
      <w:bookmarkEnd w:id="192"/>
      <w:r>
        <w:rPr>
          <w:rtl w:val="true"/>
        </w:rPr>
        <w:t>اشارة</w:t>
      </w:r>
      <w:bookmarkStart w:id="194" w:name="pg114_4480"/>
      <w:bookmarkEnd w:id="193"/>
    </w:p>
    <w:p>
      <w:pPr>
        <w:pStyle w:val="Heading3"/>
        <w:numPr>
          <w:ilvl w:val="2"/>
          <w:numId w:val="1"/>
        </w:numPr>
        <w:rPr/>
      </w:pPr>
      <w:bookmarkStart w:id="195" w:name="__RefHeading___Toc737703_211673320"/>
      <w:bookmarkStart w:id="196" w:name="_Toc72"/>
      <w:bookmarkEnd w:id="194"/>
      <w:bookmarkEnd w:id="195"/>
      <w:r>
        <w:rPr>
          <w:rtl w:val="true"/>
        </w:rPr>
        <w:t>فهرس الآیات القرآنیّة</w:t>
      </w:r>
      <w:bookmarkEnd w:id="196"/>
    </w:p>
    <w:p>
      <w:pPr>
        <w:pStyle w:val="BookText"/>
        <w:rPr/>
      </w:pPr>
      <w:r>
        <w:rPr>
          <w:rFonts w:ascii="Amiri" w:hAnsi="Amiri" w:eastAsia="Amiri" w:cs="Amiri"/>
          <w:color w:val="111111"/>
          <w:sz w:val="28"/>
          <w:sz w:val="28"/>
          <w:szCs w:val="28"/>
          <w:rtl w:val="true"/>
          <w:lang w:bidi="ar-SA"/>
        </w:rPr>
        <w:t xml:space="preserve">الآیة رقمها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یُؤْمِنُونَ بِما أُنْزِلَ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وَ لَنَبْلُوَنَّکُمْ بِشَیْءٍ مِنَ الْخَوْفِ وَ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أَمْ حَسِبْتُمْ أَنْ تَدْخُلُوا الْجَنَّةَ وَ لَمّا یَأْتِکُمْ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اَلَّذِینَ یَذْکُرُونَ اللّهَ قِیاماً وَ قُعُوداً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الآیة رقمها الصفحة وَ ما قَتَلُوهُ وَ ما صَلَبُوهُ وَ لکِنْ شُبِّهَ لَهُمْ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تَسْئَلُوا عَنْ أَشْیاءَ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لا یَنْفَعُ نَفْساً إِیمانُها لَمْ تَکُنْ آمَنَتْ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یَراکُمْ هُوَ وَ قَبِیلُهُ مِنْ حَیْثُ لا تَرَوْنَهُمْ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 اخْتارَ مُوسی قَوْمَهُ سَبْعِینَ رَجُلاً لِمِیقاتِنا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 مِمَّنْ خَلَقْنا أُمَّةٌ یَهْدُونَ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الدِّینُ کُلُّهُ لِلّهِ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لِیَقْضِیَ اللّهُ أَمْراً کانَ مَفْعُولاً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یَأْبَی اللّهُ إِلاّ أَنْ یُتِمَّ نُورَهُ وَ لَوْ کَرِهَ الْکافِرُونَ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فَقُلْ إِنَّمَا الْغَیْبُ لِلّهِ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الآیة رقمها الصفحة أَ فَمَنْ یَهْدِی إِلَی الْحَقِّ أَحَقُّ أَنْ یُتَّبَعَ أَمَّنْ لا یَهِدِّی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لَوْ لا أَنْ تُفَنِّدُونِ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فَانْتَبَذَتْ بِهِ مَکاناً قَصِیًّا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قالُوا یا مَرْیَمُ لَقَدْ جِئْتِ شَیْئاً فَرِیًّا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أَنّا أَهْلَکْناهُمْ بِعَذابٍ مِنْ قَبْلِهِ لَقالُوا رَبَّنا لَوْ لا أَرْسَلْتَ إِلَیْنا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الآیة رقمها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مَرْیَمَ وَ أُمَّهُ آیَةً وَ آوَیْناهُما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فَفَرَرْتُ مِنْکُمْ لَمّا خِفْتُکُمْ فَوَهَبَ لِی رَبِّی حُکْماً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الآیة رقمها الصفحة وَ نُمَکِّنَ لَهُمْ فِی الْأَرْضِ وَ نُرِیَ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فَرَدَدْناهُ إِلی أُمِّهِ کَیْ تَقَرَّ عَیْنُها وَ لا تَحْزَنَ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 الْعاقِبَةُ لِلْمُتَّقِینَ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 ما تَدْرِی نَفْسٌ ما ذا تَکْسِبُ غَداً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تُنْقِذُ مَنْ فِی النّارِ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یُسَبِّحُونَ بِحَمْدِ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لَعَذابُ الْآخِرَةِ أَخْزی وَ هُمْ لا یُنْصَرُونَ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الآیة رقمها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یَکُونُوا کَالَّذِینَ أُوتُوا الْکِتابَ مِنْ قَبْلُ فَطالَ عَلَیْهِمُ الْأَمَدُ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اِعْلَمُوا أَنَّ اللّهَ یُحْیِ الْأَرْضَ بَعْدَ مَوْتِها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قَدْ بَیَّنّا لَکُمُ الْآیاتِ لَعَلَّکُمْ تَعْقِلُونَ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کانَ مِقْدارُهُ خَمْسِینَ أَلْفَ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أَصابِعَهُمْ فِی آذانِهِمْ وَ اسْتَغْشَوْا ثِیابَهُمْ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الآیة رقمها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الآیة رقمها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bookmarkStart w:id="197" w:name="pg114_4507"/>
    </w:p>
    <w:p>
      <w:pPr>
        <w:pStyle w:val="Heading3"/>
        <w:numPr>
          <w:ilvl w:val="2"/>
          <w:numId w:val="1"/>
        </w:numPr>
        <w:rPr/>
      </w:pPr>
      <w:bookmarkStart w:id="198" w:name="__RefHeading___Toc737705_211673320"/>
      <w:bookmarkStart w:id="199" w:name="_Toc73"/>
      <w:bookmarkEnd w:id="197"/>
      <w:bookmarkEnd w:id="198"/>
      <w:r>
        <w:rPr>
          <w:rtl w:val="true"/>
        </w:rPr>
        <w:t>فهرس أسماء النبی و المعصومین علیهم السّلام</w:t>
      </w:r>
      <w:bookmarkEnd w:id="199"/>
    </w:p>
    <w:p>
      <w:pPr>
        <w:pStyle w:val="BookText"/>
        <w:rPr/>
      </w:pPr>
      <w:r>
        <w:rPr>
          <w:rFonts w:ascii="IRNazanin" w:hAnsi="IRNazanin" w:eastAsia="IRNazanin"/>
          <w:color w:val="111111"/>
          <w:sz w:val="28"/>
          <w:sz w:val="28"/>
          <w:szCs w:val="28"/>
          <w:rtl w:val="true"/>
          <w:lang w:bidi="fa-IR"/>
        </w:rPr>
        <w:t xml:space="preserve">المعصوم الصفحة رسول الأکرم محمّد بن عبد اللّه صلّی اللّه علیه و آله خاتم النّبیّین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سید النبیین </w:t>
      </w:r>
      <w:r>
        <w:rPr>
          <w:rFonts w:eastAsia="IRNazanin" w:cs="IRNazanin"/>
          <w:color w:val="111111"/>
          <w:sz w:val="28"/>
          <w:szCs w:val="28"/>
          <w:lang w:bidi="fa-IR"/>
        </w:rPr>
        <w:t>50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محمد بن عبد اللّه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المعصوم الصفحة </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الإمام علی بن أبی طالب علیه السّلام أبو الحسن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سید الوصیین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المعصوم الصفحة فاطمة سیدة النساء علیها السّلام ابنة رسول اللّه صلّی اللّه علیه و آله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البکر البتول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سیدة النساء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الإمام الحسن بن علی علیه السّلام الحسن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الحسن السبط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الإمام الحسین بن علی علیه السّلام الحسین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الإمام علی بن الحسین علیه السّلام زین العابدین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محمّد بن علی الباقر علیه السّلام أبو جعفر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المعصوم الصفحة الباقر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الإمام جعفر بن محمّد علیه السّلام أبو عبد اللّه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الإمام موسی بن جعفر علیه السّلام أبو الحسن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الإمام علی بن موسی علیه السّلام الرّضا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260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محمّد بن علی الجواد علیه السّلام الجواد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المعصوم الصفحة محمّد بن علی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الإمام علی بن محمّد علیه السّلام أبو الحسن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الإمام الحسن بن علی العسکری علیه السّلام أبو محمّد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الحسن بن علی الحسن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الماضی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الإمام القائم الحجّة ابن الحسن علیه السّلام أحمد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بقیّة اللّه </w:t>
      </w:r>
      <w:r>
        <w:rPr>
          <w:rFonts w:eastAsia="Amiri" w:cs="Amiri" w:ascii="Amiri" w:hAnsi="Amiri"/>
          <w:color w:val="111111"/>
          <w:sz w:val="28"/>
          <w:szCs w:val="28"/>
          <w:lang w:bidi="ar-SA"/>
        </w:rPr>
        <w:t>261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المعصوم الصفحة خاتم الأئمّة الاثنی عشر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خاتم الأوصیاء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خاتم الأئمّة المعصومین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خاتم الوصیّین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صاحب السّیف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الغریم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المعصوم الصفحة قائم آل محمّد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الماء المعین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bookmarkStart w:id="200" w:name="pg114_4533"/>
    </w:p>
    <w:p>
      <w:pPr>
        <w:pStyle w:val="Heading3"/>
        <w:numPr>
          <w:ilvl w:val="2"/>
          <w:numId w:val="1"/>
        </w:numPr>
        <w:rPr/>
      </w:pPr>
      <w:bookmarkStart w:id="201" w:name="__RefHeading___Toc737707_211673320"/>
      <w:bookmarkStart w:id="202" w:name="_Toc74"/>
      <w:bookmarkEnd w:id="200"/>
      <w:bookmarkEnd w:id="201"/>
      <w:r>
        <w:rPr>
          <w:rtl w:val="true"/>
        </w:rPr>
        <w:t>فهرس الأعلام</w:t>
      </w:r>
      <w:bookmarkEnd w:id="202"/>
    </w:p>
    <w:p>
      <w:pPr>
        <w:pStyle w:val="BookText"/>
        <w:rPr/>
      </w:pPr>
      <w:r>
        <w:rPr>
          <w:rFonts w:ascii="IRNazanin" w:hAnsi="IRNazanin" w:eastAsia="IRNazanin"/>
          <w:color w:val="111111"/>
          <w:sz w:val="28"/>
          <w:sz w:val="28"/>
          <w:szCs w:val="28"/>
          <w:rtl w:val="true"/>
          <w:lang w:bidi="fa-IR"/>
        </w:rPr>
        <w:t xml:space="preserve">الأعلام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إبراهیم الخلیل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أحمد بن أبی روح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أحمد بن إسحاق بن سعد الأشعری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أحمد بن الخضر بن الصالح الخجندی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أحمد بن عبد اللّه </w:t>
      </w:r>
      <w:r>
        <w:rPr>
          <w:rFonts w:eastAsia="IRNazanin" w:cs="IRNazanin"/>
          <w:color w:val="111111"/>
          <w:sz w:val="28"/>
          <w:szCs w:val="28"/>
          <w:lang w:bidi="fa-IR"/>
        </w:rPr>
        <w:t>256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الإیادی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الأعلام الصفحة أخنوخ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إدریس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إسحاق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إسحاق بن إبراهیم الطّوسی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إسحاق بن یعقوب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إسحاق الکاتب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أسد بن إسماعیل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إسماعیل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إسماعیل بن علی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إلیاس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امرؤ القیس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أوس بن ربیعة الأسلمی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بخت‌نصّر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برغیساشا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الأعلام الصفحة بره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بشر بن سلیمان النخّاس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بشیر النبّال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الجعفی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جعفر الأحمر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جعفر بن أحمد بن متیل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جعفر بن حمدان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جفشیة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بن یزید الوشاء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حبابة الوالبیة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194</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الأعلام الصفحة الحسن بن الجهم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الحسن بن زیاد الصیقل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الحسن بن عبد اللّه بن حمدان ناصر الدولة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الحسن بن علی المعروف بسلمة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الحسن بن المفضّل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الحسن بن نصر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الحسن بن وجنا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حسن بن هارون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الحسن بن یعقوب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الحسین بن أحمد المکتّب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حسین بن اشکیب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الحسین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البغدادی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الحسین بن الفضل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حفص بن عمرو </w:t>
      </w:r>
      <w:r>
        <w:rPr>
          <w:rFonts w:eastAsia="IRNazanin" w:cs="IRNazanin"/>
          <w:color w:val="111111"/>
          <w:sz w:val="28"/>
          <w:szCs w:val="28"/>
          <w:lang w:bidi="fa-IR"/>
        </w:rPr>
        <w:t>93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بن هشام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الأعلام الصفحة حکیمة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حمزة الزّیات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الخضر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علیه السّلام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داود بن أبی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الجحّاف</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دعبل بن علی الخزاعیّ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دومع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بن ضبع الفزاری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رشیق الماذرائی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روح القدس علیه السّلام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الریّان </w:t>
      </w:r>
      <w:r>
        <w:rPr>
          <w:rFonts w:eastAsia="Amiri" w:cs="Amiri" w:ascii="Amiri" w:hAnsi="Amiri"/>
          <w:color w:val="111111"/>
          <w:sz w:val="28"/>
          <w:szCs w:val="28"/>
          <w:lang w:bidi="ar-SA"/>
        </w:rPr>
        <w:t>193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الریّان بن الصلت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الأعلام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زرّ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زکریّا علیه السّلام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زیاد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سدیر الصیرفی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سربانک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سطیح الکاهن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سعد بن الحسن ابن اخت ثعلب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سعد بن عبد اللّه القمی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سفینة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سلام أبو المنذر </w:t>
      </w:r>
      <w:r>
        <w:rPr>
          <w:rFonts w:eastAsia="IRNazanin" w:cs="IRNazanin"/>
          <w:color w:val="111111"/>
          <w:sz w:val="28"/>
          <w:szCs w:val="28"/>
          <w:lang w:bidi="fa-IR"/>
        </w:rPr>
        <w:t>95</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سلیمان سلیمان بن داود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سلیمان بن فیروز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سلیمان بن قرم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سلیمة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بن عاد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شعیب بن صالح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شمعون بن حمون الصّفا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شیبان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الصائد بن الصید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صقیل الجاریة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الأعلام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عاتکة بنت الدّیرانی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عاصم الابری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عاصم بن أبی النّجود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عبد الرّحمن بن محمّد الشّیزی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عبد السّلام بن صالح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عبد العظیم بن عبد اللّه الحسنی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عبد الکریم بن عمرو الخثعمی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عبد الملک بن أبی غنیّة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اللّه بن جعفر الحمیری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عبد اللّه بن حکیم بن جبیر الأسدی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عبد اللّه بن الفضل الهاشمی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عبید بن سوید الجرهمی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عبید اللّه بن یحیی بن خاقان </w:t>
      </w:r>
      <w:r>
        <w:rPr>
          <w:rFonts w:eastAsia="IRNazanin" w:cs="IRNazanin"/>
          <w:color w:val="111111"/>
          <w:sz w:val="28"/>
          <w:szCs w:val="28"/>
          <w:lang w:bidi="fa-IR"/>
        </w:rPr>
        <w:t>284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عتبة بن أبی سفیان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الأعلام الصفحة عتبة بن عبد اللّه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السائب</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عثامر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عثمان أبو عنبسة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العزّی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عقید الخادم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علی بن إبراهیم الرازی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علی بن أحمد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علی بن الحسین بن موسی بن بابویه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علی بن عبد الحمید الحسینی النّیلی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علی بن عثمان بن خطاب بن مرّة بن یزید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علی بن عاقبة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علی بن عیسی القصری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علی بن محمّد بن إسحاق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علی بن محمّد السّمری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محمّد الصّیمری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الأعلام الصفحة علی بن محمّد بن متیل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عمّار بن زریق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عمر بن عبید الطّنافسی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عمر بن یزید النخّاس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عمرو بن عبد اللّه بن بشر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عمرو بن قیس الملائی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عمرو بن مرّة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عوف السلمی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علیه السّلام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بن عثمان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غانم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غثمینا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أحنف </w:t>
      </w:r>
      <w:r>
        <w:rPr>
          <w:rFonts w:eastAsia="IRNazanin" w:cs="IRNazanin"/>
          <w:color w:val="111111"/>
          <w:sz w:val="28"/>
          <w:szCs w:val="28"/>
          <w:lang w:bidi="fa-IR"/>
        </w:rPr>
        <w:t>174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الأعلام الصفحة فطر بن خلیفة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بن العلا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القاسم بن موسی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قسّ بن ساعدة الایادی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قطر بن خلیفة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الخادم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کامل بن إبراهیم المدائنی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کلثم بنت أحمد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لاوی بن یعقوب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لقمان العادی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مجلث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المحروج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إبراهیم بن إسحاق الطالقانی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إبراهیم بن مهزیار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الأعلام الصفحة محمّد بن إبراهیم الکنانی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محمّد بن أبی زینب الأجدع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بن أبی عبد اللّه الکوفی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بن أبی الفتح الزّکی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بن إسماعیل بن موسی بن جعفر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محمّد بن أیّوب بن نوح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محمّد بن بحر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محمّد بن جعفر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محمّد بن الحسن بن الولید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محمّد بن الحسن الصّیوفی الصّرمی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بن الحنفیّة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محمّد بن شاذان بن نعیم النیشابوری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شعیب بن صالح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صالح الهمدانی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عبد اللّه بن أبی منصور البجلی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محمّد بن عبد اللّه الظّهری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الأعلام الصفحة محمّد بن عجلان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بابویه محمّد الصدوق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محمّد بن علی بن بلال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علی بن مهزیار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 بن علی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محمّد بن عیاش العامری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عیسی الترمذی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کسمرد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محمّد بن محمّد بن نعمان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محمّد بن محمّد الکلینی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محمّد بن مسلم بن الفضل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محمّد بن مسلم الثّقفی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محمّد بن معاویة بن حکیم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هارون بن عمران </w:t>
      </w:r>
      <w:r>
        <w:rPr>
          <w:rFonts w:eastAsia="IRNazanin" w:cs="IRNazanin"/>
          <w:color w:val="111111"/>
          <w:sz w:val="28"/>
          <w:szCs w:val="28"/>
          <w:lang w:bidi="fa-IR"/>
        </w:rPr>
        <w:t>296</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یوسف بن محمّد النّوفلی الکنجی الشّافعی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الأعلام الصفحة محمّد بن یوسف التمیمی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محوق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مرداس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بنت عمران علیها السّلام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المسترق الضّریر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مسرور الطبّاخ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معاذ بن هشام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المعتضد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المعمّر بن المثنی البصری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المفضّل بن یزید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ملیکة بنت یشوعا بن قیصر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lang w:bidi="fa-IR"/>
        </w:rPr>
        <w:t>355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الأعلام الصفحة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موسی بن محمّد بن القاسم بن حمزة بن موسی بن جعفر علیه السّلام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میکائیل علیه السّلام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ناخوز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نرجس علیها السّلام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نصر بن دهمان بن سلیم بن أشجع بن رثب بن عطفان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نصر بن صباح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بن الحرث </w:t>
      </w:r>
      <w:r>
        <w:rPr>
          <w:rFonts w:eastAsia="IRNazanin" w:cs="IRNazanin"/>
          <w:color w:val="111111"/>
          <w:sz w:val="28"/>
          <w:szCs w:val="28"/>
          <w:lang w:bidi="fa-IR"/>
        </w:rPr>
        <w:t>94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الأعلام الصفحة الوفا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ولید بن الرّیّان بن دومع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وهب بن عبد اللّه بن الرّبیع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هارون القزّاز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هبة اللّه بن آدم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هبة اللّه الرّاوندی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یافث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یثریا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یحیی بن زکریّا علیه السّلام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یحیی بن القاسم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یزید بن معاویة أبو شیبة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یعقوب بن منقوش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یغوث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الأعلام الصفحة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یعقوب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152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متی علیه السّلام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330</w:t>
      </w:r>
      <w:bookmarkStart w:id="203" w:name="pg114_4597"/>
    </w:p>
    <w:p>
      <w:pPr>
        <w:pStyle w:val="Heading3"/>
        <w:numPr>
          <w:ilvl w:val="2"/>
          <w:numId w:val="1"/>
        </w:numPr>
        <w:rPr/>
      </w:pPr>
      <w:bookmarkStart w:id="204" w:name="__RefHeading___Toc737709_211673320"/>
      <w:bookmarkStart w:id="205" w:name="_Toc75"/>
      <w:bookmarkEnd w:id="203"/>
      <w:bookmarkEnd w:id="204"/>
      <w:r>
        <w:rPr>
          <w:rtl w:val="true"/>
        </w:rPr>
        <w:t>فهرس الألقاب</w:t>
      </w:r>
      <w:bookmarkEnd w:id="205"/>
    </w:p>
    <w:p>
      <w:pPr>
        <w:pStyle w:val="BookText"/>
        <w:rPr/>
      </w:pPr>
      <w:r>
        <w:rPr>
          <w:rFonts w:ascii="IRNazanin" w:hAnsi="IRNazanin" w:eastAsia="IRNazanin"/>
          <w:color w:val="111111"/>
          <w:sz w:val="28"/>
          <w:sz w:val="28"/>
          <w:szCs w:val="28"/>
          <w:rtl w:val="true"/>
          <w:lang w:bidi="fa-IR"/>
        </w:rPr>
        <w:t xml:space="preserve">اللقب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الأجدع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الأحمر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الأسدی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الأسلمی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الایادی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اللقب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البلالی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التّرمذی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التّمیمی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الثّقفی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الثّوری </w:t>
      </w:r>
      <w:r>
        <w:rPr>
          <w:rFonts w:eastAsia="Amiri" w:cs="Amiri" w:ascii="Amiri" w:hAnsi="Amiri"/>
          <w:color w:val="111111"/>
          <w:sz w:val="28"/>
          <w:szCs w:val="28"/>
          <w:lang w:bidi="ar-SA"/>
        </w:rPr>
        <w:t>94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الجرهمی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اللقب الصفحة الجعفری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الجعفی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الجنیدی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الحصنی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الحضرمی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الخثعمی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الخجندی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الخزاعی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الدّارقطنیّ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اللقب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الرّوح الأمین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الرّوحی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الزراری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الزّکیّ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الزهرانی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الزیّات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السّمری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اللقب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الشّامی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الشمشاطی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الشّیبانی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الشّیزی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الشّیطان الشّیاطین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الصّدّیق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الصرمی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الصّفوانی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الصیرفی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الصّیقل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الصّیمری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الصّیوفی الصّرمی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اللقب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الضّریر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الطّالقانی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الطّبّاخ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الطّبرانی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الطّنافسی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الطّوسی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الظّهری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العاصمی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العامری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اللقب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الفاروق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الفزاری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القزّاز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القصری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الکابلی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الکاتب البصری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الکاهن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الکذّاب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کلیم اللّه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الکنجی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الکندی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اللقب الصفحة الکوفی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الماذرائی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المسترق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المسیح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المعمّر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المغربیّ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المکتّب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الملائی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المهزیاری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الدّولة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النبّال </w:t>
      </w:r>
      <w:r>
        <w:rPr>
          <w:rFonts w:eastAsia="Amiri" w:cs="Amiri" w:ascii="Amiri" w:hAnsi="Amiri"/>
          <w:color w:val="111111"/>
          <w:sz w:val="28"/>
          <w:szCs w:val="28"/>
          <w:lang w:bidi="ar-SA"/>
        </w:rPr>
        <w:t>337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النّجفی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اللقب الصفحة النّخّاس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النّفس الزّکیّة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النّوبیّ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النّوفلی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النّیشابوری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النّیلی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الوفا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الهروی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الهندی </w:t>
      </w:r>
      <w:r>
        <w:rPr>
          <w:rFonts w:eastAsia="IRNazanin" w:cs="IRNazanin"/>
          <w:color w:val="111111"/>
          <w:sz w:val="28"/>
          <w:szCs w:val="28"/>
          <w:lang w:bidi="fa-IR"/>
        </w:rPr>
        <w:t>292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bookmarkStart w:id="206" w:name="pg114_4617"/>
    </w:p>
    <w:p>
      <w:pPr>
        <w:pStyle w:val="Heading3"/>
        <w:numPr>
          <w:ilvl w:val="2"/>
          <w:numId w:val="1"/>
        </w:numPr>
        <w:rPr/>
      </w:pPr>
      <w:bookmarkStart w:id="207" w:name="__RefHeading___Toc737711_211673320"/>
      <w:bookmarkStart w:id="208" w:name="_Toc76"/>
      <w:bookmarkEnd w:id="206"/>
      <w:bookmarkEnd w:id="207"/>
      <w:r>
        <w:rPr>
          <w:rtl w:val="true"/>
        </w:rPr>
        <w:t>فهرس الکنی</w:t>
      </w:r>
      <w:bookmarkEnd w:id="208"/>
    </w:p>
    <w:p>
      <w:pPr>
        <w:pStyle w:val="BookText"/>
        <w:rPr/>
      </w:pPr>
      <w:r>
        <w:rPr>
          <w:rFonts w:ascii="IRNazanin" w:hAnsi="IRNazanin" w:eastAsia="IRNazanin"/>
          <w:color w:val="111111"/>
          <w:sz w:val="28"/>
          <w:sz w:val="28"/>
          <w:szCs w:val="28"/>
          <w:rtl w:val="true"/>
          <w:lang w:bidi="fa-IR"/>
        </w:rPr>
        <w:t xml:space="preserve">الکنیة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آکلة الأکباد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ابن أبی روح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ابن أبی سلمة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ابن أبی سورة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ابن أبی شمعون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ابن أبی شوارب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ابن أبی غانم القزوینی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ابن أعثم الکوفی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ابن الأعجمی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ابنة ملک الروم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أبو إبراهیم الکوفی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أبو الأحوص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الکنیة الصفحة أبو الأدیان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أبو أیوب الأنصاری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باد ساکنه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البشر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أبو بکر بن عیاش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أبو بکر الحضرمیّ </w:t>
      </w:r>
      <w:r>
        <w:rPr>
          <w:rFonts w:eastAsia="IRNazanin" w:cs="IRNazanin"/>
          <w:color w:val="111111"/>
          <w:sz w:val="28"/>
          <w:szCs w:val="28"/>
          <w:lang w:bidi="fa-IR"/>
        </w:rPr>
        <w:t>332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ثابت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الکنیة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أبو الجحاف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جعفر العمری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الحسن الکاتب البصری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أبو حلیس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حمزة الثّمالی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الخال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خالد الکابلی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الکنیة الصفحة أبو الدّنیا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الرّبیع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أبو رجاء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روح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زینب </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سبرة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أبو السّائب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سفیان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أبو سورة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أبو سهل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شمعون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الشّوارب </w:t>
      </w:r>
      <w:r>
        <w:rPr>
          <w:rFonts w:eastAsia="IRNazanin" w:cs="IRNazanin"/>
          <w:color w:val="111111"/>
          <w:sz w:val="28"/>
          <w:szCs w:val="28"/>
          <w:lang w:bidi="fa-IR"/>
        </w:rPr>
        <w:t>284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شهاب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الکنیة الصفحة أبو شیبة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صادق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أبو الصّلت الهروی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أبو طاهر الزّراری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عیاش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عبد اللّه الجنیدی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عبد اللّه الصفوانی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أبو عبد اللّه بن فروخ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عبد اللّه الکندی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الکنیة الصفحة أبو عبیدة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أبو عنبسة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أبو العوف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غانم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أبو الغنیة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أبو القاسم بن أبی حلیس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القاسم بن رمیس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أم القائم علیه السّلام </w:t>
      </w:r>
      <w:r>
        <w:rPr>
          <w:rFonts w:eastAsia="IRNazanin" w:cs="IRNazanin"/>
          <w:color w:val="111111"/>
          <w:sz w:val="28"/>
          <w:szCs w:val="28"/>
          <w:lang w:bidi="fa-IR"/>
        </w:rPr>
        <w:t>116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هارون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الکنیة الصفحة أبو محمّد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أبو محمّد بن الوجنا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المنذر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أبو موسی الأشعری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أم موسی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أبو النّجود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أبو نصر الخادم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یشوعا </w:t>
      </w:r>
      <w:r>
        <w:rPr>
          <w:rFonts w:eastAsia="IRNazanin" w:cs="IRNazanin"/>
          <w:color w:val="111111"/>
          <w:sz w:val="28"/>
          <w:szCs w:val="28"/>
          <w:lang w:bidi="fa-IR"/>
        </w:rPr>
        <w:t>110</w:t>
      </w:r>
      <w:bookmarkStart w:id="209" w:name="pg114_4631"/>
    </w:p>
    <w:p>
      <w:pPr>
        <w:pStyle w:val="Heading3"/>
        <w:numPr>
          <w:ilvl w:val="2"/>
          <w:numId w:val="1"/>
        </w:numPr>
        <w:rPr/>
      </w:pPr>
      <w:bookmarkStart w:id="210" w:name="__RefHeading___Toc737713_211673320"/>
      <w:bookmarkStart w:id="211" w:name="_Toc77"/>
      <w:bookmarkEnd w:id="209"/>
      <w:bookmarkEnd w:id="210"/>
      <w:r>
        <w:rPr>
          <w:rtl w:val="true"/>
        </w:rPr>
        <w:t>فهرس الحیوانات</w:t>
      </w:r>
      <w:bookmarkEnd w:id="211"/>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أنسر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بغلة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البهائم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ثعبان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جراد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الجرّی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الحواصل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الدواب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الدلق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الذئاب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الزمیر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السرحان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السمکة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السمور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السنجاب </w:t>
      </w:r>
      <w:r>
        <w:rPr>
          <w:rFonts w:eastAsia="IRNazanin" w:cs="IRNazanin"/>
          <w:color w:val="111111"/>
          <w:sz w:val="28"/>
          <w:szCs w:val="28"/>
          <w:lang w:bidi="fa-IR"/>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الضأن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الطافی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الطیر،الطائر، الطائران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الظباء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الفرخ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الفنک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کبش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اللیوث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المارماهی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النملة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الوبر </w:t>
      </w:r>
      <w:r>
        <w:rPr>
          <w:rFonts w:eastAsia="IRNazanin" w:cs="IRNazanin"/>
          <w:color w:val="111111"/>
          <w:sz w:val="28"/>
          <w:szCs w:val="28"/>
          <w:lang w:bidi="fa-IR"/>
        </w:rPr>
        <w:t>248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الوحش </w:t>
      </w:r>
      <w:r>
        <w:rPr>
          <w:rFonts w:eastAsia="IRNazanin" w:cs="IRNazanin"/>
          <w:color w:val="111111"/>
          <w:sz w:val="28"/>
          <w:szCs w:val="28"/>
          <w:lang w:bidi="fa-IR"/>
        </w:rPr>
        <w:t>132</w:t>
      </w:r>
      <w:bookmarkStart w:id="212" w:name="pg114_4638"/>
    </w:p>
    <w:p>
      <w:pPr>
        <w:pStyle w:val="Heading3"/>
        <w:numPr>
          <w:ilvl w:val="2"/>
          <w:numId w:val="1"/>
        </w:numPr>
        <w:rPr/>
      </w:pPr>
      <w:bookmarkStart w:id="213" w:name="__RefHeading___Toc737715_211673320"/>
      <w:bookmarkStart w:id="214" w:name="_Toc78"/>
      <w:bookmarkEnd w:id="212"/>
      <w:bookmarkEnd w:id="213"/>
      <w:r>
        <w:rPr>
          <w:rtl w:val="true"/>
        </w:rPr>
        <w:t>الامم و الطوائف و الأدیان</w:t>
      </w:r>
      <w:bookmarkEnd w:id="214"/>
    </w:p>
    <w:p>
      <w:pPr>
        <w:pStyle w:val="BookText"/>
        <w:rPr/>
      </w:pPr>
      <w:r>
        <w:rPr>
          <w:rFonts w:ascii="IRNazanin" w:hAnsi="IRNazanin" w:eastAsia="IRNazanin"/>
          <w:color w:val="111111"/>
          <w:sz w:val="28"/>
          <w:sz w:val="28"/>
          <w:szCs w:val="28"/>
          <w:rtl w:val="true"/>
          <w:lang w:bidi="fa-IR"/>
        </w:rPr>
        <w:t xml:space="preserve">الاسم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الآدمیین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أئمّة المسلمین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إخوان الترک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الادباء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الأدیان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الأساقفة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الأشرار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الأشراف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الأشقیاء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الاسم الصفحة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أصحاب الألویة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أصحاب التّواریخ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أصحاب الحدیث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أصحاب الشّیطان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أصحاب الطّیالسة </w:t>
      </w:r>
      <w:r>
        <w:rPr>
          <w:rFonts w:eastAsia="IRNazanin" w:cs="IRNazanin"/>
          <w:color w:val="111111"/>
          <w:sz w:val="28"/>
          <w:szCs w:val="28"/>
          <w:lang w:bidi="fa-IR"/>
        </w:rPr>
        <w:t>169</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القائم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الاسم الصفحة أصحاب الکهف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أصحاب المیثاق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أصحاب النّبیّ صلّی اللّه علیه و آله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الإماء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الإمامیّة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الامراء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النبیّیون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الاسم الصفحة الإنس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أنصار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الأوصیاء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الأولیاء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الأرض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أهل الاستبصار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أهل بدر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أهل بلخ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دینور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الاسم الصفحة أهل السّماء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أهل السّواد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أهل قم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أهل الکتاب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أهل الکفر و الجحود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أهل الکوفة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أهل الکهف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أهل المشرق و المغرب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أهل المغرب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أهل الولایة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إسرائیل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بنو امیّة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بنو عبّاس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الاسم الصفحة بنو محمّد صلّی اللّه علیه و آله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بنو مروان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بنو نوبخت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الجاهلیّة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الأجناد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جند بنی مروان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الجواریة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الجیوش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 اللّه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الاسم الصفحة الحکماء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الحلفیّة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الحواریّون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الخدم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الإسلام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دین اللّه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دین الحقّ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دین مذهب النّصاری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الدین المسیحی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المرسلون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الرّقیق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الرّومیّة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الرّهبان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الزّطّ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الزّنوج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الزّیدیّة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سادة الأوصیاء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الأسباط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السّفراء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الاسم الصفحة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الشّامیّون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النّبی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الشّذاذ من آل محمّد صلّی اللّه علیه و آله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شهداء بدر و احد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الشّیعة،شیعتنا، شیعته،شیعتهم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الاسم الصفحة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الشّیعة الامامیّة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شیعة علی علیه السّلام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العارفون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العبّاسیّون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عبدة العجل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العبید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الاسم الصفحة العراقیّون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العرب،العربیّة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العساکر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العشائر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عصابة الحقّ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العصابة النّاجیة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الفسّاق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فتیة بنی هاشم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فتیان العراق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الفرق،الفریقان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الاسم الصفحة الفصحاء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فیج العراق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القبط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القرّاء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قسّیسون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قمیّون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قوم من قبل المشرق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القیان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الکرام الکاتبین </w:t>
      </w:r>
      <w:r>
        <w:rPr>
          <w:rFonts w:eastAsia="IRNazanin" w:cs="IRNazanin"/>
          <w:color w:val="111111"/>
          <w:sz w:val="28"/>
          <w:szCs w:val="28"/>
          <w:lang w:bidi="fa-IR"/>
        </w:rPr>
        <w:t>147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الکفرة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کندة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الکهنة </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مارقة الرّوم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مارقة الموالی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المخالف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المخالف و المؤالف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المذهب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مذهب الإمامیّة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مذهب الملکانی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مذهب النّصاری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الاسم الصفحة مسوخ بنی إسرائیل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المشایخ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المشرکون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المصریّون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المعمّرین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المفوّضة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المقصّرة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الملائکة المقرّبون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الملأ الأعلی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ملّة الإسلام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الملوک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الاسم الصفحة ملوک بنی عبّاس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ملوک الهند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المنجمون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موالینا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النّاکثون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النّصرانیّة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النوّاب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الناصبیّة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النوبیّ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الوزراء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وصائف الجنان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الوقّاتون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الوکلاء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ولاة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الأمر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هداة الأنام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الهندیّة </w:t>
      </w:r>
      <w:r>
        <w:rPr>
          <w:rFonts w:eastAsia="Amiri" w:cs="Amiri" w:ascii="Amiri" w:hAnsi="Amiri"/>
          <w:color w:val="111111"/>
          <w:sz w:val="28"/>
          <w:szCs w:val="28"/>
          <w:lang w:bidi="ar-SA"/>
        </w:rPr>
        <w:t>294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319</w:t>
      </w:r>
      <w:bookmarkStart w:id="215" w:name="pg114_4668"/>
    </w:p>
    <w:p>
      <w:pPr>
        <w:pStyle w:val="Heading3"/>
        <w:numPr>
          <w:ilvl w:val="2"/>
          <w:numId w:val="1"/>
        </w:numPr>
        <w:rPr/>
      </w:pPr>
      <w:bookmarkStart w:id="216" w:name="__RefHeading___Toc737717_211673320"/>
      <w:bookmarkStart w:id="217" w:name="_Toc79"/>
      <w:bookmarkEnd w:id="215"/>
      <w:bookmarkEnd w:id="216"/>
      <w:r>
        <w:rPr>
          <w:rtl w:val="true"/>
        </w:rPr>
        <w:t>فهرس الأماکن و البقاع</w:t>
      </w:r>
      <w:bookmarkEnd w:id="217"/>
    </w:p>
    <w:p>
      <w:pPr>
        <w:pStyle w:val="BookText"/>
        <w:rPr/>
      </w:pPr>
      <w:r>
        <w:rPr>
          <w:rFonts w:ascii="IRNazanin" w:hAnsi="IRNazanin" w:eastAsia="IRNazanin"/>
          <w:color w:val="111111"/>
          <w:sz w:val="28"/>
          <w:sz w:val="28"/>
          <w:szCs w:val="28"/>
          <w:rtl w:val="true"/>
          <w:lang w:bidi="fa-IR"/>
        </w:rPr>
        <w:t xml:space="preserve">الاسم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آذربیجان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إرم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إرمینة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أصبهان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افیق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الأهرام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الحائر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بحیرة طبریة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الاسم الصفحة بدر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البرابیّ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بلاد الظلمات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بلاد الکفر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166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البیداء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الاسم الصفحة بیوت الکوفة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الجابیة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جبل أبیض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جبل من دخان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الجحیم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الجزیرة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الجنة،الجنان، جنتی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جویسق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حرسة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الحرم،الحرمین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حصن المسنّاة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الاسم الصفحة الحیرة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أبی محمّد علیه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دار الحسن بن علی علیه 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دار فرعون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دار السلطان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دار قدسه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الدینور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ذکوات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ذو طوی </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رحبة المسجد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الرکن و المقام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الاسم الصفحة رمیلة الدسکرة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الرّی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سر من رای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شهرزور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الصّراة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الصیمرة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طبریة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طزر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عریش موسی علیه السّلام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عسکر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الغری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قاقین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قبر الحسین علیه السّلام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قرحیده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قرقیسیا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قشمیر الداخلة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قنّسرین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قنّوج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الاسم الصفحة کابل شاه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مدینة السلام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المساجد الاربعة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المسجد،المساجد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المسجدان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الاسم الصفحة مسجد دمشق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مسجد رسول اللّه صلّی اللّه علیه و آله </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مسجد السهلة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مشهد الکاظم 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مقابر مسجد السهلة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منزل قائمنا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الاسم الصفحة النواویس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نهر الحیاة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نهر کربلاء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وادی الجنّ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الوادی المقدس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الوادی الیابس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الیهودیّة </w:t>
      </w:r>
      <w:r>
        <w:rPr>
          <w:rFonts w:eastAsia="Amiri" w:cs="Amiri" w:ascii="Amiri" w:hAnsi="Amiri"/>
          <w:color w:val="111111"/>
          <w:sz w:val="28"/>
          <w:szCs w:val="28"/>
          <w:lang w:bidi="ar-SA"/>
        </w:rPr>
        <w:t>167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الیمّ </w:t>
      </w:r>
      <w:r>
        <w:rPr>
          <w:rFonts w:eastAsia="Amiri" w:cs="Amiri" w:ascii="Amiri" w:hAnsi="Amiri"/>
          <w:color w:val="111111"/>
          <w:sz w:val="28"/>
          <w:szCs w:val="28"/>
          <w:lang w:bidi="ar-SA"/>
        </w:rPr>
        <w:t>130</w:t>
      </w:r>
      <w:bookmarkStart w:id="218" w:name="pg114_4686"/>
    </w:p>
    <w:p>
      <w:pPr>
        <w:pStyle w:val="Heading3"/>
        <w:numPr>
          <w:ilvl w:val="2"/>
          <w:numId w:val="1"/>
        </w:numPr>
        <w:rPr/>
      </w:pPr>
      <w:bookmarkStart w:id="219" w:name="__RefHeading___Toc737719_211673320"/>
      <w:bookmarkStart w:id="220" w:name="_Toc80"/>
      <w:bookmarkEnd w:id="218"/>
      <w:bookmarkEnd w:id="219"/>
      <w:r>
        <w:rPr>
          <w:rtl w:val="true"/>
        </w:rPr>
        <w:t>فهرس الأیام و الوقائع</w:t>
      </w:r>
      <w:bookmarkEnd w:id="220"/>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الزمان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الآزفة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أوّل الزمان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أیام أبی محمّد صلّی اللّه علیه و آله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أیام صفین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أیام عثمان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أیام مروان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أیام المهدی علیه السّلام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خروج القائم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خروج الیمانی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خسف بالمشرق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الاسم الصفحة خسف بالمغرب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خسف بجزیرة العرب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رجفة بالشّام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أمیر المؤمنین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زمان السفیانی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زمن النّبی صلّی اللّه علیه و آله </w:t>
      </w:r>
      <w:r>
        <w:rPr>
          <w:rFonts w:eastAsia="Amiri" w:cs="Amiri" w:ascii="Amiri" w:hAnsi="Amiri"/>
          <w:color w:val="111111"/>
          <w:sz w:val="28"/>
          <w:szCs w:val="28"/>
          <w:lang w:bidi="ar-SA"/>
        </w:rPr>
        <w:t>147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زمن نمرود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سنة غیداقیة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الفتح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عصر خروج القائم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عهد خاتم النبیّین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عهد رسول اللّه صلّی اللّه علیه و آله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عهد علی علیه السّلام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عهد القائم علیه السّلام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من دمشق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الصّیحة من السّماء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الاسم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الطّامة الکبری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طلوع الشمس من مغربها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الدّجال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ظهور السّفیانی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الفتنة الصّماء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بدر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لیلة ثلاث و عشرین من شهر رمضان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لیلة العقبة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لیلة النصف من شعبان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المحشر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الاسم الصفحة موت الأبیض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الموت الأحمر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موت ذریع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من عدن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نزول عیسی بن مریم علیه السّلام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النشور و الحساب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الخلیفتین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وفاة النّبی صلّی اللّه علیه و آله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وقت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الوقت المعلوم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وقعة قرقیسیا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ولادة موسی علیه السّلام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بدر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یوم الجمعة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یوم الجمل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یوم الدّین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الاسم الصفحة یوم عاشوراء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یوم قیام القائم علیه السّلام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یوم کرّة رسول اللّه صلّی اللّه علیه و آله </w:t>
      </w:r>
      <w:r>
        <w:rPr>
          <w:rFonts w:eastAsia="Amiri" w:cs="Amiri" w:ascii="Amiri" w:hAnsi="Amiri"/>
          <w:color w:val="111111"/>
          <w:sz w:val="28"/>
          <w:szCs w:val="28"/>
          <w:lang w:bidi="ar-SA"/>
        </w:rPr>
        <w:t>355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الوداع </w:t>
      </w:r>
      <w:r>
        <w:rPr>
          <w:rFonts w:eastAsia="IRNazanin" w:cs="IRNazanin"/>
          <w:color w:val="111111"/>
          <w:sz w:val="28"/>
          <w:szCs w:val="28"/>
          <w:lang w:bidi="fa-IR"/>
        </w:rPr>
        <w:t>278</w:t>
      </w:r>
      <w:bookmarkStart w:id="221" w:name="pg114_4697"/>
    </w:p>
    <w:p>
      <w:pPr>
        <w:pStyle w:val="Heading3"/>
        <w:numPr>
          <w:ilvl w:val="2"/>
          <w:numId w:val="1"/>
        </w:numPr>
        <w:rPr/>
      </w:pPr>
      <w:bookmarkStart w:id="222" w:name="__RefHeading___Toc737721_211673320"/>
      <w:bookmarkStart w:id="223" w:name="_Toc81"/>
      <w:bookmarkEnd w:id="221"/>
      <w:bookmarkEnd w:id="222"/>
      <w:r>
        <w:rPr>
          <w:rtl w:val="true"/>
        </w:rPr>
        <w:t>فهرس اللباس و الزینة</w:t>
      </w:r>
      <w:bookmarkEnd w:id="223"/>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الازر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البساط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تکأة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تکّه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التّمیمة </w:t>
      </w:r>
      <w:r>
        <w:rPr>
          <w:rFonts w:eastAsia="Amiri" w:cs="Amiri" w:ascii="Amiri" w:hAnsi="Amiri"/>
          <w:color w:val="111111"/>
          <w:sz w:val="28"/>
          <w:szCs w:val="28"/>
          <w:lang w:bidi="ar-SA"/>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الثّوب،الثّیاب، الاثواب، الثّوبین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الاسم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جبّة سیفیّة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جبّه مصریّة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الجراب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حبرة یمانیة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حبال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حریرتین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حصیر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الحقّة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حقیبة </w:t>
      </w:r>
      <w:r>
        <w:rPr>
          <w:rFonts w:eastAsia="IRNazanin" w:cs="IRNazanin"/>
          <w:color w:val="111111"/>
          <w:sz w:val="28"/>
          <w:szCs w:val="28"/>
          <w:lang w:bidi="fa-IR"/>
        </w:rPr>
        <w:t>270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الاسم الصفحة حلیة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الختم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الخرقة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الخفان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ذؤابة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الرایات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الاسم الصفحة الرداء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الرمح،الرماح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السبیکة،السبائک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الستر،الستور،</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السراج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سریر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السکة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السهم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السیف،السیوف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ششتقة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الشکوة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الصرّة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الصندوق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عصابة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عمامة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الطیلسان، الطیالسة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الفرش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الفصّان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الاسم الصفحة الفضّة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الفیروزج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القباء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قرط،قرطان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القسّی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القلادة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القمیص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الکفن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الکمین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کنوز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الکیس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لواء الحمد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المخادّ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المزاد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الاسم الصفحة المخلاة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مسح خیبری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المسک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مکتل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المندیل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النقر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الوسادة </w:t>
      </w:r>
      <w:r>
        <w:rPr>
          <w:rFonts w:eastAsia="Amiri" w:cs="Amiri" w:ascii="Amiri" w:hAnsi="Amiri"/>
          <w:color w:val="111111"/>
          <w:sz w:val="28"/>
          <w:szCs w:val="28"/>
          <w:lang w:bidi="ar-SA"/>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الهمیان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الصفحة</w:t>
      </w:r>
      <w:bookmarkStart w:id="224" w:name="pg114_4712"/>
    </w:p>
    <w:p>
      <w:pPr>
        <w:pStyle w:val="Heading3"/>
        <w:numPr>
          <w:ilvl w:val="2"/>
          <w:numId w:val="1"/>
        </w:numPr>
        <w:rPr/>
      </w:pPr>
      <w:bookmarkStart w:id="225" w:name="__RefHeading___Toc737723_211673320"/>
      <w:bookmarkStart w:id="226" w:name="_Toc82"/>
      <w:bookmarkEnd w:id="224"/>
      <w:bookmarkEnd w:id="225"/>
      <w:r>
        <w:rPr>
          <w:rtl w:val="true"/>
        </w:rPr>
        <w:t>فهرس الاطعمه و الاشربه</w:t>
      </w:r>
      <w:bookmarkEnd w:id="226"/>
    </w:p>
    <w:p>
      <w:pPr>
        <w:pStyle w:val="BookText"/>
        <w:rPr/>
      </w:pPr>
      <w:r>
        <w:rPr>
          <w:rFonts w:ascii="IRNazanin" w:hAnsi="IRNazanin" w:eastAsia="IRNazanin"/>
          <w:color w:val="111111"/>
          <w:sz w:val="28"/>
          <w:sz w:val="28"/>
          <w:szCs w:val="28"/>
          <w:rtl w:val="true"/>
          <w:lang w:bidi="fa-IR"/>
        </w:rPr>
        <w:t xml:space="preserve">الاسم 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الاضحیّة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الأمطار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الثّمر،الثّمار، الثّمرات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lang w:bidi="ar-SA"/>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الخبز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الشربة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الشّعیر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الغیث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الاسم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الماء المعین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المأدبة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المصطکی </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النّبیذ </w:t>
      </w:r>
      <w:r>
        <w:rPr>
          <w:rFonts w:eastAsia="Amiri" w:cs="Amiri" w:ascii="Amiri" w:hAnsi="Amiri"/>
          <w:color w:val="111111"/>
          <w:sz w:val="28"/>
          <w:szCs w:val="28"/>
          <w:lang w:bidi="ar-SA"/>
        </w:rPr>
        <w:t>282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الصفحة</w:t>
      </w:r>
      <w:bookmarkStart w:id="227" w:name="pg114_4718"/>
    </w:p>
    <w:p>
      <w:pPr>
        <w:pStyle w:val="Heading3"/>
        <w:numPr>
          <w:ilvl w:val="2"/>
          <w:numId w:val="1"/>
        </w:numPr>
        <w:rPr/>
      </w:pPr>
      <w:bookmarkStart w:id="228" w:name="__RefHeading___Toc737725_211673320"/>
      <w:bookmarkStart w:id="229" w:name="_Toc83"/>
      <w:bookmarkEnd w:id="227"/>
      <w:bookmarkEnd w:id="228"/>
      <w:r>
        <w:rPr>
          <w:rtl w:val="true"/>
        </w:rPr>
        <w:t>فهرس المواضیع</w:t>
      </w:r>
      <w:bookmarkEnd w:id="229"/>
    </w:p>
    <w:p>
      <w:pPr>
        <w:pStyle w:val="BookText"/>
        <w:rPr/>
      </w:pPr>
      <w:r>
        <w:rPr>
          <w:rFonts w:ascii="IRNazanin" w:hAnsi="IRNazanin" w:eastAsia="IRNazanin"/>
          <w:color w:val="111111"/>
          <w:sz w:val="28"/>
          <w:sz w:val="28"/>
          <w:szCs w:val="28"/>
          <w:rtl w:val="true"/>
          <w:lang w:bidi="fa-IR"/>
        </w:rPr>
        <w:t xml:space="preserve">الموضوع الصفحة مقدّمة المنتخب و ذکر فصول الکتاب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إثبات إمامته و وجوده بالأدلّة العقلیّة من وجوه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القائم علیه السّلام موجودا لخلا الزّمان عن الإمام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بعدم وجود القائم لزم خرق الإجماع</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هل یصحّ أن یقوم علیه السّلام بأعباء الإمامة و هو صغیر؟</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إنکار إمامته هو الجهل بحقیقة الإمام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فضل النّبیّ و الأئمّة علیهم 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إمامته علیه السّلام و وجوده من کتاب اللّه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الموضوع الصفحة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یَکُونُوا کَالَّذِینَ أُوتُوا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إمامته و وجوده بالأخبار من جهة الخاصّة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ما ورد عن اللّه تعالی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ما ورد عن النّبیّ صلّی اللّه علیه و آله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ما ورد عن أمیر المؤمنین علیه السّلام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 ورد عن الحسن السّبط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 ورد عن الحسین علیه السّلام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ما ورد عن علیّ بن الحسین علیهما السّلام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ما ورد عن الباقر علیه السّلام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ما ورد عن الصّادق علیه السّلام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عن الکاظم علیه السّلام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الموضوع الصفحة ما ورد عن الرّضا علیه السّلام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ما ورد عن الجواد علیه السّلام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ما ورد عن الهادی علیه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ما ورد عن الحسن العسکری علیه السّلام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حاله علیه السّلام فی وقتنا هذا کحال النّبیّ قبل النّبوّة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إثبات إمامته و وجوده من جهة العامّة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ما رواه الکنجی الشّافعی من طرق العامة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کشف و إیضاح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ذکر والدته و ولادته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روایة الأسدی فی ولادته علیه السّلام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روایة بشر النّخاس فی والدته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خبر ولادته علیه السّلام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غیبته و سبب تواریه عن شیعته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غیبته و ظهوره کغیبة الأنبیاء و ظهورهم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ما هو سبب غیبته؟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ما المانع من ظهوره لأولیائه؟</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الغیبة مناقضة لغرض اللّه؟</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الموضوع الصفحة کان خبر الغیبة خبرا مشهورا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التباس أمر الغیبة علی أکثر النّاس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أهل المعرفة تلقّوا أمر الغیبة من إمام بعد إمام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لا تبطل حجّته بسبب غیبته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المراد بالغیب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لا ینفی وجوده بسبب غیبته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روایات فی الغیبة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لو لم تحصل غیبته لما صحّت إمامته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طول تعمیره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التّعمیر حصل لغیره أیضا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تعمیر نوح علیه السّلام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تعمیر الأنبیاء علیهم السّلام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من المعمّرین الدّجّال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خطبة أمیر المؤمنین علیه السّلام فی علامات الظّهور و الدّجّال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تعمیر إبلیس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مرور عیسی علیه السّلام بکربلاء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حدیث حبابة الوالبیّة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حدیث أبی الدّنیا المعمّر المغربی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القلاقل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الموضوع الصفحة تعمیر عبید الجرهمی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تعمیر الرّبیع بن ضبع الفزاری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تعمیر سطیح الکاهن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تعمیر شدّاد بن عاد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تعمیر أوس بن ربیعة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تعمیر نصر بن دهمان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تعمیر لقمان العادی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تعمیر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الأهرام</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تعمیر قسّ بن ساعدة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تعمیر سربانک ملک الهند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فوائد ذکر المعمّرین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ذکر رواته و وکلائه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روایة الأسدی فی ذلک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ذکر أبی القاسم الحسین بن روح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ذکر محمّد بن مهزیار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ذکر أبی جعفر العمری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توقیعاته علیه السّلام </w:t>
      </w:r>
      <w:r>
        <w:rPr>
          <w:rFonts w:eastAsia="IRNazanin" w:cs="IRNazanin"/>
          <w:color w:val="111111"/>
          <w:sz w:val="28"/>
          <w:szCs w:val="28"/>
          <w:lang w:bidi="fa-IR"/>
        </w:rPr>
        <w:t>221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التّوقیع إلی جماعة تشاجروا فی الخلف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الموضوع الصفحة ما خرج إلی رجل من أهل السّواد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روایة الحسین بن الفضل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التّوقیع إلی إسحاق بن یعقوب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ما خرج إلی محمّد بن إبراهیم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ما خرج إلی رجل من أهل بلخ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خبر محمّد بن هارون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خبر أبی القاسم بن أبی حلیس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خبر علیّ بن محمّد الصّیمری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ما خرج إلی أبی العبّاس أحمد بن الخضر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التّوقیع إلی العمری فی التّعزیة بأبیه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التّوقیع إلی العمری و أبیه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التّوقیع إلی علیّ بن محمّد السّمری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خبر القاسم بن العلا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خبر أحمد بن أبی روح و ما خرج إلیه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التّوقیع إلی أحمد بن أبی روح أیضا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عدم صحّة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خدّامنا و قوّامنا شرّ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ذکر من شاهده و حظی برؤیته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خبر کامل بن إبراهیم المدائنی و تشرّفه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رشیق الماذرائی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الموضوع الصفحة خبر الزّهرانی و روایته عنه علیه السّلام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خبر إسماعیل بن علیّ و تشرّفه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خبر أحمد بن إسحاق و تشرّفه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خبر تشرّف یعقوب بن منقوش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خبر سعد بن عبد اللّه و أحمد بن إسحاق و تشرّفهما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خبر تشرّف أبی الأدیان و ما رواه فی ذلک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روایة الحسن بن وجناء فی تشرّف جدّه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تشرّف أبی نصر الخادم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تشرّف نسیم،خادم أبی محمّد علیه السّلام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خبر تشرّف أبی سورة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خبر الحسین بن حمدان و تشرّفه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خبر أبی سعید غانم الهندی و تشرّفه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أسماء من رآه،نقلا عن کمال الدّین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هل یثبت بذکر مشاهدة هؤلاء،وجوده و غیبته؟</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کلام فی إثبات إمامته و إمامة آبائه علیهم السّلام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علامات ظهوره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روایات عن الباقر علیه السّلام فی ذلک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روایة عن الجواد علیه السّلام فی القائم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قبل قیام القائم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الموضوع الصفحة آیتان بین یدی هذا الأمر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لا یکون هذا الأمر حتّی یذهب ثلثا النّاس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وَ الْعَصْرِ عصر خروج القائم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روایة عن الصّادق علیه السّلام فی القائم و غیبته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لم صارت الإمامة فی ولد الحسین علیه السّلام؟</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ما یکون فی أیّامه علیه السّلام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رجوعه من غیبته شابّا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بعض ما یقع أو یفعله بعد ظهوره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روایة فی وصف أصحابه علیه السّلام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بعض أوصافه علیه السّلام فی حین ظهوره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ینحطّ الملائکة علیه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أصحابه عدّة أهل بدر حوله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معه حجر موسی و قمیص یوسف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حال العباد و الشّیعة بعد قیامه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بثّ تمام العلم بعد قیامه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روایات فی الرّجعة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البرکة و الأمن فی زمانه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القائم علیه السّلام یقتل إبلیس </w:t>
      </w:r>
      <w:r>
        <w:rPr>
          <w:rFonts w:eastAsia="IRNazanin" w:cs="IRNazanin"/>
          <w:color w:val="111111"/>
          <w:sz w:val="28"/>
          <w:szCs w:val="28"/>
          <w:lang w:bidi="fa-IR"/>
        </w:rPr>
        <w:t>357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إشکال فی ذلک و دفعه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الملقّب بغیاث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العلاّمة الطّهرانی فی بعض الموارد بعنوان عبد الحمید الثّانی،تمییزا له عن جدّه الأعلی عبد الحمید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مجد الدّین أبو الحسن النّقیب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بحر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بلقب غیاث الدّین،المحدّث القمی و استاذه الشّیخ النّوری؛و من أوّل النّسب إلی هاهنا ذکره المحدّث القمی فی فوائد 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من أوّل النّسب إلی الإمام السّجّاد ذکره النّوری فی خاتمة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علی عبد الحمید الأوّل علی ما ذکره العلاّمة الطهرانی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صاحب بحر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انتهی إلیه علم النّسب و یلقّب جلال الدّین و یکنّی بأبی علیّ،مولده تاسع عشر شوّال سنة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صاحب کتاب عمدة الطّالب و لقّبه بالتّقی النّسّابة،و کنّاه بأبی طالب،و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عالما،فاضلا،مجلاّ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فأعقب من رجلین 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الفتح و أبو علی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بحر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ابن عنبة أیضا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النقیب نجم الدّین اسامة ابن النّقیب شمس الدّین أحمد؛امّه اخت الوزیر أبی القاسم المغربی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،فأعقب من 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النّسّابة،و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بحر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أوّل النّسب إلی هنا ذکره أیضا العلاّمة الطهرانی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یلقّب بشمس الدّین و یکنّی بأبی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عمدة الطّالب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صاحب بحر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الدّین النّقیب،توفّی فی جمادی الأولی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 و ستّین سنة،و عقبه من رجلین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کتب الأنساب و الرّجال،و هو المعروف بعلیّ بن أبی طالب،الّذی ذکر العمری قصّة زواجه من فاطمة بنت محمّد السّابسی،فقال الخاطب عند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علیّ بن أبی طالب یخطب کریمتکم فاطمة بنت محمّد،و قد بذل لها من الصّداق ما بذل أبوه لامّها،علیّ بن أبی طالب أمیر المؤمنین علیه السّلام لفاطمة الزّهراء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بقی أحد إلاّ و بکی،و کان یوما مشهودا؛فولد ولدین سمّاهما حسنا و حسینا،و هو علیّ بن أبی طالب،زوج فاطمة بنت محمّد، أبو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بحر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خاتمة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کنّاه ابن عنبة بأبی طالب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کان سیّدا فاضلا،مات سنة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بحر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الشّریف الرئیس الجلیل أبو علی،نقیب الکوفة،و أمیر الحاجّ،و الّذی قد حجّ بالنّاس عدّة مرّات،من جملتها سنة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فیها ردّ الحجر الأسود إلی مکّة،و کانت القرامطة أخذته إلی الأحساء،و بقی عندهم عدّة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له سبعة و ثلاثون ولدا،منهم أحد و عشرون ذکرا، مات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،موارد</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أبو الحسین الملقّب بالنهر سابسی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لقّبه ابن عنبة بنقیب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أبو عبد اللّه النّسّابة الرئیس النقیب بالکوفة،و له منزلة رفیعة،و فضل جمّ،صنّف کتابا فی النّسب باسم الغصون فی آل یاسین،و هو أوّل من أسّس نقابة الطّالبیّین،و ورد العراق من الحجاز سنة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أعقب من 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المعروف بعمّ عمر،و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،موارد الإتحاف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صاحب المجدی فقال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أحمد صاحب حدیث حسن الأدب شاعرا،رثی أخاه یحیی؛و هو من أهل الکوفة و أمّه أمّ الحسن بنت عبد العظیم الحسنی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ابن عنبة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یحیی بن الحسین ذی الدّمعة،و هو أکثر إخوته عقبا،و فیه البیت،فعقبه من 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المحدّث،و أبی منصور محمّد الأکبر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،موارد الإتحاف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العمری النّسّابة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الحسین بن زید الشّهید ابن علیّ بن الحسین السّبط علیه السّلام،قال أبی أبو الغنائم محمّد بن 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أمّه حسینیة،توفّی ببغداد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صلّی علیه المأمون،و کان له نباهة؛سألت شیخنا أبا الحسن،من کانت امّه؟فقال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خدیجة بنت الباقر؛و یکنّی أبا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ثمانیة و عشرین ولدا،ذکرا و انثی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ذو العبرة،و یکنّی أبا عبد اللّه،و أمّه أمّ ولد،و عمی فی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قیل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نصر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هو من أصحاب الصّادق جعفر بن محمّد علیهما السّلام،قتل أبوه و هو صغیر،فربّاه جعفر بن محمّد علیهما السّلام،فأعقب،و فی ولده البیت و العدد من ثلاثة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و فیه البیت،و الحسین و کان قعددا،و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،بحر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،الشّجرة المبارکة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السیّد الأمین فی الأعیان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عالما،عابدا،تقیا،أبیا،جامعا لصفات الکمال،و هو أحد اباة الضّیم البارزین،و مناقبه أجلّ من أن تحصی،و فضله أکثر من أن یوصف؛روی أبو نصر البخاری عن أبی الجارود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 المدینة،فجعلت کلّما سألت عن زید بن علیّ، قیل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حلیف القرآن،ذاک اسطوانة المسجد من کثرة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سیّدنا الأمین جمل الإطراء و عبارات الثناء فی مدح مفاخر و مآثر زید الشّهید عن جملة من الأعاظم کالسیّد علیّ خان المدنی،و ابن عنبة،و أبی الفرج الأصفهانی،و میرزا عبد اللّه أفندی ،و الشّیخ البهائی، و الشّیخ المفید،و الشّیخ الطّوسی،و غیرهم من الأعاظم،فراجع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عنونه صاحب الأعیان بعنوان مستقلّ و الظّاهر أنّه متّحد مع من یلیه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النیلی نسبة إلی النیل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نهر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فی العراق علی الفرات بین بغداد و الکوفة،أنشأها الحجّاج و شقّ لها الأنهار،و هی الیوم قریة عامرة قرب بابل،ینسب إلیها جماعة من العلماء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؛حیث ذکر أنّ وفاته کانت ببغداد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من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دفن بالنّجف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الطهرانی رحمه اللّه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الکتاب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فرغ عن أصله فی الحادی و العشرین من رجب سنة ثلاثة و ثمانمائة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خاتمة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أنّه من أواخر تلامیذه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أمل الامل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فخر الدّین محمّد بن الحسن بن یوسف بن علیّ بن مطهّر الحلّی،کان فاضلا محقّقا فقیها ثقة جلیلا،یروی عن أبیه العلاّمة و غیره؛له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الشّهید و أثنی علیه فی بعض إجازاته ثناء بلیغا جدّا؛و ذکره السّیّد مصطفی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وجوه هذه الطّائفة و ثقاتها و فقهائها؛جلیل القدر، عظیم المنزلة،رفیع الشّأن؛حاله فی علوّ قدره و سموّ رتبته و کثرة علومه أشهر من أن یذکر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خاتمة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أمل الامل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عمید الدّین عبد المطّلب بن محمّد بن علیّ بن الأعرج الحسینی،فاضل من مشایخ الشّهید؛قال فی إجازته لابن نجدة عند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المولی السّعید الإمام المرتضی،علم الهدی،شیخ أهل البیت فی زمانه،عمید الحقّ و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خاتمة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أمل الامل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ضیاء الدّین عبد اللّه بن محمّد بن علیّ بن الأعرج الحسینی،عالم فاضل جلیل القدر،من مشایخ الشّهید،یروی عن العلاّمة؛له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السیّد علیّ بن عبد الحمید النّجفی فی رجاله،و عدّه من تلامذة العلاّمة،و هو الفقیه الجلیل الأعظم الأکمل الأعلم الأفضل الفاضل العالم الکامل،المعروف بالسیّد ضیاء الدّین الأعرجی الحسینی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أمل الامل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تاج الدّین أبو عبد اللّه محمّد بن القاسم بن معیّة الحسنی الدّیباجی،فاضل عالم جلیل القدر،شاعر أدیب،یروی عنه الشّهید،و ذکر فی بعض إجازاته أنّه أعجوبة الزّمان فی جمیع الفضائل و الماثر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خاتمة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أمل الامل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شمس الدّین أبو عبد اللّه الشّهید</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عزّ الدّین الحسن بن سلیمان بن محمّد بن خالد الحلّی، من أجلّة تلامذة شیخنا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و عن السّیّد بهاء الدّین علیّ بن السّیّد عبد الکریم بن عبد الحمید الحسینی و أمثالهما،و هو محدّث جلیل،و فقیه 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 الشّهید فی الإجازة بالشّیخ الصّالح الورع الدّیّن البدل عزّ الدّین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المهذّب البارع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،و 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أمل الامل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جمال الدّین أحمد بن فهد الحلّی،فاضل،عالم،ثقة، صالح،زاهد،عابد،ورع،جلیل القدر؛له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شرح المختصر النّافع،و عدّة الدّاعی،و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تلامذة الشّهید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الرّاغبین فی طبقات النّسّابین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مصفّی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منها تقرأ فی لیال عشر،و الجزء الحادی عشر یقرأ فی الیوم التّاسع،و الجزءان الآخران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القتل و الآخر الثّأر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الکتاب طبع منضمّا مع المجلّد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المأوی المطبوع ضمن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إلی الأوّل منهما فی موضعین آخرین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کلام السّیّد الأمین فی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،و السّیّد صاحب 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رأی العلاّمة الطّهرانی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شخصان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إیضاح المصباح الّذی بینه و بین جدّه عبد الحمید خمسة آباء،و ثانیهما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الأنوار الّذی بینه و بین عبد الحمید ثمانیة آباء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المظنون أنّ السیّد جمال الدّین هذا هو جمال الدّین محمّد الشّهید ابن السیّد عمید الدّین عبد المطّلب الحسینی الأعرجی،المعبّر عنه بخاتمة المجتهدین،و عمید السّادات، و کان من علماء القرن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أوائل القرن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ذکر فی عمدة الطالب أنّ عقب عمید الدین منحصر بولده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مصفّی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157/10</w:t>
      </w:r>
      <w:r>
        <w:rPr>
          <w:rFonts w:ascii="IRNazanin" w:hAnsi="IRNazanin" w:eastAsia="IRNazanin"/>
          <w:b w:val="false"/>
          <w:b w:val="false"/>
          <w:bCs w:val="false"/>
          <w:i w:val="false"/>
          <w:i w:val="false"/>
          <w:iCs w:val="false"/>
          <w:color w:val="333333"/>
          <w:sz w:val="20"/>
          <w:sz w:val="20"/>
          <w:szCs w:val="20"/>
          <w:rtl w:val="true"/>
        </w:rPr>
        <w:t>؛و عنونه أیضا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علیّ بن عبد الحمید بن فخّار الموسوی مؤلّف الأنوار المضیئة فی أحوال الحجّة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مقدّم علی مؤلّف الأنوار السیّد علی بن عبد الکریم بن عبد الحمید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الغیبة، و للثّانی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7518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فهرست النّسخ الخطّیّة لمکتبة آیة اللّه العظمی النّجفی المرعشی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الحجب و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کذا اثبت علی ظهر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؛و لیس فی الطّبعة المتداولة من البحار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فی مطبعة الخیّام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ق،و ذلک ضمن المختار من التّراث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،بتحقیق العالم الجلیل السّیّد عبد اللّطیف الکوهکمری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بن یونس العاملی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أجمع المسلمون علی 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الأربعین للماحوزی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المستفیضة المتّفق علیها بین علماء الإسلام 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لم یعرف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بغیر إمام مات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فی مسند أبی داود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14863/6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 فی هذا المنتخب معظم الباب الثّانی عشر،من الفصل الثّانی،من المبحث الثّانی من باب الإمامة من الکتاب المذکور؛و الفصل المذکور یشتمل علی اثنی عشر بابا،یذکر کلّ واحد من الأئمّة المعصومین علیهم السّلام فی باب علی حدة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النّحر و النّحریر بکسرهما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الحاذق الماهر العاقل المجرّب المتقن الفطن البصیر بکلّ شیء،لأنّه ینحر العلم نحرا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الکلینی رحمه اللّه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الحسین بن أبی علاء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الأرض لیس فیها إمام؟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إمامان؟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إلاّ و أحدهما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المولی الحکیم صدر المتألّهین فی 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 الأرض لا بدّ فیها بعد انقراض زمن النّبوّة من إمام،فعلیه اتّفاق الأمّة سلفا و خلفا إلاّ شاذّا</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المولی صدر المتألّهین فی 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القائلون بوجوب نصب الإمام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أصحابنا الإمامیّة 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فمتکلّموهم استدلّوا علیه بأنّ نصب الإمام لطف من اللّه فی حقّ العباد،و اللّطف واجب علیه تعالی،فیکون واجبا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 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یقرّب العبد إلی الطّاعة و یبعّده عن المعصیة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متحقّق بنصبه؛فإنّ النّاس إذا کان لهم رئیس قاهر یمنعهم من المحظورات و یحثّهم علی الواجبات،کانوا معه أقرب إلی الطّاعات و أبعد عن المعاصی منهم 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بیّنوه فی أصولهم الکلامیّة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الصّفحة السّابقة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بالکسر،و هو الحمل و الثّقل من أیّ شیء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أفظع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اشتدّت شناعته و جاوز المقدار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دهاه دهیا،و دهّاه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إلی الدّهاء أو عابه و تنقّصه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الصّدوق رحمه اللّه فی 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طویلا فی وصف الإمام و الإمامة عن الرّضا علیه السّلام،و نحن نورد هنا قطعا منه لمناسبة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رحمه اللّه إلی عبد العزیز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فی أیّام علیّ بن موسی الرّضا علیه السّلام بمرو،فاجتمعنا فی مسجد جامعها فی یوم الجمعة فی بدء مقدمنا،فأدار النّاس أمر الإمامة و ذکروا کثرة اختلاف النّاس فیها،فدخلت علی سیّدی و مولای الرّضا علیه السّلام فأعلمته ما خاض النّاس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علیه السّلام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العزیز جهل القوم و خدعوا عن أدیانهم،إنّ اللّه تبارک و تعالی لم یقبض نبیّه صلّی اللّه علیه و آله حتّی أکمل له الدّین و أنزل علیه القرآن فیه تفصیل کلّ شیء،بیّن فیه الحلال و الحرام و الحدود و الأحکام و جمیع ما یحتاج إلیه کملا فقال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فَرَّطْنا فِی الْکِتابِ مِنْ شَیْءٍ ،و أنزل فی حجّة الوداع،و هی آخر عمره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 ،و أمر الإمامة من تمام الدّین؛و لم یمض صلّی اللّه علیه و آله حتّی بیّن لأمّته معالم دینهم و أوضح لهم سبیله،و ترکهم علی قصد سبیل الحقّ،و أقام لهم علیّا علیه السّلام علما و إماما،و ما ترک لهم شیئا تحتاج إلیه الأمّة إلاّ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أنّ اللّه عزّ و جلّ لم یکمل دینه فقد ردّ کتاب اللّه عزّ و جلّ،و من ردّ کتاب اللّه تعالی فهو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یعرفون قدر الإمامة و محلّها من الأمّة فیجوز فیها اختیارهم؟ إنّ الإمامة أجلّ قدرا و أعظم شأنا و أعلی مکانا و أمنع جانبا و أبعد غورا من أن یبلغها النّاس بعقولهم،أو ینالوها بآرائهم،أو یقیموا إماما باختیارهم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خصّ اللّه بها إبراهیم الخلیل علیه السّلام بعد النّبوّة و الخلّة،مرتبة ثالثة و فضیلة شرّفه بها و أشاد بها ذکره،فقال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جاعِلُکَ لِلنّاسِ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الخلیل علیه السّلام سرورا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ذُرِّیَّتِی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یَنالُ عَهْدِی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فأبطلت هذه الآیة إمامة کلّ ظالم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هی منزلة الأنبیاء،و إرث الأوصیاء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النّاحیة من البلاد و الجهة أیضا و المحلّة،و هو فی صقع بنی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ناحیتهم و محلّتهم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فی کمال الدّین و العیون و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 تصحیف إلاّ أن یکون المذکور فی 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العین من أصحاب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بن صالح یکنّی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متّحدا مع عبد السّلام بن صالح أبی الصّلت الهرویّ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یَحْمِلُونَ الْعَرْشَ وَ مَنْ حَوْلَهُ یُسَبِّحُونَ بِحَمْدِ رَبِّهِمْ وَ یُؤْمِنُونَ بِهِ وَ یَسْتَغْفِرُونَ لِلَّذِینَ آمَنُوا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الّذین یحملون العرش و من حوله یسبّحون بحمد ربّهم و یستغفرون للّذین آمنوا بولایتنا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العیون و العلل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استعظموا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العلل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المحلّ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 و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عظیم 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 و العیون و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تفارقنی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العیون و العلل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فزخّ بی زخّة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 بالشّیء من یده،یزجّ زجّا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زخّه یزخّه زخّا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 فی وهدة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أهل بیتی مثل سفینة نوح من تخلّف عنها زخّ به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دفع و رمی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لأعلننّ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 و العلل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الصّدوق رحمه اللّه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عبد السّلام بن صالح الهرویّ،عن علیّ بن موسی الرّضا علیه السّلام،عن أبیه موسی بن جعفر،عن أبیه جعفر بن محمّد،عن أبیه محمّد بن علیّ،عن أبیه علیّ بن الحسین، عن أبیه الحسین بن علیّ،عن علیّ بن أبی طالب علیهم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و العیون ذیله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إثبات إمامته و وجوده و عصمته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العیّاشی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حمران،عن أبی جعفر علیه السّلام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خَلَقْنا أُمَّةٌ یَهْدُونَ بِالْحَقِّ وَ بِهِ یَعْدِلُونَ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أیضا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أبی جعفر و أبی عبد اللّه أنّهما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 للخوارزمیّ 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تفترق هذه الأمّة علی ثلاث و سبعین فرقة،ثنتان و سبعون فی النّار،و واحدة فی الجنّة و هم الّذین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خَلَقْنا أُمَّةٌ یَهْدُونَ بِالْحَقِّ وَ بِهِ یَعْدِلُونَ و هم أنا و شیعتی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کنز الکراجکی من طریق الجمهور عن أبی نعیم و ابن مردویه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المبارکة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الآیة لآل محمّد و 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ضمن خطبة یذکر فیها حال الأئمّة و صفاتهم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مضی منهم إمام نصب عزّ و جلّ لخلقه إماما علما بیّنا و هادیا منیرا و إماما قیّما،</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محمود بن عمر بن أحمد أبو القاسم الزّمخشری،جار اللّه؛ذکره یاقوت فی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إماما فی التّفسیر و النّحو و اللّغة و الأدب،واسع العلم،کبیر الفضل،متفنّنا فی علوم شتّی،معتزلیّ المذهب،متجاهر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بزمخشر من أعمال خوارزم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بقصبة خوارزم سنة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الکتاب المذکور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القائم من آل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معنی قوله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القائم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عن الصّادق علیه السّلام ما یفید أنّها نزلت فی القائم علیه السّلام و کذلک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الغیبة بإسناده عن إسحاق بن عبد اللّه بن علیّ بن الحسین فی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رَبِّ السَّماءِ وَ الْأَرْضِ إِنَّهُ لَحَقٌّ مِثْلَ ما أَنَّکُمْ تَنْطِقُونَ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القائم علیه السّلام من آل محمّد صلّی اللّه علیه و آله،قال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فی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عبد اللّه،عن علیّ بن الحسین زین العابدین علیه السّلام و 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عبد اللّه،و علیّ مصحّف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المرویّ عن أهل البیت علیهم السّلام أنّها فی المهدیّ من آل محمّد صلّی اللّه علیه و آله و سلّم،و روی العیّاشی بإسناده عن علیّ بن الحسین علیه السّلام أنّه قرأ الآیة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و اللّه شیعتنا أهل البیت،یفعل اللّه ذلک بهم علی یدی رجل منّا،و هو مهدیّ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مثل ذلک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هذا یکون المراد ب اَلَّذِینَ آمَنُوا وَ عَمِلُوا الصّالِحاتِ النّبیّ و أهل بیته صلوات الرّحمن علیهم،و تضمّنت الآیة البشارة لهم بالاستخلاف و التمکّن فی البلاد،و ارتفاع الخوف عنهم عند قیام المهدیّ علیه السّلام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 الجیش دبیبا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سیرا لیّنا،و منه دبیب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صخرة صمّاء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 مصمت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باختلاف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أبی محمّد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الجامع الصّغیر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4960</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244/64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یبق مشرک باللّه العظیم و لا کافر إلاّ کره خروجه، حتّی لو کان فی بطن صخرة لقالت الصّخرة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مشرک فاکسرنی و اقتله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القمی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القائم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 دِینِ الْحَقِّ لِیُظْهِرَهُ عَلَی الدِّینِ کُلِّهِ وَ کَفی بِاللّهِ شَهِیداً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الإمام الّذی یظهره اللّه علی الدّین کلّه فیملأ الأرض قسطا و عدلا کما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مُتِمُّ نُورِهِ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بالقائم من آل محمّد علیهم السّلام،حتّی إذا خرج یظهره اللّه علی الدّین کلّه حتّی لا یعبد غیر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الفضیل،عن أبی الحسن الماضی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لِیُظْهِرَهُ عَلَی الدِّینِ کُلِّهِ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یظهره علی جمیع الأدیان عند قیام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الحسین بن علیّ بن أبی طالب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اثنا عشر مهدیّا،أوّلهم أمیر المؤمنین علیّ بن أبی طالب علیه السّلام و آخرهم التّاسع من ولدی،و هو القائم بالحقّ؛یحیی اللّه تعالی به الأرض بعد موتها،و یظهر به دین الحقّ علی الدّین کلّه و لو کره المشرکون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الصّواب 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تحصّل،أو لم یحصل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حدیث طویل حول المهدیّ علیه السّلام عن المفضّل،عن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مولای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لِیُظْهِرَهُ عَلَی الدِّینِ کُلِّهِ ما کان رسول اللّه صلّی اللّه علیه و آله ظهر علی الدّین کلّه؟</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الظّاهر أنّه متّحد مع أحمد بن محمّد الایادی الّذی یروی عنه فی مواضع عدیدة من هذا الکتاب،و عبّر عنه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الإمامة،الفصل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بالشّیخ الفقیه أحمد بن محمّد الایادی مصنّف کتاب الشّفاء و الجلاء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علیّ بن عبد الحمید فی کتاب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اللّفظ</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الأنوار المضیئة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ورد فی تفسیر هذه الآیة،ما رواه الکلینی رحمه اللّه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إبراهیم علیه السّلام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 الْأَرْضَ بَعْدَ مَوْتِها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یحییها بالقطر، و لکن یبعث اللّه رجالا فیحیون العدل،فتحیی الأرض لإحیاء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 اللّهَ یُحْیِ الْأَرْضَ بَعْدَ مَوْتِها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بعد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النّعمانی فی غیبته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أنّه قال فی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یحییها اللّه بعدل القائم عند ظهوره بعد موتها بجور أئمّة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فی نفس الصّفحة عن محمّد بن العبّاس،عن أبی جعفر علیه السّلام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الحسین بن علیّ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اثنا عشر مهدیّا؛أوّلهم أمیر المؤمنین علیّ بن أبی طالب،و آخرهم التّاسع من ولدی،و هو الإمام القائم بالحقّ،یحیی اللّه به الأرض بعد موتها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فی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ذکر ولادة القائم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حکیمة بنت محمّد بن علیّ بن موسی بن جعفر علیه السّلام،عن أبی محمّد الحسن بن علیّ علیه السّلام أنّه 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عمّة بیتی اللّیلة</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الباقر و الصّادق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نزلت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نَشَأْ نُنَزِّلْ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أَحَسُّوا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عند قیام القائم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بدر بن الخلیل الأسدی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أَحَسُّوا بَأْسَنا إِذا هُمْ مِنْها یَرْکُضُونَ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تَرْکُضُوا وَ ارْجِعُوا إِلی ما أُتْرِفْتُمْ فِیهِ وَ مَساکِنِکُمْ لَعَلَّکُمْ تُسْئَلُونَ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و بعث إلی بنی أمیّة بالشّام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هربوا إلی الرّوم،فیقول لهم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ندخلنّکم حتّی تتنصّروا،فیعلّقون فی أعناقهم الصّلبان فیدخلونهم،فإذا نزل بحضرتهم أصحاب القائم طلبوا الأمان و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 أصحاب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نفعل حتّی تدفعوا إلینا من قبلکم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فیدفعونهم إلیهم فذلک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تَرْکُضُوا وَ ارْجِعُوا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یسألهم الکنوز و هو أعلم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وَیْلَنا إِنّا کُنّا 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زاَلَتْ تِلْکَ دَعْواهُمْ حَتّی جَعَلْناهُمْ حَصِیداً خامِدِینَ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بعد قوله تعالی جَعَلْناهُمْ حَصِیداً خامِدِینَ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بالسّیف و تحت ظلال 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الصّدوق رحمه اللّه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عبد اللّه علیه السّلام أنّه قال فی قول اللّه عزّ و جلّ یَوْمَ یَأْتِی بَعْضُ آیاتِ رَبِّکَ لا یَنْفَعُ نَفْساً إِیمانُها لَمْ تَکُنْ آمَنَتْ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هم الأئمّة،و الآیة المنتظرة هو القائم علیه السّلام؛فیومئذ لا ینفع نفسا إیمانها لم تکن آمنت من قبل قیامه بالسّیف،و إن آمنت بمن تقدّمه من آبائه علیهم السّلام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بیان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رأیتم إن أصبح إمامکم غائبا فمن یأتیکم بإمام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جعفر،عن أخیه موسی بن جعفر علیه السّلام فی قول اللّه عزّ و جلّ قُلْ أَ رَأَیْتُمْ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غاب عنکم إمامکم فمن یأتیکم بإمام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 عنکم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مثله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إثبات الهداة عن الأنوار المضیئة؛و کما فی کمال الدّین و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ماؤکم غورا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ماؤکم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الأنوار المضیئة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بصیر،عن أبی جعفر علیه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هانی عن أبی جعفر علیه السّلام مثله،إلاّ أنّ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کالشّهاب یتوقّد فی اللّیلة الظّلماء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کالشّهاب الواقد فی ظلمة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کالشّهاب الثّاقب فی اللّیلة الظّلماء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هانئ الثّقفیّة،عن محمّد بن علیّ الباقر علیه السّلام ضمن حدیث،قالت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سیّدی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أُقْسِمُ بِالْخُنَّسِ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الْکُنَّسِ ؟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المسألة سألتینی یا أمّ هانئ،هذا مولود فی آخر الزّمان،هو المهدیّ من هذه العترة، تکون له حیرة و غیبة یضلّ فیها أقوام و یهتدی فیها أقوام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 طوبی لک إن أدرکتیه،و یا طوبی لمن أدرکه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نجده مرویّا عن أمیر المؤمنین علیه السّلام فی کتب الصّدوق رحمه اللّه الموجودة عندنا،و روی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هذه الآیة فی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یَکُونُوا کَالَّذِینَ أُوتُوا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أهل زمان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 أیضا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علیّ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ابنی هو القائم من بعدی،و هو الّذی یجری فیه سنن الأنبیاء بالتّعمیر و الغیبة حتّی تقسو القلوب لطول الأمد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التّوقیع إلی علیّ بن محمّد السّمریّ قدّس اللّه روحه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ظهور إلاّ بعد إذن اللّه عزّ و جلّ،و ذلک بعد طول الأمد و قسوة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15/551</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318/53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أربعمائة عن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تعاجلوا الأمر قبل بلوغه فتندموا،و لا یطولنّ علیکم الأمد فتقسو قلوبکم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إثبات إمامته و وجوده و عصمته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علم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الجلالة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قسما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جعلته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أبی أن یوالیه فقد أبی أن یوالیک،و من أبی أن یوالیک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اکتفی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 ذلک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حمده النبیّون و کما حمده کلّ شیء قبلی و ما هو خالقه إلی یوم القیامة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المحتضر للشّیخ حسن بن سلیمان الحلّی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 الغیبة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عن النّبیّ صلّی اللّه علیه و آله باختلاف کثیر،و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عشر خصال قبل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منّا أهل البیت یبایع له بین زمزم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نحوه فی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،و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أسید عن النّبیّ صلّی اللّه علیه و آله،فی أنّه عشر آیات قبل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النّبیّ صلّی اللّه علیه و آله 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کلّها خالیة عن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خروج القائم علیه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 الغیبة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 و الغیبة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1149/3</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مثله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1149/3</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أسماؤه ثلاثتها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الغیبة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 یقول أنا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حتّی یخرج المهدیّ من ولدی،و لا یخرج المهدیّ حتّی یخرج ستّون کذّابا،کلّهم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الغیبة و الإرشاد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العلاّمة رحمه اللّه فی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سلیمان من أصحاب الباقر علیه السّلام،بتریّ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الشّیخ الطّوسی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الکشّی؛ و قال البرقیّ انّه 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فی أصحاب الصّادق علیه السّلام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سلیمان الخراسانی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سلیمان بن دوال دوز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فأوحی اللّه عزّ و جلّ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أکرمت الأنبیاء بالنّبوّة،ثمّ اخترت خلقی،و جعلت خیارهم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المصادر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غیر الأمالی للطّوسی و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معظمها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نزلة الحوراء الّتی أنزلها اللّه عزّ و جلّ علی آدم من الجنّة فزوّجها شیثا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غیر الأمالی للطّوسی و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معظمها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نزلة الحوراء الّتی أنزلها اللّه عزّ و جلّ علی آدم من الجنّة فزوّجها شیثا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غثمیتا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غثمیتا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أ،ب،کمال الدّین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لیکفرنّ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لیختلفنّ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 عنه،یشذّ و یشذّ شذوذا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انفرد عن الجمهور و ندر،فهو 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شذذ</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،و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زیادة فی ذیله عن علیّ علیه السّلام عنه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الاختلاف فی الکتاب المذکورة،فی ضبط بعض الأسماء الواردة فیه،کثیر؛ ففیها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غثمینا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عثمیشا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غثمیشا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عثمیثا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،و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 الکفایة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کمال الدّین و إعلام الوری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أبیض اللّون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لون خالط لونا آخر،فقد أشربه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صفته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أبیض مشرب حمرة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 الظّاهر تصحیفهما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 و إعلام الوری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المجلسیّ رحمه اللّه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مبدح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واسعه و عریضه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الخرائج و غیره من المصادر،و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رءوس العظام مثل الرّکبتین و المرفقین و المنکبین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صفة النّبیّ صلّی اللّه علیه و آله انّه کان جلیل المشاش،أی عظیم رءوس العظام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 و کمال الدّین و إعلام الوری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تخالف البدن الّذی هی فیه،و أثر أسود فی البدن و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الشیمة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أضاء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إعلام الوری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الخرائج؛و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مربوع و مرتبع و مرتبع و ربع و ربعة و 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مربوع الخلق،لا بالطّویل و لا بالقصیر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یستوحش من یراه و لا یستأنس به أحد،أو بالخاء المعجمة،و هو الرّدیّ من کلّ شیء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الجدریّ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الجیم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لقروح فی البدن تنفّط و تقیّح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أبوه عنبسة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 عیینة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؛عنه و عن کمال الدّین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حان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کان کذلک،فانظروا إلی أصحاب البراذین الشّهب و الرّایات الصّفر،تقبل من المغرب حتّی تحلّ بالشّام،فإذا کان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الحموی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 و سکون السّین و تاء فوقها نقطتان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کبیرة عامرة فی وسط بساتین دمشق علی طریق حمص،بینها و بین دمشق أکثر من فرسخ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فانظروا أین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غیبة الطّوسی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کذا عنه و عن غیبة النّعمانی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نومة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خامل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 أنّه قال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النّومة؟فقال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یسکت فی الفتنة فلا یبدو منه شیء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المتوسّط،و هو ما بین الطّویل و القصیر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المصادر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1152/3</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غیبة الطّوسی و غیبة النّعمانی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1152/3</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عن غیبة الطّوسی،و فی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النّعمانی،و کذا عنهما و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یأتی فی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نحوه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غیبة الطّوسی و غیبة النّعمانی و الخرائج</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تفل یتفل و یتفل تفلا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فیرفع ذلک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الطّوسی و الخرائج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الغیبة للطّوسی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فی هامش الغیبة أنّ فی بعض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إنّی لأظنّ أنّه آخر یوم لنا من هؤلاء،ألا و إنّی قد أذنت لکم فانطلقوا جمیعا فی حلّ لیس علیکم منّی ذمام؛هذا اللّیل قد غشیکم فاتّخذوه 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إخوته و أبناؤه و بنو أخیه و ابنا عبد 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نفعل ذلک؟لنبقی بعدک؟لا أرانا اللّه ذلک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هامشه عن نسختین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لأظنّ یوما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لأظنّ أنّه آخر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الفتال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النّسختین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علیه السّلام لأصحابه فی الیوم التّاسع من المحرّم عند قرب مساء بعد أن قصد عمر بن سعد و خیله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القتال،فأجّل أمره إلی الغد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الخرائج</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 الذّریع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السّریع الفاشی الّذی لا یکاد النّاس یتدافنون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الزّکاء،ممدود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النّماء و الرّیع؛و الزّکاء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أخرجه اللّه من الثّمر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الزّکاة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الطّهارة،و النّماء،و البرکة،و المدح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جعفر بن محمّد علیهما السّلام باختلاف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تستعجلون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الخرائج،و غیبة النّعمانی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غیبة الطّوسی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 جشب و مجشوب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غلیظ خشن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تمدّون أعینکم،أ لستم آمنین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یدیه و رجلیه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مثل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1156/3</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 نحوه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 نحوه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بأشدّ عذابه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 الأرض بهم سیوخا و سؤوخا و سوخانا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انخسفت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 یمهلهم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یزید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الجعفیّ،لقی أبا جعفر و أبا عبد اللّه علیهما السّلام، و مات فی أیّامه سنة ثمان و عشرین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جماعة غمز فیهم و ضعّفوا،منهم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شمر و مفضّل بن صالح و منخّل بن جمیل و یوسف بن یعقوب،و کان فی نفسه مختلطا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العلاّمة رحمه اللّه فی من اعتمد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نقلا عن ابن الغضائری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جابر بن یزید الجعفیّ الکوفی ثقة فی نفسه،و لکن جلّ من روی عنه ضعیف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المصادر غیر الغیبة للطّوسی و هو الصّواب،و فی الغیبة بالحاء المهملة؛و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الباء و یاء مخفّفة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من أعمال دمشق،ثمّ من عمل الجیدور من ناحیة الجولان،قرب مرج الصّفر فی شمالی حوران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عظیمة بفلسطین،و کانت قصبتها،قد خربت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الحموی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مواضع أخر بهذا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هنا ما بفلسطین،یؤیّده ما فی روایة الشّیخ فی الغیبة بإسناده عن 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تنزل الرّوم فلسطین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الصّهب،محرّکة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حمرة أو شقرة فی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الشّهب،محرّکة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 یصدعه 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المصادر غیر الخرائج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برید اتّق جمع الأصهب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الأصهب؟قال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الأبقع؟قال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الأبرص،و اتّق السّفیانی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باختلاف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سرور الإیمان للسّیّد علیّ بن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 بن یاسر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یأتی أیضا 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المفید رحمه 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اللّیلة الّتی بایع رسول اللّه صلّی اللّه علیه و آله الأنصار علی الإسلام و النّصرة؛و ذلک أنّه صلّی اللّه علیه و آله کان یعرض نفسه علی القبائل فی کلّ موسم لیؤمنوا به،فلقی رهطا فأجابوه،فجاء فی العام المقبل اثنا عشر إلی الموسم فبایعوه عند العقبة الأولی،فخرج فی العام الآخر سبعون إلی الحجّ و اجتمعوا عند العقبة و أخرجوا من کلّ فرقة نقیبا فبایعوه،و هی البیعة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اجتمعوا و بایعوا رسول اللّه صلّی اللّه علیه و آله و سلّم،صاح بهم إبلیس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قریش و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محمّد و الصّباة من الأوس و الخزرج علی جمرة العقبة یبایعونه علی حربکم،فأسمع أهل منی،فهاجت قریش و أقبلوا بالسّلاح؛و سمع رسول اللّه صلّی اللّه علیه و آله و سلّم النّداء فقال للأنصار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1160/3</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ثمّ السّکون،وراء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کانت علی ثلاثة أمیال من الکوفة علی موضع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النّسبة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حاریّ،علی غیر قیاس،و حیریّ أیضا علی 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ألفاظه،و کذا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جابر،عنه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عن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الإرشاد،و الخرائج</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بتفاوت یسیر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غیداقة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الکثیر العامّ،و قد غیدق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کثر؛و عام غیداق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مخصب،و کذلک السّنة، بغیر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1164/3</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کسرک شطّ النّهر لینشقّ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بثق الماء و انبثق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أقبل علیهم و لم یظنّوا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الضیّق دون السّکّة،و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أزقّة و زقّاق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1164/3</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الغیبة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عن إعلام الوری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 لساخت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 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 کذا فی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ذهب أحدهما بقی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الصّدوق فی کمال الدّین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 عن حمزة بن الطیّار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موجود فی الفصل الخاصّ بأحادیث موسی بن جعفر علیه السّلام من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و الذی یلیه فی الفصل الخاصّ بأحادیث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مرویّا عن الکاظم علیه السّلام فی مصدر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النّعمانی فی غیبته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علیهما السّلام،و الشّیخ فی غیبته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الرّاوی عن الصّادقین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غیبة الشّیخ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مثل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غیبة الطّوسی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عنه أیضا و عن غیبة النّعمانی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نقلنا آنفا عن هامش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کسابقه فی الفصل الخاصّ بأحادیث الصّادق علیه السّلام فی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سیف بن عمیرة،عن أبی جعفر باختلاف یسیر فی بعض ألفاظه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الدّاهیة،و فتنة صمّاء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الشّدید،و الدّاهیة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خاصّته؛بطن فلان بفلان،یبطن به بطونا و بطانة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خاصّا به،داخلا فی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الخرائج و غیره من المصادر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ولیجة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بطانته و خاصّته و دخلته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المصادر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یتأسّف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فعلان من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الحرارة و العطش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الغیبة للطّوسی 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یسمعه من بالبعد کما یسمعه من بالقرب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الغیبة للطّوسی 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یسمعه من بالبعد کما یسمعه من بالقرب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أزفت الآزفة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دنت الدّانیة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دنت القیامة و اقتربت السّاعة،و إنّما سمّیت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دانیة،لأنّ کلّ ما هو آت قریب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یشفی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الغیبة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یسیر؛و کذا فی کفایة الأثر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عن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جعفر أحمد بن محمّد بن عمرو بن أبی نصر زید،مولی السّکون،علی ما قاله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لقی الرّضا و أبا جعفر علیهما السّلام،و کان عظیم المنزلة عندهما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أصحابنا علی تصحیح ما یصحّ عنه و أقرّوا له بالفقه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 و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الکبش،ج أکبش و کباش،و أکباش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القوم و قائدهم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 و غیبة الطّوسی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القلّة،و النّزر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القلیل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الرّضا،عن جعفر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عبد السّلام بن صالح أبو الصّلت الهرویّ،ترجمه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الرّضا علیه السّلام،ثقة،صحیح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الرّضا علیه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إشکال فی وثاقته،و لعلّها من المتسالم علیه بین المؤالف و المخالف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الإشکال فی مذهبه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فالمشهور و المعروف تشیّعه،و هو ظاهر عبارة النّجاشی،لکن عرفت من الشّیخ أنّه عامّیّ،و الظّاهر أنّه سهو من قلمه الشّریف،فإنّ أبا الصّلت مضافا إلی تشیّعه،کان مجاهرا بعقیدته أیضا،و من هنا تسالم علماء العامّة علی أنّه شیعیّ،صرّح بذلک ابن حجر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أثبتناه من کمال الدّین و العیون و کفایة الأثر،و هو الصّواب و تقدّمت ترجمته فی الصّفحة السّابقة،الهامش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 بن علیّ بن رزین بن عثمان بن عبد الرّحمن ابن عبد اللّه بن بدیل بن ورقاء الخزاعیّ أبو علیّ الشّاعر،مشهور فی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الدّال المهملة و إسکان العین المهملة و کسر الباء المنقطة تحتها نقطة،بعدها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علیّ الخزاعیّ الشّاعر،مشهور فی أصحابنا،حاله مشهور فی الإیمان و علوّ المنزلة،عظیم الشّأن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العیون و کفایة الأثر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 فی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یَسْئَلُونَکَ عَنِ السّاعَةِ أَیّانَ مُرْساها قُلْ إِنَّما عِلْمُها عِنْدَ رَبِّی لا یُجَلِّیها لِوَقْتِها إِلاّ هُوَ ثَقُلَتْ فِی السَّماواتِ وَ الْأَرْضِ لا تَأْتِیکُمْ إِلاّ بَغْتَةً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القاسم عبد العظیم بن عبد اللّه بن علیّ بن الحسن بن زید بن الحسن بن علیّ بن أبی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المدفون بالرّی،و مزاره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الجواد و الهادی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مرضیّا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ج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خطب أمیر المؤمنین علیه السّلام،قال أبو عبد اللّه الحسین بن عبید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محمّد أبو القاسم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 بن الحسین السعدآبادی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بن خالد البرقیّ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عبد العظیم ورد الرّی هاربا من السّلطان،و سکن سربا فی دار رجل من الشّیعة فی سکّة الموالی،و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یعبد اللّه فی ذلک السّرب،و یصوم نهاره و یقوم لیله،و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مستترا فیزور القبر المقابل قبره،و بینهما الطّریق،و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قبر رجل من ولد موسی بن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یزل یأوی إلی ذلک السّرب، و یقع خبره إلی الواحد بعد الواحد من شیعة آل محمّد علیهم السّلام حتّی عرفه أکثرهم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رجل من الشّیعة فی المنام رسول اللّه صلّی اللّه علیه و آله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 من ولدی یحمل من سکّة الموالی و یدفن عند شجرة التفّاح،فی باغ عبد الجبّار بن عبد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إلی المکان الّذی</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عن کمال الدّین، و الإمامة و التّبصرة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الصّواب؛فإنّه رواه الصّقر بن أبی 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کمال الدّین و الخصال و معانی الأخبار و کفایة الأثر و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 حدیث یروی عن النّبیّ صلّی اللّه علیه و آله لا أعرف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هو؟قلت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تعادوا الأیّام فتعادیکم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معناه؟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نحن،بنا قامت السّماوات و الأرض؛فالسّبت اسم رسول اللّه صلّی اللّه علیه و آله، و الأحد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ابنی،و إلیه تجتمع عصابة الحقّ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تأتی ترجمته فی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یاتی الحدیث بتمامه فی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رحمه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ورد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الخاصّ بالإمام العسکری علیه السّلام بعد حدیث أحمد بن إسحاق بدون الإسناد کما فی هذا الکتاب،فظاهره أنّه من کلامه علیه السّلام،و لکنّ الصّدوق رحمه اللّه رواه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یصل به وحدته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الحسن بن علیّ بن فضّال عن أبی الحسن علیّ بن موسی الرّضا علیهما السّلام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من حدیث الخضر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العنوان أورده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روی عن أبی محمّد الحسن بن علیّ العسکریّ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استطرادا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الإرشاد،و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تأتی ترجمته فی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فی هذا التّنبیه نحو ما قاله الصّدوق رحمه اللّه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إثبات إمامته و وجوده و عصمته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علیّ بن عیسی الإربلی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الشّیخ أبا عبد اللّه محمّد بن یوسف بن محمّد الکنجی الشّافعی عمل کتاب کفایة الطّالب فی مناقب علیّ بن أبی طالب، و کتاب البیان فی أخبار صاحب الزّمان،و حملهما إلی الصّاحب السّعید تاج الدّین محمّد بن نصر بن الصّلایا العلویّ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 اللّه عهده صوب العهاد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فقرأنا الکتابین علی مصنّفهما المذکور فی مجلسین،آخرهما یوم الخمیس سادس عشرة جمادی الآخرة من سنة ثمان و أربعین و ستّمائة بإربل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الدّلیل الحاذق بالدّلالة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ذمار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کلّ ما یلزمک حفظه و حیاطته و حمایته و الدّفع عنه،و إن ضیّعه لزمه اللّوم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المواطأة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الجامع الصّحیح للتّرمذی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عن عاصم،عن زرّ،عن عبد اللّه،عن النّبیّ صلّی اللّه علیه و آله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البیان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أحمد بن حنبل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مسعود،عن النّبیّ صلّی اللّه علیه و آله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حتّی یلی رجل من أهل بیتی یواطئ اسمه اسمی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البیهقی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 رجل من أهل بیتی یواطئ 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للتّرمذی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عن النّبیّ صلّی اللّه علیه و آله مثله،و کذا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التّرمذی عن أبی هریرة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یبق من الدّنیا إلاّ یوم،لطوّل اللّه ذلک الیوم حتّی یلی رجل من أهل بیتی یملک جبل الدّیلم و القسطنطنیّة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عیسی محمّد بن عیسی بن سورة الضّریر،المحدّث المشهور،لقی الصّدر الأوّل و أخذ عن المشاهیر کالبخاری و شارکه فی بعض شیوخه،و کان یضرب به المثل فی الحفظ و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التّرمذی نسبة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قدیمة علی طرف نهر بلخ الّذی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جیحون،و فیه ثلاث لغات،أشهرها کسر التّاء و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ثالث الکتاب السّتّة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اشتهر بالنّسبة إلی مؤلّفه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التّرمذی،و یقال له السّنن أیضا،و الأوّل أکثر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المصدر،و هو الصّواب الموافق لما فی سنن ابن ماجة و 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المصدر،و سنن ابن ماجة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 حبوا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علی یدیه و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،و 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حاتم 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أبی نعیم،و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شیبة و ابن ماجة،و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ماجة،و 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ذخائر العقبی؛کلّها عن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و اختلاف یسیر فی بعض ألفاظه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الحافظ أبو عبد اللّه الحاکم فی مستدرکه هکذا،و رواه الحافظ أبو نعیم الأصبهانیّ،و الإمام محمّد بن یزید بن ماجة،و الحافظ أبو عبد اللّه نعیم بن حمّاد،کلّهم بمعناه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الأربعین للحافظ أبی نعیم،و فی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البیان للکنجی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مثله الطّبری فی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بزیادة فی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عنه صلّی اللّه علیه و آله نحوه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أحمد بن أعثم الکوفی المؤرّخ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ذکره ابن حجر فی لسان المیزان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شیعیّا و عند أصحاب الحدیث ضعیف،و صنّف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أیّام الرّشید،و صنّف تاریخا من أوّل دولة المأمون إلی آخر دولة المقتدر،و له نظم 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الحموی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الألف لام مفتوحة و قاف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 بخراسان بین مروالرّوذ و بلخ،بینها و بین مروالرّوذ ثلاث مراحل،و قال الاصطخری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أکبر مدینة بطخارستان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الأخری بلدة و کورة بین قزوین و أبهر،و بها عدّة قری یقع علیها هذا الاسم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الفتوح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البیان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غنم الکوفی فی کتاب الفتن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عن النّبیّ صلّی اللّه علیه و آله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نعیم الأصبهانیّ فی مناقب المهدیّ، و أبو القاسم الطّبرانی فی معجمه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النّبیّ صلّی اللّه علیه و آله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 صدره،و قال صاحب الینابیع بعد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صحیح ابن حبّان فی إمامة المهدیّ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البیان،و سائر المصادر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أخرجه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کفایة الطّالب للکنجی الشّافعی،ثمّ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أورده الحافظ أبو نعیم فی کتاب الأربعین فی أخبار المهدیّ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الدّار قطنی فیما جمعه من مسند فاطمة علیها السّلام،و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الغیبة و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المصدر،و کذا فی کشف الغمّة عن کفایة الطالب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علیّ بن عمر بن أحمد البغدادی الحافظ المحدّث الفاضل المشهور،کان فرید عصره و قریع دهره،یروی عن أبی القسم البغوی و خلق لا یحصون،و یروی عنه الحافظ أبو نعیم و جماعة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أدیبا یحفظ عدّة من الدّواوین منها دیوان السّیّد الحمیری فنسب إلی التّشیّع،و تفقّه علی مذهب الشّافعی،توفّی فی بغداد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الدّارقطن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کانت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ولادته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هرج النّاس یهرجون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وقعوا فی فتنة و اختلاط و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 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 و القلق و الاختلاط و الاضطراب،و إنّما یسکّن مع الهرج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أغلف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الغلفة،کأنّه غشّی بغلاف فهو لا یعی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باختصار،و فی 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قال صاحب الذّخائر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خرّجه الحافظ أبو العلاء الهمذانی فی أربعین حدیثا فی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الأربعین للحافظ أبی نعیم،کلّ عن علیّ بن هلال عن أبیه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عن جابر بن عبد اللّه الأنصاری عنه صلّی اللّه علیه و آله؛عنه و عن کشف الغمّة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عن کشف الغمّة و ذخائر العقبی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القاسم سلیمان بن أحمد بن أیّوب بن مطیر اللّخمی أحد حفّاظ أهل السّنّة؛رحل فی طلب الحدیث من الشّام إلی العراق و الحجاز و الیمن و مصر و غیرها و سمع الکثیر،و عدد شیوخه ألف شیخ،و یقال له مسند الدّنیا؛یروی عنه أبو نعیم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مصنّفات أشهرها المعاجم الثّلاثة و هی أشهر کتبه،مولده بطبریّة الشّام سنة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سکن أصبهان إلی أن توفّی بها فی قع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علیه أبو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أیضا الصّدوق ابن بابویه المتوفّی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 أمّ عبد اللّه فاطمة بنت الحسن علیه السّلام،فهو هاشمیّ من هاشمیّین،و علویّ من علویّین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زرّ بن حبیش بن حباشة بن أوس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ابن الأثیر فی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أسد بن خزیمة یکنّی أبا مریم،و قیل أبا مطرف،أدرک الجاهلیّة و لم یر النّبیّ صلّی اللّه علیه و سلّم و هو من کبار التّابعین؛روی عن عمر و علیّ و ابن مسعود،روی عنه الشعبی و النّخعی،و کان فاضلا عالما بالقرآن،توفّی سنة ثلاث و ثمانین و هو ابن مائة سنة و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ترجمته،نقلا عن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وائل عثمانیّا،و کان زرّ علویّا،و کان مصلاّهما فی مسجد واحد،و کان أبو وائل معظّما 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الطّوسی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من روی عن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حبیش،و کان فاضلا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عبد اللّه بن مسعود بن غافل أبو عبد الرّحمن الهذلی؛قال فی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بمکّة قدیما،و هاجر الهجرتین،و شهد بدرا و المشاهد کلّها،و کان صاحب نعل رسول اللّه،روی عن النّبیّ صلّی اللّه علیه و آله،و عن سعد بن معاذ و عمر و صفوان بن عسال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سمّی جمعا کثیرا ممّن رووا عنه،منهم ابناه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و أبو عبیدة،و زرّ بن حبیش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،و الجامع الصّحیح للتّرمذی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عن البیان،و کذا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جواهر العقدین،و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أبو داود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 علیه السّلام،عن النّبیّ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الدّهر إلاّ یوم،لبعث اللّه رجلا من أهل بیتی یملأها عدلا کما ملئت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أحمد بن حنبل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 ألفاظه؛عنه و عن ابن أبی شیبة و أبی داود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داود و الحافظ أبی بکر أحمد بن الحسین البیهقی،علی التّوالی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داود، کما سنذکره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أحمد بن حنبل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سعید الخدری،عن النّبیّ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حتّی تمتلئ الأرض ظلما و عدوانا،قال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یخرج رجل من عترتی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یملؤها قسطا و عدلا،کما ملئت ظلما و عدوانا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أبو داود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سعید الخدری،عن النّبیّ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منّی،أجلی الجبهة،أقنی الأنف؛یملأ الأرض قسطا و عدلا کما ملئت جورا و ظلما، یملک سبع سنین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أبو داود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أمّ سلمة،عن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عترتی من ولد فاطمة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کلام التّرمذی،و عبارة الکنجی فی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أبو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الکنجی 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داود بإسناده إلی علیّ علیه السّلام عن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الدّهر إلاّ یوم لبعث اللّه رجلا من أهل بیتی یملأها عدلا کما ملئت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أخرجه أبو داود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أسند إلی الحافظ الابری أنّه ذکر هذا الحدیث فی کتاب مناقب الشّافعی و 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زائدة فی 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لطوّل اللّه ذلک الیوم حتّی یبعث اللّه رجلا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یواطئ اسمه اسمی و اسم أبیه اسم أبی،یملأ الأرض قسطا و عدلا کما ملئت 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الکنجی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التّرمذی الحدیث و لم یذکر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أبیه أسم أبی،و ذکره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معظم روایات الحفّاظ و الثّقات من نقلة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اسمی فقط،و الّذی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أبیه اسم أبی،فهو زائدة و هو یزید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ذکر احتمالین فی توجیهه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فرض صحّته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کلّه تکلّف فی تأویل هذه الرّوایة، و القول الفصل فی ذلک أنّ الإمام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ضبطه و إتقانه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هذا الحدیث فی مسنده فی عدّة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روی بطریقه إلی أحمد عن یحیی بن سعید،عن سفیان،عن عاصم،عن زرّ،عن عبد اللّه،عن النّبیّ صلی اللّه علیه و آله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تذهب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 تنقضی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یملک العرب رجل من أهل بیتی یواطئ اسمه اسمی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 نقل طرق هذا الحدیث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للحافظ أبی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 تراها فی هذا الکتاب أیضا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هؤلاء رووا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کان من عبید اللّه بن موسی،عن زائدة،عن عاصم،فإنّه 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أبیه اسم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یرتاب اللّبیب أنّ هذه الزّیادة لا اعتبار بها مع اجتماع هؤلاء الأئمّة علی خلافها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عاصم بن بهدلة الکوفیّ،مولی بنی أسد،أحد السّبعة القرّاء،روی عن زرّ بن حبیش و غیره،توفّی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،و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بن عیینة الهلالی،أحد الأعلام،أجمعت الأمّة علی الاحتجاج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فی رجب سنة ثمان و تسعین و له إحدی و تسعون سنة علی ما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بالفاء،و هو فطر بن خلیفة أبو بکر الحنّاط الکوفی، مولی عمرو بن حریث المخزومی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الذّهبی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وثّقه أحمد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عن عبد اللّه بن أحمد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أبی عن فطر بن خلیفة،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صالح الحدیث،حدیثه حدیث رجل کیّس،إلاّ أنّه یتشیّع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بن أبی سلیمان،أبو إسحاق الشّیبانی الکوفی؛ذکره ابن حجر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علی ما فی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حدود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سلیمان بن مهران الأسدی الکاهلی أبو محمّد الکوفی الأعمش؛قال ابن حجر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ثقة،حافظ،عارف بالقراءات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الذّهبی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الأئمّة الثّقات،عداده فی صغار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مولده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التّقریب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حجر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بن سعید بن مسروق الثّوری،أبو عبد اللّه الکوفی،ثقة حافظ فقیه عابد إمام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إحدی و ستّین و له أربع و ستّون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شعبة بن الحجّاج بن الورد العتکی،مولاهم،أبو بسطام الواسطی،ثمّ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حجر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حافظ متقن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ستّین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المصدر؛و فی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 بن الحارث،عن عاصم و نافع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معاویة الکوفی،أبو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بن قرم بن معاذ التّمیمیّ الضّبیّ،أبو داود النّحوی؛فی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ترجمته،نقلا عن عبد اللّه بن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أبی یتتبّع حدیث قطبة بن عبد العزیز و سلیمان بن قرم،و یزید بن عبد العزیز بن سیاه،و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قوم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نقلا عن محمّد بن عوف،عن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أری به بأسا،لکنّه کان یفرط فی التّشیّع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قیس بن الربیع،و سلیمان بن قرم،و أسباط جمعهم فی سند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الأحمر،هو جعفر بن زیاد الأحمر الکوفی،قال الذّهبی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ابن معین،و قال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الحدیث،و قال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سلیمان المزنی،أبو المنذر القارئ النّحویّ،البصریّ،نزیل الکوفة،صدوق یهم،قرأ علی عاصم،من السّابعة،مات سنة إحدی و سبعین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بعد 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إبراهیم الکتانی أبو شهاب،کوفیّ؛قال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بالمشهور،یکتب حدیثه؛و 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أحدا روی عنه غیر مسدد،روی عنه عاصم بن بهدلة حدیثا فی المهدیّ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المصدر،و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الطیائلسی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عبید بن أبی أمیّة الطّنافسی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الطّاء و النّون و بعد الألف فاء مکسورة ثمّ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الکوفیّ،صدوق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،أو بعدها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بکر بن عیاش بن سالم الأسدی الکوفی المقرئ الحناط؛کذا عنونه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بکنیته،و الأصحّ أنّها اسمه،و قیل اسمه محمد،أو عبد اللّه، أو سالم،أو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أقوال؛ثقة 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،أو قبل ذلک بسنة أو سنتین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بن أبی عوف سوید التّمیمی البرجمی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الموحّدة و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مولاهم،أبو الجحّاف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بالجیم و تشدید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بکنیته،و هو صدوق شیعیّ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عثمان بن شبرمة،و طرقه عنه بطرق 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الملک بن حمید بن أبی 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المعجمة و کسر النّون و تشدید التّحتانیّة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الخزاعی،الکوفی؛أصله من أصبهان،ثقة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أبی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قیس الملائی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 و تخفیف اللاّم و 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الکوفی؛ثقة متقن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المصدر؛و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رزیق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بتقدیم الرّاء،مصغّر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الضّبیّ أو التّمیمیّ،أبو الأحوص الکوفی،لا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الأثبات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کما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بن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حبیر بن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خبیر بن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،و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ابن حکیم بن جبیر الأسدی الکوفی،عن أبیه،رافضیّ غال کأبیه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عبد اللّه بن 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فی کتب الرّجال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سلاّم بن سلیم الحنفیّ،أبو الأحوص الکوفیّ؛ذکره ابن حجر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ثقة،متقن،صاحب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أبی،عن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بن هشام بن أبی عبد اللّه الدّستوائی، البصریّ،و قد سکن الیمن،صدوق ربما 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 بن غالب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 بن حبیب الزّیّات القارئ،أبو عمارة الکوفی،التّیمیّ؛قال ابن حجر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زاهد،ربما 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شیبان بن عبد الرّحمن التّمیمی النّحوی،أبو معاویة البصری؛قال الذّهبی فی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حجر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بن هشام بن عبد الرّحمن الثّقفی،مولاهم، أبو محمّد الکوفی،نزیل دمشق،صدوق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مرّة بن عبد اللّه بن طارق الجملی المرادی،أبو عبد اللّه الکوفی،الأعمی؛قال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عابد،کان لا یدلس،و رمی بالإرجاء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یقبلوا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رحمه اللّه فی 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مسألة وجوب العصمة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النّاس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فجماعة المعتزلة جوّزوا الصّغائر علی الأنبیاء،إمّا علی سبیل السّهو کما ذهب إلیه بعضهم، أو علی سبیل التّأویل کما ذهب إلیه قوم منهم،أو لأنّها تقع محبطة بکثرة ثوابهم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الأشاعرة و الحشویّة إلی أنّه یجوز علیهم الصّغائر و الکبائر إلاّ الکفر و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الإمامیّة أنّه یجب عصمتهم عن الذّنوب کلّها صغیرة کانت أو 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الدّلیل علیه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الغرض من بعثة الأنبیاء علیهم السّلام إنّما یحصل بالعصمة فیجب العصمة تحصیلا للغرض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المبعوث إلیهم لو جوّزوا الکذب علی الأنبیاء و المعصیة،جوّزوا فی أمرهم و نهیهم و أفعالهم الّتی أمروهم باتّباعهم فیها ذلک،و حینئذ لا ینقادون إلی امتثال أوامرهم و ذلک نقض للغرض من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علیه السّلام یجب متابعته،فإذا فعل معصیة فإمّا أن یجب متابعته،أو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باطل لانتفاء فائدة البعثة،و الأوّل باطل لأنّ المعصیة لا یجوز فعلها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بالنّظر إلی کونه نبیّا یجب متابعته،و بالنّظر إلی کون الفعل معصیة لا یجوز اتّباعه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إذا فعل معصیة وجب الإنکار علیه،لعموم وجوب النّهی عن المنکر،و ذلک یستلزم إیذاءه و هو منهیّ عنه،و کلّ ذلک محال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یؤیّده ما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باب مولد الصّاحب علیه السّلام،و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؛عن بعضها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باب ولادته و أحوال أمّه صلوات اللّه علیه؛و 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ابن خلکان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یؤیّده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ابن خلکان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الحسین محمّد بن بحر بن سهل الشّیبانی الرّهنی؛ترجمه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بحر الرّهنی،أبو الحسین الشّیبانی ساکن نرماشیر من أرض کرمان؛قال بعض أصحابنا أنّه کان فی مذهبه ارتفاع،و حدیثه قریب من السّلامة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أدری من أین قیل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کتب،منها کتاب 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بحر الرّهنی،من أهل سجستان،کان متکلّما عالما بالأخبار فقیها،إلاّ أنّه متّهم بالغلوّ،و له نحو من خمسمائة مصنّف و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أیضا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لم یرو عنهم علیهم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یرمی بالتّفویض</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انکفئوا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رجعوا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ساکنها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ضرمت النّار و تضرّمت و اضطرمت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اشتعلت و التهبت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الهجر و الهاجرة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 عند اشتداد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أکببت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النّحب و النّحیب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 بالبکاء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سائر المصادر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صاحب 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سلیمان النّخّاس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نقل عن صاحب التّعلیقة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ولد أبی أیّوب الأنصاری أحد موالی أبی الحسن و أبی محمّد علیهما السّلام،هو الّذی أمره أبو الحسن علیه السّلام بشراء أمّ القائم،و قال علیه السّلام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ثقاتنا أهل البیت علیهم السّلام و إنّی مزکّیک و مشرّفک بفضیلة تسبق بها سائر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فالرّجل حینئذ من الثّقات،و العجب من إهمال الجماعة ذکره مع ما هو علیه من 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ذکره و الإشارة إلی أنّ الصّدوق روی فی کمال الدّین روایته عن أبی الحسن العسکری علیه السّلام فیما یرجع إلی نرجس أمّ القائم علیه السّلام و فیها قوله علیه السّلام أنتم ثقاتنا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فی سند الرّوایة عدّة مجاهیل،علی أنّک قد عرفت فیما تقدّم أنّه لا یمکن إثبات وثاقة شخص بروایة نفسه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هویّ و هویّ من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فغدوت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ظ یسبق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تلطفا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 و الغیبة،و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ملصقا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بهامشه عن بعض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شنسقة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 عن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ما یجعل فیه الدّنانیر و غیره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ضحوة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طلوع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النّسخ؛و فیها فی الموضعین الآتیین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أثبتناه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یبرز للمبتاعین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یندر المتبایعون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البعض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تبرز للمبتاعین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المتاع بالعرض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ملصقا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سخاه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حلف بالمحرّجة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بالیمین الّتی تضیّق مجال الحالف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المناقشة و المماکحة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أصحبنیه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أخذها القرار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أجدها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دلائل الإمامة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لثمها و لثمها،یلثمها و یلثمها لثما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تطبقه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نسخة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تلثمی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أرعنی سمعک و راعنی سمعک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استمع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یشوغا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بنات ثلاث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 من الأرض و من کلّ شیء،و البیت المقدّم أمام البیوت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حدق به الشّیء و أحدق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شیء استدار بشیء و أحاط به،فقد أحدق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النّصاری فی الدّین،أعجمی تکلّمت به العرب،و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أساقف و أساقفة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تقوّض البیت و تقوّز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انهدم،سواء أ کان بیت مدر أو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کمال الدّین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کمال الدّین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استرها فی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أسرّها فی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أبدیها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عشر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لیال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الإمامة،و کذا الغیبة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الوصائف جمع الوصیفة،و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شعلت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یبعثون أمام الجیش،یتعرّفون طلع العدو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خبره،و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دلائل الإمامة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عز و 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و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صدره و الاقتصار علی ما حکی عن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الغیبة 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 الکمال و الغیبة عن محمّد بن بحر الشّیبانی،و فی الدّلائل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مصحّف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بحر الرّهنی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الرّوضة بحذف السّند،و لعلّه منقول عن کمال الدّین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الذّئب،کالسّرحان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إعلام الوری و روضة الواعظین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به نظیف متنظّف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منظّف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أحجم عن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أو نکص هیبة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استودعناه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أدلی لسانه فی فیه کأنّه یغذّیه لبنا أو عسلا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المسعودی فی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الشّیوخ العلماء بأسانیدهم عن حکیمة بتفاوت یسیر و زیادة،و رواه أیضا الشّیخ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بطرقه عن أبی عبد اللّه المطهّری،و موسی بن محمّد بن جعفر،و محمّد بن إبراهیم، و محمّد بن علیّ بن بلال،و جماعة من الشّیوخ،عن حکیمة بتفاوت؛فی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النّصف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أیضا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الأصحاب عن الحسین بن حمدان،عمّن کان یثق إلیه من المشایخ،عن حکیمة؛و فیه أنّ اللّیلة کانت لیلة الجمعة لثلاث خلون من شعبان سنة سبع و خمسین و مائتین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البحار المذکور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بهامشه عن نسخه المختلفة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المطهری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أحدا من هذه العناوین فی کتب التّراجم؛نعم فی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الطّهوری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عداد أصحاب الرّضا علیه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فاسمعی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عبد اللّه الطهوی مثله،و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السّند،و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جعفر محمد بن عثمان بن سعید العمریّ رحمه اللّه،ثانی السّفراء فی زمان الغیبة؛قال الشّیخ رحمه اللّه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مضی أبو عمرو عثمان بن سعید،قام ابنه أبو جعفر محمّد بن عثمان مقامه بنصّ أبی محمّد علیه السّلام علیه و نصّ أبیه عثمان علیه بأمر القائم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نصر هبة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بخطّ أبی غالب الزّراری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و 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جعفر محمّد بن عثمان العمریّ رحمه اللّه مات فی آخر جمادی الأولی سنة خمس و ثلاثمائة، و ذکر أبو نصر هبة اللّه محمّد بن أحمد أنّ أبا جعفر العمریّ رحمه اللّه مات فی سنة أربع و ثلاثمائة، و أنّه کان یتولّی هذا الأمر نحوا من خمسین سنة،یحمل النّاس إلیه أموالهم و یخرج إلیهم التّوقیعات بالخطّ الّذی کان یخرج فی حیاة الحسن علیه السّلام إلیهم بالمهمّات فی أمر الدّین و الدّنیا،و فیما یسألونه من المسائل بالأجوبة العجیبة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 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عمرو عثمان بن سعید العمریّ رحمه اللّه من أصحاب أبی الحسن الهادی و أبی محمّد العسکریّ علیهما السّلام،و أوّل السّفراء فی زمان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الصّدوق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جعفر بن محمّد بن مالک الفزاریّ،و روی الشّیخ مفصّله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جعفر بن محمّد بن مالک الفزاریّ البزّاز،عن جماعة من الشیعة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بلال،و أحمد بن هلال،و محمّد بن معاویة بن حکیم،و الحسن بن أیّوب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خبر طویل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اجتمعنا إلی أبی محمّد الحسن بن علیّ علیهما السّلام نسأله عن الحجّة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مجلسه علیه السّلام أربعون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إلیه عثمان بن سعید بن عمرو العمریّ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رسول اللّه أرید أن أسألک عن أمر أنت أعلم به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 یا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مغضبا لیخرج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یخرجنّ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یخرج منّا أحد إلی أن کان بعد ساعة فصاح علیه السّلام بعثمان،فقام علی قدمیه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أخبرکم بما جئتم؟قالوا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جئتم تسألونی عن الحجّة 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غلام کأنّه قطع قمر،أشبه النّاس بأبی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إمامکم من بعدی و خلیفتی علیکم،أطیعوه و لا تتفرّقوا من بعدی فتهلکوا فی أدیانکم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إنّکم لا ترونه من بعد یومکم هذا حتّی یتمّ له عمر؛فاقبلوا من عثمان ما یقوله و انتهوا إلی أمره،و اقبلوا قوله فهو خلیفة إمامکم،و الأمر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الإربلی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عن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346/51</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واعَدْنا مُوسی أَرْبَعِینَ لَیْلَةً ثُمَّ اتَّخَذْتُمُ الْعِجْلَ مِنْ بَعْدِهِ وَ أَنْتُمْ ظالِمُونَ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واعَدْنا مُوسی ثَلاثِینَ لَیْلَةً وَ أَتْمَمْناها بِعَشْرٍ فَتَمَّ مِیقاتُ رَبِّهِ أَرْبَعِینَ لَیْلَةً وَ قالَ مُوسی لِأَخِیهِ هارُونَ اخْلُفْنِی فِی قَوْمِی وَ أَصْلِحْ وَ لا تَتَّبِعْ سَبِیلَ الْمُفْسِدِینَ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سدیر،عن أبیه،عن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للقائم منّا غیبة یطول أمدها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رسول اللّه و لم 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اللّه عزّ و جلّ أبی إلاّ أن تجری فیه سنن الأنبیاء فی غیباتهم،و إنّه لا بدّ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استیفاء مدد غیباتهم؛قال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لَتَرْکَبُنَّ طَبَقاً عَنْ 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سنن من کان قبلکم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غیبة موسی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أحوال موسی من حین ولادته إلی نبوّته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الصّدوق رحمه اللّه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غیبة یوسف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کانت عشرین سنة لم یدهن فیها و لم یکتحل و لم یتطیّب و لم یمسّ النّساء حتّی جمع اللّه لیعقوب شمله،و جمع بین یوسف و إخوته و أبیه و خالته؛کان منها ثلاثة أیّام فی الجبّ،و فی السّجن بضع سنین،و فی الملک باقی سنیه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غیبة یوسف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تفصیل قصصه علیه السّلام فی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قصص یعقوب و یوسف علیهما السّلام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سغب الرّجل و سغب سغبا و سغبا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هو الجوع مع التّعب،و ربما سمّی العطش سغبا و لیس بمستعمل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أقلع فلان عمّا کان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کفّ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 الجدب و هو کثرة العشب،و رفاغة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قصص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مضمون ما رواه الصّدوق رحمه اللّه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غیبة صالح النّبیّ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السّلام،و أورده الرّاوندی فی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قصّة صالح و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القصص،و فی ج </w:t>
      </w:r>
      <w:r>
        <w:rPr>
          <w:rFonts w:eastAsia="IRNazanin" w:cs="IRNazanin"/>
          <w:b w:val="false"/>
          <w:bCs w:val="false"/>
          <w:i w:val="false"/>
          <w:iCs w:val="false"/>
          <w:color w:val="333333"/>
          <w:sz w:val="20"/>
          <w:szCs w:val="20"/>
        </w:rPr>
        <w:t>215/51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فیه علیه السّلام من سنن الأنبیاء و الاستدلال بغیباتهم علی غیبته 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الطّیلس و الطّیلسان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الأکسیة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الأکسیة جمع کساء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ارجعوا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سکون ثانیة و فتح الیاء المثنّاة من تحت و آخره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 علی بحر القلزم محاذیة لتبوک علی نحو من ستّ مراحل،و هی أکبر من تبوک،و بها البئر الّتی استقی منها موسی علیه السّلام لسائمة شعیب،قال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 هذه البئر مغطّاة قد بنی علیها بیت،و ماء أهلها من عین تجری؛و مدین اسم القبیلة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مدینة قوم شعیب،سمّیت بمدین بن إبراهیم علیه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نقله من عهد یوسف إلی أمّته و قصّة موسی علیهما السّلام،أصله ما رواه الصّدوق رحمه اللّه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النّبیّ صلّی اللّه علیه و آله؛عنه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نادَیْناهُ مِنْ جانِبِ الطُّورِ الْأَیْمَنِ وَ قَرَّبْناهُ نَجِیًّا 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النجیّ بمعنی المناجی کالجلیس،یقال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ناجاه یناجیه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اختصّه بکلام ألقاه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 مصدر بمعنی ارتفاع،لأنّ معنی قرّبناه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بهذا المضمون عن الصّادق علیه السّلام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علیه السّلام،و فی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الجواد علیهما السّلام؛و أخرج الطّبرسی فی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فی کمال الدّین،عن الحسین بن علی علیهما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بهذا المضمون عن الصّادق علیه السّلام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علیه السّلام،و فی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الجواد علیهما السّلام؛و أخرج الطّبرسی فی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فی کمال الدّین،عن الحسین بن علی علیهما السّلام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تری تفصیل ذلک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 صلت و منصلت و إصلیت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أصلت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جرّده من غمده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مرویّ عن الحسین بن علیّ علیهما السّلام،عن رسول اللّه صلّی اللّه علیه و آله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1167/3</w:t>
      </w:r>
      <w:r>
        <w:rPr>
          <w:rFonts w:ascii="IRNazanin" w:hAnsi="IRNazanin" w:eastAsia="IRNazanin"/>
          <w:b w:val="false"/>
          <w:b w:val="false"/>
          <w:bCs w:val="false"/>
          <w:i w:val="false"/>
          <w:i w:val="false"/>
          <w:iCs w:val="false"/>
          <w:color w:val="333333"/>
          <w:sz w:val="20"/>
          <w:sz w:val="20"/>
          <w:szCs w:val="20"/>
          <w:rtl w:val="true"/>
        </w:rPr>
        <w:t>،و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تری تفصیل قصّته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السّراط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 الواضح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الصّاد أعلی للمضارعة،و السّین الأصل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بخت‌نصّر بالتّشدید،أصله بوخت 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ابن،و نصّر کبقّم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صنم،و کان وجد عند الصّنم و لم یعرف له أب،فنسب إلیه؛خرّب القدس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اللّه تبارک و تعالی یأتیه بطعامه و شرابه علی ید نبیّ من أنبیائه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ما ارتکبه سابقا من تعذیب دانیال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السّابق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الطّبرسی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تنحّت بالحمل إلی مکان بعید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تَنْصُرُوهُ فَقَدْ نَصَرَهُ اللّهُ إِذْ أَخْرَجَهُ الَّذِینَ کَفَرُوا ثانِیَ اثْنَیْنِ إِذْ هُما فِی الْغارِ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 الشّیء نوفا،و أناف الشّیء علی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 و 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أنافت الدّراهم علی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ما قاله الصّدوق رحمه اللّه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ممّا قال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أحد من أتباع الأئمّة علیهم السّلام إلاّ و قد ذکر ذلک فی کثیر من کتبه و روایاته و دوّنه فی مصنّفاته و هی الکتاب الّتی تعرف بالأصول،مدوّنة مستحفظة عند شیعة آل محمّد علیهم السّلام من قبل الغیبة بما ذکرنا من السّنین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للصّدوق رحمه اللّه کلام فی التّشاکل بین الأنبیاء و الأئمّة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الجلالة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و 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،و التّفسیر الکبیر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،و العمدة لابن البطریق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الصّواعق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المباهلة و ما ظهر فیها من الدّلائل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آیة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ابن طاوس رحمه اللّه فی کتاب سعد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ما نزل من القرآن فی النّبیّ صلّی اللّه علیه و آله و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محمّد بن العبّاس بن مروان،أنّه روی خبر المباهلة من أحد و خمسین طریقا عمّن سمّاهم من الصّحابة و غیرهم، رواه عن أبی الطّفیل عامر بن واثلة،و عن جریر بن عبد اللّه السّجستانی،و عن أبی قبیس المدنی،و عن أبی أویس المدنی،و عن الحسن بن مولانا علیّ علیهما السّلام،و عن عثمان بن عفّان،و عن سعد بن أبی وقّاص،و عن بکر بن سمال،و عن طلحة بن عبد اللّه،و عن الزّبیر بن العوام،و عن عبد الرّحمن بن عوف،و عن عبد اللّه بن العبّاس،و عن أبی رافع مولی رسول اللّه صلّی اللّه علیه و آله،و عن جابر بن عبد اللّه،و عن البراء بن عازب،و عن أنس بن مالک،و عن المنکدر بن عبد اللّه عن أبیه،و عن علیّ بن الحسین علیهما السّلام،و عن أبی جعفر محمّد بن علیّ بن الحسین علیهم السّلام،و عن أبی عبد اللّه جعفر الصّادق علیه السّلام،و عن الحسن البصری،و عن قتادة،و عن علباء بن أحمر،و عن عامر بن شراحیل الشّعبی،و عن یحیی بن یعمر،و عن مجاهد، و عن شهر بن حوشب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الشّرط کصرد؛و هم أوّل کتیبة تشهد الحرب و تتهیّأ للموت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الجیش لأنّه خمس 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المقدّمة،و القلب،و المیمنة،و المیسرة،و السّاقة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أ</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استجدّ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صیّره أو وجده جدیدا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الدّأب و العادة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 استدلّ الصّدوق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الصّدوق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النّاس لما صحّ لهم عن رسول اللّه صلّی اللّه علیه و آله أمر الغیبة الواقعة بحجّة اللّه تعالی ذکره علی خلقه وضع کثیر منهم الغیبة غیر موضعها،أوّلهم عمر بن الخطاب،فإنّه قال لمّا قبض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مات محمّد و إنّما غاب کغیبة موسی علیه السّلام عن قومه و إنّه سیظهر لکم بعد غیبته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حدیثا فی ذلک عن طریق العامّة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الکیسانیّة القائلون بإمامة محمّد بن الحنفیّة و المدّعون له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المختار هو الّذی دعا النّاس إلی محمّد بن علی بن أبی طالب ابن الحنفیّة،و سمّوا الکیسانیّة،و هم المختاریّة و کان لقبه کیسان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ما أورده الصّدوق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الشّیخ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بطلان ما ذهب إلیه الکیسانیّة فی الإمامة و الغیبة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النّاووسیّة،القائلون بإمامة جعفر بن محمّد علیه السّلام و أنّه حیّ لم یمت،و أنّه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سمّیت النّاووسیّة برئیس کان لهم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ابن فلان النّاووس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أورده الصّدوق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الشّیخ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بطلان قول النّاووسیّة فی أمر الغیبة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الواقفة الّذین وقفوا علی موسی بن جعفر علیه السّلام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إمام بعده،و أنّه المهدیّ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ما قاله الصّدوق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،فی هذا الباب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بصیر الأسدیّ،من أصحاب الباقر و الصّادق و الکاظم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المفید رحمه اللّه فی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الباقر علیه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بصیر یحیی بن أبی القاسم،مکفوف مولی لبنی أسد،و اسم أبی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إسحاق،و أبو بصیر کان یکنّی بأبی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عداد أصحاب الباقر و الصّادق و الکاظم علیهم السّلام،و ذکره أیضا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فیه و فی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متّحدان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13445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13570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الصّدوق،و کذا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 هذا أجاب الصّدوق رحمه اللّه بعض المخالفین،الّذی کان قد کلّمه فی هذه الآیة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یُؤْمِنُونَ بِالْغَیْبِ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بالبعث و النّشور،و أحوال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حکاه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یَأْتِی بَعْضُ آیاتِ رَبِّکَ لا یَنْفَعُ نَفْساً إِیمانُها لَمْ تَکُنْ آمَنَتْ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هم الأئمّة،و الآیة المنتظرة هو القائم علیه السّلام،فیومئذ لا ینفع نفسا إیمانها لم تکن آمنت من قبل قیامه بالسّیف،و إن آمنت بمن تقدّمه من آبائه علیهم 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صدر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 لَوْ لا أُنْزِلَ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انفرج بین جبلین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صلّی اللّه علیه و آله و من معه من بنی هاشم فی الشّعب أربع سنین،لا یأمنون إلاّ من موسم إلی 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تفصیله فی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العیون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،و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کثیر من هذه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غیبة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فی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 اللّهَ یُحْیِ الْأَرْضَ بَعْدَ مَوْتِها فراجع</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لِیُظْهِرَهُ عَلَی الدِّینِ کُلِّهِ فراجع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عیون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أنّها خالیة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إمامکم الّذی تزعمون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صدره؛عن بعضها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الدّعوات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لکم أغفر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یسیر،و فی 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نحو صدره؛عنها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تمخضوا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تمحضوا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الاختبار و الابتلاء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أیضا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ألفاظه و زیادة؛و کذا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سنان بن طریف مولی بنی هاشم، یقال مولی بنی أبی طالب،و یقال مولی بنی العبّاس؛کان خازنا للمنصور و المهدیّ،و الهادی، و الرّشید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کوفیّ،ثقة من أصحابنا،جلیل لا یطعن علیه فی شیء،روی عن أبی عبد اللّه علیه السّلام،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الحسن موسی علیه السّلام و لیس بثبت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الصّلاة الّذی یعرف بعمل یوم و لیلة،و کتاب الصّلاة الکبیر،و کتاب فی سائر الأبواب من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هذه الکتاب عنه جماعات من أصحابنا لعظمه فی الطّائفة و ثقته و جلالته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السّلام،و ذکره فی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ثقة،له کتاب رواه جماعة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الشّیخ المفید فی رسالته العددیة،عدّ المترجم من الفقهاء الأعلام و الرّؤساء المأخوذ منهم الحلال و الحرام و الفتیا و الأحکام الّذین لا یطعن علیهم،و لا طریق لذمّ واحد منهم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سیصیبکم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،و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باختلاف یسیر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 و کفایة الأثر،و هو الصّواب؛و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عبد الرّحمن،مولی علیّ بن یقطین بن موسی،مولی بنی أسد،أبو محمّد؛کان وجها فی أصحابنا،متقدّما،عظیم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أیّام هشام ابن عبد الملک،و رأی جعفر بن محمّد علیهما السّلام بین الصّفا و المروة،و لم یرو عنه؛و روی عن أبی الحسن موسی و الرّضا علیهما السّلام،و کان الرّضا علیه السّلام یشیر إلیه فی العلم و الفتیا،و کان ممّن بذل له علی الوقف مال جزیل و امتنع من أخذه و ثبت علی الحقّ،و قد ورد فی یونس بن عبد الرّحمن مدح و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الکاظم علیه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 القمیّون؛ و هو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أیضا فی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الرّضا علیه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أبی الحسن موسی علیه السّلام،مولی علیّ بن یقطین؛طعن علیه القمیّون،و هو عندی ثقة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الکمال و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الفضل سدیر بن حکیم بن صهیب الصّیرفی الکوفیّ،ذکره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علیّ بن الحسین علیهما السّلام،و 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الباقر علیه السّلام،و فی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السّلام؛و عدّه ابن شهرآشوب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أصحاب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عدّة روایات فی مدحه و قدحه،و بیان وجوه ضعفها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فتحصّل ممّا مرّ أنّه لا یمکن الاستدلال بشیء من الرّوایات علی مدح سدیر،و لا علی قدحه؛لکنّه مع ذلک یحکم بأنّه ثقة من جهة شهادة جعفر ابن محمّد بن قولویه و علیّ بن إبراهیم فی تفسیره بوثاقته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 ألفاظ ذیله؛و کذا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العلل و الکمال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 الشّیخ بهذا العنوان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السّلام،و هو متّحد مع</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بالطّریق المذکور،یرفعه إلی عبد اللّه بن الفضل الهاشمی عن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کشفه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العلل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مفضّل بن عمر الجعفی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الصّادق علیه السّلام،و 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الکاظم علیه السّلام،و عدّه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الممدوحین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الشّیخ المفید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شیوخ أصحاب أبی عبد اللّه، و خاصّته و بطانته و ثقاته الفقهاء 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ذامّا و قادحا إیّاه،و کذلک العلاّمة فی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تفصیل الکلام فی ذلک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 و غیبة الطّوسی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324/53</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النّعمانی بعد نقل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یکن یروی فی الغیبة إلاّ هذا الحدیث،لکان فیه کفایة لمن تأمّله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موسی الأشعری عبد اللّه بن قیس،کان والیا علی البصرة فی أیّام عمر و عثمان،و کان عامل أمیر المؤمنین علیه السّلام علی الکوفة،و کان یخذل أهل الکوفة عن حرب الجمل فی نصرة أمیر المؤمنین علیّ،و یأمرهم بوضع السّلاح و الکفّ عن القتال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هی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فنمی ذلک إلی امیر المؤمنین علیه السّلام فولّی علی الکوفة قرظة بن کعب الأنصاریّ،و کتب إلی أبی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اعتزل عملنا یا ابن الحائد مذموما مدحورا،فما هذا أوّل یومنا منک،و إنّ لک فیها لهنات و 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نقل عن المسعودی قصّته فی أمر التّحکیم و اجتماعه مع عمرو بن العاص بدومة الجندل و حیلة عمرو فیه،و أنّه کان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الحکومة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صلّی الغداة و المغرب و فرغ من الصّلاة یلعن معاویة،و ابن العاص،و أبا موسی،و جماعة أخری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310/41</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فالملازمة 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العلاّمة الطّهرانی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کتابین بهذا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لأبی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عنه فی عدّة مواضع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ثانیهما لأبی المنذر هشام بن محمّد بن السّائب الکلبی النسّابة،المتوفّی 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طاوس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تصنیفا لأبی حاتم سهل بن محمّد السّجستانی من أعیان الأربعة المذاهب،سمّاه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المعمّرین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ذکرهم بأسمائهم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سالم الجوالیقی من أصحاب الصّادق و الکاظم علیهما السّلام،قال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سالم الجوالیقی،مولی بشر بن مروان،أبو الحکم،کان من سبی الجوزجان؛روی عن أبی عبد اللّه و أبی الحسن علیهما السّلام،ثقة ثقة،له کتاب یرویه جماعة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لفظ الحدیث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أعمار قوم نوح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 سنة ثلاثمائة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أعمار قوم هود صلوات اللّه علیه أربعمائة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علی ذکره بهذا العنوان و الإشارة إلی روایته عن محمّد بن جعفر،و روایة الحسن بن علیّ بن أبی حمزة عنه فی موضعین من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 نوح علیه السّلام ألفی سنة و أربعمائة سنة،و خمسین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و خمسا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 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سنة و أربعین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 موسی مائة و ستّا و عشرین سنة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یسیر،عن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برمز کامل الزّیارات،و لم یوجد فیه،و ظاهر سنده متّحد مع</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 و الخرائج،و هو الصّواب؛و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النزّال بن سبرة الهلالیّ الّذی ذکره ابن الأثیر فی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بنی هلال بن عامر بن صعصعة،ذکروه فیمن رأی النّبیّ صلّی اللّه علیه و سلّم،و لا تعلم له روایة إلاّ عن علیّ و ابن مسعود،و هو معدود فی کبار التّابعین و فضلائهم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أیضا ابن حجر فی الإصابة فی تمییز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الشّعبی و عبد الملک ابن میسرة و الضحّاک بن مزاحم و آخرون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صعصعة بن صوحان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ذکره العلاّمة فی الخلاصة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القدر من أصحاب أمیر المؤمنین علیه السّلام،روی عن الصّادق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مع أمیر المؤمنین علیه السّلام من یعرف حقّه إلاّ صعصعة و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رواها الکشّی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 بن صوحان العبدیّ،روی عهد مالک بن الحارث الأشتر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ابتاعوا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کمال الدّین و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باعوا الدّین بالدّنیا،و استعملوا السّفهاء،و شاوروا النّساء</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أیضا نقلا عن ابن سیدة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الذّهب،هذا الأصل،ثمّ سمّی کلّ زینة زخرفا،ثمّ شبّه کلّ مموّه مزور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 فی الرّوضة البهیّة فی شرح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بیان قول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یحرم زخرفتها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نقشها بالزّخرف و هو الذّهب،أو مطلق النّقش</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المغنیة،و الجمع القینات،و تجمع علی قیان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الملاهی کالعود و الطّنبور،الواحد عزف أو معزف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الصّبر،ککتف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یسکن إلاّ فی ضرورة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العجلة،یقولون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 الوحی،و الوحاء الوحاء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البدار البدار،و الوحاء الوحاء یعنی الإسراع،فیمدّونهما و یقصرونهما إذا جمعوا بینهما؛فإذا أفردوه مدّوه و لم یقصروه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 فی اللّغة المنزه،قال المفسّرون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نُسَبِّحُ بِحَمْدِکَ وَ نُقَدِّسُ لَکَ ،قال الزّجّاج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نُقَدِّسُ لَکَ أی نطهّر أنفسنا لک،و کذلک نفعل بمن أطاعک نقدّسه أی نطهّره،قال و من هذا قیل للسّطل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القدس، لأنّه یتقدّس منه أی یتطهّر،قال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هذا بیت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ظبطه،بفتح أوّله و سکون ثانیه و تخفیف الدّال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البیت المقدّس المطهّر الّذی یتطهّر به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الَّذِی أَسْری بِعَبْدِهِ لَیْلاً مِنَ الْمَسْجِدِ الْحَرامِ إِلَی الْمَسْجِدِ الْأَقْصَی الَّذِی بارَکْنا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الأصبغ بن نباتة المجاشعیّ من أصحاب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الأصبغ من خاصّة أمیر المؤمنین علیه السّلام،و عمّر بعده،و روی عهد مالک الأشتر،الّذی عهده إلیه أمیر المؤمنین علیه السّلام لمّا ولاّه مصر،و روی وصیّة أمیر المؤمنین علیه السّلام إلی ابنه محمّد بن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الحسن بن علیّ علیهما السّلام أیضا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صائد بن الصّائد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الصّائد بن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ذکر ابن صائد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 فیما یستدلّ به علی أنّ الدّجّال هو ابن صیّاد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العمدة لابن البطریق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بقاء الدّجّال من متون الصّحاح</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الیهودیّة،نسبة إلی الیهود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موضعین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محلّة بجرجان، و الآخر بأصبهان،قال أهل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أخرجت الیهود من البیت المقدس فی أیّام بخت‌نصّر</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الشّیء الممسوح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القبیح المشؤوم،المغیّر عن خلقته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الخافقان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 و المغرب،أو أفقاهما لأنّ اللّیل و النّهار یختلفان فیهما،أو طرفا السّماء و الأرض،أو منتهاهما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الطّیلسان و هو فارسیّ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لباس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الکسر و یاء ساکنة وقاف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من حوران فی طریق الغور فی أوّل العقبة المعروفة بعقبة أفیق ،و العامّة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فیق،تنزل من هذه العقبة إلی الغور و هو الأردن،و هی عاقبة طویلة نحو میلین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الطّبرسی فی تفسیر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جاءَتِ الطَّامَّةُ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القیامة لأنّها تطمّ علی کلّ داهیة هائلة؛أی تعلو و تغلب،و من ذلک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طامّة إلاّ و فوقها طامّة،و القیامة فوق کلّ طامة فهی الدّاهیة العظمی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وَقَعَ الْقَوْلُ عَلَیْهِمْ أَخْرَجْنا لَهُمْ دَابَّةً مِنَ الْأَرْضِ تُکَلِّمُهُمْ أَنَّ النّاسَ کانُوا بِآیاتِنا لا یُوقِنُونَ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القمی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عن رسول اللّه صلّی اللّه علیه و آله و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عن عمّار بن یاسر؛و کذا العیّاشی عن أبی ذرّ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منها أمیر المؤمنین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 و کذا ما بعده؛و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الخرائج</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فیطهّر الأرض،و یضع میزان العدل،فلا یظلم أحد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الخرائج و مختصر البصائر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؛عن کمال الدّین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عن المختصر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الشّهرستانی فی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الهند أمّة کبیرة،و ملّة عظیمة،و آراؤهم مختلفة؛فمنهم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المنکرون للنّبوّات أصلا،و منهم من یمیل إلی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 من یظنّ أنّهم سمّوا براهمة لانتسابهم إلی إبراهیم علیه السّلام و ذلک خطأ،فإنّ هؤلاء القوم هم المخصوصون بنفی النّبوّات أصلا و رأسا،فکیف یقولون بإبراهیم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البراهمة إنّما انتسبوا إلی رجل منهم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مهّد لهم نفی النّبوّات أصلا،و قرّر استحالة ذلک فی العقول بوجوه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یستبعد طول تعمیر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أبلغ 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الضّالّین من قبل آدم علیه السّلام إلی یوم القیام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 أثره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تتبّعه،قال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فَارْتَدّا عَلی آثارِهِما قَصَصاً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لَبِثُوا فِی کَهْفِهِمْ ثَلاثَ مِائَةٍ سِنِینَ وَ ازْدَادُوا تِسْعاً 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یصحّ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مثل من یدفع ذلک إلاّ کمثل البراهمة و المشرکین فی دفع وجود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الغزال،و الجمع أظب و ظباء و ظبیّ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قاتلیه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أو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سلاه 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کدعاه و رضیه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 و سلوانا و سلیّا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نسیه،و أسلاه عنه فتسلّی؛و الاسم السّلوة و یضمّ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و الأمالی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ینیف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النّدی بنت جعفر،حبابة الوالبیّة الأسدیّة،من أسد بن خزیمة بن مدرکة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فی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الحرّ العاملی رحمه اللّه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حبابة الوالبیّة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الکشیّ و غیره مدحها و حسن حالها،و أنّها بقیت من زمان أمیر المؤمنین إلی زمان الرّضا علیهما السّلام،و روت عنهم جمیعا،و اطّلعت علی معجزاتهم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المفید رحمه اللّه فی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شرطة الخمیس ستّة آلاف رجل أنصاره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الأصبغ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 کیف سمّیتم شرطة الخمیس یا أصبغ؟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ضمنّا له الذّبح،و ضمن لنا الفتح</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الجرّیّ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 طویل أملس،و لیس علیه فصوص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زمّیر کسکّیت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السّمک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طفا الشّیء فوق الماء،یطفو طفوا و طفوّا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و علا و لم یرسب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الطّافی من السّمک،لأنّه یعلو و یظهر علی رأس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جند بنی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مسوخ بنی إسرائیل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الدّین،و الکافی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الشّیء کلیّک الحبل و کفتل الفتیلة،و فتل الشّیء یفتله فتلا،فهو مفتول و فتیل،و 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فمسخوا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رحبة 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ساحته و متّسعه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أرعشت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و 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الکافی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و عن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کمال الدّین؛و عنه فی ج </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الشیخ الطّوسی رحمه اللّه أیضا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مضمون هذا الحدیث</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إسماعیل بن موسی بن جعفر أبو علی،روی فی الکافی عن علیّ بن محمّد،عنه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أسنّ شیخ من ولد رسول اللّه صلّی اللّه علیه و آله بالعراق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الصّاحب أرواحنا فداه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السّجدتین و هو 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صاحب التّنقیح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رؤیته له علیه السّلام یعدّ مدحا ملحقا له بالحسان،و قد أکثر الرّاوندی فی نوادره الرّوایة عنه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ثلاث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ذیله؛عن کمال الدّین و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فی کمال الدّین عن أبی بکر محمّد بن الفتح الرّقی،و أبی الحسن علیّ بن الحسن بن الأشکی ختن أبی بکر،قالا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المشرق،و هی بلاد واسعة کثیرة،و وعثاء شاسعة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حدّها من مدینة ملیانة و هی آخر حدود إفریقیّة إلی آخر جبال السّوس الّتی وراءها البحر المحیط،و تدخل فیه جزیرة الأندلس و إن کانت إلی الشّمال أقرب ما هی، و طول هذا فی البرّ مسیرة شهرین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 و الشّنّة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 من کلّ آنیة صنعت من جلد،و الشّنّ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 الخلق،و الشّنّة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ذکروا أنّهم من أقصی بلاد المغرب بقرب باهرت العلیا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 و زاد و أنا یومئذ ابن ثلاثة عشر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دکوات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رکوات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تلال؛فی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تلال 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الدّکّاوات من الأرض،الواحدة دکّاء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رواب من طین لیست بالغلاظ</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 یطوف فی تلک البقعة فی طلب النّهر،لأنّه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فقمت یوما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تصحیفه ظاهر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 رأسه،یشجّ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فألحّ أولاده و حرمه أن أقیم عندهم،فلم أقم و انصرفت إلی بلدی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انصرفت مع أهل بلدی إلی هذه الغایة ما خرجت فی سفر إلاّ ما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الملوک فی بلاد المغرب،یبلغهم خبری و طول عمری فیشخصونی إلی حضرتهم لیرونی و یسألونی عن سبب طول عمری و عمّا شاهدت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زیادة؛عنه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کنز الفوائد للکراجکی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أمیر المؤمنین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شعیرات بین الشّفة السّفلی و الذّقن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،و کنز الکراجکی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مقیم بالمغرب انتظر خروج المهدیّ و عیسی ابن مریم علیه 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أسنت،فهو مسنت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أسنتوا فهم مسنتون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أصابتهم سنة و قحط،و أجدبوا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البحار؛و 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عدیدة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الخصب و المطر،و یمدّ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شسع المنزل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شسعا و شسوعا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 و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یلتمس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الأبنیة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یعمل من وبر أو صوف و قد یکون من شعر و الجمع أخبیة،غیر همز،مثل کساء و أکسیة،و یکون علی عمودین أو ثلاثة و ما فوق ذلک فهو بیت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 و الهمّة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یتعحل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ضجعا و ضجوعا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جنبه بالأرض،کانضجع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 و أناف علی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نحاه ینحوه و ینحاه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ارتفع من الأرض،کالنّجوة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أعلمنا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الجوهری فی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الدّماغ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الجلدة الّتی تجمع الدّماغ،و یقال</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تهادی تهادیا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مشی وحده مشیا غیر قویّ متمایلا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یقال تهادی بین اثنین،و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یعتمد هو علیهما فی مشیه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 لیست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الآیتان لیستا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الأنوار المضیئة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الدّعوات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 باختصار،عنه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السّور فعمّر العمر الطّویل،فما ظنّک بولد النّبیّ صلّی اللّه علیه و آله الّذی قد انتهی إلیه هذا القرآن و حکمه و فهمه و فوائده،و هو القائم بإیضاحه و 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المزیّة طول التّعمیر،لیقوم بملّة جدّه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یجحد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حجر فی الإصابة فی تمییز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بن شریّة،بمعجمة وزن 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المعمّرین،روی أبو موسی من طریق معاویة سلیم عن هشام بن محمّد عن أبیه محمّد بن السّائب الکلبی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عبید بن شریّة الجرهمی مائتین و أربعین سنة و قیل ثلاثمائة سنة،و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شریة بن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 بن شبة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محمّد بن حکیم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شریة بن عبید ثلاثمائة سنة و أدرک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نفس الصفحة رقم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شریة الجرهمی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الجراهیمی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 الصّغیر،یدبّ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دبیبا؛و دبّ الجیش دبیبا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ساروا سیرا 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الخاصرة إلی الضّلع الخلف،و هو من لدن السرّة إلی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کشحان و هو موضع السّیف من المتقلّد،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 البطن من ظاهر و باطن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یهرول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تطرّق إلی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ابتغی إلیه طریقا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خالد بن جنبة أنّ الطّرق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سرعة المشی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رویت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المجلسی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طلبک جدّ غیر عاثر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 و البخت و الغناء،أی طلبک بخت عظیم لم یعثر حتّی وصل إلیک أولم یعثر بک،بل نعشک فی کلّ الأحوال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ألفاظه،عنه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و الإصابة فی تمییز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شقّ الکاهن ثلاثمائة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باب خبر سطیح الکاهن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سطیح ولد فی سبیل العرم،فعاش إلی ملک ذی نواس و ذلک أکثر من ثلاثین قرنا،و کان مسکنه بالبحرین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کاهن بنی ذئب،کان یتکهّن فی الجاهلیّة 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ربیعة بن عدیّ بن مسعود بن مازن ابن ذئب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یخبّر بمبعث نبیّنا صلّی اللّه علیه و سلّم عاش ثلاثمائة سنة،و مات فی أیّام أنوشروان بعد مولده صلّی اللّه علیه و سلّم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الطّبرسی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کَیْفَ فَعَلَ رَبُّکَ 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إِرَمَ ذاتِ الْعِمادِ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هود،و اختلفوا فی إرم علی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 أنّه اسم لقبیلة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إرم اسم بلد،ثمّ قیل هو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هو مدینة بناها شدّاد بن عاد،فلمّا أتمّها و أراد أن یدخلها أهلکه اللّه بصیحة نزلت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لیس بقبیلة و لا بلد،بل هو لقب لعاد و کان عاد یعرف به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مقتبس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،و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 کلام الصّدوق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،و 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 أنّه عاش مائتین و أربع عشرة سنة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حکایة مدینته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،و 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الإصابة فی تمییز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ثانی القولین فی کمال الدّین،و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عاش خمسمائة و ستّین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کنز الفوائد و إعلام الوری أنّه عاش ألف و خمسمائة سنة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 علی الأبد لبده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،و 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الجاحظ فی کتاب الحیوان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أکثر الشّعراء فی ذکر النّسور،و أکثر ذلک قالوا فی 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بعضها فی کتابه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الکثیرة،لیوافق ما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قیل فیه أشعار معروفة،و أعطی من القوّة و السّمع و البصر علی قدر ذلک،و له أحادیث کثیرة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تزوّی ما بین العینین عند العبوس،یقال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رأیته غضبان قاطبا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الأهرام جمع 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أبنیة عظیمة مربّعة الشّکل،کلّما ارتفعت دقّت،تشبه الجبل المنفرد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ج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أهرام کثیرة إلاّ أنّ المشهور منها اثنان،و اختلف النّاس فی أهرام مصر اختلافا جمّا،و تکاد أن تکون حقیقة أقوالهم فیها کالمنام،إلاّ أنّا نحکی من ذلک ما یحسن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طرفا ممّا قیل فی الأهرام،فراجع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بعد الألف باء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جمع بربا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قبطیّة،و أظنّه اسما لموضع العبادة أو البناء المحکم أو موضع السّحر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تفادی فلان من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،و 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؛عن کمال الدّین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فی الإصابة فی تمییز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 بن ساعدة بن جذامة بن زفر بن ایاد بن نزار الإیادی،البلیغ الخطیب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ابن السّکن بأنّه مات قبل البعثة؛و ذکره أبو حاتم السّجستانی فی المعمّرین و نسبه کما ذکرت،و قال انّه عاش ثلاثمائة و ثمانین سنة،و قد سمع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المرزبانی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کثیر من أهل العلم أنّه عاش ستّمائة سنة و کان خطیبا حکیما عاقلا،له نباهة و فضل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أثبتناهما کما فی کمال الدّین 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شرمابک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التّوالی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الطّرسوسی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ابن حجر فی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یعرف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أثبتناهما کما فی کمال الدّین 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شرمابک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التّوالی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کمال الدّین و الإصابة فی تمییز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تشدید ثانیه،و آخره 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فی بلاد الهند،عن الأزهری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أجمة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موسی الأشعری و صهیب الرّومی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أسلم و قبّل کتاب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الإصابة فی تمییز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،و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سربانک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نبذة فی أخبار المعمّرین رووها و صدّقوا بها و إذا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تبلبلت الألسن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التّلجلج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التردّد فی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اتّکل و اعتمد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أثبتناها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أثبتناها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أثبتناها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 و بینه مناقرة و نقار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کلام؛و المناقرة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المنازعة و مراجعة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الدّلالة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علی البراهین المأثورة عن آبائه الغرّ المیامین و قد أثبتنا بعضها فی هذا الجمع الیسیر،و العقل موافق علی ما دلّت علیه فلا یضرّنا ریب المرتابین،و إنّما ذکرناها توطئة لمن داخله شکّ فی ذلک فإنّه إذا اطّلع علی مثل هذه الأخبار،أمکنه دفع شکّه به و دفع تهویل النّاکبین عن طریق ذلک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أثبتناها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العیب و العار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الغیبة للطّوسی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الرّازی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الشّیخ الموثوق به بمدینة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الطّبرسی أیضا فی الاحتجاج عن الشّیخ الموثوق أبی عمرو العمری رحمه اللّه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نجده فی کتب الرّجال و لعلّه متّحد مع عبد اللّه بن أبی غانم القزوینی الّذی روی سعد بن عبد اللّه عن ابنه محمّد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مع أبی جعفر بن أبی غانم،المذکور فی کمال الدّین أیضا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أنهیت الأمر إلی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 و الحیرة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الغیبة،و الاحتجاج</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الغیبة 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 بالثّاء المثلّثة،و لم نجد له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الشّیء،یعکسه عکسا فانعکس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آخره علی أوّله،و عکس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جذب رأسها إلیه لترجع إلی ورائها القهقری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الغیبة 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یدّعه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الغیبة 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یعلن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ابتززت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استلبته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بزز</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و الاحتجاج</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ما عندنا من محبّة صلاحکم و رحمتکم و الإشفاق علیکم،لکنّا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الاحتجاج إلاّ أنّ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صلاحکم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الغیبة 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فی البحار </w:t>
      </w:r>
      <w:r>
        <w:rPr>
          <w:rFonts w:eastAsia="IRNazanin" w:cs="IRNazanin"/>
          <w:b w:val="false"/>
          <w:bCs w:val="false"/>
          <w:i w:val="false"/>
          <w:iCs w:val="false"/>
          <w:color w:val="333333"/>
          <w:sz w:val="20"/>
          <w:szCs w:val="20"/>
        </w:rPr>
        <w:t>180/53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بیانه 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العتلّ الظالم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الکذّاب، و یحتمل خلیفة ذلک الزّمان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سیتردّی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سیردی الجاهل رداءة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و الاحتجاج</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الأوصیاء و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و الاحتجاج</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مشایخ الکلینی رحمه اللّه،و قد أکثر الرّوایة عنه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استظهر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 بن محمّد بن بندار،الّذی روی عنه کثیرا،ثمّ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بندار لقب عبد اللّه بن عمران الجنابی البرقی،و کنیته أبو القاسم،علی ما صرّح به النّجاشی فی ترجمة محمّد بن أبی القاسم عبد اللّه بن عمران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الحموی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نواحی قرب البلقاء سمّیت بذلک لسواد حجارتها فیما أحسب،و الثّانی یراد به رستاق العراق و ضیاعها الّتی افتتحها المسلمون علی عهد عمر بن الخطّاب سمّی بذلک لسواده بالزّروع و النّخیل و الأشجار،لأنّه حیث تاخم جزیرة العرب الّتی لا زرع فیها و لا شجر،کانوا إذا خرجوا من أرضهم ظهرت لهم خضرة الزّروع و الأشجار فیسمّونه سوادا،کما إذا رأیت شیئا من بعد،قلت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ذلک السّواد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الکافی 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الإرشاد،و کذا کشف الغمّة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مصحّف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 الصّواب فی اسمه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المصادر غیرهما؛ففی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الفضل بن زید الیمانی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البحار عن الغیبة؛و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المفضّل بن یزید الیمانی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إعلام الوری عن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الفضل بن یزید الیمانی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الفضل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ممّن رأی القائم علیه السّلام و وقف علی معجزاته من غیر الوکلاء،من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یزید،و الحسن ابنه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باء بذنبه،بوءا و 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احتمله أو اعترف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الرّسول الّذی حمل الصّرّة،و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الکافی 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الدّین،و هو الصّواب الموافق لما فی غیره من المصادر؛و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منشأ الخطأ و السّهو وجود روایة قصیرة قبل هذا الحدیث فی کمال الدّین عن أبی علی محمّد بن همّام،عن محمّد بن عثمان العمری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فالموجود فی النّسخ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علیّ 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أبی بکر همّام بن سهیل الکاتب الاسکافی،شیخ أصحابنا و متقدّمهم،له منزلة عظیمة،کثیر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ترجمة إسحاق بن یعقوب فی کتب التّراجم،و إنّما أشیر فی بعضها بعد عنوانه إلی هذا الحدیث الّذی رواه محمّد بن یعقوب الکلینی عنه عن محمّد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بأس بالشّلماب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الدّین،و سائر المصادر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لتطهرکم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لتطهّروا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 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الهادی علیه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مهزیار،ثقة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طاوس فی ربیع الشّیعة أنّه من السّفراء و الأبواب المعروفین الّذین لا تختلف الإمامیّة القائلون بإمامة الحسن بن علیّ علیهما السّلام فیهم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الخطّاب محمّد بن مقلاص الأسدی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الشّیخ رحمه اللّه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عداد أصحاب الصّادق علیه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یکنّی مقلاص أبا زینب، البزاز البراد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عملت الطّائفة بما رواه أبو الخطّاب محمّد بن أبی زینب فی حال استقامته،و ترکوا ما رواه فی حال تخلیطه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9987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أصحابه ملعونون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وصلوناه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الإحفاء فی المسألة مثل الإلحاف سواء،و هو الإلحاح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یغنیکم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یا إسحاق بن یعقوب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الدّین،و سائر المصادر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قطع منه فی البحار أیضا ج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380/78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عن الدّرّة الباهرة من الأصداف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قطع منه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مهزیار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عیّر الدّنانیر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وزنها واحدا بعد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السّرعة،یمدّ و یقصر،و موت و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سریع وزنا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به هنا حلول الموت سریعا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استقصیتها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فلان من الطّعام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ترک منه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نقلا عن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أفضلت منه الشّیء،و استفضلته بمعنی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بضعة عشر دینارا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عن کمال الدّین 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 الوکیل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لم یرو عنهم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صباح،یکنّی أبا القاسم،من أهل بلخ،لقی جلّة من کان فی عصره من المشایخ و العلماء و روی عنهم،إلاّ أنّه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الطیّارة،غال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محمّد بن هارون بن عمران الهمدانی کما فی سند الکافی،و یأتی فی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روایة عن کمال الدّین أنه فی عداد من وقف علی معجزات صاحب الزّمان علیه السّلام و رآه من غیر الوکلاء من همدان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صاحب الأمر،و هذا رمز کانت الشّیعة تعرفه قدیما بینها،و یکون خطابها علیه للتّقیّة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یتسلّم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کتبت إلیه فی شیء من ذلک من قبل أن أطلق به لسانی و لا أخبرت به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کمال الدّین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یأتی ذکره فی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عداد من وقف علی معجزات صاحب الزّمان علیه السّلام و رآه من غیر الوکلاء من بغداد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أوصل أبو رمیس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تبعث بدنانیر أبو رمیس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بالتّفاوت الّذی أشرنا إلیه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رئیس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رمیس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للطّوسی،و کذا ما یلیه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الإحراق،و الإهلاک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أغریت بین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أفسدت وزنا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 کمال الدّین و الغیبة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ورد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عمّار بن الحسین بن إسحاق الأسروشنی رضی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العبّاس أحمد بن الخضر بن أبی صالح الخجندی رضی اللّه عنه، أنّه خرج إلیه من صاحب الزّمان علیه السّلام توقیع بعد أن کان أغری بالفحص و الطّلب و سار عن وطنه لیتبیّن له ما یعمل علیه؛و کان نسخة التّوقیع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بحث فقد طلب،و من طلب فقد دلّ، و من دلّ فقد أشاط،و من أشاط فقد أشرک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فکفّ عن الطّلب و 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العبّاس عبد اللّه بن جعفر الحمیری صاحب قرب الإسناد،من أصحاب العسکری علیه السّلام عدّه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أصحابه علیه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بن الحسین بن مالک بن جامع الحمیری، أبو العبّاس القمی؛شیخ القمیّین و وجههم،قدم الکوفة سنة نیّف و تسعین و مائتین،و سمع أهلها منه فأکثروا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صنّف کتبا کثیرة،یعرف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رزأته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أصبته بمصیبة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یخفّف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رزیته،أرزاه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عبد اللّه بن أبی خلف الأشعری القمی أبو القاسم،شیخ هذه الطّائفة،و فقیههما، و وجهها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لم یرو عنهم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القدر،صاحب تصانیف ذکرناها فی الفهرست،روی عنه ابن الولید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القدر،واسع الأخبار،کثیر التّصانیف،ثقة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رحمه اللّه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قاله النّجاشی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کمال الدّین و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أصحابکما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أهلکته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فتنافسوا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 من نفسه أنّه نسیه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الدّین،و فی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اتّحادهما؛و هو من مشایخ الصّدوق رحمه اللّه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اللّه 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مضی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15/551</w:t>
      </w:r>
      <w:r>
        <w:rPr>
          <w:rFonts w:ascii="IRNazanin" w:hAnsi="IRNazanin" w:eastAsia="IRNazanin"/>
          <w:b w:val="false"/>
          <w:b w:val="false"/>
          <w:bCs w:val="false"/>
          <w:i w:val="false"/>
          <w:i w:val="false"/>
          <w:iCs w:val="false"/>
          <w:color w:val="333333"/>
          <w:sz w:val="20"/>
          <w:sz w:val="20"/>
          <w:szCs w:val="20"/>
          <w:rtl w:val="true"/>
        </w:rPr>
        <w:t>،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رضی اللّه عنه مضی فی النّصف من شعبان سنة تسع و عشرین و ثلاثمائة؛و کذا روی أیضا فی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وفاته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 بن أحمد بن عبد اللّه بن قضاعة بن صفوان بن مهران الجمّال،کما 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لم یرو عنهم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مصنّفات ذکرناها فی الفهرست،یروی عن علیّ بن إبراهیم بن هاشم؛روی عنه التّلعکبری،أخبرنا عنه محمّد بن محمّد بن النّعمان،و أبو محمّد الحسن بن القاسم العلوی المحمّدی،و هو خاصّیّ نزیل بغداد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الغیبة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الحموی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بین مراغة و زنجان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أعجمی لولایة واسعة و بلاد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آذربیجان و أرّان نهر یقال له الرّس</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تصحیفه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معرّب،و الجمع فیوج،و هو الّذی یسعی علی رجلیه،و فی الحدیث ذکر الفیج، و هو المسرع فی مشیه الّذی یحمل الأخبار من بلد إلی 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الفیج معرّب 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یسمّی بغیره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کان هذا الرّسول لا یسمّی إلاّ بفیج العراق؛أو أنّه لم یسمّه المبشّر،بل هکذا عبّر عنه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فاستبشر القاسم و حوّل وجهه إلی القبلة فسجد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 و فرج المهموم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الخرائج</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یکتب فیه،و کذلک الدّرج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 المدرج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 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یصف کبره،أی کان أکبر من نصف ورق مدرج أی مطویّ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أبی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 بالتّفرقة،و فکّ خاتم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نعیت المیّت نعیا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أخبرت بموته،فهو منعیّ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الخرائج</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الحبرة و الحبرة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برود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المصادر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الخرائج</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الغیبة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خلعه علیه مولانا الرّضا أبو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سقط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کما فی 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أبو الحسن ابن الرّضا علیه السّلام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أبی السّائب عتبة بن عبد اللّه،الّذی سیأتی ذکره فی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المراغة و بها عبد الرّحمن الشّیزی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صدیقه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الحموی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و السّکون،و زای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ناحیة باذربیجان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مدینة بین المراغة و زنجان و شهرزور و الدّینور،بین جبال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وافی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وافیته،موافاة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فقرأ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انتاب الرّجل القوم انتیابا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قصدهم و أتاهم مرّة بعد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الخرائج،و الثّاقب فی المناقب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عبد اللّه بن موسی بن عبید اللّه، أبو السّائب الهمذانی،ولی القضاء بمدینة المنصور من الجانب الغربی،ثمّ نقل إلی قضاء الجانب الشّرقی،ثمّ تولّی قضاء القضاة،و ذلک فی أیّام الخلیفة المطیع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القاضی أبو السائب رجل من أهل همذان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تفقّه علی مذهب الشّافعی و تقلّد الحکم،و اتّصلت أسفاره،فدخل المراغة و بها عبد الرحمن الشّیزی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صدیقه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عبد الرّحمن غالبا علی أبی القاسم بن أبی السّرّاج،فعرّف الأمیر أبا القاسم خبر أبی السّائب و ما هو علیه من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فقلّده الحکم بالمراغة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روایة الطّوسی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ابنه الحسن بن القاسم مدمنا علی شرب الخمر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بقرجیده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بفرجیذه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بفرجیده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بفرخندة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الخرائج و هو الصّواب؛و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یسیر،و فی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و تفصیل،و کذلک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 ابن طاوس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نقلناه عن نسخة عتیقة جدّا من أصول أصحابنا قد کتبت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نقل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 قد کتبت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زمان الوکلاء فقال فیها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الصّفوانی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 الخرائج؛و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من أعمال الجبل،قرب قرمیسین،ینسب إلیها خلق کثیر،و بین الدّینور و همذان نیّف و عشرون فرسخا،و من الدّینور إلی شهرزور أربع مراحل،و الدّینور بمقدار ثلثی همذان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الخرائج؛و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یعلّق فی شحمة الأذن،و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أقرطة و قرطة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ساواه مساواة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ماثله و عادله قدرا أو قیمة،و منه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یساوی درهما أی تعادل قیمته درهما؛و فی لغة قلیلة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درهما یسواه،من باب 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العرس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الزّفاف،و العرس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الزّفاف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أخبرک بها،فادفعها إلی من یأمرک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محنه،کمنعه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و اختبره،کامتحنه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المحنة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أدفعه إلیک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تفکّرت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فاقرأها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 یسویان،أو أنّهما یساویان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الخرائج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معک قرط زعمت المرأة أنّه یساوی عشرة دنانیر،صدقت مع الفصّین اللّذین فیه،و فیه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الدّنانیر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الدّنانیر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حرج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تحرّج الإنسان تحرّجا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ممّا ورد لفظه مخالفا لمعناه،و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فعلا جانب به الحرج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عن الخرائج</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امرأته،أو أخوها،أو عمّها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بعضه عن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العمروی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لعلّه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أسألک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الوبر،بالتسکین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دویبّة علی قدر السّنّور،غبراء أو بیضاء،من دوابّ الصّحراء،حسنة العینین،شدیدة الحیاء،تکون بالغور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أبو جعفر محمّد بن أحمد بن جعفر القمی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ادفع إلیه،فإنّه أمره بأخذه،و قد خرج الّذی طلبت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فجئت إلی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یتّخذ من جلدها فراء مثمنة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علی حدّ الیربوع،أکبر من الفأر،و شعره فی غایة النّعومة،تتّخذ من جلده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الدّمیری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کعسل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دویبّة برّیّة غیر مأکولة اللّحم یؤخذ منها الفرو،و یقال أنّ فروها أطیب من جمیع أنواع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الدّلق،محرّکة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دویبّة کالسّمّور،معرّبة 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کبیر له حوصلة عظیمة یتّخذ منها الفرو،جمعه حواصل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بأرمنیه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بإرمینیة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إرمینیة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أوّله و یفتح،و سکون ثانیه،و کسر المیم،و یاء ساکنة،و کسر النّون،و یاء خفیفة 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لصقع عظیم واسع فی جهة الشّمال، و النّسبة إلیها أرمنیّ،علی غیر قیاس بفتح الهمزة و کسر المیم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تذبحه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توذینی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تقرعونی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التّعنیف و التّثریب،یقال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النّصح بین الملإ تقریع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الإیجاع باللّوم؛و قرّعه تقریعا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وبّخه و عذله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عن کمال الدّین و الغیبة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 بن جعفر بن محمّد بن عون الأسدی،أبو الحسین الکوفی،ساکن الرّی،یقال له محمّد ابن أبی عبد اللّه؛کما عنونه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لم یرو عنهم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الأسدی،یکنّی أبا الحسین الرّازی؛کان أحد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 فی زمان السّفراء المحمودین أقوام ثقات ترد علیهم التّوقیعات من قبل المنصوبین للسّفارة من الأصل،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الحسین محمّد بن جعفر الأسدی رحمه اللّه؛أخبرنا أبو الحسین بن أبی جنید القمی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صالح بن أبی صالح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سألنی بعض النّاس فی سنة تسعین و مائتین قبض شیء،فامتنعت من ذلک و کتبت استطلع الرّأی،فأتانی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بالرّی محمّد بن جعفر العربی،فلیدفع إلیه فإنّه من ثقاتنا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الأسدی علی ظاهر العدالة،لم یتغیّر و لم یطعن علیه،فی شهر ربیع الآخر سنة اثنتی عشرة و ثلاثمائة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الموثوق به أبو عمر و عثمان بن سعید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رحمه اللّه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السّفراء الممدوحون فی زمان الغیبة،فأوّلهم من نصبه أبو الحسن علیّ بن محمّد العسکری و أبو محمّد الحسن بن علیّ بن محمّد ابنه علیهم السّلام،و هو الشّیخ الموثوق به أبو عمرو عثمان بن سعید العمریّ رحمه اللّه،و کان أسدیّا و إنّما سمّی العمری،لما رواه أبو نصر هبة اللّه بن محمّد بن أحمد الکاتب ابن بنت أبی جعفر العمریّ رحمه اللّه،قال أبو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أسدیّا فنسب إلی جدّه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العمریّ،و قد قال قوم من الشّیعة أنّ أبا محمّد الحسن بن علیّ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یجمع علی امرئ بین عثمان و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بکسر کنیته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العمریّ؛و یقال له العسکریّ أیضا،لأنّه کان من عسکر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له السّمّان،لأنّه کان یتجر فی السّمن تغطیة علی الأمر،و کان الشّیعة إذا حملوا إلی أبی محمّد علیه السّلام ما یجب علیهم حمله من الأموال،أنفذوا إلی أبی عمرو فیجعله فی جراب السّمن و زقاقه،و یحمله إلی أبی محمّد علیه السّلام تقیّة و 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أیضا بعض ما قیل فی ترجمته فی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جعفر محمّد بن عثمان بن سعید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رحمه اللّه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لم یرو عنهم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عثمان بن سعید العمری،یکنّی أبا جعفر؛و أبوه یکنّی أبا عمرو؛جمیعا وکیلان من جهة صاحب الزّمان علیه السّلام،و لهما منزلة جلیلة عند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بعض الکلام فی ترجمته فی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حاجز بن یزید،ذکره فی 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یوصف فی کثیر من الأخبار بالوشّاء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 ربیع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من وکلاء النّاحیة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محمّد،عن الحسن بن عبد الحمید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شککت فی أمر حاجز،فجمعت شیئا ثمّ صرت إلی العسکر فخرج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فینا شکّ و لا فیمن یقوم مقامنا بأمرنا،ردّ ما معک إلی حاجز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ما عن ربیع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من وکلاء النّاحیة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لم یثبت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طاهر محمّد بن علیّ بن بلال،کان مستقیما ثمّ انحرف و اتّبع هواه و ادّعی البابیّة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الإمام الهادی علیه السّلام،کما ذکره أیضا موثّقا إیّاه فی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المذمومین ممّن کان یختصّ بکلّ إمام و یتولّی له الأمر؛و ذکره فی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المذمومین الّذین ادّعوا البابیّة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طاهر محمّد بن علیّ بن بلال،و قصّته معروفة فیما جری بینه و بین أبی جعفر محمّد بن عثمان العمری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تمسّکه بالأموال الّتی کانت عنده للإمام،و امتناعه من تسلیمها،و ادّعائه أنّه الوکیل حتّی تبرّأت الجماعة منه و لعنوه،و خرج فیه من صاحب الزّمان ما هو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تفصیل الکلام فیه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أبو جعفر محمّد بن أحمد بن جعفر القمی العطّار،الّذی 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العسکری علیه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الجعفری القمی،وکیله علیه السّلام،أدرک أبا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الکشّی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بن قتیبة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حامد أحمد بن إبراهیم المراغی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أبو جعفر محمّد بن أحمد بن جعفر القمی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له ثالث فی الأرض فی القرب من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یصفنا لصاحب النّاحیة علیه السّلام،فخرج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علی ما وصفت به أبا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صالح بن محمّد الهمدانی وکیل 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العلاّمة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صالح بن محمّد الهمدانی الدّهقان،من أصحاب العسکری علیه السّلام،وکیل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عبارة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ذکره قدّس سره هو الصّحیح،إذ لا یظهر معنی صحیح لعبارة الشّیخ قدّس سرّه،و قد علمنا من الخارج أنّ محمّد بن صالح کان وکیلا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عن أحمد بن محمّد الإیادی عن محمّد بن صالح الهمدانی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صاحب الزّمان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صالح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مات أبی و صار الأمر إلیّ،کان لأبی علی النّاس سفاتج من مال الغریم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صاحب الأمر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فکتبت إلیه أعلمه، فکتب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طالبهم و استقص علیهم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نقلا عن ربیع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أهل الرّی و کان من وکلاء القائم علیه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محمّد بن أبی عبد اللّه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الشّیخ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الصّفوانی رحمه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القاسم بن العلاء و قد عمّر مائة سنة و سبع عشرة سنة،منها ثمانون سنة صحیح العینین،لقی مولانا أبا الحسن و أبا محمّد العسکریّین علیهما السّلام،و حجب بعد الثّمانین،و ردّت علیه عیناه قبل وفاته بسبعة أیّام و ذلک أنّی کنت مقیما عنده بمدینة الرّان من أرض آذربایجان،و کان لا تنقطع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توقیعات مولانا صاحب الزّمان علیه السّلام علی ید أبی جعفر محمّد بن عثمان العمری،و بعد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القاسم بن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فانقطعت عنه المکاتبة نحوا من شهرین،فقلق رحمه اللّه لذلک فبینا نحن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الحدیث بتمامه فی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الوجیزة أنّه من وکلاء النّاحیة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حکی عن ابن طاوس أیضا فی ربیع الشّیعة التّصریح بکونه من وکلاء النّاحیة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9520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 بن أحمد بن نعیم أبو عبد اللّه الشّاذانی النیسابوری،علی ما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الشّیخ فی عداد أصحاب العسکری علیه السّلام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التّوقیع بخطّ صاحب الزّمان علیه السّلام،الّذی رواه الصّدوق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محمّد بن شاذان بن نعیم فهو رجل من شیعتنا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أیضا فی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الصّدوق عن محمّد بن شاذان النّیشابوری أنّه قال اجتمع عندی خمسمائة درهم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الحدیث بتمامه فی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 عن الصّدوق فی کمال الدّین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القاسم الحسین بن روح بن أبی بحر النّوبختی،ثالث السّفراء و النّوّاب الخاصّة؛أخرج الشّیخ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الأخبار فی سفارته و جلالته و أحواله،منها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إبراهیم جعفر بن أحمد النّوبختی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أبی أحمد بن إبراهیم،و عمّی أبو جعفر عبد اللّه بن إبراهیم و جماعة من أهلنا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بنی نوبخت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جعفر العمری لمّا اشتدّت حاله اجتمع جماعة من وجوه الشّیعة،منهم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الوجوه و الأکابر،فدخلوا علی أبی جعفر رضی اللّه عنه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حدث أمر فمن یکون مکانک؟ 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أبو القاسم الحسین بن روح بن أبی بحر النّوبختی،القائم مقامی و السّفیر بینکم و بین صاحب الأمر علیه السّلام،و الوکیل و الثّقة الأمین،فارجعوا إلیه فی أمورکم و عوّلوا علیه فی مهمّاتکم،فبذلک أمرت و قد بلّغت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الضّیوفی الصّرمی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الصّیرفی الدّورقیّ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فی کتب التّراجم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سبک الذّهب و الفضّة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ذوّبه و أفرغه فی قالب،و السّبیکة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المذوّبة منه و قد انسبک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النّقرة من الذّهب و 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المذابة،و السّبیکة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کان 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غاصت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الخرائج،و الثّاقب فی المناقب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 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وقوع السّقط هنا فی النّسخ</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وزنها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سبکتها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 لظهور سقطه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رابع السّفراء الخاصّة،أوصی إلیه الشّیخ أبو القاسم الحسین بن روح،فقام بما کان إلی أبی القاسم،و الغیبة التّامّة وقعت بعد مضیّه،و قد مضی فی النّصف من شعبان سنة تسع و عشرین و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الغیبة للطّوسی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کمال الدّین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علیّ بن محمّد القمی،المعروف بأبی علیّ البغدادی ممّن روی عنه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علی روایته عنه فی غیر ذلک الموضع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بغداد،لا تدخله الألف و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الحقّة،بالضّمّ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غادر الشّیء مغادرة و غدارا،و أغدره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بن موسی بن بابویه القمی أبو الحسن،شیخ القمیّین فی عصره،و متقدّمهم،و فقیههم،و ثقتهم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وصفه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ولدا ذکرا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الدّین،و الغیبة للطّوسی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الولید،أبو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القمیّین،و فقیههم،و متقدّمهم،و 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انّه نزیل قم و ما کان أصله منها؛ثقة ثقة،عین،مسکون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 ثلاث و أربعین و ثلاثمائة علی ما قاله أیضا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بعث إلیهم رسلا من غیر صنفهم و صورهم،لنفروا عنهم و لم یقبلوا منهم،فلمّا جاءوهم و کانوا من جنسهم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سائر المصادر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ضرعها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 اللّه عزّ و جلّ و لطفه بعباده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القدرة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یقبلهم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الطّبرسی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یُشْرِکْ بِاللّهِ فَکَأَنَّما خَرَّ مِنَ السَّماءِ أی سقط من السّماء فَتَخْطَفُهُ الطَّیْرُ أی تأخذه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تَهْوِی بِهِ الرِّیحُ أی تسقطه فِی مَکانٍ سَحِیقٍ أی بعید مفرط فی العبد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أخرّ من السّماء فتخطفنی الطّیر أو تهوی بی الرّیح فی مکان سحیق، أحبّ إلیّ من أن أقول فی دین اللّه عزّ و جلّ برأیی أو من عند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الدّین،و سائر المصادر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و 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الاحتجاج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فی إثبات الهداة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 الغیبة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جلیل فحمله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رکبت السّفینة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أذی الحمّی و وجعها و مغثها فی البدن و ألم من شدّة التّعب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أوصی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قصفت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تصدّقت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 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و الغیبة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الکافی و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 الإرشاد و الخرائج</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للغریم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و کمال الدّین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الإرشاد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محمّد بن جعفر الأسدی؛تقدّم فی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أنّه کان أحد الأبواب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 ألفاظه،و کذا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باختصار؛عن معظمها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 کمال الدّین و الخرائج</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ذکره فی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 و الغیبة و الخرائج،و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 جعفر بن محمّد بن متیل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هامشه عن بعض نسخه مثل ما أثبتناه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فی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إبراهیم القمی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مشایخنا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لا نشکّ أنّه إن کانت کائنة من أبی جعفر،لا یقوم مقامه إلاّ جعفر بن أحمد بن متیل أو أبوه،لما رأینا من الخصوصیّة به و کثرة کینونته فی منزله،حتّی بلغ أنّه کان فی آخر عمره لا یأکل طعاما إلاّ ما</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 کافور بن إبراهیم 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ممّن رأی صاحب العصر و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و جعلنا من کلّ مکروه فداه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 منه أخبارا بالمغیّبات و شاهد منه معجزات و سمع النّصّ علیه من أبیه علیهما السّلام علی ما ذکره الشّیخ فی کتاب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أفاد المیرزا فی المنهج و الحائری 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البلغة أنّه 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وجدته فی غیبة الشّیخ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دون کافور،و لا أدری أنّ نسختی صحیحة أو نسخة المیرزا و من وافقه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المفوّضة قوم قالوا انّ اللّه خلق محمّدا و فوّض إلیه خلق الدّنیا فهو الخلاّق لما فیها،و قیل فوّض ذلک إلی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یا مولای،من المقصّرة</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 الغیبة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فی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أسأله لا یدخل الجنّة إلاّ من عرف معرفتی و قال بمقالتی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فی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دخلت علیه أسأله عن الحدیث المرویّ عنه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یدخل الجنّة إلاّ من عرف معرفتی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القطعة،وزنا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الغیبة،و إثبات الوصیّة،و الخرائج</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یدخلها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حقّه و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 منه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المازرانی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الماذرأی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ضبطه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رشیق صاحب المادرای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رشیق حاجب المادرانی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فرج المهموم عن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رشیق الحاجب المادرانی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قلیل الثّقل فی سفره أو حضره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علی السّرج 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الغیبة و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أتیتموها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کبس 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 علیه و احتاط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کبس</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لا یکترث لهذا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یعبأ به و لا یبالیه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السّریّ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النّبل و النّبالة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انفتل من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تقدّمت إلیه 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حلف بأشدّ أیمان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 الخرائج؛و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نقف علی ترجمته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و الاحتجاج</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الاکتراث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یشتبک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عن الاحتجاج</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سهل إسماعیل بن علیّ بن إسحاق بن أبی سهل بن نوبخت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شیخ المتکلّمین من أصحابنا ببغداد،و وجههم و متقدّم النّوبختیّین فی زمانه، و صنّف کتبا کثیرة،منها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الاستیفاء فی الإمامة،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النّوبة،بالضّمّ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 واسعة للسّودان بجنوب الصّعید،منها بلال الحبشیّ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المصطکی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العلوک جمع العلک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صمغ الشجر کاللبّان یمضغ فلا ینماع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صطک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الغیبة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الخلف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یرتدع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بسبّابته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مثلت بین یدیه،مثولا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انتصبت قائما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القصیر الجعد من الشّعر،کالقطط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الفلج فی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تباعد ما بین الثّنایا و الرّباعیات 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بالمصطکی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ترجمة أحمد بن إسحاق 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بلسان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عیبة من 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 من 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عن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الإثبات المذکور أیضا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مصحّفان ممّا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الهادی علیه السّلام،و أیضا فی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العسکری علیه السّلام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الدّکّة و هی المکان المرتفع یجلس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أسبل 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خماسیّ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طوله خمسة أشبار،و 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سداسیّ،و لا سباعیّ لأنّه إذا بلغ ستّة أشبار فهو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شحمة العین الّتی تجمع السّواد و البیاض،أو هی السّواد و البیاض،أو الحدقة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شثنت کفّه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کفرح و 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شثنا و شثونة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خشنت و غلظت،فهو شثن الأصابع،بالفتح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الرّکبتین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کانتا مائلتین إلی القدّام لعظمهما و غلظهما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الذّؤابة فی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الذّؤابة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الشّعر المضفور من الرّأس،و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الذّؤابة ضفیرة الشّعر المرسلة،فإنّ لویت فعقیصة؛و قد تطلق علی کلّ ما یرخی کما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ضفر الشّعر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 بعضه علی بعض</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بالطّریق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عن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المجلسی رحمه اللّه بعد نقل هذه الرّوایة عن کمال الدّین و دلائل الإمامة 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توثیق سعد و الحکم بجلالته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 مولانا أبا محمّد علیه السّلام،و رأیت بعض أصحابنا یضعّفون لقاءه لأبی محمّد علیه السّلام و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حکایة موضوعة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أعرف بصدق الأخبار و الوثوق علیها من ذلک البعض الّذی لا یعرف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الأخبار الّتی تشهد متونها بصحّتها بمحض الظّنّ و الوهم،مع إدراک سعد زمانه علیه السّلام و إمکان ملاقاة سعد له علیه السّلام إذ کان وفاته بعد وفاته علیه السّلام بأربعین سنة تقریبا،لیس إلاّ للإزراء بالأخبار و عدم الوثوق بالأخیار،و التّقصیر فی معرفة شأن الأئمّة الأطهار؛إذ وجدنا أنّ الأخبار المشتملة علی المعجزات الغریبة إذا وصل إلیهم،فهم إمّا یقدحون فیها أو فی راویها؛بل لیس جرم أکثر المقدوحین من أصحاب الرّجال إلاّ نقل مثل تلک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88/52</w:t>
      </w:r>
      <w:r>
        <w:rPr>
          <w:rFonts w:ascii="IRNazanin" w:hAnsi="IRNazanin" w:eastAsia="IRNazanin"/>
          <w:b w:val="false"/>
          <w:b w:val="false"/>
          <w:bCs w:val="false"/>
          <w:i w:val="false"/>
          <w:i w:val="false"/>
          <w:iCs w:val="false"/>
          <w:color w:val="333333"/>
          <w:sz w:val="20"/>
          <w:sz w:val="20"/>
          <w:szCs w:val="20"/>
          <w:rtl w:val="true"/>
        </w:rPr>
        <w:t>،و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 الشّدید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کلفت به کلفا،فأنا 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أحببته و أولعت به؛و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الکلافة بالفتح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کلف</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باستضهار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فوقه مکتوب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باستصهار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مغرم 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لازم له،و مولع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مثلبة،و هی العیب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أشنعهم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المقلّد 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الشّعب،کالمنع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و الإصلاح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 فی شیء صلب،و الفرقة من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بینهم صدعات فی الرأی و 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بعثها قطعة 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 علیّ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أرسلها قطعة قطعة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أکثرث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أبالی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حفله و به،و ما احتفل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دونک الشّیء و دونک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یحطم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نضا السّیف،سلّه،کانتضاه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تریهم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الکلام و تهیئته؛و الإنسان یزوّر کلاما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یقوّمه و یتقنه قبل أن یتکلّم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 یکون بالمفازة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النّهل</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الأسؤلة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 أسأل سوالا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فی سألت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الخطّة،بالضّمّ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القصّة،و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 به الأمر،تبریحا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جاهده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شهوة اللّحم،و کثر حتّی قیل فی الشّوق إلی الحبیب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القوم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ضفّة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الضّفف</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المزود أو الوعاء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شبّهت وجه مولانا أبی محمّد علیه السّلام حین غشینا نور وجهه إلاّ ببدر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دلائل الإمامة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الفلق من الشّیء إذا انفلق منه،و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فَانْفَلَقَ فَکانَ کُلُّ فِرْقٍ کَالطَّوْدِ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المجتمع علی الرّأس،و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سال علی الأذنین من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رمّانة ذهبیّة تلمع بدائع نقوشها وسط غرائب الفصوص المرکّبة علیها، قد کان أهداها إلیه بعض رؤساء أهل البصرة،و بیده قلم إذا أراد أن یسطر به علی البیاض شیئا قبض الغلام علی أصابعه،فکان مولانا یدحرج الرّمّانة بین یدیه و یشغله بردّها کیلا یصدّه عن کتابة ما أراد؛فسلّمنا علیه،فألطف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دلائل الإمامة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ازیّ</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سقط بالقرض،و منه قراضة الذهب،و القرض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نسجه،فهو حائک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انتهائها 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فتهیّأ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سارقا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الدّیا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 یحیف حیفا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 الّذی یجعل فیه الرّجل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خشب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لی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عمّا بدا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أثار الغبار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الحدّة من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کان طلاقهنّ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فخصّهنّ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الفاحشة المبیّنة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التّزوّج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الجلد،أو ما لم یدبغ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الأهبة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الجلالة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انزع</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انسری الهمّ عنّی،و 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 النّفس من الإعیاء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الرّزیّة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بباله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و 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قُلْتُمْ یا مُوسی لَنْ نُؤْمِنَ لَکَ حَتّی نَرَی اللّهَ جَهْرَةً فَأَخَذَتْکُمُ الصّاعِقَةُ وَ أَنْتُمْ تَنْظُرُونَ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 و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البحار عن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الانتشار و التّفرّق،و لممت شعثه 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أصلحت من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کما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تسریب الجیوش و إقامة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أن لا إله إلاّ اللّه،و بایعاه طمعا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استتبّ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تهیّأ و استوی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الفم باللّثام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طلبت أثر أحمد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طلبت ابن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کمال الدّین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المجاز،الکعب بمعنی الشّرف و المجد؛یقال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أعلی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کبت اللّه العدوّ،کبتا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أهانه و أذلّه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مجاوزة القدر فی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صدرت عن الموضع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رجعت،و الاسم الصّدر بفتحتین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اللّه تبارک و تعالی لن یضیع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حلوان العراق،و هی فی آخر حدود السّواد ممّا یلی الجبال من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اترکونی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فانصرفنا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الدّفع و الطّعن،و الضّرب بجمع 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الوکز</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بالمجبور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 و الحبرة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حبره یحبره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حبرا و حبرة،فهو محبور،و فی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فِی رَوْضَةٍ یُحْبَرُونَ أی یسرّون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 هذا کان وفاة أحمد بن إسحاق فی حیاة الإمام العسکری علیه السّلام؛و لکن فی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بن سعد القمیّ عاش بعد وفاة أبی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کان فی زمان السّفراء المحمودین أقوام ثقات ترد علیهم التّوقیعات من قبل المنصوبین للسّفارة من الأصل،منهم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و جماعة خرج التّوقیع فی مدحهم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أحمد بن إسحاق کان وکیل أبی محمّد علیه السّلام فلمّا مضی أبو محمّد علیه السّلام أقام علی وکالته مع مولانا صاحب الزّمان،تخرج إلیه توقیعاته و یحمل إلیه الأموال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نری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بلیت باشدّ النّواصب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 باختلاف فی بعض ألفاظه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کسری،قرب بغداد؛سمّیت لکبرها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الصّراخ علی المیّت و نعیه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ظاهرا؛و فی کمال الدّین و الثّاقب فی المناقب و الخرائج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قریة بدجیل و قربه جبل،و قریة أخری ببغداد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 بنیت للمقتدر فی دار الخلافة فی وسطها برکة من الرّصاص ثلاثون ذراعا فی عشرین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 الأسمر،و هو لون یضرب إلی سواد 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صفته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أسمر اللّون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القصیر الجعد من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تباعد ما بین الأسنان،و هو أفلج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الجذب؛و لیس مقلوبه،بل لغة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الجبذ</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 وجهه و تربّد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 حمرة فیها سواد عند 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بیّنتان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ضبط الأمر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بدله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صقیل الجاریة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صیقل الجاریة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لیتغطّی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أبی الشّوارب أحمد بن محمّد بن عبد اللّه الأموی،کان قاضی بغداد من عهد المتوکّل إلی زمن المقتدر،توفّی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وزیرا للمعتمد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،و تاریخ ابن خالدون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یزعم أنّه علیّ بن محمّد بن أحمد بن عیسی بن زید بن علیّ بن الحسین بن علیّ بن أبی طالب علیه السّلام و أکثر النّاس یقولون أنّه دعی آل أبی طالب؛و کان من أهل قریة من أعمال الرّی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زیق،و ظهر من فعله ما دلّ علی تصدیق ما رمی به،انّه کان یری رأی الأزارقة من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فی البصرة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کان أنصاره الزّنج،و وعد کلّ من أتی إلیه من السّودان أن یعتقه و یکرمه،فاجتمع إلیه منهم خلق کثیر،بذلک علا أمره،و لذا لقّب بصاحب الزنج،فکانت مدّة أیّامه أربع عشرة سنة و أربعة أشهر؛یقتل الصّغیر و الکبیر و الذّکر و الأنثی و یحرق و یخرب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 منه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 کما فی المتن و کنّاه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الحسین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الدّین،و هو الصّواب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کمال الدّین،أو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الکافی و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ضریر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بالصّندل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الغیبة و الخرائج</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الدّعوات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خادمة أبی محمّد علیه السّلام،قالت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بعشر لیال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إعلام الوری و مکارم الأخلاق</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زاد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یا سیّدی،قال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بلی،قال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سورة هو محمّد بن الحسن بن عبد اللّه التّمیمیّ،و کان أحد مشایخ الزّیدیّة؛و ابنه أبو ذرّ أحمد بن أبی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أوائل المقالات للشّیخ المفید رحمه اللّه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القائلون بإمامة أمیر المؤمنین علیّ بن أبی طالب و الحسن و الحسین و زید بن علیّ علیهما السّلام،و بإمامة کلّ فاطمیّ دعا إلی نفسه و هو علی ظاهر العدالة و من أهل العلم و الشّجاعة،و کانت بیعته علی تجرید السّیف للجهاد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أرید یوم عرفة،فعرّفت 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عرّفوا تعریفا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وقفوا بعرفات،کما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حضروا العید،و جمّعوا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حضروا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فالمراد من التّعریف هنا إدراک یوم عرفة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لعلّها منسوبة إلی موضع اسمه 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الحموی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مواضع بهذا الاسم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 المناة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 علی جبل الخندق،فقال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العوفی علی جبل الخندق،فقال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 و الغیبة،و کذا ما یلیه 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سلیمان بن الحسن بن الجهم بن بکیر بن أعین أبو طاهر الزّراری،ذکره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الطّریقة،ثقة،عین،و له إلی مولانا أبی محمّد علیه السّلام مسائل و جوابات،له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الکتاب المذکور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دخلت الکوفة مضیت إلیه و قلت ما ذکر لی الشّابّ،فقال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 و طاعة، و علی یده دم الأضحیّة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الخرائج؛و بهذه الزّیادة تتمّ فیه أولی الرّوایتین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ثانیتهما فیه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جماعة عن أبی ذرّ أحمد بن أبی سورة،و هو محمّد بن الحسن بن عبید اللّه التّمیمیّ</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زری علیه زریا و زرایة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عابه و استهزأ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علیّ الحسین بن حمدان بن حمدون بن الحارث بن منصور بن لقمان التّغلبیّ 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ذکر أحواله بالتّفصیل فی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أمیرا شجاعا مهیبا فارسا فاتکا کریما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خلفاء بنی العبّاس یعدّونه لکلّ 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ولاّه المقتدر الحرب بقم و قاشان فأظهر کفاءة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نقلا عن ابن الأثیر أنّه خرج 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طاعة 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فی جمادی الأولی سنة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،قتله المقتدر العبّاسی فی بغداد کما فی الأعیان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استصعبت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 الحموی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مدینة فی مرج القلعة،بینها و بین سابلة خراسان مرحلة،و هی فی صحراء واسعة،و فیها ایوان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الکتاب المذکور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القلعة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 و بین حلوان منزل و هو من حلوان إلی جهة همذان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أوغل فی السّیر إیغالا،و توغّل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أمعن و أسرع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أدرک الأمر عفوا صفوا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سهولة و سراح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کسبته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انکفأ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و 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أموالا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فبدأت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التّکأة،کهمزة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العصا،و ما یتّکأ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توکّأ</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فاغتضت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قطعة منه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فشلحونی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التّشلیح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التّعریة؛شلّح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علیه قطّاع الطّریق فسلبوه ثیابه و 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شلح</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العبّاس بن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لتناظرنی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لیناظرنی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إسکیب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الهادی علیه السّلام،و عدّه أیضا فی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العسکری علیه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إشکیب المروزی المقیم بسمرقند،و 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عالم،متکلّم،مصنّف للکتب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یرو عنهم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إشکیب المروزی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فاضل،جلیل،متکلّم،فقیه، مناظر،صاحب تصانیف،لطیف الکلام،جیّد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الخلاصة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حولک العلماء و الفقهاء فأمرهم لمناظرته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ناظره کما أقول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الخرائج،و کذا کمال الدّین بتفاوت یسیر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الخرائج</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ففقّهنی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الخرائج</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تحتاج أن تطلب خلیفة الحسن و تسأل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الخرائج</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 بن محمّد الأشعری أحد رواة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لنا أنّه کان معه رفیق قد صحبه علی هذا الأمر،فکره بعض أخلاقه ففارقه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کمال الدّین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 و قد تمسّحت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الخرائج</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نهران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الصّراة الکبری،و الصّراة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 هما مصحّفان إمّا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اخترق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مرّ فیها عرضا علی غیر 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الخرائج</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الخرائج</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بن الفضل،و علیّ بن القیس،و محمّد بن محمّد الأشعریّ؛و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الأخیرین،کلّ عن غانم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العامری عن غانم بتفاوت یسیر و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کمال الدّین 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قطعة منه فی ینابع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أ</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الحنیدی</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أخیّة و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باذشالة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تواطیهم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یستنتج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عرفنا وجود النّبیّ صلّی اللّه علیه و آله و نبوّته و لم نشاهده،بل عرفنا جمیع ذلک بالاستدلال،فکذلک عرفنا أنّه استخلف علیّا علیه السّلام بالاستدلال،و کذا إمامة الأئمّة علیهم السّلام واحدا بعد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السّیّد العلاّمة المؤلّف رحمه اللّه فی أوّل باب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الإمامة رئاسة عامّة فی أمور الدّین و الدّنیا لشخص واحد من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یمتنع أن تکون لغیر المعصوم،لما ذکره اللّه تعالی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تقریره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وقت اختیار اللّه تعالی خلیله بکلمات؛و الکلمات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إِنِّی جاعِلُکَ لِلنّاسِ إِماماً أخبره أنّه جعله إماما للعالمین،یقتدی به فی الدّنیا و الدّین قالَ وَ مِنْ ذُرِّیَّتِی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إبراهیم اجعل فریقا من أولادی أئمّة یقتدی بهم من بعدی،و أنعم علیهم کما أنعمت علیّ قالَ لا یَنالُ عَهْدِی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سبحانه لا ینال ما عهدت إلیک من النّبوّة و الاستخلاف</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 من عرضه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الرّعاع،بالفتح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السّفلة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رعع</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بلج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أضاء و أشرق،کانبلج و تبلّج و أبلج؛و کلّ متّضح أبلج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 غیلة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خدعه فذهب به إلی موضع 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الطّغیان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ثبت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کان کذلک،وجب أن یکون الإمام القائم علیه السّلام موجودا؛سواء شاهده النّاظرون،أو احتجب عن العیون،و هو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حال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 سقط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؛و تقدّم أیضا 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هبة اللّه الرّاوندیّ بتفاوت یسیر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الإرشاد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الإرشاد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عن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الشّدیدین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شذّاذ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یکونون فی القوم،و لیسوا من قبائلهم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المجلسی رحمه اللّه فی ذیل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یرید بالشّذّاذ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الزّیدیّة،لضعف مقالتهم؛ و أمّا کونهم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 من بنی فاطمة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أهل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علیّ بن عبد الحمید مثله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 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الغیبة للسیّد علیّ بن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علیه السّلام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عمر،عن أبی عبد اللّه علیه السّلام،عن أبیه الباقر علیه السّلام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أیضا فی غیبة النّعمانی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الغیبة و کمال الدّین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الآیات الباهرة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بالطّریق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بن رباح أبو جعفر الأوقص الطّحّان،مولی ثقیف،الأعور؛وجه أصحابنا بالکوفة،فقیه،ورع؛صحب أبا جعفر و أبا عبد اللّه علیهما السّلام و روی عنهما،و کان من أوثق النّاس؛له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محمّد بن مسلم سنة خمسین و مائة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طائفة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قلبه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عنها أیضا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لأرض ملساء بین مکّة و المدینة،و هی إلی مکّة 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ملساء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تنبت</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ألفاظه؛و کذا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کمال الدّین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قتیبة بن محمّد،عن عبد اللّه بن أبی منصور البجلیّ</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المدینة و الصّقع،و الجمع 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ثمّ السّکون و الصّاد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مشهور قدیم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بین دمشق و حلب فی نصف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بالشّام بالقرب من 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یملک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قتیبة بن محمّد،عن عبد اللّه بن أبی منصور البجلیّ مثله، و کذا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أبی منصور 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عن کمال الدّین و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بالطّریق المذکور یرفعه إلی عبد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عجلان الأحمر السّکونی ذکره الشّیخ رحمه اللّه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الباقر علیه السّلام؛و أیضا فی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العلاّمة الحلّی رحمه اللّه فی 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أوردنا فی کتابنا الکبیر روایات عن الکشّی تقتضی مدحه و الثّناء علیه،و کذا عن علیّ بن أحمد العقیقی، و لم نر ما ینافیها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 کمال الدّین و 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علیّ بن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کتاب الفضل بن شاذان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أنّه یکون فی رایة المهدیّ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اسمعوا و أطیعوا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علیّ بن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کذا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الملاحم لابن طاوس رحمه اللّه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الفتن لنعیم 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الفتن لأبی یحیی زکریّا،و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سنن عثمان بن سعید المقری و کتاب الفتن لنعیم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البکالی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رایة المهدیّ مکتوب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البیعة للّه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ورد بن زید الأسدی،أخو الکمیت بن زید،ذکره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الباقر علیه السّلام؛و فی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لخمس تبقی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کسوف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الغیبة المذکور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،و الغیبة</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النّجاشی رحمه اللّه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خالد بن دهقان بن نافلة،مولی عفیف بن معدی 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الأشعث بن قیس لأبیه و أخوه لأمّه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الرّبیع الأقطع؛کان قارئا فقیها وجها؛روی عن أبی عبد اللّه و أبی جعفر علیهما السّلام،و خرج مع زید و لم یخرج معه من أصحاب أبی جعفر علیه السّلام غیره،فقطعت یده؛و کان الّذی قطعها یوسف بن عمر بنفسه،و مات فی حیاة أبی عبد اللّه علیه السّلام،فتوجّع لفقده و دعا لولده و أوصی بهم أصحابه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یسیرون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 تفسیر العیّاشی</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سلیمان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تغلب بن رباح من أصحاب علیّ بن الحسین و أبی جعفر و أبی عبد اللّه علیهم السّلام،قال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المنزلة فی أصحابنا،لقی علیّ بن الحسین و أبا جعفر و أبا عبد اللّه علیهم السّلام،روی عنهم،و کانت له عندهم منزلة و 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 فی مسجد المدینة و أفت النّاس،فإنّی أحبّ أن یری فی شیعتی مثلک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أبان رحمه اللّه مقدّما فی کلّ فنّ من العلم،فی القرآن و الفقه و الحدیث و الأدب و اللّغة و النّحو،و له کتب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المسح،بالکسر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من الشّعر غلیظ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جعل فی طرفیه العلمان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الغیبة و البحار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کمجلس و 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دار بها و بدا من البرقع أو ما یظهر من نقابها و عمامته إذا اعتمّ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 الرّقاد؛و الرّقاد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النّوم،و السّهار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السهر،و 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ینم 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المهاد کفراش وزنا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بزّه،یبزّه بزّا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ابتززت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استلبته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بزز</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 البحار المطبوع؛و ما أثبتناه کما فی الغیبة للطّوسی،و الظّاهر أنّ البحار أیضا کان کذلک کما یظهر من قول المجلسی رحمه اللّه ضمن بیان له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الحدیث،و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معطوف علی الفجائع أو علی الأبد،أی أوصلت مصابی بما أصابنی قبل ذلک من فقد واحد بعد واحد،بسبب فناء الجمع و العدد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 کمال الدّین؛و فی الغیبة للطّوسی کما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 الدّمع،رقأ و رقوأ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 و 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 یفتر و یفتر،فتورا و فتارا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 بعد حدّة،و لان بعد 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مضی لسبیله؛یقال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 القوم،إذا انقرضوا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أفظعها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 و انشقّ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سمت،یسمت بالکسر،و یسمت بالضّمّ سمتا؛فبالضّمّ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لهم یسمت سمتا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هو هیّأ لهم وجه العمل و وجه الکلام و الرّأی</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تستنزف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تستذرف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زفر یزفر زفرا و زفیرا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نفسه بعد مدّه إیّاه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اشتدّ عنها خوفه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 البلایا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الرّزایا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أرقابهم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تقدّس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الدّین،و کذلک الموردان بعده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أعنی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بإحضار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زوال ملکهم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یأبی اللّه عزّ و جلّ أن یکشف أمره لواحد من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یَأْبَی اللّهُ إِلاّ أَنْ یُتِمَّ نُورَهُ وَ لَوْ کَرِهَ الْکافِرُونَ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ستنکرها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هذی یهذی هذیا و هذیانا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تکلّم بغیر معقول لمرض أو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هذی</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الدّین،و فی البحار عنه کما فی المتن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 السّهم من الرّمیّة،مروقا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منه من غیر مدخله،و منه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 من الدّین مروقا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 کمال الدّین؛و فی البحار عنه کما فی المتن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أسرع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بطؤ</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اطرافها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أثمرت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بارزت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تأزّر الزّرع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بعضه بعضا،فالتفّ و تلاصق و اشتدّ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کمال الدّین؛و فی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الشّجر تسویقا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ساق</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تغصّنت و أثمرت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زها النّخل،یزهو زهوا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الزّهوّ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ظهرت الحمرة و الصّفرة فی ثمره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کمال الدّین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صراحة و صروحة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 من تعلّقات غیره،فهو صریح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وصفا الأمر للإیمان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طینته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التّمکّن و بذل الأمن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السّنخ،بالکسر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من کلّ شیء،و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أسناخ و سنوخ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أنّ الحاء لغة فیه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تنسّم النّسیم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الجوهری 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تنسّموا روح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وجدوا نسیمها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الشّدید الفتل،أو هو الحبل الطّویل الدّقیق،أو المفتول علی أکثر من طاق، 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تسنّموا منّی الملک الّذی أوتی المؤمنین وقت الاستخلاف إذا أهلکت أعداءهم لنشقوا روائح صفاته،و لاستحکمت 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یصفو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 و الغیبة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بالانتشار و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بانتشار الأمن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الدّین؛و فی هامشة عن بعض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بانتشار الأمر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الدّین،نظرا إلی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تلا الصّادق علیه السّلام حَتّی إِذَا اسْتَیْأَسَ الرُّسُلُ وَ ظَنُّوا أَنَّهُمْ قَدْ کُذِبُوا جاءَهُمْ نَصْرُنا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فی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کمال الدّین و الغیبة؛و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ذیل روایة أخری رواها الصّدوق رحمه اللّه بإسناده عن محمّد بن زیاد الأزدیّ،عن المفضّل بن عمر،عن الصّادق علیه السّلام؛و صدرها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 عزّ و جلّ وَ إِذِ ابْتَلی إِبْراهِیمَ رَبُّهُ بِکَلِماتٍ فَأَتَمَّهُنَّ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هذه الکلمات؟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الکلمات الّتی تلقّاها آدم من ربّه فتاب اللّه علیه و هو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أسألک بحقّ محمّد و علیّ و فاطمة و الحسن و الحسین إلاّ تبت علیّ؛فتاب اللّه علیه إنّه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رسول اللّه فما یعنی عزّ و جلّ بقوله فَأَتَمَّهُنَّ ؟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فأتمّهنّ إلی القائم اثنی عشر إماما،تسعة من ولد الحسین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ابن رسول اللّه فأخبرنی عن قول اللّه عزّ و جلّ وَ جَعَلَها کَلِمَةً باقِیَةً فِی عَقِبِهِ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بذلک الإمامة،جعلها اللّه تعالی فی عقب الحسین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فکیف</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لیس فی کمال الدّین و الخصال و معانی الأخبار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لأنکره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أنکره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أنکره کثیر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یرجع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شابّا موفّقا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 و غیبة الطّوسی</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حمزة،عن أبی بصیر،عن أبی عبد اللّه علیه السّلام؛و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حمزة،عنه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النّعمانی بعد نقل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 هذه الرّوایة أنّه 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أعظم البلیّة أن یخرج إلیهم صاحبهم شابّا و هم یحسبونه شیخا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للسیّد علیّ بن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الغیبة للنّعمانی</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یمکرون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الغیبة؛و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الشّباب و نضارته و 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روایة محمّد بن مسلم الثّقفی عن الباقر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شبهه من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فرجوعه من غیبته و هو شابّ بعد کبر السّنّ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المفید رحمه اللّه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لا یتّهمه خصوم الشّیعة فی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حجر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المثنّی أبو عبیدة التّمیمی،مولاهم،البصریّ النّحوی اللّغوی؛صدوق أخباری،و قد رمی برأی الخوارج،من السّابعة،مات سنة ثمان و مائتین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قارب المائة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غطفان،محرّکة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من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الغطف</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زیدا بکذا،و شهّرته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مبالغة؛و أمّا أشهرته بالألف بمعنی شهرته،فغیر منقول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خرف و حناه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فخرف حتّی تلف و جاءه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،و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سماعة بن مهران بن عبد الرّحمن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عبد اللّه و أبی الحسن علیهما السّلام،و مات بالمدینة،ثقة ثقة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طوی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الطّاء،و ینوّن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حافیا یرتقب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خائفا یترقّب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البحار؛و عنه إثبات الهداة 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 فِی الْمَدِینَةِ خائِفاً یَتَرَقَّبُ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مِنْها خائِفاً یَتَرَقَّبُ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فیدعو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الغیبة للسیّد علیّ بن عبد الحمید؛عن البحار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عبد اللّه بن محمّد أبو بکر الحضرمیّ الکوفی،روی عن الباقر و الصّادق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لا یعلوه الماء مستطیل منقاد،و مسنّاة بظاهر الکوفة تمنع ماء السّیل أن یعلو مقابرها و منازلها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الإرشاد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الإرشاد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 ألفاظه و زیادة؛عن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قطعة منه فی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الغیبة للسیّد علیّ بن عبد الحمید؛عن البحار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الغیبة؛و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لعلّهما مصحّفان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تفسیر العیّاشی عنه علیه السّلام،ففیه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یدخل الکوفة،فلا یبقی مؤمن إلاّ کان فیها،أو حنّ إلیها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للسّیّد علیّ بن عبد الحمید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عن الغیبة للطّوسی،و فی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ثمّ السّکون،وراء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کانت علی ثلاثة أمیال من الکوفة،علی موضع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بغلة سفواء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خفیفة سریعة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باختلاف فی بعض 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 أیضا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قطعة منه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بعضها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أَشْرَقَتِ الْأَرْضُ بِنُورِ 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سمع أبا عبد اللّه علیه السّلام یقول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أَشْرَقَتِ الْأَرْضُ بِنُورِ رَبِّها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الأرض یعنی إمام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خرج،یکون ما 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یستغنی النّاس عن ضوء الشّمس و نور القمر،و یجتزون بنور الإمام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12/692</w:t>
      </w:r>
      <w:r>
        <w:rPr>
          <w:rFonts w:ascii="IRNazanin" w:hAnsi="IRNazanin" w:eastAsia="IRNazanin"/>
          <w:b w:val="false"/>
          <w:b w:val="false"/>
          <w:bCs w:val="false"/>
          <w:i w:val="false"/>
          <w:i w:val="false"/>
          <w:iCs w:val="false"/>
          <w:color w:val="333333"/>
          <w:sz w:val="20"/>
          <w:sz w:val="20"/>
          <w:szCs w:val="20"/>
          <w:rtl w:val="true"/>
        </w:rPr>
        <w:t>،و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عن الإرشاد؛و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الصّلاة فی 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ح </w:t>
      </w:r>
      <w:r>
        <w:rPr>
          <w:rFonts w:eastAsia="IRNazanin" w:cs="IRNazanin"/>
          <w:b w:val="false"/>
          <w:bCs w:val="false"/>
          <w:i w:val="false"/>
          <w:iCs w:val="false"/>
          <w:color w:val="333333"/>
          <w:sz w:val="20"/>
          <w:szCs w:val="20"/>
        </w:rPr>
        <w:t>5/6508</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صفوا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خلص من الکدر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فوّهة السّکّة و الطّریق و الوادی و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فوّهات و فوائه؛و فوهة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مناطر و أرخا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القناطیر و الأرحاء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الطّاحون،و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 و أرحاء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 المصادر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المکتل،بکسر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الزّنبیل،و هو ما یعمل من الخوص،یحمل فیه التّمر و غیره،و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و الإرشاد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تطحنه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تلک الأرحاء فتطحنه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کراء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عن الإرشاد و الغیبة و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385/100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علیّ بن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علیه السّلام ذیله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صدره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یدخل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بلیدة مطلّة علی البحیرة المعروفة ببحیرة طبریّة، و هی فی طرف جبل،و جبل الطّور مطلّ علیها،و هی من أعمال الأردن فی طرف الغور،بینها و بین دمشق ثلاثة أیّام،و کذلک بینها و بین بیت المقدس</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الغیبة للسّیّد علیّ بن عبد الحمید،و لفظه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یهزم المهدیّ علیه السّلام السّفیانی تحت شجرة أغصانها مدلاّة فی الحیرة طویلة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متّحد مع بشر بن میمون الوابشی الهمدانی النّبّال الکوفی الّذی ذکره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 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 البحار عن کتاب الغیبة للسّیّد علیّ بن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بشیر النّبال،عن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 ظاهرا لما تقدّم آنفا أنّه من أصحاب الصّادقین علیهما السّلام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إمّا محمّد بن عجلان المدنی القرشی،أو محمّد بن عجلان مولی بنی هلال الکوفی؛عدّهما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قرقیسیا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من کور دیار ربیعة،و هی کلّها بین الحیرة و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الرّدیء من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 علیه غدوا و غدوّا،و اغتدی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نجده فی مصدر آخر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المأدبة و المأدبة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صنع لدعوة أو عرس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 بتفاوت،و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مأدبة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بقرقیسناء،یطلع مطلع من السّماء فینادی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طیر السّماء و یا سباع الأرض هلمّوا إلی الشّبع من لحوم الجبّارین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بهذا المعنی فی الغیبة المذکور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نقلناه أوّلا عن الغیبة</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النّجاشی رحمه اللّه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بن حیّان مولی بنی تغلب،أبو یعقوب الصّیرفی،شیخ من أصحابنا،ثقة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إسحاق عن أبی عبد اللّه و أبی الحسن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الشّیخ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السّاباطی،له أصل،و کان فطحیّا إلاّ أنّه ثقة،و أصله معتمد علیه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514421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 لیس فی البحار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الفأس العظیمة الّتی ینقر بها الصّخر،و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شیء 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طریّ ناضر لم یتغیّر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رطبین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الغیبة للسیّد علیّ بن عبد الحمید بتفاوت یسیر؛عنه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بهذا المعنی فی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عنه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 خالیة من الشّعار و الأرقام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کیسان بن کلیب،الّذی عدّه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الباقر علیه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کیسان بن کلیب،یکنّی أبا صادق من أصحاب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أیضا فی ص </w:t>
      </w:r>
      <w:r>
        <w:rPr>
          <w:rFonts w:eastAsia="IRNazanin" w:cs="IRNazanin"/>
          <w:b w:val="false"/>
          <w:bCs w:val="false"/>
          <w:i w:val="false"/>
          <w:iCs w:val="false"/>
          <w:color w:val="333333"/>
          <w:sz w:val="20"/>
          <w:szCs w:val="20"/>
        </w:rPr>
        <w:t>70</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الغیبة و الإرشاد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الغیبة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الغیبة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الحموی فی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قری بهذا الاسم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کبیرة ذات منبر بنواحی نهر الملک من غربیّ بغداد،و قریة فی طریق خراسان قریبة من شهرابان، و قریة مقابل جبّل،و قریة فی 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الدّسکرة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المستویة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عثمان یا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 الإرشاد و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و الإرشاد؛و قطع منه أیضا فی ج </w:t>
      </w:r>
      <w:r>
        <w:rPr>
          <w:rFonts w:eastAsia="IRNazanin" w:cs="IRNazanin"/>
          <w:b w:val="false"/>
          <w:bCs w:val="false"/>
          <w:i w:val="false"/>
          <w:iCs w:val="false"/>
          <w:color w:val="333333"/>
          <w:sz w:val="20"/>
          <w:szCs w:val="20"/>
        </w:rPr>
        <w:t>353/83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 الخضرمی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فی الغیبة عن الفضل بن شاذان،عن عبد اللّه بن القاسم الحضرمیّ،عنعبد الکریم بن عمرو الخثعمی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الکریم بن عمرو بن صالح الخثعمی، مولاهم،کوفیّ،روی عن أبی عبد اللّه و أبی الحسن علیهما السّلام ثمّ وقف علی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ثقة ثقة عینا،یلقّب کرّاما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الصّادق علیه السّلام،و ذکره أیضا فی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الکاظم علیه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 کرام،کوفیّ،واقفیّ خبیث؛له کتاب،روی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،و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عنه و عن الغیبة للطّوسی و الغیبة للسیّد علیّ بن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للطّوسی و إعلام الوری و البحار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مرجع الضّمیر هو الباقر علیه السّلام ظاهرا؛و ظاهر البحار أنّه عن أبی عبد اللّه علیه السّلام،و لا یبعد وقوع السّقط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 السّابق</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 الجمل من العطش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یبس،و شنّت القربة،تشنّ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یبست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مزاد جمع مزادة،و هی الّتی یحمل فیها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فنیت أزوادهم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شنّت مزادهم</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قوس؛و تنکّبت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ألقیتها علی المنکب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آخرهم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أثبتناه کما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الرّیّان بن الصّلت البغدادی الأشعریّ القمی،خراسانیّ الأصل،أبو علی؛روی عن الرّضا علیه السّلام و کان ثقة صدوقا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العلاّمة رحمه اللّه فی 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فی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عن کمال الدّین و إعلام الوری</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الظّاهر أنّه سهو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الحدیث فی کمال الدّین فی موضعین بطریقین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سنان،و أبی علیّ الزّرّاد،عن إبراهیم الکرخی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یزید النّوفلی،عن أبی إبراهیم الکوفی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موافق لما فی الغیبة للنّعمانی،فإنّه رواه فیه عن الحسن بن محبوب عن إبراهیم الکرخی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علیّ الزّرّاد هو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إبراهیم الکرخی هو إبراهیم بن أبی زیاد الکرخی من 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أبو إبراهیم الکوفی فلعلّه محمّد بن القاسم الأسدی الّذی عدّه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أبو إبراهیم،یقال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الکاره،مات سنة سبع و مائتین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لیخرجنّ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جدّه،و وارث علمه و أحکامه و فضائله،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الإمامة،و رأس الحکمة، یقتله جبّار بنی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إبراهیم الکرخی</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 أدهم،و بعیر أدهم،و ناقة دهماء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اشتدّت ورقته حتّی ذهب البیاض الّذی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و بیاض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شمرخ</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کانوا مع النّبیّ صلّی اللّه علیه و آله،کما فی روایة النّعمانی</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مسوّمین و مردفین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الاستیذان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قتل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عن کمال الدّین،و فی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لابن قولویه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بالقائم علیه السّلام علی منبر الکوفة علیه قباء فیخرج من وریان قبائه کتابا</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أجفل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هربوا مسرعین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الغنم البکم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نحوه؛عنهما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المنذر أبو الجارود الهمدانیّ الخارفیّ الأعمی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کوفیّ،کان من أصحاب أبی جعفر و روی عن أبی عبد اللّه علیهما السّلام،و تغیّر لمّا خرج زید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الشّیخ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الباقر علیه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المنذر أبو الجارود الهمدانی الحوفی الکوفیّ،تابعیّ زیدیّ أعمی،إلیه تنسب الجارودیّة منهم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الوقر،بالکسر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 الثّقیل،أو 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الغیبة المذکور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باختلاف و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الخراسانیّ،عن أبی عبد اللّه عن أبی جعفر علیهما السّلام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الکافی 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عن الکافی؛ و فی ج </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 الغیبة و البصائر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عوذة تعلّق علی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الخرائج</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الطّبرسی رحمه اللّه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تُفَنِّدُونِ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تسفّهونی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تضعّفونی فی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تکذّبونی،و الفند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تهرمونی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تقولون أنّه شیخ قد هرم و خرف و ذهب عقله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کمال الدّین</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المصادر غیر الخرائج،و کمال الدّین فی أحد موضعیه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غیر الخرائج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یجد المؤمنون ریحه شرقا و غربا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رحمه اللّه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 أبو خالد الکابلی</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الجلالة لیس فی المصادر</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مختصر البصائر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بهاء الدّین علیّ بن عبد الحمید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عاقبة عن أبیه عنه علیه السّلام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الإیقاظ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یواری به حفرته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یواریه فی حفرته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علی بن عبد الحمید بتفاوت یسیر؛عنه الإیقاظ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للطّوسی؛و فی الإیقاظ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السّیّد المذکور مثله،و 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بالتّفاوت الّذی أشرنا إلیه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الغیبة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الإیقاظ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 الحدیث فی الغیبة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یخرج المنتصر فیطلب بدم الحسین علیه السّلام و دماء أصحابه، فیقتل و یسبی حتّی یخرج السّفاح</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علیّ بن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مثله،و 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بتفاوت؛و فی المختصر أیضا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للنّعمانی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الإیقاظ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للطّوسی</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المامقانی رحمه اللّه فی 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فیه إلاّ علی عدّ الشّیخ رحمه اللّه إیّاه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 علیه السّلام،و ظاهره کونه إمامیّا إلاّ أنّ حاله مجهول</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لیس هذا نصّ فی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کلام صاحب الأنوار رحمه اللّه،و بما یلیه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یملک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 الحدیث</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الجلیل السّعید بهاء الدّین علیّ بن عبد الحمید الحسینی مثله؛ عنه الإیقاظ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بالطّریق المذکور یرفعه إلی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و تحف العقول و البحار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زنبیلها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الزّبیل،و الزّنبیل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الجراب،و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 یحمل فیه، فإذا جمعوا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زنابیل،و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الزّنبیل خطأ،و إنّما هو زبیل،و جمعه زبل و زبلان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المکتل،کمنبر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 یسع خمسة عشر صاعا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أربعمائة باب،بتفاوت یسیر فی بعض ألفاظه،و کذا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الخصال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تفسیر العیّاشی،و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 بن جمیع مولی إسحاق بن عمّار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فی تأویل الآیات أیضا عن وهب بن جمیع عن أبی عبد اللّه علیه السّلام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البحار عن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لیس بصواب؛انظر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إسحاق بن عمّار أیضا لم یکن ممّن روی عن زین العابدین علیه السّلام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جثا،کدعا و رمی،جثوّا و جثیّا بضمّهما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 علی رکبتیه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عن الأنوار المضیئة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جمیع عن أبی عبد اللّه علیه السّلام بتفاوت یسیر</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قسره علی الأمر،یقسره قسرا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أکرهه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تقدّمت ترجمته فی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غطفان،محرّکة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من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الغطف</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السّمر،بضمّ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واحدتها سمرة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کفرابک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التّفسیر الکبیر 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أدم للماء و اللّبن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الخرائج</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یمضونه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انبهر و ابتهر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تتابع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فجبریل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تهابنّه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یمشی فی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یحصد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تعالی یَغُوثَ وَ یَعُوقَ وَ نَسْراً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 أسماء أصنام 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یعوق عن یمین الکعبة و کان نسر عن یسار الکعبة،قیل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یغوث قبال باب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 و یعوق و یغوث کانت فی مسجد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 کان لمذحج</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أوقع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 فی قتالهم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الزّنج؛کما 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الزّطّ،بضمّ الزّای و تشدید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من السّودان أو الهنود،الواحد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زطّیّ؛مثل زنج و زنجیّ</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مفصّلا فی الإرشاد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 کذا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المفید رحمه اللّه بعد أن أخرجه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الحدیث قد روته العامّة کما روته الخاصّة،و لم یتناکروا شیئا منه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کما فی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83072</Words>
  <Characters>396371</Characters>
  <CharactersWithSpaces>475704</CharactersWithSpaces>
  <Paragraphs>5924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2026-08-16T00:46:30Z</dcterms:created>
  <dc:creator>ghaemiyeh.com</dc:creator>
  <dc:description/>
  <dc:language>en-US</dc:language>
  <cp:lastModifiedBy/>
  <dcterms:modified xsi:type="dcterms:W3CDTF">2026-08-16T04:16:50Z</dcterms:modified>
  <cp:revision>1</cp:revision>
  <dc:subject/>
  <dc:title>منتخب الانوار المضیئه - فی ذکر القائم الحجه علیه السلام</dc:title>
</cp:coreProperties>
</file>

<file path=docProps/custom.xml><?xml version="1.0" encoding="utf-8"?>
<Properties xmlns="http://schemas.openxmlformats.org/officeDocument/2006/custom-properties" xmlns:vt="http://schemas.openxmlformats.org/officeDocument/2006/docPropsVTypes"/>
</file>