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320.xml" ContentType="application/vnd.openxmlformats-officedocument.wordprocessingml.footer+xml"/>
  <Override PartName="/word/footer513.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41.xml" ContentType="application/vnd.openxmlformats-officedocument.wordprocessingml.footer+xml"/>
  <Override PartName="/word/footer507.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35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492.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510.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غریب نهج البلاغة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465095_1280447820">
            <w:r>
              <w:rPr>
                <w:webHidden/>
                <w:rStyle w:val="IndexLink"/>
                <w:rtl w:val="true"/>
              </w:rPr>
              <w:t>هوية الکتاب</w:t>
            </w:r>
            <w:r>
              <w:rPr>
                <w:rStyle w:val="IndexLink"/>
                <w:rtl w:val="true"/>
              </w:rPr>
              <w:tab/>
            </w:r>
            <w:r>
              <w:rPr>
                <w:rStyle w:val="IndexLink"/>
              </w:rPr>
              <w:t>6</w:t>
            </w:r>
          </w:hyperlink>
        </w:p>
        <w:p>
          <w:pPr>
            <w:pStyle w:val="Contents2"/>
            <w:tabs>
              <w:tab w:val="clear" w:pos="8743"/>
              <w:tab w:val="right" w:pos="9026" w:leader="dot"/>
            </w:tabs>
            <w:rPr/>
          </w:pPr>
          <w:hyperlink w:anchor="__RefHeading___Toc16465097_1280447820">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6465099_1280447820">
            <w:r>
              <w:rPr>
                <w:webHidden/>
                <w:rStyle w:val="IndexLink"/>
                <w:rtl w:val="true"/>
              </w:rPr>
              <w:t>تصدير</w:t>
            </w:r>
            <w:r>
              <w:rPr>
                <w:rStyle w:val="IndexLink"/>
                <w:rtl w:val="true"/>
              </w:rPr>
              <w:tab/>
            </w:r>
            <w:r>
              <w:rPr>
                <w:rStyle w:val="IndexLink"/>
              </w:rPr>
              <w:t>12</w:t>
            </w:r>
          </w:hyperlink>
        </w:p>
        <w:p>
          <w:pPr>
            <w:pStyle w:val="Contents2"/>
            <w:tabs>
              <w:tab w:val="clear" w:pos="8743"/>
              <w:tab w:val="right" w:pos="9026" w:leader="dot"/>
            </w:tabs>
            <w:rPr/>
          </w:pPr>
          <w:hyperlink w:anchor="__RefHeading___Toc16465101_1280447820">
            <w:r>
              <w:rPr>
                <w:webHidden/>
                <w:rStyle w:val="IndexLink"/>
                <w:rtl w:val="true"/>
              </w:rPr>
              <w:t>الأِهداءُ</w:t>
            </w:r>
            <w:r>
              <w:rPr>
                <w:rStyle w:val="IndexLink"/>
                <w:rtl w:val="true"/>
              </w:rPr>
              <w:tab/>
            </w:r>
            <w:r>
              <w:rPr>
                <w:rStyle w:val="IndexLink"/>
              </w:rPr>
              <w:t>14</w:t>
            </w:r>
          </w:hyperlink>
        </w:p>
        <w:p>
          <w:pPr>
            <w:pStyle w:val="Contents2"/>
            <w:tabs>
              <w:tab w:val="clear" w:pos="8743"/>
              <w:tab w:val="right" w:pos="9026" w:leader="dot"/>
            </w:tabs>
            <w:rPr/>
          </w:pPr>
          <w:hyperlink w:anchor="__RefHeading___Toc16465103_1280447820">
            <w:r>
              <w:rPr>
                <w:webHidden/>
                <w:rStyle w:val="IndexLink"/>
                <w:rtl w:val="true"/>
              </w:rPr>
              <w:t>الرموز المستخدمة فی الکتاب</w:t>
            </w:r>
            <w:r>
              <w:rPr>
                <w:rStyle w:val="IndexLink"/>
                <w:rtl w:val="true"/>
              </w:rPr>
              <w:tab/>
            </w:r>
            <w:r>
              <w:rPr>
                <w:rStyle w:val="IndexLink"/>
              </w:rPr>
              <w:t>16</w:t>
            </w:r>
          </w:hyperlink>
        </w:p>
        <w:p>
          <w:pPr>
            <w:pStyle w:val="Contents2"/>
            <w:tabs>
              <w:tab w:val="clear" w:pos="8743"/>
              <w:tab w:val="right" w:pos="9026" w:leader="dot"/>
            </w:tabs>
            <w:rPr/>
          </w:pPr>
          <w:hyperlink w:anchor="__RefHeading___Toc16465105_1280447820">
            <w:r>
              <w:rPr>
                <w:webHidden/>
                <w:rStyle w:val="IndexLink"/>
                <w:rtl w:val="true"/>
              </w:rPr>
              <w:t>الكتاب في سطور</w:t>
            </w:r>
            <w:r>
              <w:rPr>
                <w:rStyle w:val="IndexLink"/>
                <w:rtl w:val="true"/>
              </w:rPr>
              <w:tab/>
            </w:r>
            <w:r>
              <w:rPr>
                <w:rStyle w:val="IndexLink"/>
              </w:rPr>
              <w:t>18</w:t>
            </w:r>
          </w:hyperlink>
        </w:p>
        <w:p>
          <w:pPr>
            <w:pStyle w:val="Contents2"/>
            <w:tabs>
              <w:tab w:val="clear" w:pos="8743"/>
              <w:tab w:val="right" w:pos="9026" w:leader="dot"/>
            </w:tabs>
            <w:rPr/>
          </w:pPr>
          <w:hyperlink w:anchor="__RefHeading___Toc16465107_1280447820">
            <w:r>
              <w:rPr>
                <w:webHidden/>
                <w:rStyle w:val="IndexLink"/>
                <w:rtl w:val="true"/>
              </w:rPr>
              <w:t>بين يدي الكتاب</w:t>
            </w:r>
            <w:r>
              <w:rPr>
                <w:rStyle w:val="IndexLink"/>
                <w:rtl w:val="true"/>
              </w:rPr>
              <w:t>.</w:t>
              <w:tab/>
            </w:r>
            <w:r>
              <w:rPr>
                <w:rStyle w:val="IndexLink"/>
              </w:rPr>
              <w:t>20</w:t>
            </w:r>
          </w:hyperlink>
        </w:p>
        <w:p>
          <w:pPr>
            <w:pStyle w:val="Contents2"/>
            <w:tabs>
              <w:tab w:val="clear" w:pos="8743"/>
              <w:tab w:val="right" w:pos="9026" w:leader="dot"/>
            </w:tabs>
            <w:rPr/>
          </w:pPr>
          <w:hyperlink w:anchor="__RefHeading___Toc16465109_1280447820">
            <w:r>
              <w:rPr>
                <w:webHidden/>
                <w:rStyle w:val="IndexLink"/>
                <w:rtl w:val="true"/>
              </w:rPr>
              <w:t>في مجاز الكتاب</w:t>
            </w:r>
            <w:r>
              <w:rPr>
                <w:rStyle w:val="IndexLink"/>
                <w:rtl w:val="true"/>
              </w:rPr>
              <w:tab/>
            </w:r>
            <w:r>
              <w:rPr>
                <w:rStyle w:val="IndexLink"/>
              </w:rPr>
              <w:t>22</w:t>
            </w:r>
          </w:hyperlink>
        </w:p>
        <w:p>
          <w:pPr>
            <w:pStyle w:val="Contents2"/>
            <w:tabs>
              <w:tab w:val="clear" w:pos="8743"/>
              <w:tab w:val="right" w:pos="9026" w:leader="dot"/>
            </w:tabs>
            <w:rPr/>
          </w:pPr>
          <w:hyperlink w:anchor="__RefHeading___Toc16465111_1280447820">
            <w:r>
              <w:rPr>
                <w:webHidden/>
                <w:rStyle w:val="IndexLink"/>
                <w:rtl w:val="true"/>
              </w:rPr>
              <w:t xml:space="preserve">الباب الأول </w:t>
            </w:r>
            <w:r>
              <w:rPr>
                <w:rStyle w:val="IndexLink"/>
                <w:rtl w:val="true"/>
              </w:rPr>
              <w:t>(</w:t>
            </w:r>
            <w:r>
              <w:rPr>
                <w:rStyle w:val="IndexLink"/>
                <w:rtl w:val="true"/>
              </w:rPr>
              <w:t>التمهيدي</w:t>
            </w:r>
            <w:r>
              <w:rPr>
                <w:rStyle w:val="IndexLink"/>
                <w:rtl w:val="true"/>
              </w:rPr>
              <w:t>)</w:t>
              <w:tab/>
            </w:r>
            <w:r>
              <w:rPr>
                <w:rStyle w:val="IndexLink"/>
              </w:rPr>
              <w:t>34</w:t>
            </w:r>
          </w:hyperlink>
        </w:p>
        <w:p>
          <w:pPr>
            <w:pStyle w:val="Contents3"/>
            <w:tabs>
              <w:tab w:val="clear" w:pos="8459"/>
              <w:tab w:val="right" w:pos="9026" w:leader="dot"/>
            </w:tabs>
            <w:rPr/>
          </w:pPr>
          <w:hyperlink w:anchor="__RefHeading___Toc16465113_1280447820">
            <w:r>
              <w:rPr>
                <w:webHidden/>
                <w:rStyle w:val="IndexLink"/>
                <w:rtl w:val="true"/>
              </w:rPr>
              <w:t>اشارة</w:t>
            </w:r>
            <w:r>
              <w:rPr>
                <w:rStyle w:val="IndexLink"/>
                <w:rtl w:val="true"/>
              </w:rPr>
              <w:tab/>
            </w:r>
            <w:r>
              <w:rPr>
                <w:rStyle w:val="IndexLink"/>
              </w:rPr>
              <w:t>34</w:t>
            </w:r>
          </w:hyperlink>
        </w:p>
        <w:p>
          <w:pPr>
            <w:pStyle w:val="Contents3"/>
            <w:tabs>
              <w:tab w:val="clear" w:pos="8459"/>
              <w:tab w:val="right" w:pos="9026" w:leader="dot"/>
            </w:tabs>
            <w:rPr/>
          </w:pPr>
          <w:hyperlink w:anchor="__RefHeading___Toc16465115_1280447820">
            <w:r>
              <w:rPr>
                <w:webHidden/>
                <w:rStyle w:val="IndexLink"/>
                <w:rtl w:val="true"/>
              </w:rPr>
              <w:t xml:space="preserve">الفصل الأول </w:t>
            </w:r>
            <w:r>
              <w:rPr>
                <w:rStyle w:val="IndexLink"/>
                <w:rtl w:val="true"/>
              </w:rPr>
              <w:t xml:space="preserve">: </w:t>
            </w:r>
            <w:r>
              <w:rPr>
                <w:rStyle w:val="IndexLink"/>
                <w:rtl w:val="true"/>
              </w:rPr>
              <w:t>الغرابة في اللغة</w:t>
            </w:r>
            <w:r>
              <w:rPr>
                <w:rStyle w:val="IndexLink"/>
                <w:rtl w:val="true"/>
              </w:rPr>
              <w:tab/>
            </w:r>
            <w:r>
              <w:rPr>
                <w:rStyle w:val="IndexLink"/>
              </w:rPr>
              <w:t>36</w:t>
            </w:r>
          </w:hyperlink>
        </w:p>
        <w:p>
          <w:pPr>
            <w:pStyle w:val="Contents4"/>
            <w:tabs>
              <w:tab w:val="clear" w:pos="8176"/>
              <w:tab w:val="right" w:pos="9026" w:leader="dot"/>
            </w:tabs>
            <w:rPr/>
          </w:pPr>
          <w:hyperlink w:anchor="__RefHeading___Toc16465117_1280447820">
            <w:r>
              <w:rPr>
                <w:webHidden/>
                <w:rStyle w:val="IndexLink"/>
                <w:rtl w:val="true"/>
              </w:rPr>
              <w:t xml:space="preserve">• </w:t>
            </w:r>
            <w:r>
              <w:rPr>
                <w:rStyle w:val="IndexLink"/>
                <w:rtl w:val="true"/>
              </w:rPr>
              <w:t>المبحث الأول؛ الغريب في اللغة عموماً</w:t>
            </w:r>
            <w:r>
              <w:rPr>
                <w:rStyle w:val="IndexLink"/>
                <w:rtl w:val="true"/>
              </w:rPr>
              <w:t>:</w:t>
              <w:tab/>
            </w:r>
            <w:r>
              <w:rPr>
                <w:rStyle w:val="IndexLink"/>
              </w:rPr>
              <w:t>36</w:t>
            </w:r>
          </w:hyperlink>
        </w:p>
        <w:p>
          <w:pPr>
            <w:pStyle w:val="Contents4"/>
            <w:tabs>
              <w:tab w:val="clear" w:pos="8176"/>
              <w:tab w:val="right" w:pos="9026" w:leader="dot"/>
            </w:tabs>
            <w:rPr/>
          </w:pPr>
          <w:hyperlink w:anchor="__RefHeading___Toc16465119_1280447820">
            <w:r>
              <w:rPr>
                <w:webHidden/>
                <w:rStyle w:val="IndexLink"/>
                <w:rtl w:val="true"/>
              </w:rPr>
              <w:t xml:space="preserve">• </w:t>
            </w:r>
            <w:r>
              <w:rPr>
                <w:rStyle w:val="IndexLink"/>
                <w:rtl w:val="true"/>
              </w:rPr>
              <w:t xml:space="preserve">المبحث الثاني؛ الغريب في </w:t>
            </w:r>
            <w:r>
              <w:rPr>
                <w:rStyle w:val="IndexLink"/>
                <w:rtl w:val="true"/>
              </w:rPr>
              <w:t>(</w:t>
            </w:r>
            <w:r>
              <w:rPr>
                <w:rStyle w:val="IndexLink"/>
                <w:rtl w:val="true"/>
              </w:rPr>
              <w:t>النهج</w:t>
            </w:r>
            <w:r>
              <w:rPr>
                <w:rStyle w:val="IndexLink"/>
                <w:rtl w:val="true"/>
              </w:rPr>
              <w:t xml:space="preserve">) </w:t>
            </w:r>
            <w:r>
              <w:rPr>
                <w:rStyle w:val="IndexLink"/>
                <w:rtl w:val="true"/>
              </w:rPr>
              <w:t>خصوصاً</w:t>
            </w:r>
            <w:r>
              <w:rPr>
                <w:rStyle w:val="IndexLink"/>
                <w:rtl w:val="true"/>
              </w:rPr>
              <w:t>:</w:t>
              <w:tab/>
            </w:r>
            <w:r>
              <w:rPr>
                <w:rStyle w:val="IndexLink"/>
              </w:rPr>
              <w:t>57</w:t>
            </w:r>
          </w:hyperlink>
        </w:p>
        <w:p>
          <w:pPr>
            <w:pStyle w:val="Contents4"/>
            <w:tabs>
              <w:tab w:val="clear" w:pos="8176"/>
              <w:tab w:val="right" w:pos="9026" w:leader="dot"/>
            </w:tabs>
            <w:rPr/>
          </w:pPr>
          <w:hyperlink w:anchor="__RefHeading___Toc16465121_1280447820">
            <w:r>
              <w:rPr>
                <w:webHidden/>
                <w:rStyle w:val="IndexLink"/>
                <w:rtl w:val="true"/>
              </w:rPr>
              <w:t xml:space="preserve">• </w:t>
            </w:r>
            <w:r>
              <w:rPr>
                <w:rStyle w:val="IndexLink"/>
                <w:rtl w:val="true"/>
              </w:rPr>
              <w:t>المبحث الثالث؛ ذكرٌ لابدَّ منه</w:t>
            </w:r>
            <w:r>
              <w:rPr>
                <w:rStyle w:val="IndexLink"/>
                <w:rtl w:val="true"/>
              </w:rPr>
              <w:tab/>
            </w:r>
            <w:r>
              <w:rPr>
                <w:rStyle w:val="IndexLink"/>
              </w:rPr>
              <w:t>78</w:t>
            </w:r>
          </w:hyperlink>
        </w:p>
        <w:p>
          <w:pPr>
            <w:pStyle w:val="Contents3"/>
            <w:tabs>
              <w:tab w:val="clear" w:pos="8459"/>
              <w:tab w:val="right" w:pos="9026" w:leader="dot"/>
            </w:tabs>
            <w:rPr/>
          </w:pPr>
          <w:hyperlink w:anchor="__RefHeading___Toc16465123_1280447820">
            <w:r>
              <w:rPr>
                <w:webHidden/>
                <w:rStyle w:val="IndexLink"/>
                <w:rtl w:val="true"/>
              </w:rPr>
              <w:t xml:space="preserve">الفصل الثاني </w:t>
            </w:r>
            <w:r>
              <w:rPr>
                <w:rStyle w:val="IndexLink"/>
                <w:rtl w:val="true"/>
              </w:rPr>
              <w:t>:(</w:t>
            </w:r>
            <w:r>
              <w:rPr>
                <w:rStyle w:val="IndexLink"/>
                <w:rtl w:val="true"/>
              </w:rPr>
              <w:t>توثيق النصّ</w:t>
            </w:r>
            <w:r>
              <w:rPr>
                <w:rStyle w:val="IndexLink"/>
                <w:rtl w:val="true"/>
              </w:rPr>
              <w:t>)</w:t>
              <w:tab/>
            </w:r>
            <w:r>
              <w:rPr>
                <w:rStyle w:val="IndexLink"/>
              </w:rPr>
              <w:t>100</w:t>
            </w:r>
          </w:hyperlink>
        </w:p>
        <w:p>
          <w:pPr>
            <w:pStyle w:val="Contents4"/>
            <w:tabs>
              <w:tab w:val="clear" w:pos="8176"/>
              <w:tab w:val="right" w:pos="9026" w:leader="dot"/>
            </w:tabs>
            <w:rPr/>
          </w:pPr>
          <w:hyperlink w:anchor="__RefHeading___Toc16465125_1280447820">
            <w:r>
              <w:rPr>
                <w:webHidden/>
                <w:rStyle w:val="IndexLink"/>
                <w:rtl w:val="true"/>
              </w:rPr>
              <w:t>اشارة</w:t>
            </w:r>
            <w:r>
              <w:rPr>
                <w:rStyle w:val="IndexLink"/>
                <w:rtl w:val="true"/>
              </w:rPr>
              <w:tab/>
            </w:r>
            <w:r>
              <w:rPr>
                <w:rStyle w:val="IndexLink"/>
              </w:rPr>
              <w:t>100</w:t>
            </w:r>
          </w:hyperlink>
        </w:p>
        <w:p>
          <w:pPr>
            <w:pStyle w:val="Contents4"/>
            <w:tabs>
              <w:tab w:val="clear" w:pos="8176"/>
              <w:tab w:val="right" w:pos="9026" w:leader="dot"/>
            </w:tabs>
            <w:rPr/>
          </w:pPr>
          <w:hyperlink w:anchor="__RefHeading___Toc16465127_1280447820">
            <w:r>
              <w:rPr>
                <w:webHidden/>
                <w:rStyle w:val="IndexLink"/>
                <w:rtl w:val="true"/>
              </w:rPr>
              <w:t xml:space="preserve">• </w:t>
            </w:r>
            <w:r>
              <w:rPr>
                <w:rStyle w:val="IndexLink"/>
                <w:rtl w:val="true"/>
              </w:rPr>
              <w:t>المبحث الأول؛ أسانيد وأصول دونت كلام الإمام ساعة إلقائه</w:t>
            </w:r>
            <w:r>
              <w:rPr>
                <w:rStyle w:val="IndexLink"/>
                <w:rtl w:val="true"/>
              </w:rPr>
              <w:tab/>
            </w:r>
            <w:r>
              <w:rPr>
                <w:rStyle w:val="IndexLink"/>
              </w:rPr>
              <w:t>103</w:t>
            </w:r>
          </w:hyperlink>
        </w:p>
        <w:p>
          <w:pPr>
            <w:pStyle w:val="Contents4"/>
            <w:tabs>
              <w:tab w:val="clear" w:pos="8176"/>
              <w:tab w:val="right" w:pos="9026" w:leader="dot"/>
            </w:tabs>
            <w:rPr/>
          </w:pPr>
          <w:hyperlink w:anchor="__RefHeading___Toc16465129_1280447820">
            <w:r>
              <w:rPr>
                <w:webHidden/>
                <w:rStyle w:val="IndexLink"/>
                <w:rtl w:val="true"/>
              </w:rPr>
              <w:t xml:space="preserve">• </w:t>
            </w:r>
            <w:r>
              <w:rPr>
                <w:rStyle w:val="IndexLink"/>
                <w:rtl w:val="true"/>
              </w:rPr>
              <w:t>المبحث الثاني؛ المظان والأصول التي سبقت عصر الرضي</w:t>
            </w:r>
            <w:r>
              <w:rPr>
                <w:rStyle w:val="IndexLink"/>
                <w:rtl w:val="true"/>
              </w:rPr>
              <w:tab/>
            </w:r>
            <w:r>
              <w:rPr>
                <w:rStyle w:val="IndexLink"/>
              </w:rPr>
              <w:t>107</w:t>
            </w:r>
          </w:hyperlink>
        </w:p>
        <w:p>
          <w:pPr>
            <w:pStyle w:val="Contents4"/>
            <w:tabs>
              <w:tab w:val="clear" w:pos="8176"/>
              <w:tab w:val="right" w:pos="9026" w:leader="dot"/>
            </w:tabs>
            <w:rPr/>
          </w:pPr>
          <w:hyperlink w:anchor="__RefHeading___Toc16465131_1280447820">
            <w:r>
              <w:rPr>
                <w:webHidden/>
                <w:rStyle w:val="IndexLink"/>
                <w:rtl w:val="true"/>
              </w:rPr>
              <w:t xml:space="preserve">• </w:t>
            </w:r>
            <w:r>
              <w:rPr>
                <w:rStyle w:val="IndexLink"/>
                <w:rtl w:val="true"/>
              </w:rPr>
              <w:t>المبحث الثالث</w:t>
            </w:r>
            <w:r>
              <w:rPr>
                <w:rStyle w:val="IndexLink"/>
                <w:rtl w:val="true"/>
              </w:rPr>
              <w:t xml:space="preserve">: </w:t>
            </w:r>
            <w:r>
              <w:rPr>
                <w:rStyle w:val="IndexLink"/>
                <w:rtl w:val="true"/>
              </w:rPr>
              <w:t>المظان والأصول التي عاصر مؤلفوها الشريف الرضي</w:t>
            </w:r>
            <w:r>
              <w:rPr>
                <w:rStyle w:val="IndexLink"/>
                <w:rtl w:val="true"/>
              </w:rPr>
              <w:t>:</w:t>
              <w:tab/>
            </w:r>
            <w:r>
              <w:rPr>
                <w:rStyle w:val="IndexLink"/>
              </w:rPr>
              <w:t>144</w:t>
            </w:r>
          </w:hyperlink>
        </w:p>
        <w:p>
          <w:pPr>
            <w:pStyle w:val="Contents2"/>
            <w:tabs>
              <w:tab w:val="clear" w:pos="8743"/>
              <w:tab w:val="right" w:pos="9026" w:leader="dot"/>
            </w:tabs>
            <w:rPr/>
          </w:pPr>
          <w:hyperlink w:anchor="__RefHeading___Toc16465133_1280447820">
            <w:r>
              <w:rPr>
                <w:webHidden/>
                <w:rStyle w:val="IndexLink"/>
                <w:rtl w:val="true"/>
              </w:rPr>
              <w:t xml:space="preserve">الباب الثاني </w:t>
            </w:r>
            <w:r>
              <w:rPr>
                <w:rStyle w:val="IndexLink"/>
                <w:rtl w:val="true"/>
              </w:rPr>
              <w:t>(</w:t>
            </w:r>
            <w:r>
              <w:rPr>
                <w:rStyle w:val="IndexLink"/>
                <w:rtl w:val="true"/>
              </w:rPr>
              <w:t>غريب المفردة</w:t>
            </w:r>
            <w:r>
              <w:rPr>
                <w:rStyle w:val="IndexLink"/>
                <w:rtl w:val="true"/>
              </w:rPr>
              <w:t>)</w:t>
              <w:tab/>
            </w:r>
            <w:r>
              <w:rPr>
                <w:rStyle w:val="IndexLink"/>
              </w:rPr>
              <w:t>170</w:t>
            </w:r>
          </w:hyperlink>
        </w:p>
        <w:p>
          <w:pPr>
            <w:pStyle w:val="Contents3"/>
            <w:tabs>
              <w:tab w:val="clear" w:pos="8459"/>
              <w:tab w:val="right" w:pos="9026" w:leader="dot"/>
            </w:tabs>
            <w:rPr/>
          </w:pPr>
          <w:hyperlink w:anchor="__RefHeading___Toc16465135_1280447820">
            <w:r>
              <w:rPr>
                <w:webHidden/>
                <w:rStyle w:val="IndexLink"/>
                <w:rtl w:val="true"/>
              </w:rPr>
              <w:t>اشارة</w:t>
            </w:r>
            <w:r>
              <w:rPr>
                <w:rStyle w:val="IndexLink"/>
                <w:rtl w:val="true"/>
              </w:rPr>
              <w:tab/>
            </w:r>
            <w:r>
              <w:rPr>
                <w:rStyle w:val="IndexLink"/>
              </w:rPr>
              <w:t>170</w:t>
            </w:r>
          </w:hyperlink>
        </w:p>
        <w:p>
          <w:pPr>
            <w:pStyle w:val="Contents3"/>
            <w:tabs>
              <w:tab w:val="clear" w:pos="8459"/>
              <w:tab w:val="right" w:pos="9026" w:leader="dot"/>
            </w:tabs>
            <w:rPr/>
          </w:pPr>
          <w:hyperlink w:anchor="__RefHeading___Toc16465137_1280447820">
            <w:r>
              <w:rPr>
                <w:webHidden/>
                <w:rStyle w:val="IndexLink"/>
                <w:rtl w:val="true"/>
              </w:rPr>
              <w:t xml:space="preserve">الفصل الأول </w:t>
            </w:r>
            <w:r>
              <w:rPr>
                <w:rStyle w:val="IndexLink"/>
                <w:rtl w:val="true"/>
              </w:rPr>
              <w:t>(</w:t>
            </w:r>
            <w:r>
              <w:rPr>
                <w:rStyle w:val="IndexLink"/>
                <w:rtl w:val="true"/>
              </w:rPr>
              <w:t>غريب في اللفظ</w:t>
            </w:r>
            <w:r>
              <w:rPr>
                <w:rStyle w:val="IndexLink"/>
                <w:rtl w:val="true"/>
              </w:rPr>
              <w:t>)</w:t>
              <w:tab/>
            </w:r>
            <w:r>
              <w:rPr>
                <w:rStyle w:val="IndexLink"/>
              </w:rPr>
              <w:t>172</w:t>
            </w:r>
          </w:hyperlink>
        </w:p>
        <w:p>
          <w:pPr>
            <w:pStyle w:val="Contents4"/>
            <w:tabs>
              <w:tab w:val="clear" w:pos="8176"/>
              <w:tab w:val="right" w:pos="9026" w:leader="dot"/>
            </w:tabs>
            <w:rPr/>
          </w:pPr>
          <w:hyperlink w:anchor="__RefHeading___Toc16465139_1280447820">
            <w:r>
              <w:rPr>
                <w:webHidden/>
                <w:rStyle w:val="IndexLink"/>
                <w:rtl w:val="true"/>
              </w:rPr>
              <w:t>اشارة</w:t>
            </w:r>
            <w:r>
              <w:rPr>
                <w:rStyle w:val="IndexLink"/>
                <w:rtl w:val="true"/>
              </w:rPr>
              <w:tab/>
            </w:r>
            <w:r>
              <w:rPr>
                <w:rStyle w:val="IndexLink"/>
              </w:rPr>
              <w:t>172</w:t>
            </w:r>
          </w:hyperlink>
        </w:p>
        <w:p>
          <w:pPr>
            <w:pStyle w:val="Contents4"/>
            <w:tabs>
              <w:tab w:val="clear" w:pos="8176"/>
              <w:tab w:val="right" w:pos="9026" w:leader="dot"/>
            </w:tabs>
            <w:rPr/>
          </w:pPr>
          <w:hyperlink w:anchor="__RefHeading___Toc16465141_1280447820">
            <w:r>
              <w:rPr>
                <w:webHidden/>
                <w:rStyle w:val="IndexLink"/>
                <w:rtl w:val="true"/>
              </w:rPr>
              <w:t xml:space="preserve">• </w:t>
            </w:r>
            <w:r>
              <w:rPr>
                <w:rStyle w:val="IndexLink"/>
                <w:rtl w:val="true"/>
              </w:rPr>
              <w:t>المبحث الأول؛ الغريب النادر</w:t>
            </w:r>
            <w:r>
              <w:rPr>
                <w:rStyle w:val="IndexLink"/>
                <w:rtl w:val="true"/>
              </w:rPr>
              <w:t>:</w:t>
              <w:tab/>
            </w:r>
            <w:r>
              <w:rPr>
                <w:rStyle w:val="IndexLink"/>
              </w:rPr>
              <w:t>177</w:t>
            </w:r>
          </w:hyperlink>
        </w:p>
        <w:p>
          <w:pPr>
            <w:pStyle w:val="Contents4"/>
            <w:tabs>
              <w:tab w:val="clear" w:pos="8176"/>
              <w:tab w:val="right" w:pos="9026" w:leader="dot"/>
            </w:tabs>
            <w:rPr/>
          </w:pPr>
          <w:hyperlink w:anchor="__RefHeading___Toc16465143_1280447820">
            <w:r>
              <w:rPr>
                <w:webHidden/>
                <w:rStyle w:val="IndexLink"/>
                <w:rtl w:val="true"/>
              </w:rPr>
              <w:t xml:space="preserve">• </w:t>
            </w:r>
            <w:r>
              <w:rPr>
                <w:rStyle w:val="IndexLink"/>
                <w:rtl w:val="true"/>
              </w:rPr>
              <w:t>المبحث الثاني؛ الغريب الشارد</w:t>
            </w:r>
            <w:r>
              <w:rPr>
                <w:rStyle w:val="IndexLink"/>
                <w:rtl w:val="true"/>
              </w:rPr>
              <w:tab/>
            </w:r>
            <w:r>
              <w:rPr>
                <w:rStyle w:val="IndexLink"/>
              </w:rPr>
              <w:t>182</w:t>
            </w:r>
          </w:hyperlink>
        </w:p>
        <w:p>
          <w:pPr>
            <w:pStyle w:val="Contents4"/>
            <w:tabs>
              <w:tab w:val="clear" w:pos="8176"/>
              <w:tab w:val="right" w:pos="9026" w:leader="dot"/>
            </w:tabs>
            <w:rPr/>
          </w:pPr>
          <w:hyperlink w:anchor="__RefHeading___Toc16465145_1280447820">
            <w:r>
              <w:rPr>
                <w:webHidden/>
                <w:rStyle w:val="IndexLink"/>
                <w:rtl w:val="true"/>
              </w:rPr>
              <w:t xml:space="preserve">• </w:t>
            </w:r>
            <w:r>
              <w:rPr>
                <w:rStyle w:val="IndexLink"/>
                <w:rtl w:val="true"/>
              </w:rPr>
              <w:t>المبحث الثالث؛ الغريب الحوشي</w:t>
            </w:r>
            <w:r>
              <w:rPr>
                <w:rStyle w:val="IndexLink"/>
                <w:rtl w:val="true"/>
              </w:rPr>
              <w:t>:</w:t>
              <w:tab/>
            </w:r>
            <w:r>
              <w:rPr>
                <w:rStyle w:val="IndexLink"/>
              </w:rPr>
              <w:t>186</w:t>
            </w:r>
          </w:hyperlink>
        </w:p>
        <w:p>
          <w:pPr>
            <w:pStyle w:val="Contents4"/>
            <w:tabs>
              <w:tab w:val="clear" w:pos="8176"/>
              <w:tab w:val="right" w:pos="9026" w:leader="dot"/>
            </w:tabs>
            <w:rPr/>
          </w:pPr>
          <w:hyperlink w:anchor="__RefHeading___Toc16465147_1280447820">
            <w:r>
              <w:rPr>
                <w:webHidden/>
                <w:rStyle w:val="IndexLink"/>
                <w:rtl w:val="true"/>
              </w:rPr>
              <w:t xml:space="preserve">• </w:t>
            </w:r>
            <w:r>
              <w:rPr>
                <w:rStyle w:val="IndexLink"/>
                <w:rtl w:val="true"/>
              </w:rPr>
              <w:t>المبحث الرابع؛ الغريب القليل</w:t>
            </w:r>
            <w:r>
              <w:rPr>
                <w:rStyle w:val="IndexLink"/>
                <w:rtl w:val="true"/>
              </w:rPr>
              <w:tab/>
            </w:r>
            <w:r>
              <w:rPr>
                <w:rStyle w:val="IndexLink"/>
              </w:rPr>
              <w:t>190</w:t>
            </w:r>
          </w:hyperlink>
        </w:p>
        <w:p>
          <w:pPr>
            <w:pStyle w:val="Contents4"/>
            <w:tabs>
              <w:tab w:val="clear" w:pos="8176"/>
              <w:tab w:val="right" w:pos="9026" w:leader="dot"/>
            </w:tabs>
            <w:rPr/>
          </w:pPr>
          <w:hyperlink w:anchor="__RefHeading___Toc16465149_1280447820">
            <w:r>
              <w:rPr>
                <w:webHidden/>
                <w:rStyle w:val="IndexLink"/>
                <w:rtl w:val="true"/>
              </w:rPr>
              <w:t xml:space="preserve">• </w:t>
            </w:r>
            <w:r>
              <w:rPr>
                <w:rStyle w:val="IndexLink"/>
                <w:rtl w:val="true"/>
              </w:rPr>
              <w:t>المبحث الخامس ؛ ضيق المجال الدلالي</w:t>
            </w:r>
            <w:r>
              <w:rPr>
                <w:rStyle w:val="IndexLink"/>
                <w:rtl w:val="true"/>
              </w:rPr>
              <w:tab/>
            </w:r>
            <w:r>
              <w:rPr>
                <w:rStyle w:val="IndexLink"/>
              </w:rPr>
              <w:t>195</w:t>
            </w:r>
          </w:hyperlink>
        </w:p>
        <w:p>
          <w:pPr>
            <w:pStyle w:val="Contents3"/>
            <w:tabs>
              <w:tab w:val="clear" w:pos="8459"/>
              <w:tab w:val="right" w:pos="9026" w:leader="dot"/>
            </w:tabs>
            <w:rPr/>
          </w:pPr>
          <w:hyperlink w:anchor="__RefHeading___Toc16465151_1280447820">
            <w:r>
              <w:rPr>
                <w:webHidden/>
                <w:rStyle w:val="IndexLink"/>
                <w:rtl w:val="true"/>
              </w:rPr>
              <w:t xml:space="preserve">الفصل الثاني </w:t>
            </w:r>
            <w:r>
              <w:rPr>
                <w:rStyle w:val="IndexLink"/>
                <w:rtl w:val="true"/>
              </w:rPr>
              <w:t>:(</w:t>
            </w:r>
            <w:r>
              <w:rPr>
                <w:rStyle w:val="IndexLink"/>
                <w:rtl w:val="true"/>
              </w:rPr>
              <w:t>غريب في المعنى</w:t>
            </w:r>
            <w:r>
              <w:rPr>
                <w:rStyle w:val="IndexLink"/>
                <w:rtl w:val="true"/>
              </w:rPr>
              <w:t>)</w:t>
              <w:tab/>
            </w:r>
            <w:r>
              <w:rPr>
                <w:rStyle w:val="IndexLink"/>
              </w:rPr>
              <w:t>202</w:t>
            </w:r>
          </w:hyperlink>
        </w:p>
        <w:p>
          <w:pPr>
            <w:pStyle w:val="Contents4"/>
            <w:tabs>
              <w:tab w:val="clear" w:pos="8176"/>
              <w:tab w:val="right" w:pos="9026" w:leader="dot"/>
            </w:tabs>
            <w:rPr/>
          </w:pPr>
          <w:hyperlink w:anchor="__RefHeading___Toc16465153_1280447820">
            <w:r>
              <w:rPr>
                <w:webHidden/>
                <w:rStyle w:val="IndexLink"/>
                <w:rtl w:val="true"/>
              </w:rPr>
              <w:t>اشارة</w:t>
            </w:r>
            <w:r>
              <w:rPr>
                <w:rStyle w:val="IndexLink"/>
                <w:rtl w:val="true"/>
              </w:rPr>
              <w:tab/>
            </w:r>
            <w:r>
              <w:rPr>
                <w:rStyle w:val="IndexLink"/>
              </w:rPr>
              <w:t>202</w:t>
            </w:r>
          </w:hyperlink>
        </w:p>
        <w:p>
          <w:pPr>
            <w:pStyle w:val="Contents4"/>
            <w:tabs>
              <w:tab w:val="clear" w:pos="8176"/>
              <w:tab w:val="right" w:pos="9026" w:leader="dot"/>
            </w:tabs>
            <w:rPr/>
          </w:pPr>
          <w:hyperlink w:anchor="__RefHeading___Toc16465155_1280447820">
            <w:r>
              <w:rPr>
                <w:webHidden/>
                <w:rStyle w:val="IndexLink"/>
                <w:rtl w:val="true"/>
              </w:rPr>
              <w:t xml:space="preserve">• </w:t>
            </w:r>
            <w:r>
              <w:rPr>
                <w:rStyle w:val="IndexLink"/>
                <w:rtl w:val="true"/>
              </w:rPr>
              <w:t>المبحث الأول؛ اختلاف البيئة والأسلوب الحضاري</w:t>
            </w:r>
            <w:r>
              <w:rPr>
                <w:rStyle w:val="IndexLink"/>
                <w:rtl w:val="true"/>
              </w:rPr>
              <w:tab/>
            </w:r>
            <w:r>
              <w:rPr>
                <w:rStyle w:val="IndexLink"/>
              </w:rPr>
              <w:t>206</w:t>
            </w:r>
          </w:hyperlink>
        </w:p>
        <w:p>
          <w:pPr>
            <w:pStyle w:val="Contents4"/>
            <w:tabs>
              <w:tab w:val="clear" w:pos="8176"/>
              <w:tab w:val="right" w:pos="9026" w:leader="dot"/>
            </w:tabs>
            <w:rPr/>
          </w:pPr>
          <w:hyperlink w:anchor="__RefHeading___Toc16465157_1280447820">
            <w:r>
              <w:rPr>
                <w:webHidden/>
                <w:rStyle w:val="IndexLink"/>
                <w:rtl w:val="true"/>
              </w:rPr>
              <w:t xml:space="preserve">• </w:t>
            </w:r>
            <w:r>
              <w:rPr>
                <w:rStyle w:val="IndexLink"/>
                <w:rtl w:val="true"/>
              </w:rPr>
              <w:t>المبحث الثاني؛ التناظر والتشابه</w:t>
            </w:r>
            <w:r>
              <w:rPr>
                <w:rStyle w:val="IndexLink"/>
                <w:rtl w:val="true"/>
              </w:rPr>
              <w:tab/>
            </w:r>
            <w:r>
              <w:rPr>
                <w:rStyle w:val="IndexLink"/>
              </w:rPr>
              <w:t>213</w:t>
            </w:r>
          </w:hyperlink>
        </w:p>
        <w:p>
          <w:pPr>
            <w:pStyle w:val="Contents4"/>
            <w:tabs>
              <w:tab w:val="clear" w:pos="8176"/>
              <w:tab w:val="right" w:pos="9026" w:leader="dot"/>
            </w:tabs>
            <w:rPr/>
          </w:pPr>
          <w:hyperlink w:anchor="__RefHeading___Toc16465159_1280447820">
            <w:r>
              <w:rPr>
                <w:webHidden/>
                <w:rStyle w:val="IndexLink"/>
                <w:rtl w:val="true"/>
              </w:rPr>
              <w:t xml:space="preserve">• </w:t>
            </w:r>
            <w:r>
              <w:rPr>
                <w:rStyle w:val="IndexLink"/>
                <w:rtl w:val="true"/>
              </w:rPr>
              <w:t>المبحث الثالث؛ تداول اللفظة في أكثر من مجال</w:t>
            </w:r>
            <w:r>
              <w:rPr>
                <w:rStyle w:val="IndexLink"/>
                <w:rtl w:val="true"/>
              </w:rPr>
              <w:tab/>
            </w:r>
            <w:r>
              <w:rPr>
                <w:rStyle w:val="IndexLink"/>
              </w:rPr>
              <w:t>221</w:t>
            </w:r>
          </w:hyperlink>
        </w:p>
        <w:p>
          <w:pPr>
            <w:pStyle w:val="Contents4"/>
            <w:tabs>
              <w:tab w:val="clear" w:pos="8176"/>
              <w:tab w:val="right" w:pos="9026" w:leader="dot"/>
            </w:tabs>
            <w:rPr/>
          </w:pPr>
          <w:hyperlink w:anchor="__RefHeading___Toc16465161_1280447820">
            <w:r>
              <w:rPr>
                <w:webHidden/>
                <w:rStyle w:val="IndexLink"/>
                <w:rtl w:val="true"/>
              </w:rPr>
              <w:t xml:space="preserve">• </w:t>
            </w:r>
            <w:r>
              <w:rPr>
                <w:rStyle w:val="IndexLink"/>
                <w:rtl w:val="true"/>
              </w:rPr>
              <w:t>المبحث الرابع ؛ استعمال اللفظة بين الحقيقة والمجاز</w:t>
            </w:r>
            <w:r>
              <w:rPr>
                <w:rStyle w:val="IndexLink"/>
                <w:rtl w:val="true"/>
              </w:rPr>
              <w:tab/>
            </w:r>
            <w:r>
              <w:rPr>
                <w:rStyle w:val="IndexLink"/>
              </w:rPr>
              <w:t>227</w:t>
            </w:r>
          </w:hyperlink>
        </w:p>
        <w:p>
          <w:pPr>
            <w:pStyle w:val="Contents4"/>
            <w:tabs>
              <w:tab w:val="clear" w:pos="8176"/>
              <w:tab w:val="right" w:pos="9026" w:leader="dot"/>
            </w:tabs>
            <w:rPr/>
          </w:pPr>
          <w:hyperlink w:anchor="__RefHeading___Toc16465163_1280447820">
            <w:r>
              <w:rPr>
                <w:webHidden/>
                <w:rStyle w:val="IndexLink"/>
                <w:rtl w:val="true"/>
              </w:rPr>
              <w:t xml:space="preserve">• </w:t>
            </w:r>
            <w:r>
              <w:rPr>
                <w:rStyle w:val="IndexLink"/>
                <w:rtl w:val="true"/>
              </w:rPr>
              <w:t>المبحث الخامس ؛ اتساع دلالة اللفظة</w:t>
            </w:r>
            <w:r>
              <w:rPr>
                <w:rStyle w:val="IndexLink"/>
                <w:rtl w:val="true"/>
              </w:rPr>
              <w:tab/>
            </w:r>
            <w:r>
              <w:rPr>
                <w:rStyle w:val="IndexLink"/>
              </w:rPr>
              <w:t>236</w:t>
            </w:r>
          </w:hyperlink>
        </w:p>
        <w:p>
          <w:pPr>
            <w:pStyle w:val="Contents3"/>
            <w:tabs>
              <w:tab w:val="clear" w:pos="8459"/>
              <w:tab w:val="right" w:pos="9026" w:leader="dot"/>
            </w:tabs>
            <w:rPr/>
          </w:pPr>
          <w:hyperlink w:anchor="__RefHeading___Toc16465165_1280447820">
            <w:r>
              <w:rPr>
                <w:webHidden/>
                <w:rStyle w:val="IndexLink"/>
                <w:rtl w:val="true"/>
              </w:rPr>
              <w:t xml:space="preserve">الفصل الثالث </w:t>
            </w:r>
            <w:r>
              <w:rPr>
                <w:rStyle w:val="IndexLink"/>
                <w:rtl w:val="true"/>
              </w:rPr>
              <w:t>:(</w:t>
            </w:r>
            <w:r>
              <w:rPr>
                <w:rStyle w:val="IndexLink"/>
                <w:rtl w:val="true"/>
              </w:rPr>
              <w:t>غريب في الاشتقاق</w:t>
            </w:r>
            <w:r>
              <w:rPr>
                <w:rStyle w:val="IndexLink"/>
                <w:rtl w:val="true"/>
              </w:rPr>
              <w:t>)</w:t>
              <w:tab/>
            </w:r>
            <w:r>
              <w:rPr>
                <w:rStyle w:val="IndexLink"/>
              </w:rPr>
              <w:t>246</w:t>
            </w:r>
          </w:hyperlink>
        </w:p>
        <w:p>
          <w:pPr>
            <w:pStyle w:val="Contents4"/>
            <w:tabs>
              <w:tab w:val="clear" w:pos="8176"/>
              <w:tab w:val="right" w:pos="9026" w:leader="dot"/>
            </w:tabs>
            <w:rPr/>
          </w:pPr>
          <w:hyperlink w:anchor="__RefHeading___Toc16465167_1280447820">
            <w:r>
              <w:rPr>
                <w:webHidden/>
                <w:rStyle w:val="IndexLink"/>
                <w:rtl w:val="true"/>
              </w:rPr>
              <w:t>اشارة</w:t>
            </w:r>
            <w:r>
              <w:rPr>
                <w:rStyle w:val="IndexLink"/>
                <w:rtl w:val="true"/>
              </w:rPr>
              <w:tab/>
            </w:r>
            <w:r>
              <w:rPr>
                <w:rStyle w:val="IndexLink"/>
              </w:rPr>
              <w:t>246</w:t>
            </w:r>
          </w:hyperlink>
        </w:p>
        <w:p>
          <w:pPr>
            <w:pStyle w:val="Contents4"/>
            <w:tabs>
              <w:tab w:val="clear" w:pos="8176"/>
              <w:tab w:val="right" w:pos="9026" w:leader="dot"/>
            </w:tabs>
            <w:rPr/>
          </w:pPr>
          <w:hyperlink w:anchor="__RefHeading___Toc16465169_1280447820">
            <w:r>
              <w:rPr>
                <w:webHidden/>
                <w:rStyle w:val="IndexLink"/>
                <w:rtl w:val="true"/>
              </w:rPr>
              <w:t xml:space="preserve">• </w:t>
            </w:r>
            <w:r>
              <w:rPr>
                <w:rStyle w:val="IndexLink"/>
                <w:rtl w:val="true"/>
              </w:rPr>
              <w:t>المبحث الأول؛ غريب الفعل وتصريفاته</w:t>
            </w:r>
            <w:r>
              <w:rPr>
                <w:rStyle w:val="IndexLink"/>
                <w:rtl w:val="true"/>
              </w:rPr>
              <w:tab/>
            </w:r>
            <w:r>
              <w:rPr>
                <w:rStyle w:val="IndexLink"/>
              </w:rPr>
              <w:t>248</w:t>
            </w:r>
          </w:hyperlink>
        </w:p>
        <w:p>
          <w:pPr>
            <w:pStyle w:val="Contents4"/>
            <w:tabs>
              <w:tab w:val="clear" w:pos="8176"/>
              <w:tab w:val="right" w:pos="9026" w:leader="dot"/>
            </w:tabs>
            <w:rPr/>
          </w:pPr>
          <w:hyperlink w:anchor="__RefHeading___Toc16465171_1280447820">
            <w:r>
              <w:rPr>
                <w:webHidden/>
                <w:rStyle w:val="IndexLink"/>
                <w:rtl w:val="true"/>
              </w:rPr>
              <w:t xml:space="preserve">• </w:t>
            </w:r>
            <w:r>
              <w:rPr>
                <w:rStyle w:val="IndexLink"/>
                <w:rtl w:val="true"/>
              </w:rPr>
              <w:t xml:space="preserve">المبحث الثاني غريب المصدر وصيغه </w:t>
            </w:r>
            <w:r>
              <w:rPr>
                <w:rStyle w:val="IndexLink"/>
                <w:rtl w:val="true"/>
              </w:rPr>
              <w:t>:</w:t>
              <w:tab/>
            </w:r>
            <w:r>
              <w:rPr>
                <w:rStyle w:val="IndexLink"/>
              </w:rPr>
              <w:t>254</w:t>
            </w:r>
          </w:hyperlink>
        </w:p>
        <w:p>
          <w:pPr>
            <w:pStyle w:val="Contents4"/>
            <w:tabs>
              <w:tab w:val="clear" w:pos="8176"/>
              <w:tab w:val="right" w:pos="9026" w:leader="dot"/>
            </w:tabs>
            <w:rPr/>
          </w:pPr>
          <w:hyperlink w:anchor="__RefHeading___Toc16465173_1280447820">
            <w:r>
              <w:rPr>
                <w:webHidden/>
                <w:rStyle w:val="IndexLink"/>
                <w:rtl w:val="true"/>
              </w:rPr>
              <w:t xml:space="preserve">• </w:t>
            </w:r>
            <w:r>
              <w:rPr>
                <w:rStyle w:val="IndexLink"/>
                <w:rtl w:val="true"/>
              </w:rPr>
              <w:t>المبحث الثالث؛ غريب الصفات الجارية مجرى الفعل وصيغها</w:t>
            </w:r>
            <w:r>
              <w:rPr>
                <w:rStyle w:val="IndexLink"/>
                <w:rtl w:val="true"/>
              </w:rPr>
              <w:tab/>
            </w:r>
            <w:r>
              <w:rPr>
                <w:rStyle w:val="IndexLink"/>
              </w:rPr>
              <w:t>260</w:t>
            </w:r>
          </w:hyperlink>
        </w:p>
        <w:p>
          <w:pPr>
            <w:pStyle w:val="Contents4"/>
            <w:tabs>
              <w:tab w:val="clear" w:pos="8176"/>
              <w:tab w:val="right" w:pos="9026" w:leader="dot"/>
            </w:tabs>
            <w:rPr/>
          </w:pPr>
          <w:hyperlink w:anchor="__RefHeading___Toc16465175_1280447820">
            <w:r>
              <w:rPr>
                <w:webHidden/>
                <w:rStyle w:val="IndexLink"/>
                <w:rtl w:val="true"/>
              </w:rPr>
              <w:t xml:space="preserve">• </w:t>
            </w:r>
            <w:r>
              <w:rPr>
                <w:rStyle w:val="IndexLink"/>
                <w:rtl w:val="true"/>
              </w:rPr>
              <w:t>المبحث الخامس؛ غريب الجموع وأبنيتها</w:t>
            </w:r>
            <w:r>
              <w:rPr>
                <w:rStyle w:val="IndexLink"/>
                <w:rtl w:val="true"/>
              </w:rPr>
              <w:tab/>
            </w:r>
            <w:r>
              <w:rPr>
                <w:rStyle w:val="IndexLink"/>
              </w:rPr>
              <w:t>277</w:t>
            </w:r>
          </w:hyperlink>
        </w:p>
        <w:p>
          <w:pPr>
            <w:pStyle w:val="Contents2"/>
            <w:tabs>
              <w:tab w:val="clear" w:pos="8743"/>
              <w:tab w:val="right" w:pos="9026" w:leader="dot"/>
            </w:tabs>
            <w:rPr/>
          </w:pPr>
          <w:hyperlink w:anchor="__RefHeading___Toc16465177_1280447820">
            <w:r>
              <w:rPr>
                <w:webHidden/>
                <w:rStyle w:val="IndexLink"/>
                <w:rtl w:val="true"/>
              </w:rPr>
              <w:t xml:space="preserve">الباب الثالث </w:t>
            </w:r>
            <w:r>
              <w:rPr>
                <w:rStyle w:val="IndexLink"/>
                <w:rtl w:val="true"/>
              </w:rPr>
              <w:t>:(</w:t>
            </w:r>
            <w:r>
              <w:rPr>
                <w:rStyle w:val="IndexLink"/>
                <w:rtl w:val="true"/>
              </w:rPr>
              <w:t>غرابة السياق في التركيب</w:t>
            </w:r>
            <w:r>
              <w:rPr>
                <w:rStyle w:val="IndexLink"/>
                <w:rtl w:val="true"/>
              </w:rPr>
              <w:t>)</w:t>
              <w:tab/>
            </w:r>
            <w:r>
              <w:rPr>
                <w:rStyle w:val="IndexLink"/>
              </w:rPr>
              <w:t>286</w:t>
            </w:r>
          </w:hyperlink>
        </w:p>
        <w:p>
          <w:pPr>
            <w:pStyle w:val="Contents3"/>
            <w:tabs>
              <w:tab w:val="clear" w:pos="8459"/>
              <w:tab w:val="right" w:pos="9026" w:leader="dot"/>
            </w:tabs>
            <w:rPr/>
          </w:pPr>
          <w:hyperlink w:anchor="__RefHeading___Toc16465179_1280447820">
            <w:r>
              <w:rPr>
                <w:webHidden/>
                <w:rStyle w:val="IndexLink"/>
                <w:rtl w:val="true"/>
              </w:rPr>
              <w:t>اشارة</w:t>
            </w:r>
            <w:r>
              <w:rPr>
                <w:rStyle w:val="IndexLink"/>
                <w:rtl w:val="true"/>
              </w:rPr>
              <w:tab/>
            </w:r>
            <w:r>
              <w:rPr>
                <w:rStyle w:val="IndexLink"/>
              </w:rPr>
              <w:t>286</w:t>
            </w:r>
          </w:hyperlink>
        </w:p>
        <w:p>
          <w:pPr>
            <w:pStyle w:val="Contents3"/>
            <w:tabs>
              <w:tab w:val="clear" w:pos="8459"/>
              <w:tab w:val="right" w:pos="9026" w:leader="dot"/>
            </w:tabs>
            <w:rPr/>
          </w:pPr>
          <w:hyperlink w:anchor="__RefHeading___Toc16465181_1280447820">
            <w:r>
              <w:rPr>
                <w:webHidden/>
                <w:rStyle w:val="IndexLink"/>
                <w:rtl w:val="true"/>
              </w:rPr>
              <w:t>الفصل الأول</w:t>
            </w:r>
            <w:r>
              <w:rPr>
                <w:rStyle w:val="IndexLink"/>
                <w:rtl w:val="true"/>
              </w:rPr>
              <w:t>: (</w:t>
            </w:r>
            <w:r>
              <w:rPr>
                <w:rStyle w:val="IndexLink"/>
                <w:rtl w:val="true"/>
              </w:rPr>
              <w:t>غرابة السياق الكلي للتركيب على الرغم من وضوح الألفاظ</w:t>
            </w:r>
            <w:r>
              <w:rPr>
                <w:rStyle w:val="IndexLink"/>
                <w:rtl w:val="true"/>
              </w:rPr>
              <w:t>)</w:t>
              <w:tab/>
            </w:r>
            <w:r>
              <w:rPr>
                <w:rStyle w:val="IndexLink"/>
              </w:rPr>
              <w:t>292</w:t>
            </w:r>
          </w:hyperlink>
        </w:p>
        <w:p>
          <w:pPr>
            <w:pStyle w:val="Contents4"/>
            <w:tabs>
              <w:tab w:val="clear" w:pos="8176"/>
              <w:tab w:val="right" w:pos="9026" w:leader="dot"/>
            </w:tabs>
            <w:rPr/>
          </w:pPr>
          <w:hyperlink w:anchor="__RefHeading___Toc16465183_1280447820">
            <w:r>
              <w:rPr>
                <w:webHidden/>
                <w:rStyle w:val="IndexLink"/>
                <w:rtl w:val="true"/>
              </w:rPr>
              <w:t>اشارة</w:t>
            </w:r>
            <w:r>
              <w:rPr>
                <w:rStyle w:val="IndexLink"/>
                <w:rtl w:val="true"/>
              </w:rPr>
              <w:tab/>
            </w:r>
            <w:r>
              <w:rPr>
                <w:rStyle w:val="IndexLink"/>
              </w:rPr>
              <w:t>292</w:t>
            </w:r>
          </w:hyperlink>
        </w:p>
        <w:p>
          <w:pPr>
            <w:pStyle w:val="Contents4"/>
            <w:tabs>
              <w:tab w:val="clear" w:pos="8176"/>
              <w:tab w:val="right" w:pos="9026" w:leader="dot"/>
            </w:tabs>
            <w:rPr/>
          </w:pPr>
          <w:hyperlink w:anchor="__RefHeading___Toc16465185_1280447820">
            <w:r>
              <w:rPr>
                <w:webHidden/>
                <w:rStyle w:val="IndexLink"/>
                <w:rtl w:val="true"/>
              </w:rPr>
              <w:t>-</w:t>
            </w:r>
            <w:r>
              <w:rPr>
                <w:rStyle w:val="IndexLink"/>
                <w:rtl w:val="true"/>
              </w:rPr>
              <w:t>المبحث الأول؛ غرابة سياق التركيب في الخطب والمكاتبات</w:t>
            </w:r>
            <w:r>
              <w:rPr>
                <w:rStyle w:val="IndexLink"/>
                <w:rtl w:val="true"/>
              </w:rPr>
              <w:tab/>
            </w:r>
            <w:r>
              <w:rPr>
                <w:rStyle w:val="IndexLink"/>
              </w:rPr>
              <w:t>295</w:t>
            </w:r>
          </w:hyperlink>
        </w:p>
        <w:p>
          <w:pPr>
            <w:pStyle w:val="Contents4"/>
            <w:tabs>
              <w:tab w:val="clear" w:pos="8176"/>
              <w:tab w:val="right" w:pos="9026" w:leader="dot"/>
            </w:tabs>
            <w:rPr/>
          </w:pPr>
          <w:hyperlink w:anchor="__RefHeading___Toc16465187_1280447820">
            <w:r>
              <w:rPr>
                <w:webHidden/>
                <w:rStyle w:val="IndexLink"/>
                <w:rtl w:val="true"/>
              </w:rPr>
              <w:t>-</w:t>
            </w:r>
            <w:r>
              <w:rPr>
                <w:rStyle w:val="IndexLink"/>
                <w:rtl w:val="true"/>
              </w:rPr>
              <w:t>المبحث الثاني؛ غرابة سياق التركيب في الحكم</w:t>
            </w:r>
            <w:r>
              <w:rPr>
                <w:rStyle w:val="IndexLink"/>
                <w:rtl w:val="true"/>
              </w:rPr>
              <w:t>:</w:t>
              <w:tab/>
            </w:r>
            <w:r>
              <w:rPr>
                <w:rStyle w:val="IndexLink"/>
              </w:rPr>
              <w:t>299</w:t>
            </w:r>
          </w:hyperlink>
        </w:p>
        <w:p>
          <w:pPr>
            <w:pStyle w:val="Contents3"/>
            <w:tabs>
              <w:tab w:val="clear" w:pos="8459"/>
              <w:tab w:val="right" w:pos="9026" w:leader="dot"/>
            </w:tabs>
            <w:rPr/>
          </w:pPr>
          <w:hyperlink w:anchor="__RefHeading___Toc16465189_1280447820">
            <w:r>
              <w:rPr>
                <w:webHidden/>
                <w:rStyle w:val="IndexLink"/>
                <w:rtl w:val="true"/>
              </w:rPr>
              <w:t>الفصل الثاني</w:t>
            </w:r>
            <w:r>
              <w:rPr>
                <w:rStyle w:val="IndexLink"/>
                <w:rtl w:val="true"/>
              </w:rPr>
              <w:t>: (</w:t>
            </w:r>
            <w:r>
              <w:rPr>
                <w:rStyle w:val="IndexLink"/>
                <w:rtl w:val="true"/>
              </w:rPr>
              <w:t xml:space="preserve">غرابة السياق بسبب تعقيد المعاني وصعوبتها </w:t>
            </w:r>
            <w:r>
              <w:rPr>
                <w:rStyle w:val="IndexLink"/>
                <w:rtl w:val="true"/>
              </w:rPr>
              <w:t>)</w:t>
              <w:tab/>
            </w:r>
            <w:r>
              <w:rPr>
                <w:rStyle w:val="IndexLink"/>
              </w:rPr>
              <w:t>304</w:t>
            </w:r>
          </w:hyperlink>
        </w:p>
        <w:p>
          <w:pPr>
            <w:pStyle w:val="Contents4"/>
            <w:tabs>
              <w:tab w:val="clear" w:pos="8176"/>
              <w:tab w:val="right" w:pos="9026" w:leader="dot"/>
            </w:tabs>
            <w:rPr/>
          </w:pPr>
          <w:hyperlink w:anchor="__RefHeading___Toc16465191_1280447820">
            <w:r>
              <w:rPr>
                <w:webHidden/>
                <w:rStyle w:val="IndexLink"/>
                <w:rtl w:val="true"/>
              </w:rPr>
              <w:t>اشارة</w:t>
            </w:r>
            <w:r>
              <w:rPr>
                <w:rStyle w:val="IndexLink"/>
                <w:rtl w:val="true"/>
              </w:rPr>
              <w:tab/>
            </w:r>
            <w:r>
              <w:rPr>
                <w:rStyle w:val="IndexLink"/>
              </w:rPr>
              <w:t>304</w:t>
            </w:r>
          </w:hyperlink>
        </w:p>
        <w:p>
          <w:pPr>
            <w:pStyle w:val="Contents4"/>
            <w:tabs>
              <w:tab w:val="clear" w:pos="8176"/>
              <w:tab w:val="right" w:pos="9026" w:leader="dot"/>
            </w:tabs>
            <w:rPr/>
          </w:pPr>
          <w:hyperlink w:anchor="__RefHeading___Toc16465193_1280447820">
            <w:r>
              <w:rPr>
                <w:webHidden/>
                <w:rStyle w:val="IndexLink"/>
                <w:rtl w:val="true"/>
              </w:rPr>
              <w:t>المبحث الأول؛ غرابة السياق المتضمِّن لفظة غريبة واحدة</w:t>
            </w:r>
            <w:r>
              <w:rPr>
                <w:rStyle w:val="IndexLink"/>
                <w:rtl w:val="true"/>
              </w:rPr>
              <w:tab/>
            </w:r>
            <w:r>
              <w:rPr>
                <w:rStyle w:val="IndexLink"/>
              </w:rPr>
              <w:t>307</w:t>
            </w:r>
          </w:hyperlink>
        </w:p>
        <w:p>
          <w:pPr>
            <w:pStyle w:val="Contents4"/>
            <w:tabs>
              <w:tab w:val="clear" w:pos="8176"/>
              <w:tab w:val="right" w:pos="9026" w:leader="dot"/>
            </w:tabs>
            <w:rPr/>
          </w:pPr>
          <w:hyperlink w:anchor="__RefHeading___Toc16465195_1280447820">
            <w:r>
              <w:rPr>
                <w:webHidden/>
                <w:rStyle w:val="IndexLink"/>
                <w:rtl w:val="true"/>
              </w:rPr>
              <w:t xml:space="preserve">- </w:t>
            </w:r>
            <w:r>
              <w:rPr>
                <w:rStyle w:val="IndexLink"/>
                <w:rtl w:val="true"/>
              </w:rPr>
              <w:t>المبحث الثاني؛ غرابة السياق المتضمِّن أكثر من لفظة غريبة</w:t>
            </w:r>
            <w:r>
              <w:rPr>
                <w:rStyle w:val="IndexLink"/>
                <w:rtl w:val="true"/>
              </w:rPr>
              <w:tab/>
            </w:r>
            <w:r>
              <w:rPr>
                <w:rStyle w:val="IndexLink"/>
              </w:rPr>
              <w:t>310</w:t>
            </w:r>
          </w:hyperlink>
        </w:p>
        <w:p>
          <w:pPr>
            <w:pStyle w:val="Contents4"/>
            <w:tabs>
              <w:tab w:val="clear" w:pos="8176"/>
              <w:tab w:val="right" w:pos="9026" w:leader="dot"/>
            </w:tabs>
            <w:rPr/>
          </w:pPr>
          <w:hyperlink w:anchor="__RefHeading___Toc16465197_1280447820">
            <w:r>
              <w:rPr>
                <w:webHidden/>
                <w:rStyle w:val="IndexLink"/>
                <w:rtl w:val="true"/>
              </w:rPr>
              <w:t>-</w:t>
            </w:r>
            <w:r>
              <w:rPr>
                <w:rStyle w:val="IndexLink"/>
                <w:rtl w:val="true"/>
              </w:rPr>
              <w:t>المبحث الأول؛ غرابة السياق بسبب الإستعمال النادر</w:t>
            </w:r>
            <w:r>
              <w:rPr>
                <w:rStyle w:val="IndexLink"/>
                <w:rtl w:val="true"/>
              </w:rPr>
              <w:tab/>
            </w:r>
            <w:r>
              <w:rPr>
                <w:rStyle w:val="IndexLink"/>
              </w:rPr>
              <w:t>325</w:t>
            </w:r>
          </w:hyperlink>
        </w:p>
        <w:p>
          <w:pPr>
            <w:pStyle w:val="Contents4"/>
            <w:tabs>
              <w:tab w:val="clear" w:pos="8176"/>
              <w:tab w:val="right" w:pos="9026" w:leader="dot"/>
            </w:tabs>
            <w:rPr/>
          </w:pPr>
          <w:hyperlink w:anchor="__RefHeading___Toc16465199_1280447820">
            <w:r>
              <w:rPr>
                <w:webHidden/>
                <w:rStyle w:val="IndexLink"/>
                <w:rtl w:val="true"/>
              </w:rPr>
              <w:t>-</w:t>
            </w:r>
            <w:r>
              <w:rPr>
                <w:rStyle w:val="IndexLink"/>
                <w:rtl w:val="true"/>
              </w:rPr>
              <w:t>المبحث الثاني؛ غرابة السياق بسبب الحذف وتعدّد التأويل النحوی</w:t>
            </w:r>
            <w:r>
              <w:rPr>
                <w:rStyle w:val="IndexLink"/>
                <w:rtl w:val="true"/>
              </w:rPr>
              <w:tab/>
            </w:r>
            <w:r>
              <w:rPr>
                <w:rStyle w:val="IndexLink"/>
              </w:rPr>
              <w:t>335</w:t>
            </w:r>
          </w:hyperlink>
        </w:p>
        <w:p>
          <w:pPr>
            <w:pStyle w:val="Contents2"/>
            <w:tabs>
              <w:tab w:val="clear" w:pos="8743"/>
              <w:tab w:val="right" w:pos="9026" w:leader="dot"/>
            </w:tabs>
            <w:rPr/>
          </w:pPr>
          <w:hyperlink w:anchor="__RefHeading___Toc16465201_1280447820">
            <w:r>
              <w:rPr>
                <w:webHidden/>
                <w:rStyle w:val="IndexLink"/>
                <w:rtl w:val="true"/>
              </w:rPr>
              <w:t xml:space="preserve">الباب الرابع </w:t>
            </w:r>
            <w:r>
              <w:rPr>
                <w:rStyle w:val="IndexLink"/>
                <w:rtl w:val="true"/>
              </w:rPr>
              <w:t>(</w:t>
            </w:r>
            <w:r>
              <w:rPr>
                <w:rStyle w:val="IndexLink"/>
                <w:rtl w:val="true"/>
              </w:rPr>
              <w:t xml:space="preserve">غرابة السياق في النظم </w:t>
            </w:r>
            <w:r>
              <w:rPr>
                <w:rStyle w:val="IndexLink"/>
                <w:rtl w:val="true"/>
              </w:rPr>
              <w:t>)</w:t>
              <w:tab/>
            </w:r>
            <w:r>
              <w:rPr>
                <w:rStyle w:val="IndexLink"/>
              </w:rPr>
              <w:t>346</w:t>
            </w:r>
          </w:hyperlink>
        </w:p>
        <w:p>
          <w:pPr>
            <w:pStyle w:val="Contents3"/>
            <w:tabs>
              <w:tab w:val="clear" w:pos="8459"/>
              <w:tab w:val="right" w:pos="9026" w:leader="dot"/>
            </w:tabs>
            <w:rPr/>
          </w:pPr>
          <w:hyperlink w:anchor="__RefHeading___Toc16465203_1280447820">
            <w:r>
              <w:rPr>
                <w:webHidden/>
                <w:rStyle w:val="IndexLink"/>
                <w:rtl w:val="true"/>
              </w:rPr>
              <w:t>اشارة</w:t>
            </w:r>
            <w:r>
              <w:rPr>
                <w:rStyle w:val="IndexLink"/>
                <w:rtl w:val="true"/>
              </w:rPr>
              <w:tab/>
            </w:r>
            <w:r>
              <w:rPr>
                <w:rStyle w:val="IndexLink"/>
              </w:rPr>
              <w:t>346</w:t>
            </w:r>
          </w:hyperlink>
        </w:p>
        <w:p>
          <w:pPr>
            <w:pStyle w:val="Contents3"/>
            <w:tabs>
              <w:tab w:val="clear" w:pos="8459"/>
              <w:tab w:val="right" w:pos="9026" w:leader="dot"/>
            </w:tabs>
            <w:rPr/>
          </w:pPr>
          <w:hyperlink w:anchor="__RefHeading___Toc16465205_1280447820">
            <w:r>
              <w:rPr>
                <w:webHidden/>
                <w:rStyle w:val="IndexLink"/>
                <w:rtl w:val="true"/>
              </w:rPr>
              <w:t xml:space="preserve">الفصل الأول </w:t>
            </w:r>
            <w:r>
              <w:rPr>
                <w:rStyle w:val="IndexLink"/>
                <w:rtl w:val="true"/>
              </w:rPr>
              <w:t>(</w:t>
            </w:r>
            <w:r>
              <w:rPr>
                <w:rStyle w:val="IndexLink"/>
                <w:rtl w:val="true"/>
              </w:rPr>
              <w:t>غرابة السياق في نظم المعاني و البديع</w:t>
            </w:r>
            <w:r>
              <w:rPr>
                <w:rStyle w:val="IndexLink"/>
                <w:rtl w:val="true"/>
              </w:rPr>
              <w:t>)</w:t>
              <w:tab/>
            </w:r>
            <w:r>
              <w:rPr>
                <w:rStyle w:val="IndexLink"/>
              </w:rPr>
              <w:t>352</w:t>
            </w:r>
          </w:hyperlink>
        </w:p>
        <w:p>
          <w:pPr>
            <w:pStyle w:val="Contents4"/>
            <w:tabs>
              <w:tab w:val="clear" w:pos="8176"/>
              <w:tab w:val="right" w:pos="9026" w:leader="dot"/>
            </w:tabs>
            <w:rPr/>
          </w:pPr>
          <w:hyperlink w:anchor="__RefHeading___Toc16465207_1280447820">
            <w:r>
              <w:rPr>
                <w:webHidden/>
                <w:rStyle w:val="IndexLink"/>
                <w:rtl w:val="true"/>
              </w:rPr>
              <w:t>اشارة</w:t>
            </w:r>
            <w:r>
              <w:rPr>
                <w:rStyle w:val="IndexLink"/>
                <w:rtl w:val="true"/>
              </w:rPr>
              <w:tab/>
            </w:r>
            <w:r>
              <w:rPr>
                <w:rStyle w:val="IndexLink"/>
              </w:rPr>
              <w:t>352</w:t>
            </w:r>
          </w:hyperlink>
        </w:p>
        <w:p>
          <w:pPr>
            <w:pStyle w:val="Contents4"/>
            <w:tabs>
              <w:tab w:val="clear" w:pos="8176"/>
              <w:tab w:val="right" w:pos="9026" w:leader="dot"/>
            </w:tabs>
            <w:rPr/>
          </w:pPr>
          <w:hyperlink w:anchor="__RefHeading___Toc16465209_1280447820">
            <w:r>
              <w:rPr>
                <w:webHidden/>
                <w:rStyle w:val="IndexLink"/>
                <w:rtl w:val="true"/>
              </w:rPr>
              <w:t>-</w:t>
            </w:r>
            <w:r>
              <w:rPr>
                <w:rStyle w:val="IndexLink"/>
                <w:rtl w:val="true"/>
              </w:rPr>
              <w:t xml:space="preserve">المبحث الأول؛ غرابة السياق في نظم </w:t>
            </w:r>
            <w:r>
              <w:rPr>
                <w:rStyle w:val="IndexLink"/>
                <w:rtl w:val="true"/>
              </w:rPr>
              <w:t>(</w:t>
            </w:r>
            <w:r>
              <w:rPr>
                <w:rStyle w:val="IndexLink"/>
                <w:rtl w:val="true"/>
              </w:rPr>
              <w:t>الإنشاء</w:t>
            </w:r>
            <w:r>
              <w:rPr>
                <w:rStyle w:val="IndexLink"/>
                <w:rtl w:val="true"/>
              </w:rPr>
              <w:t>):</w:t>
              <w:tab/>
            </w:r>
            <w:r>
              <w:rPr>
                <w:rStyle w:val="IndexLink"/>
              </w:rPr>
              <w:t>354</w:t>
            </w:r>
          </w:hyperlink>
        </w:p>
        <w:p>
          <w:pPr>
            <w:pStyle w:val="Contents4"/>
            <w:tabs>
              <w:tab w:val="clear" w:pos="8176"/>
              <w:tab w:val="right" w:pos="9026" w:leader="dot"/>
            </w:tabs>
            <w:rPr/>
          </w:pPr>
          <w:hyperlink w:anchor="__RefHeading___Toc16465211_1280447820">
            <w:r>
              <w:rPr>
                <w:webHidden/>
                <w:rStyle w:val="IndexLink"/>
                <w:rtl w:val="true"/>
              </w:rPr>
              <w:t>-</w:t>
            </w:r>
            <w:r>
              <w:rPr>
                <w:rStyle w:val="IndexLink"/>
                <w:rtl w:val="true"/>
              </w:rPr>
              <w:t xml:space="preserve">المبحث الثاني؛ غرابة السياق في نظم </w:t>
            </w:r>
            <w:r>
              <w:rPr>
                <w:rStyle w:val="IndexLink"/>
                <w:rtl w:val="true"/>
              </w:rPr>
              <w:t>(</w:t>
            </w:r>
            <w:r>
              <w:rPr>
                <w:rStyle w:val="IndexLink"/>
                <w:rtl w:val="true"/>
              </w:rPr>
              <w:t>المقابلة</w:t>
            </w:r>
            <w:r>
              <w:rPr>
                <w:rStyle w:val="IndexLink"/>
                <w:rtl w:val="true"/>
              </w:rPr>
              <w:t>)</w:t>
              <w:tab/>
            </w:r>
            <w:r>
              <w:rPr>
                <w:rStyle w:val="IndexLink"/>
              </w:rPr>
              <w:t>360</w:t>
            </w:r>
          </w:hyperlink>
        </w:p>
        <w:p>
          <w:pPr>
            <w:pStyle w:val="Contents3"/>
            <w:tabs>
              <w:tab w:val="clear" w:pos="8459"/>
              <w:tab w:val="right" w:pos="9026" w:leader="dot"/>
            </w:tabs>
            <w:rPr/>
          </w:pPr>
          <w:hyperlink w:anchor="__RefHeading___Toc16465213_1280447820">
            <w:r>
              <w:rPr>
                <w:webHidden/>
                <w:rStyle w:val="IndexLink"/>
                <w:rtl w:val="true"/>
              </w:rPr>
              <w:t xml:space="preserve">الفصل الثاني؛ </w:t>
            </w:r>
            <w:r>
              <w:rPr>
                <w:rStyle w:val="IndexLink"/>
                <w:rtl w:val="true"/>
              </w:rPr>
              <w:t>(</w:t>
            </w:r>
            <w:r>
              <w:rPr>
                <w:rStyle w:val="IndexLink"/>
                <w:rtl w:val="true"/>
              </w:rPr>
              <w:t>غرابة سياق نظم التشبيه وسياق نظم الإستعارة</w:t>
            </w:r>
            <w:r>
              <w:rPr>
                <w:rStyle w:val="IndexLink"/>
                <w:rtl w:val="true"/>
              </w:rPr>
              <w:t>)</w:t>
              <w:tab/>
            </w:r>
            <w:r>
              <w:rPr>
                <w:rStyle w:val="IndexLink"/>
              </w:rPr>
              <w:t>372</w:t>
            </w:r>
          </w:hyperlink>
        </w:p>
        <w:p>
          <w:pPr>
            <w:pStyle w:val="Contents4"/>
            <w:tabs>
              <w:tab w:val="clear" w:pos="8176"/>
              <w:tab w:val="right" w:pos="9026" w:leader="dot"/>
            </w:tabs>
            <w:rPr/>
          </w:pPr>
          <w:hyperlink w:anchor="__RefHeading___Toc16465215_1280447820">
            <w:r>
              <w:rPr>
                <w:webHidden/>
                <w:rStyle w:val="IndexLink"/>
                <w:rtl w:val="true"/>
              </w:rPr>
              <w:t>اشارة</w:t>
            </w:r>
            <w:r>
              <w:rPr>
                <w:rStyle w:val="IndexLink"/>
                <w:rtl w:val="true"/>
              </w:rPr>
              <w:tab/>
            </w:r>
            <w:r>
              <w:rPr>
                <w:rStyle w:val="IndexLink"/>
              </w:rPr>
              <w:t>372</w:t>
            </w:r>
          </w:hyperlink>
        </w:p>
        <w:p>
          <w:pPr>
            <w:pStyle w:val="Contents4"/>
            <w:tabs>
              <w:tab w:val="clear" w:pos="8176"/>
              <w:tab w:val="right" w:pos="9026" w:leader="dot"/>
            </w:tabs>
            <w:rPr/>
          </w:pPr>
          <w:hyperlink w:anchor="__RefHeading___Toc16465217_1280447820">
            <w:r>
              <w:rPr>
                <w:webHidden/>
                <w:rStyle w:val="IndexLink"/>
                <w:rtl w:val="true"/>
              </w:rPr>
              <w:t>-</w:t>
            </w:r>
            <w:r>
              <w:rPr>
                <w:rStyle w:val="IndexLink"/>
                <w:rtl w:val="true"/>
              </w:rPr>
              <w:t xml:space="preserve">المبحث الأول؛ غرابة السياق في نظم </w:t>
            </w:r>
            <w:r>
              <w:rPr>
                <w:rStyle w:val="IndexLink"/>
                <w:rtl w:val="true"/>
              </w:rPr>
              <w:t>(</w:t>
            </w:r>
            <w:r>
              <w:rPr>
                <w:rStyle w:val="IndexLink"/>
                <w:rtl w:val="true"/>
              </w:rPr>
              <w:t>التشبيه</w:t>
            </w:r>
            <w:r>
              <w:rPr>
                <w:rStyle w:val="IndexLink"/>
                <w:rtl w:val="true"/>
              </w:rPr>
              <w:t>)</w:t>
              <w:tab/>
            </w:r>
            <w:r>
              <w:rPr>
                <w:rStyle w:val="IndexLink"/>
              </w:rPr>
              <w:t>372</w:t>
            </w:r>
          </w:hyperlink>
        </w:p>
        <w:p>
          <w:pPr>
            <w:pStyle w:val="Contents4"/>
            <w:tabs>
              <w:tab w:val="clear" w:pos="8176"/>
              <w:tab w:val="right" w:pos="9026" w:leader="dot"/>
            </w:tabs>
            <w:rPr/>
          </w:pPr>
          <w:hyperlink w:anchor="__RefHeading___Toc16465219_1280447820">
            <w:r>
              <w:rPr>
                <w:webHidden/>
                <w:rStyle w:val="IndexLink"/>
                <w:rtl w:val="true"/>
              </w:rPr>
              <w:t>-</w:t>
            </w:r>
            <w:r>
              <w:rPr>
                <w:rStyle w:val="IndexLink"/>
                <w:rtl w:val="true"/>
              </w:rPr>
              <w:t xml:space="preserve">المبحث الثاني؛ غرابة السياق في نظم </w:t>
            </w:r>
            <w:r>
              <w:rPr>
                <w:rStyle w:val="IndexLink"/>
                <w:rtl w:val="true"/>
              </w:rPr>
              <w:t>(</w:t>
            </w:r>
            <w:r>
              <w:rPr>
                <w:rStyle w:val="IndexLink"/>
                <w:rtl w:val="true"/>
              </w:rPr>
              <w:t>الاستعارة</w:t>
            </w:r>
            <w:r>
              <w:rPr>
                <w:rStyle w:val="IndexLink"/>
                <w:rtl w:val="true"/>
              </w:rPr>
              <w:t>)</w:t>
              <w:tab/>
            </w:r>
            <w:r>
              <w:rPr>
                <w:rStyle w:val="IndexLink"/>
              </w:rPr>
              <w:t>392</w:t>
            </w:r>
          </w:hyperlink>
        </w:p>
        <w:p>
          <w:pPr>
            <w:pStyle w:val="Contents3"/>
            <w:tabs>
              <w:tab w:val="clear" w:pos="8459"/>
              <w:tab w:val="right" w:pos="9026" w:leader="dot"/>
            </w:tabs>
            <w:rPr/>
          </w:pPr>
          <w:hyperlink w:anchor="__RefHeading___Toc16465221_1280447820">
            <w:r>
              <w:rPr>
                <w:webHidden/>
                <w:rStyle w:val="IndexLink"/>
                <w:rtl w:val="true"/>
              </w:rPr>
              <w:t xml:space="preserve">الفصل الثالث </w:t>
            </w:r>
            <w:r>
              <w:rPr>
                <w:rStyle w:val="IndexLink"/>
                <w:rtl w:val="true"/>
              </w:rPr>
              <w:t>(</w:t>
            </w:r>
            <w:r>
              <w:rPr>
                <w:rStyle w:val="IndexLink"/>
                <w:rtl w:val="true"/>
              </w:rPr>
              <w:t>غرابة سياق الكناية وغرابة السياق في نصوص النهج عامة</w:t>
            </w:r>
            <w:r>
              <w:rPr>
                <w:rStyle w:val="IndexLink"/>
                <w:rtl w:val="true"/>
              </w:rPr>
              <w:t>)</w:t>
              <w:tab/>
            </w:r>
            <w:r>
              <w:rPr>
                <w:rStyle w:val="IndexLink"/>
              </w:rPr>
              <w:t>406</w:t>
            </w:r>
          </w:hyperlink>
        </w:p>
        <w:p>
          <w:pPr>
            <w:pStyle w:val="Contents4"/>
            <w:tabs>
              <w:tab w:val="clear" w:pos="8176"/>
              <w:tab w:val="right" w:pos="9026" w:leader="dot"/>
            </w:tabs>
            <w:rPr/>
          </w:pPr>
          <w:hyperlink w:anchor="__RefHeading___Toc16465223_1280447820">
            <w:r>
              <w:rPr>
                <w:webHidden/>
                <w:rStyle w:val="IndexLink"/>
                <w:rtl w:val="true"/>
              </w:rPr>
              <w:t>اشارة</w:t>
            </w:r>
            <w:r>
              <w:rPr>
                <w:rStyle w:val="IndexLink"/>
                <w:rtl w:val="true"/>
              </w:rPr>
              <w:tab/>
            </w:r>
            <w:r>
              <w:rPr>
                <w:rStyle w:val="IndexLink"/>
              </w:rPr>
              <w:t>406</w:t>
            </w:r>
          </w:hyperlink>
        </w:p>
        <w:p>
          <w:pPr>
            <w:pStyle w:val="Contents4"/>
            <w:tabs>
              <w:tab w:val="clear" w:pos="8176"/>
              <w:tab w:val="right" w:pos="9026" w:leader="dot"/>
            </w:tabs>
            <w:rPr/>
          </w:pPr>
          <w:hyperlink w:anchor="__RefHeading___Toc16465225_1280447820">
            <w:r>
              <w:rPr>
                <w:webHidden/>
                <w:rStyle w:val="IndexLink"/>
                <w:rtl w:val="true"/>
              </w:rPr>
              <w:t>-</w:t>
            </w:r>
            <w:r>
              <w:rPr>
                <w:rStyle w:val="IndexLink"/>
                <w:rtl w:val="true"/>
              </w:rPr>
              <w:t xml:space="preserve">المبحث الأول؛ غرابة السياق في نظم </w:t>
            </w:r>
            <w:r>
              <w:rPr>
                <w:rStyle w:val="IndexLink"/>
                <w:rtl w:val="true"/>
              </w:rPr>
              <w:t>(</w:t>
            </w:r>
            <w:r>
              <w:rPr>
                <w:rStyle w:val="IndexLink"/>
                <w:rtl w:val="true"/>
              </w:rPr>
              <w:t>الكناية</w:t>
            </w:r>
            <w:r>
              <w:rPr>
                <w:rStyle w:val="IndexLink"/>
                <w:rtl w:val="true"/>
              </w:rPr>
              <w:t>) :</w:t>
              <w:tab/>
            </w:r>
            <w:r>
              <w:rPr>
                <w:rStyle w:val="IndexLink"/>
              </w:rPr>
              <w:t>407</w:t>
            </w:r>
          </w:hyperlink>
        </w:p>
        <w:p>
          <w:pPr>
            <w:pStyle w:val="Contents4"/>
            <w:tabs>
              <w:tab w:val="clear" w:pos="8176"/>
              <w:tab w:val="right" w:pos="9026" w:leader="dot"/>
            </w:tabs>
            <w:rPr/>
          </w:pPr>
          <w:hyperlink w:anchor="__RefHeading___Toc16465227_1280447820">
            <w:r>
              <w:rPr>
                <w:webHidden/>
                <w:rStyle w:val="IndexLink"/>
                <w:rtl w:val="true"/>
              </w:rPr>
              <w:t>-</w:t>
            </w:r>
            <w:r>
              <w:rPr>
                <w:rStyle w:val="IndexLink"/>
                <w:rtl w:val="true"/>
              </w:rPr>
              <w:t xml:space="preserve">المبحث الثاني؛ غرابة السياق في نصوص </w:t>
            </w:r>
            <w:r>
              <w:rPr>
                <w:rStyle w:val="IndexLink"/>
                <w:rtl w:val="true"/>
              </w:rPr>
              <w:t>(</w:t>
            </w:r>
            <w:r>
              <w:rPr>
                <w:rStyle w:val="IndexLink"/>
                <w:rtl w:val="true"/>
              </w:rPr>
              <w:t>النهج</w:t>
            </w:r>
            <w:r>
              <w:rPr>
                <w:rStyle w:val="IndexLink"/>
                <w:rtl w:val="true"/>
              </w:rPr>
              <w:t xml:space="preserve">) </w:t>
            </w:r>
            <w:r>
              <w:rPr>
                <w:rStyle w:val="IndexLink"/>
                <w:rtl w:val="true"/>
              </w:rPr>
              <w:t>عامة</w:t>
            </w:r>
            <w:r>
              <w:rPr>
                <w:rStyle w:val="IndexLink"/>
                <w:rtl w:val="true"/>
              </w:rPr>
              <w:tab/>
            </w:r>
            <w:r>
              <w:rPr>
                <w:rStyle w:val="IndexLink"/>
              </w:rPr>
              <w:t>422</w:t>
            </w:r>
          </w:hyperlink>
        </w:p>
        <w:p>
          <w:pPr>
            <w:pStyle w:val="Contents2"/>
            <w:tabs>
              <w:tab w:val="clear" w:pos="8743"/>
              <w:tab w:val="right" w:pos="9026" w:leader="dot"/>
            </w:tabs>
            <w:rPr/>
          </w:pPr>
          <w:hyperlink w:anchor="__RefHeading___Toc16465229_1280447820">
            <w:r>
              <w:rPr>
                <w:webHidden/>
                <w:rStyle w:val="IndexLink"/>
                <w:rtl w:val="true"/>
              </w:rPr>
              <w:t>الخاتمة</w:t>
            </w:r>
            <w:r>
              <w:rPr>
                <w:rStyle w:val="IndexLink"/>
                <w:rtl w:val="true"/>
              </w:rPr>
              <w:tab/>
            </w:r>
            <w:r>
              <w:rPr>
                <w:rStyle w:val="IndexLink"/>
              </w:rPr>
              <w:t>434</w:t>
            </w:r>
          </w:hyperlink>
        </w:p>
        <w:p>
          <w:pPr>
            <w:pStyle w:val="Contents2"/>
            <w:tabs>
              <w:tab w:val="clear" w:pos="8743"/>
              <w:tab w:val="right" w:pos="9026" w:leader="dot"/>
            </w:tabs>
            <w:rPr/>
          </w:pPr>
          <w:hyperlink w:anchor="__RefHeading___Toc16465231_1280447820">
            <w:r>
              <w:rPr>
                <w:webHidden/>
                <w:rStyle w:val="IndexLink"/>
                <w:rtl w:val="true"/>
              </w:rPr>
              <w:t>جريدة المظان</w:t>
            </w:r>
            <w:r>
              <w:rPr>
                <w:rStyle w:val="IndexLink"/>
                <w:rtl w:val="true"/>
              </w:rPr>
              <w:tab/>
            </w:r>
            <w:r>
              <w:rPr>
                <w:rStyle w:val="IndexLink"/>
              </w:rPr>
              <w:t>444</w:t>
            </w:r>
          </w:hyperlink>
        </w:p>
        <w:p>
          <w:pPr>
            <w:pStyle w:val="Contents3"/>
            <w:tabs>
              <w:tab w:val="clear" w:pos="8459"/>
              <w:tab w:val="right" w:pos="9026" w:leader="dot"/>
            </w:tabs>
            <w:rPr/>
          </w:pPr>
          <w:hyperlink w:anchor="__RefHeading___Toc16465233_1280447820">
            <w:r>
              <w:rPr>
                <w:webHidden/>
                <w:rStyle w:val="IndexLink"/>
                <w:rtl w:val="true"/>
              </w:rPr>
              <w:t>اشارة</w:t>
            </w:r>
            <w:r>
              <w:rPr>
                <w:rStyle w:val="IndexLink"/>
                <w:rtl w:val="true"/>
              </w:rPr>
              <w:tab/>
            </w:r>
            <w:r>
              <w:rPr>
                <w:rStyle w:val="IndexLink"/>
              </w:rPr>
              <w:t>444</w:t>
            </w:r>
          </w:hyperlink>
        </w:p>
        <w:p>
          <w:pPr>
            <w:pStyle w:val="Contents3"/>
            <w:tabs>
              <w:tab w:val="clear" w:pos="8459"/>
              <w:tab w:val="right" w:pos="9026" w:leader="dot"/>
            </w:tabs>
            <w:rPr/>
          </w:pPr>
          <w:hyperlink w:anchor="__RefHeading___Toc16465235_1280447820">
            <w:r>
              <w:rPr>
                <w:webHidden/>
                <w:rStyle w:val="IndexLink"/>
                <w:rtl w:val="true"/>
              </w:rPr>
              <w:t xml:space="preserve">أولاً </w:t>
            </w:r>
            <w:r>
              <w:rPr>
                <w:rStyle w:val="IndexLink"/>
                <w:rtl w:val="true"/>
              </w:rPr>
              <w:t>:</w:t>
            </w:r>
            <w:r>
              <w:rPr>
                <w:rStyle w:val="IndexLink"/>
                <w:rtl w:val="true"/>
              </w:rPr>
              <w:t>المخطوطات والمصورات</w:t>
            </w:r>
            <w:r>
              <w:rPr>
                <w:rStyle w:val="IndexLink"/>
                <w:rtl w:val="true"/>
              </w:rPr>
              <w:tab/>
            </w:r>
            <w:r>
              <w:rPr>
                <w:rStyle w:val="IndexLink"/>
              </w:rPr>
              <w:t>446</w:t>
            </w:r>
          </w:hyperlink>
        </w:p>
        <w:p>
          <w:pPr>
            <w:pStyle w:val="Contents3"/>
            <w:tabs>
              <w:tab w:val="clear" w:pos="8459"/>
              <w:tab w:val="right" w:pos="9026" w:leader="dot"/>
            </w:tabs>
            <w:rPr/>
          </w:pPr>
          <w:hyperlink w:anchor="__RefHeading___Toc16465237_1280447820">
            <w:r>
              <w:rPr>
                <w:webHidden/>
                <w:rStyle w:val="IndexLink"/>
                <w:rtl w:val="true"/>
              </w:rPr>
              <w:t xml:space="preserve">ثانياً </w:t>
            </w:r>
            <w:r>
              <w:rPr>
                <w:rStyle w:val="IndexLink"/>
                <w:rtl w:val="true"/>
              </w:rPr>
              <w:t xml:space="preserve">: </w:t>
            </w:r>
            <w:r>
              <w:rPr>
                <w:rStyle w:val="IndexLink"/>
                <w:rtl w:val="true"/>
              </w:rPr>
              <w:t>المطبوعات</w:t>
            </w:r>
            <w:r>
              <w:rPr>
                <w:rStyle w:val="IndexLink"/>
                <w:rtl w:val="true"/>
              </w:rPr>
              <w:tab/>
            </w:r>
            <w:r>
              <w:rPr>
                <w:rStyle w:val="IndexLink"/>
              </w:rPr>
              <w:t>449</w:t>
            </w:r>
          </w:hyperlink>
        </w:p>
        <w:p>
          <w:pPr>
            <w:pStyle w:val="Contents4"/>
            <w:tabs>
              <w:tab w:val="clear" w:pos="8176"/>
              <w:tab w:val="right" w:pos="9026" w:leader="dot"/>
            </w:tabs>
            <w:rPr/>
          </w:pPr>
          <w:hyperlink w:anchor="__RefHeading___Toc16465239_1280447820">
            <w:r>
              <w:rPr>
                <w:webHidden/>
                <w:rStyle w:val="IndexLink"/>
                <w:rtl w:val="true"/>
              </w:rPr>
              <w:t>-</w:t>
            </w:r>
            <w:r>
              <w:rPr>
                <w:rStyle w:val="IndexLink"/>
                <w:rtl w:val="true"/>
              </w:rPr>
              <w:t xml:space="preserve">حرف الألف </w:t>
            </w:r>
            <w:r>
              <w:rPr>
                <w:rStyle w:val="IndexLink"/>
                <w:rtl w:val="true"/>
              </w:rPr>
              <w:t>-</w:t>
              <w:tab/>
            </w:r>
            <w:r>
              <w:rPr>
                <w:rStyle w:val="IndexLink"/>
              </w:rPr>
              <w:t>449</w:t>
            </w:r>
          </w:hyperlink>
        </w:p>
        <w:p>
          <w:pPr>
            <w:pStyle w:val="Contents4"/>
            <w:tabs>
              <w:tab w:val="clear" w:pos="8176"/>
              <w:tab w:val="right" w:pos="9026" w:leader="dot"/>
            </w:tabs>
            <w:rPr/>
          </w:pPr>
          <w:hyperlink w:anchor="__RefHeading___Toc16465241_1280447820">
            <w:r>
              <w:rPr>
                <w:webHidden/>
                <w:rStyle w:val="IndexLink"/>
                <w:rtl w:val="true"/>
              </w:rPr>
              <w:t xml:space="preserve">- </w:t>
            </w:r>
            <w:r>
              <w:rPr>
                <w:rStyle w:val="IndexLink"/>
                <w:rtl w:val="true"/>
              </w:rPr>
              <w:t xml:space="preserve">حرف الباء </w:t>
            </w:r>
            <w:r>
              <w:rPr>
                <w:rStyle w:val="IndexLink"/>
                <w:rtl w:val="true"/>
              </w:rPr>
              <w:t>-</w:t>
              <w:tab/>
            </w:r>
            <w:r>
              <w:rPr>
                <w:rStyle w:val="IndexLink"/>
              </w:rPr>
              <w:t>458</w:t>
            </w:r>
          </w:hyperlink>
        </w:p>
        <w:p>
          <w:pPr>
            <w:pStyle w:val="Contents4"/>
            <w:tabs>
              <w:tab w:val="clear" w:pos="8176"/>
              <w:tab w:val="right" w:pos="9026" w:leader="dot"/>
            </w:tabs>
            <w:rPr/>
          </w:pPr>
          <w:hyperlink w:anchor="__RefHeading___Toc16465243_1280447820">
            <w:r>
              <w:rPr>
                <w:webHidden/>
                <w:rStyle w:val="IndexLink"/>
                <w:rtl w:val="true"/>
              </w:rPr>
              <w:t>-</w:t>
            </w:r>
            <w:r>
              <w:rPr>
                <w:rStyle w:val="IndexLink"/>
                <w:rtl w:val="true"/>
              </w:rPr>
              <w:t xml:space="preserve">حرف التاء </w:t>
            </w:r>
            <w:r>
              <w:rPr>
                <w:rStyle w:val="IndexLink"/>
                <w:rtl w:val="true"/>
              </w:rPr>
              <w:t>-</w:t>
              <w:tab/>
            </w:r>
            <w:r>
              <w:rPr>
                <w:rStyle w:val="IndexLink"/>
              </w:rPr>
              <w:t>460</w:t>
            </w:r>
          </w:hyperlink>
        </w:p>
        <w:p>
          <w:pPr>
            <w:pStyle w:val="Contents4"/>
            <w:tabs>
              <w:tab w:val="clear" w:pos="8176"/>
              <w:tab w:val="right" w:pos="9026" w:leader="dot"/>
            </w:tabs>
            <w:rPr/>
          </w:pPr>
          <w:hyperlink w:anchor="__RefHeading___Toc16465245_1280447820">
            <w:r>
              <w:rPr>
                <w:webHidden/>
                <w:rStyle w:val="IndexLink"/>
                <w:rtl w:val="true"/>
              </w:rPr>
              <w:t>-</w:t>
            </w:r>
            <w:r>
              <w:rPr>
                <w:rStyle w:val="IndexLink"/>
                <w:rtl w:val="true"/>
              </w:rPr>
              <w:t>حرف الثاء</w:t>
            </w:r>
            <w:r>
              <w:rPr>
                <w:rStyle w:val="IndexLink"/>
                <w:rtl w:val="true"/>
              </w:rPr>
              <w:t>-</w:t>
              <w:tab/>
            </w:r>
            <w:r>
              <w:rPr>
                <w:rStyle w:val="IndexLink"/>
              </w:rPr>
              <w:t>466</w:t>
            </w:r>
          </w:hyperlink>
        </w:p>
        <w:p>
          <w:pPr>
            <w:pStyle w:val="Contents4"/>
            <w:tabs>
              <w:tab w:val="clear" w:pos="8176"/>
              <w:tab w:val="right" w:pos="9026" w:leader="dot"/>
            </w:tabs>
            <w:rPr/>
          </w:pPr>
          <w:hyperlink w:anchor="__RefHeading___Toc16465247_1280447820">
            <w:r>
              <w:rPr>
                <w:webHidden/>
                <w:rStyle w:val="IndexLink"/>
                <w:rtl w:val="true"/>
              </w:rPr>
              <w:t xml:space="preserve">- </w:t>
            </w:r>
            <w:r>
              <w:rPr>
                <w:rStyle w:val="IndexLink"/>
                <w:rtl w:val="true"/>
              </w:rPr>
              <w:t xml:space="preserve">حرف الجيم </w:t>
            </w:r>
            <w:r>
              <w:rPr>
                <w:rStyle w:val="IndexLink"/>
                <w:rtl w:val="true"/>
              </w:rPr>
              <w:t>-</w:t>
              <w:tab/>
            </w:r>
            <w:r>
              <w:rPr>
                <w:rStyle w:val="IndexLink"/>
              </w:rPr>
              <w:t>466</w:t>
            </w:r>
          </w:hyperlink>
        </w:p>
        <w:p>
          <w:pPr>
            <w:pStyle w:val="Contents4"/>
            <w:tabs>
              <w:tab w:val="clear" w:pos="8176"/>
              <w:tab w:val="right" w:pos="9026" w:leader="dot"/>
            </w:tabs>
            <w:rPr/>
          </w:pPr>
          <w:hyperlink w:anchor="__RefHeading___Toc16465249_1280447820">
            <w:r>
              <w:rPr>
                <w:webHidden/>
                <w:rStyle w:val="IndexLink"/>
                <w:rtl w:val="true"/>
              </w:rPr>
              <w:t>-</w:t>
            </w:r>
            <w:r>
              <w:rPr>
                <w:rStyle w:val="IndexLink"/>
                <w:rtl w:val="true"/>
              </w:rPr>
              <w:t xml:space="preserve">حرف الحاء </w:t>
            </w:r>
            <w:r>
              <w:rPr>
                <w:rStyle w:val="IndexLink"/>
                <w:rtl w:val="true"/>
              </w:rPr>
              <w:t>-</w:t>
              <w:tab/>
            </w:r>
            <w:r>
              <w:rPr>
                <w:rStyle w:val="IndexLink"/>
              </w:rPr>
              <w:t>468</w:t>
            </w:r>
          </w:hyperlink>
        </w:p>
        <w:p>
          <w:pPr>
            <w:pStyle w:val="Contents4"/>
            <w:tabs>
              <w:tab w:val="clear" w:pos="8176"/>
              <w:tab w:val="right" w:pos="9026" w:leader="dot"/>
            </w:tabs>
            <w:rPr/>
          </w:pPr>
          <w:hyperlink w:anchor="__RefHeading___Toc16465251_1280447820">
            <w:r>
              <w:rPr>
                <w:webHidden/>
                <w:rStyle w:val="IndexLink"/>
                <w:rtl w:val="true"/>
              </w:rPr>
              <w:t>-</w:t>
            </w:r>
            <w:r>
              <w:rPr>
                <w:rStyle w:val="IndexLink"/>
                <w:rtl w:val="true"/>
              </w:rPr>
              <w:t xml:space="preserve">حرف الخاء </w:t>
            </w:r>
            <w:r>
              <w:rPr>
                <w:rStyle w:val="IndexLink"/>
                <w:rtl w:val="true"/>
              </w:rPr>
              <w:t>-</w:t>
              <w:tab/>
            </w:r>
            <w:r>
              <w:rPr>
                <w:rStyle w:val="IndexLink"/>
              </w:rPr>
              <w:t>469</w:t>
            </w:r>
          </w:hyperlink>
        </w:p>
        <w:p>
          <w:pPr>
            <w:pStyle w:val="Contents4"/>
            <w:tabs>
              <w:tab w:val="clear" w:pos="8176"/>
              <w:tab w:val="right" w:pos="9026" w:leader="dot"/>
            </w:tabs>
            <w:rPr/>
          </w:pPr>
          <w:hyperlink w:anchor="__RefHeading___Toc16465253_1280447820">
            <w:r>
              <w:rPr>
                <w:webHidden/>
                <w:rStyle w:val="IndexLink"/>
                <w:rtl w:val="true"/>
              </w:rPr>
              <w:t xml:space="preserve">- </w:t>
            </w:r>
            <w:r>
              <w:rPr>
                <w:rStyle w:val="IndexLink"/>
                <w:rtl w:val="true"/>
              </w:rPr>
              <w:t xml:space="preserve">حرف الدال </w:t>
            </w:r>
            <w:r>
              <w:rPr>
                <w:rStyle w:val="IndexLink"/>
                <w:rtl w:val="true"/>
              </w:rPr>
              <w:t>-</w:t>
              <w:tab/>
            </w:r>
            <w:r>
              <w:rPr>
                <w:rStyle w:val="IndexLink"/>
              </w:rPr>
              <w:t>470</w:t>
            </w:r>
          </w:hyperlink>
        </w:p>
        <w:p>
          <w:pPr>
            <w:pStyle w:val="Contents4"/>
            <w:tabs>
              <w:tab w:val="clear" w:pos="8176"/>
              <w:tab w:val="right" w:pos="9026" w:leader="dot"/>
            </w:tabs>
            <w:rPr/>
          </w:pPr>
          <w:hyperlink w:anchor="__RefHeading___Toc16465255_1280447820">
            <w:r>
              <w:rPr>
                <w:webHidden/>
                <w:rStyle w:val="IndexLink"/>
                <w:rtl w:val="true"/>
              </w:rPr>
              <w:t xml:space="preserve">- </w:t>
            </w:r>
            <w:r>
              <w:rPr>
                <w:rStyle w:val="IndexLink"/>
                <w:rtl w:val="true"/>
              </w:rPr>
              <w:t xml:space="preserve">حرف الذال </w:t>
            </w:r>
            <w:r>
              <w:rPr>
                <w:rStyle w:val="IndexLink"/>
                <w:rtl w:val="true"/>
              </w:rPr>
              <w:t>-</w:t>
              <w:tab/>
            </w:r>
            <w:r>
              <w:rPr>
                <w:rStyle w:val="IndexLink"/>
              </w:rPr>
              <w:t>474</w:t>
            </w:r>
          </w:hyperlink>
        </w:p>
        <w:p>
          <w:pPr>
            <w:pStyle w:val="Contents4"/>
            <w:tabs>
              <w:tab w:val="clear" w:pos="8176"/>
              <w:tab w:val="right" w:pos="9026" w:leader="dot"/>
            </w:tabs>
            <w:rPr/>
          </w:pPr>
          <w:hyperlink w:anchor="__RefHeading___Toc16465257_1280447820">
            <w:r>
              <w:rPr>
                <w:webHidden/>
                <w:rStyle w:val="IndexLink"/>
                <w:rtl w:val="true"/>
              </w:rPr>
              <w:t>-</w:t>
            </w:r>
            <w:r>
              <w:rPr>
                <w:rStyle w:val="IndexLink"/>
                <w:rtl w:val="true"/>
              </w:rPr>
              <w:t>حرف الراء</w:t>
            </w:r>
            <w:r>
              <w:rPr>
                <w:rStyle w:val="IndexLink"/>
                <w:rtl w:val="true"/>
              </w:rPr>
              <w:t>-</w:t>
              <w:tab/>
            </w:r>
            <w:r>
              <w:rPr>
                <w:rStyle w:val="IndexLink"/>
              </w:rPr>
              <w:t>474</w:t>
            </w:r>
          </w:hyperlink>
        </w:p>
        <w:p>
          <w:pPr>
            <w:pStyle w:val="Contents4"/>
            <w:tabs>
              <w:tab w:val="clear" w:pos="8176"/>
              <w:tab w:val="right" w:pos="9026" w:leader="dot"/>
            </w:tabs>
            <w:rPr/>
          </w:pPr>
          <w:hyperlink w:anchor="__RefHeading___Toc16465259_1280447820">
            <w:r>
              <w:rPr>
                <w:webHidden/>
                <w:rStyle w:val="IndexLink"/>
                <w:rtl w:val="true"/>
              </w:rPr>
              <w:t>-</w:t>
            </w:r>
            <w:r>
              <w:rPr>
                <w:rStyle w:val="IndexLink"/>
                <w:rtl w:val="true"/>
              </w:rPr>
              <w:t>حرف الزاي</w:t>
            </w:r>
            <w:r>
              <w:rPr>
                <w:rStyle w:val="IndexLink"/>
                <w:rtl w:val="true"/>
              </w:rPr>
              <w:t>-</w:t>
              <w:tab/>
            </w:r>
            <w:r>
              <w:rPr>
                <w:rStyle w:val="IndexLink"/>
              </w:rPr>
              <w:t>476</w:t>
            </w:r>
          </w:hyperlink>
        </w:p>
        <w:p>
          <w:pPr>
            <w:pStyle w:val="Contents4"/>
            <w:tabs>
              <w:tab w:val="clear" w:pos="8176"/>
              <w:tab w:val="right" w:pos="9026" w:leader="dot"/>
            </w:tabs>
            <w:rPr/>
          </w:pPr>
          <w:hyperlink w:anchor="__RefHeading___Toc16465261_1280447820">
            <w:r>
              <w:rPr>
                <w:webHidden/>
                <w:rStyle w:val="IndexLink"/>
                <w:rtl w:val="true"/>
              </w:rPr>
              <w:t>-</w:t>
            </w:r>
            <w:r>
              <w:rPr>
                <w:rStyle w:val="IndexLink"/>
                <w:rtl w:val="true"/>
              </w:rPr>
              <w:t>حرف السين</w:t>
            </w:r>
            <w:r>
              <w:rPr>
                <w:rStyle w:val="IndexLink"/>
                <w:rtl w:val="true"/>
              </w:rPr>
              <w:t>-</w:t>
              <w:tab/>
            </w:r>
            <w:r>
              <w:rPr>
                <w:rStyle w:val="IndexLink"/>
              </w:rPr>
              <w:t>477</w:t>
            </w:r>
          </w:hyperlink>
        </w:p>
        <w:p>
          <w:pPr>
            <w:pStyle w:val="Contents4"/>
            <w:tabs>
              <w:tab w:val="clear" w:pos="8176"/>
              <w:tab w:val="right" w:pos="9026" w:leader="dot"/>
            </w:tabs>
            <w:rPr/>
          </w:pPr>
          <w:hyperlink w:anchor="__RefHeading___Toc16465263_1280447820">
            <w:r>
              <w:rPr>
                <w:webHidden/>
                <w:rStyle w:val="IndexLink"/>
                <w:rtl w:val="true"/>
              </w:rPr>
              <w:t xml:space="preserve">- </w:t>
            </w:r>
            <w:r>
              <w:rPr>
                <w:rStyle w:val="IndexLink"/>
                <w:rtl w:val="true"/>
              </w:rPr>
              <w:t xml:space="preserve">حرف الشين </w:t>
            </w:r>
            <w:r>
              <w:rPr>
                <w:rStyle w:val="IndexLink"/>
                <w:rtl w:val="true"/>
              </w:rPr>
              <w:t>-</w:t>
              <w:tab/>
            </w:r>
            <w:r>
              <w:rPr>
                <w:rStyle w:val="IndexLink"/>
              </w:rPr>
              <w:t>478</w:t>
            </w:r>
          </w:hyperlink>
        </w:p>
        <w:p>
          <w:pPr>
            <w:pStyle w:val="Contents4"/>
            <w:tabs>
              <w:tab w:val="clear" w:pos="8176"/>
              <w:tab w:val="right" w:pos="9026" w:leader="dot"/>
            </w:tabs>
            <w:rPr/>
          </w:pPr>
          <w:hyperlink w:anchor="__RefHeading___Toc16465265_1280447820">
            <w:r>
              <w:rPr>
                <w:webHidden/>
                <w:rStyle w:val="IndexLink"/>
                <w:rtl w:val="true"/>
              </w:rPr>
              <w:t>-</w:t>
            </w:r>
            <w:r>
              <w:rPr>
                <w:rStyle w:val="IndexLink"/>
                <w:rtl w:val="true"/>
              </w:rPr>
              <w:t>حرف الصاد</w:t>
            </w:r>
            <w:r>
              <w:rPr>
                <w:rStyle w:val="IndexLink"/>
                <w:rtl w:val="true"/>
              </w:rPr>
              <w:t>-</w:t>
              <w:tab/>
            </w:r>
            <w:r>
              <w:rPr>
                <w:rStyle w:val="IndexLink"/>
              </w:rPr>
              <w:t>482</w:t>
            </w:r>
          </w:hyperlink>
        </w:p>
        <w:p>
          <w:pPr>
            <w:pStyle w:val="Contents4"/>
            <w:tabs>
              <w:tab w:val="clear" w:pos="8176"/>
              <w:tab w:val="right" w:pos="9026" w:leader="dot"/>
            </w:tabs>
            <w:rPr/>
          </w:pPr>
          <w:hyperlink w:anchor="__RefHeading___Toc16465267_1280447820">
            <w:r>
              <w:rPr>
                <w:webHidden/>
                <w:rStyle w:val="IndexLink"/>
                <w:rtl w:val="true"/>
              </w:rPr>
              <w:t>-</w:t>
            </w:r>
            <w:r>
              <w:rPr>
                <w:rStyle w:val="IndexLink"/>
                <w:rtl w:val="true"/>
              </w:rPr>
              <w:t xml:space="preserve">حرف الضاد </w:t>
            </w:r>
            <w:r>
              <w:rPr>
                <w:rStyle w:val="IndexLink"/>
                <w:rtl w:val="true"/>
              </w:rPr>
              <w:t>-</w:t>
              <w:tab/>
            </w:r>
            <w:r>
              <w:rPr>
                <w:rStyle w:val="IndexLink"/>
              </w:rPr>
              <w:t>483</w:t>
            </w:r>
          </w:hyperlink>
        </w:p>
        <w:p>
          <w:pPr>
            <w:pStyle w:val="Contents4"/>
            <w:tabs>
              <w:tab w:val="clear" w:pos="8176"/>
              <w:tab w:val="right" w:pos="9026" w:leader="dot"/>
            </w:tabs>
            <w:rPr/>
          </w:pPr>
          <w:hyperlink w:anchor="__RefHeading___Toc16465269_1280447820">
            <w:r>
              <w:rPr>
                <w:webHidden/>
                <w:rStyle w:val="IndexLink"/>
                <w:rtl w:val="true"/>
              </w:rPr>
              <w:t xml:space="preserve">- </w:t>
            </w:r>
            <w:r>
              <w:rPr>
                <w:rStyle w:val="IndexLink"/>
                <w:rtl w:val="true"/>
              </w:rPr>
              <w:t>حرف الطاء</w:t>
            </w:r>
            <w:r>
              <w:rPr>
                <w:rStyle w:val="IndexLink"/>
                <w:rtl w:val="true"/>
              </w:rPr>
              <w:t>-</w:t>
              <w:tab/>
            </w:r>
            <w:r>
              <w:rPr>
                <w:rStyle w:val="IndexLink"/>
              </w:rPr>
              <w:t>483</w:t>
            </w:r>
          </w:hyperlink>
        </w:p>
        <w:p>
          <w:pPr>
            <w:pStyle w:val="Contents4"/>
            <w:tabs>
              <w:tab w:val="clear" w:pos="8176"/>
              <w:tab w:val="right" w:pos="9026" w:leader="dot"/>
            </w:tabs>
            <w:rPr/>
          </w:pPr>
          <w:hyperlink w:anchor="__RefHeading___Toc16465271_1280447820">
            <w:r>
              <w:rPr>
                <w:webHidden/>
                <w:rStyle w:val="IndexLink"/>
                <w:rtl w:val="true"/>
              </w:rPr>
              <w:t>-</w:t>
            </w:r>
            <w:r>
              <w:rPr>
                <w:rStyle w:val="IndexLink"/>
                <w:rtl w:val="true"/>
              </w:rPr>
              <w:t xml:space="preserve">حرف الظاء </w:t>
            </w:r>
            <w:r>
              <w:rPr>
                <w:rStyle w:val="IndexLink"/>
                <w:rtl w:val="true"/>
              </w:rPr>
              <w:t>-</w:t>
              <w:tab/>
            </w:r>
            <w:r>
              <w:rPr>
                <w:rStyle w:val="IndexLink"/>
              </w:rPr>
              <w:t>484</w:t>
            </w:r>
          </w:hyperlink>
        </w:p>
        <w:p>
          <w:pPr>
            <w:pStyle w:val="Contents4"/>
            <w:tabs>
              <w:tab w:val="clear" w:pos="8176"/>
              <w:tab w:val="right" w:pos="9026" w:leader="dot"/>
            </w:tabs>
            <w:rPr/>
          </w:pPr>
          <w:hyperlink w:anchor="__RefHeading___Toc16465273_1280447820">
            <w:r>
              <w:rPr>
                <w:webHidden/>
                <w:rStyle w:val="IndexLink"/>
                <w:rtl w:val="true"/>
              </w:rPr>
              <w:t xml:space="preserve">- </w:t>
            </w:r>
            <w:r>
              <w:rPr>
                <w:rStyle w:val="IndexLink"/>
                <w:rtl w:val="true"/>
              </w:rPr>
              <w:t>حرف العين</w:t>
            </w:r>
            <w:r>
              <w:rPr>
                <w:rStyle w:val="IndexLink"/>
                <w:rtl w:val="true"/>
              </w:rPr>
              <w:t>-</w:t>
              <w:tab/>
            </w:r>
            <w:r>
              <w:rPr>
                <w:rStyle w:val="IndexLink"/>
              </w:rPr>
              <w:t>484</w:t>
            </w:r>
          </w:hyperlink>
        </w:p>
        <w:p>
          <w:pPr>
            <w:pStyle w:val="Contents4"/>
            <w:tabs>
              <w:tab w:val="clear" w:pos="8176"/>
              <w:tab w:val="right" w:pos="9026" w:leader="dot"/>
            </w:tabs>
            <w:rPr/>
          </w:pPr>
          <w:hyperlink w:anchor="__RefHeading___Toc16465275_1280447820">
            <w:r>
              <w:rPr>
                <w:webHidden/>
                <w:rStyle w:val="IndexLink"/>
                <w:rtl w:val="true"/>
              </w:rPr>
              <w:t>-</w:t>
            </w:r>
            <w:r>
              <w:rPr>
                <w:rStyle w:val="IndexLink"/>
                <w:rtl w:val="true"/>
              </w:rPr>
              <w:t>حرف الغين</w:t>
            </w:r>
            <w:r>
              <w:rPr>
                <w:rStyle w:val="IndexLink"/>
                <w:rtl w:val="true"/>
              </w:rPr>
              <w:t>-</w:t>
              <w:tab/>
            </w:r>
            <w:r>
              <w:rPr>
                <w:rStyle w:val="IndexLink"/>
              </w:rPr>
              <w:t>487</w:t>
            </w:r>
          </w:hyperlink>
        </w:p>
        <w:p>
          <w:pPr>
            <w:pStyle w:val="Contents4"/>
            <w:tabs>
              <w:tab w:val="clear" w:pos="8176"/>
              <w:tab w:val="right" w:pos="9026" w:leader="dot"/>
            </w:tabs>
            <w:rPr/>
          </w:pPr>
          <w:hyperlink w:anchor="__RefHeading___Toc16465277_1280447820">
            <w:r>
              <w:rPr>
                <w:webHidden/>
                <w:rStyle w:val="IndexLink"/>
                <w:rtl w:val="true"/>
              </w:rPr>
              <w:t xml:space="preserve">- </w:t>
            </w:r>
            <w:r>
              <w:rPr>
                <w:rStyle w:val="IndexLink"/>
                <w:rtl w:val="true"/>
              </w:rPr>
              <w:t xml:space="preserve">حرف الفاء </w:t>
            </w:r>
            <w:r>
              <w:rPr>
                <w:rStyle w:val="IndexLink"/>
                <w:rtl w:val="true"/>
              </w:rPr>
              <w:t>-</w:t>
              <w:tab/>
            </w:r>
            <w:r>
              <w:rPr>
                <w:rStyle w:val="IndexLink"/>
              </w:rPr>
              <w:t>488</w:t>
            </w:r>
          </w:hyperlink>
        </w:p>
        <w:p>
          <w:pPr>
            <w:pStyle w:val="Contents4"/>
            <w:tabs>
              <w:tab w:val="clear" w:pos="8176"/>
              <w:tab w:val="right" w:pos="9026" w:leader="dot"/>
            </w:tabs>
            <w:rPr/>
          </w:pPr>
          <w:hyperlink w:anchor="__RefHeading___Toc16465279_1280447820">
            <w:r>
              <w:rPr>
                <w:webHidden/>
                <w:rStyle w:val="IndexLink"/>
                <w:rtl w:val="true"/>
              </w:rPr>
              <w:t>-</w:t>
            </w:r>
            <w:r>
              <w:rPr>
                <w:rStyle w:val="IndexLink"/>
                <w:rtl w:val="true"/>
              </w:rPr>
              <w:t xml:space="preserve">حرف القاف </w:t>
            </w:r>
            <w:r>
              <w:rPr>
                <w:rStyle w:val="IndexLink"/>
                <w:rtl w:val="true"/>
              </w:rPr>
              <w:t>-</w:t>
              <w:tab/>
            </w:r>
            <w:r>
              <w:rPr>
                <w:rStyle w:val="IndexLink"/>
              </w:rPr>
              <w:t>491</w:t>
            </w:r>
          </w:hyperlink>
        </w:p>
        <w:p>
          <w:pPr>
            <w:pStyle w:val="Contents4"/>
            <w:tabs>
              <w:tab w:val="clear" w:pos="8176"/>
              <w:tab w:val="right" w:pos="9026" w:leader="dot"/>
            </w:tabs>
            <w:rPr/>
          </w:pPr>
          <w:hyperlink w:anchor="__RefHeading___Toc16465281_1280447820">
            <w:r>
              <w:rPr>
                <w:webHidden/>
                <w:rStyle w:val="IndexLink"/>
                <w:rtl w:val="true"/>
              </w:rPr>
              <w:t>-</w:t>
            </w:r>
            <w:r>
              <w:rPr>
                <w:rStyle w:val="IndexLink"/>
                <w:rtl w:val="true"/>
              </w:rPr>
              <w:t xml:space="preserve">حرف الكاف </w:t>
            </w:r>
            <w:r>
              <w:rPr>
                <w:rStyle w:val="IndexLink"/>
                <w:rtl w:val="true"/>
              </w:rPr>
              <w:t>-</w:t>
              <w:tab/>
            </w:r>
            <w:r>
              <w:rPr>
                <w:rStyle w:val="IndexLink"/>
              </w:rPr>
              <w:t>492</w:t>
            </w:r>
          </w:hyperlink>
        </w:p>
        <w:p>
          <w:pPr>
            <w:pStyle w:val="Contents4"/>
            <w:tabs>
              <w:tab w:val="clear" w:pos="8176"/>
              <w:tab w:val="right" w:pos="9026" w:leader="dot"/>
            </w:tabs>
            <w:rPr/>
          </w:pPr>
          <w:hyperlink w:anchor="__RefHeading___Toc16465283_1280447820">
            <w:r>
              <w:rPr>
                <w:webHidden/>
                <w:rStyle w:val="IndexLink"/>
                <w:rtl w:val="true"/>
              </w:rPr>
              <w:t>-</w:t>
            </w:r>
            <w:r>
              <w:rPr>
                <w:rStyle w:val="IndexLink"/>
                <w:rtl w:val="true"/>
              </w:rPr>
              <w:t>حرف اللام</w:t>
            </w:r>
            <w:r>
              <w:rPr>
                <w:rStyle w:val="IndexLink"/>
                <w:rtl w:val="true"/>
              </w:rPr>
              <w:t>-</w:t>
              <w:tab/>
            </w:r>
            <w:r>
              <w:rPr>
                <w:rStyle w:val="IndexLink"/>
              </w:rPr>
              <w:t>493</w:t>
            </w:r>
          </w:hyperlink>
        </w:p>
        <w:p>
          <w:pPr>
            <w:pStyle w:val="Contents4"/>
            <w:tabs>
              <w:tab w:val="clear" w:pos="8176"/>
              <w:tab w:val="right" w:pos="9026" w:leader="dot"/>
            </w:tabs>
            <w:rPr/>
          </w:pPr>
          <w:hyperlink w:anchor="__RefHeading___Toc16465285_1280447820">
            <w:r>
              <w:rPr>
                <w:webHidden/>
                <w:rStyle w:val="IndexLink"/>
                <w:rtl w:val="true"/>
              </w:rPr>
              <w:t xml:space="preserve">- </w:t>
            </w:r>
            <w:r>
              <w:rPr>
                <w:rStyle w:val="IndexLink"/>
                <w:rtl w:val="true"/>
              </w:rPr>
              <w:t xml:space="preserve">حرف الميم </w:t>
            </w:r>
            <w:r>
              <w:rPr>
                <w:rStyle w:val="IndexLink"/>
                <w:rtl w:val="true"/>
              </w:rPr>
              <w:t>-</w:t>
              <w:tab/>
            </w:r>
            <w:r>
              <w:rPr>
                <w:rStyle w:val="IndexLink"/>
              </w:rPr>
              <w:t>495</w:t>
            </w:r>
          </w:hyperlink>
        </w:p>
        <w:p>
          <w:pPr>
            <w:pStyle w:val="Contents4"/>
            <w:tabs>
              <w:tab w:val="clear" w:pos="8176"/>
              <w:tab w:val="right" w:pos="9026" w:leader="dot"/>
            </w:tabs>
            <w:rPr/>
          </w:pPr>
          <w:hyperlink w:anchor="__RefHeading___Toc16465287_1280447820">
            <w:r>
              <w:rPr>
                <w:webHidden/>
                <w:rStyle w:val="IndexLink"/>
                <w:rtl w:val="true"/>
              </w:rPr>
              <w:t>-</w:t>
            </w:r>
            <w:r>
              <w:rPr>
                <w:rStyle w:val="IndexLink"/>
                <w:rtl w:val="true"/>
              </w:rPr>
              <w:t xml:space="preserve">حرف النون </w:t>
            </w:r>
            <w:r>
              <w:rPr>
                <w:rStyle w:val="IndexLink"/>
                <w:rtl w:val="true"/>
              </w:rPr>
              <w:t>-</w:t>
              <w:tab/>
            </w:r>
            <w:r>
              <w:rPr>
                <w:rStyle w:val="IndexLink"/>
              </w:rPr>
              <w:t>506</w:t>
            </w:r>
          </w:hyperlink>
        </w:p>
        <w:p>
          <w:pPr>
            <w:pStyle w:val="Contents4"/>
            <w:tabs>
              <w:tab w:val="clear" w:pos="8176"/>
              <w:tab w:val="right" w:pos="9026" w:leader="dot"/>
            </w:tabs>
            <w:rPr/>
          </w:pPr>
          <w:hyperlink w:anchor="__RefHeading___Toc16465289_1280447820">
            <w:r>
              <w:rPr>
                <w:webHidden/>
                <w:rStyle w:val="IndexLink"/>
                <w:rtl w:val="true"/>
              </w:rPr>
              <w:t>-</w:t>
            </w:r>
            <w:r>
              <w:rPr>
                <w:rStyle w:val="IndexLink"/>
                <w:rtl w:val="true"/>
              </w:rPr>
              <w:t xml:space="preserve">حرف الهاء </w:t>
            </w:r>
            <w:r>
              <w:rPr>
                <w:rStyle w:val="IndexLink"/>
                <w:rtl w:val="true"/>
              </w:rPr>
              <w:t>-</w:t>
              <w:tab/>
            </w:r>
            <w:r>
              <w:rPr>
                <w:rStyle w:val="IndexLink"/>
              </w:rPr>
              <w:t>509</w:t>
            </w:r>
          </w:hyperlink>
        </w:p>
        <w:p>
          <w:pPr>
            <w:pStyle w:val="Contents4"/>
            <w:tabs>
              <w:tab w:val="clear" w:pos="8176"/>
              <w:tab w:val="right" w:pos="9026" w:leader="dot"/>
            </w:tabs>
            <w:rPr/>
          </w:pPr>
          <w:hyperlink w:anchor="__RefHeading___Toc16465291_1280447820">
            <w:r>
              <w:rPr>
                <w:webHidden/>
                <w:rStyle w:val="IndexLink"/>
                <w:rtl w:val="true"/>
              </w:rPr>
              <w:t>-</w:t>
            </w:r>
            <w:r>
              <w:rPr>
                <w:rStyle w:val="IndexLink"/>
                <w:rtl w:val="true"/>
              </w:rPr>
              <w:t>حرف الواو</w:t>
            </w:r>
            <w:r>
              <w:rPr>
                <w:rStyle w:val="IndexLink"/>
                <w:rtl w:val="true"/>
              </w:rPr>
              <w:t>-</w:t>
              <w:tab/>
            </w:r>
            <w:r>
              <w:rPr>
                <w:rStyle w:val="IndexLink"/>
              </w:rPr>
              <w:t>509</w:t>
            </w:r>
          </w:hyperlink>
        </w:p>
        <w:p>
          <w:pPr>
            <w:pStyle w:val="Contents4"/>
            <w:tabs>
              <w:tab w:val="clear" w:pos="8176"/>
              <w:tab w:val="right" w:pos="9026" w:leader="dot"/>
            </w:tabs>
            <w:rPr/>
          </w:pPr>
          <w:hyperlink w:anchor="__RefHeading___Toc16465293_1280447820">
            <w:r>
              <w:rPr>
                <w:webHidden/>
                <w:rStyle w:val="IndexLink"/>
                <w:rtl w:val="true"/>
              </w:rPr>
              <w:t>-</w:t>
            </w:r>
            <w:r>
              <w:rPr>
                <w:rStyle w:val="IndexLink"/>
                <w:rtl w:val="true"/>
              </w:rPr>
              <w:t xml:space="preserve">حرف الياء </w:t>
            </w:r>
            <w:r>
              <w:rPr>
                <w:rStyle w:val="IndexLink"/>
                <w:rtl w:val="true"/>
              </w:rPr>
              <w:t>-</w:t>
              <w:tab/>
            </w:r>
            <w:r>
              <w:rPr>
                <w:rStyle w:val="IndexLink"/>
              </w:rPr>
              <w:t>510</w:t>
            </w:r>
          </w:hyperlink>
        </w:p>
        <w:p>
          <w:pPr>
            <w:pStyle w:val="Contents3"/>
            <w:tabs>
              <w:tab w:val="clear" w:pos="8459"/>
              <w:tab w:val="right" w:pos="9026" w:leader="dot"/>
            </w:tabs>
            <w:rPr/>
          </w:pPr>
          <w:hyperlink w:anchor="__RefHeading___Toc16465295_1280447820">
            <w:r>
              <w:rPr>
                <w:webHidden/>
                <w:rStyle w:val="IndexLink"/>
                <w:rtl w:val="true"/>
              </w:rPr>
              <w:t xml:space="preserve">ثالثاً </w:t>
            </w:r>
            <w:r>
              <w:rPr>
                <w:rStyle w:val="IndexLink"/>
                <w:rtl w:val="true"/>
              </w:rPr>
              <w:t xml:space="preserve">: </w:t>
            </w:r>
            <w:r>
              <w:rPr>
                <w:rStyle w:val="IndexLink"/>
                <w:rtl w:val="true"/>
              </w:rPr>
              <w:t>البحوث والرسائل والدوريات</w:t>
            </w:r>
            <w:r>
              <w:rPr>
                <w:rStyle w:val="IndexLink"/>
                <w:rtl w:val="true"/>
              </w:rPr>
              <w:tab/>
            </w:r>
            <w:r>
              <w:rPr>
                <w:rStyle w:val="IndexLink"/>
              </w:rPr>
              <w:t>511</w:t>
            </w:r>
          </w:hyperlink>
        </w:p>
        <w:p>
          <w:pPr>
            <w:pStyle w:val="Contents2"/>
            <w:tabs>
              <w:tab w:val="clear" w:pos="8743"/>
              <w:tab w:val="right" w:pos="9026" w:leader="dot"/>
            </w:tabs>
            <w:rPr/>
          </w:pPr>
          <w:hyperlink w:anchor="__RefHeading___Toc16465297_1280447820">
            <w:r>
              <w:rPr>
                <w:webHidden/>
                <w:rStyle w:val="IndexLink"/>
                <w:rtl w:val="true"/>
              </w:rPr>
              <w:t>الفهرس</w:t>
            </w:r>
            <w:r>
              <w:rPr>
                <w:rStyle w:val="IndexLink"/>
                <w:rtl w:val="true"/>
              </w:rPr>
              <w:tab/>
            </w:r>
            <w:r>
              <w:rPr>
                <w:rStyle w:val="IndexLink"/>
              </w:rPr>
              <w:t>514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184_272679"/>
      <w:bookmarkStart w:id="1" w:name="pg19184_272679"/>
      <w:bookmarkEnd w:id="1"/>
    </w:p>
    <w:p>
      <w:pPr>
        <w:pStyle w:val="Heading2"/>
        <w:numPr>
          <w:ilvl w:val="1"/>
          <w:numId w:val="1"/>
        </w:numPr>
        <w:rPr/>
      </w:pPr>
      <w:bookmarkStart w:id="2" w:name="pg19184_272679"/>
      <w:bookmarkStart w:id="3" w:name="__RefHeading___Toc16465095_1280447820"/>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السعداوي، عبد الكريم حسين</w:t>
      </w:r>
    </w:p>
    <w:p>
      <w:pPr>
        <w:pStyle w:val="BookText"/>
        <w:rPr/>
      </w:pPr>
      <w:r>
        <w:rPr>
          <w:rFonts w:ascii="IRNazanin" w:hAnsi="IRNazanin" w:eastAsia="IRNazanin"/>
          <w:color w:val="111111"/>
          <w:sz w:val="28"/>
          <w:sz w:val="28"/>
          <w:szCs w:val="28"/>
          <w:rtl w:val="true"/>
          <w:lang w:bidi="fa-IR"/>
        </w:rPr>
        <w:t>غريب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أسبابه ،أنواعه، توثیق نسبته دراسته، تأليف الدكتور عبد الكريم السعداوي</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طهران، فرصاد،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 xml:space="preserve">م  </w:t>
      </w:r>
      <w:r>
        <w:rPr>
          <w:rFonts w:eastAsia="Times New Roman" w:cs="Times New Roman" w:ascii="Times New Roman" w:hAnsi="Times New Roman"/>
          <w:color w:val="111111"/>
          <w:sz w:val="28"/>
          <w:szCs w:val="28"/>
          <w:lang w:val="en-US" w:bidi="en-US"/>
        </w:rPr>
        <w:t>Isbn: 978-964-2992-03-4</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دكتوراه، الجامعة المستنصرية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الإمام الأول،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ق، نهج البلاغة ، المسائل الأدبية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الإمام الأول،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نهج البلاغة، نقد وتفسير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اللغة العربية، البديع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اللغة العربية، المعاني والبيان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B38/09</w:t>
      </w:r>
    </w:p>
    <w:p>
      <w:pPr>
        <w:pStyle w:val="BookText"/>
        <w:rPr/>
      </w:pPr>
      <w:r>
        <w:rPr>
          <w:rFonts w:eastAsia="Times New Roman" w:cs="Times New Roman" w:ascii="Times New Roman" w:hAnsi="Times New Roman"/>
          <w:color w:val="111111"/>
          <w:sz w:val="28"/>
          <w:szCs w:val="28"/>
          <w:lang w:val="en-US" w:bidi="en-US"/>
        </w:rPr>
        <w:t>297/9515</w:t>
      </w:r>
    </w:p>
    <w:p>
      <w:pPr>
        <w:pStyle w:val="BookText"/>
        <w:rPr/>
      </w:pPr>
      <w:r>
        <w:rPr>
          <w:rFonts w:ascii="Amiri" w:hAnsi="Amiri" w:eastAsia="Amiri" w:cs="Amiri"/>
          <w:color w:val="111111"/>
          <w:sz w:val="28"/>
          <w:sz w:val="28"/>
          <w:szCs w:val="28"/>
          <w:rtl w:val="true"/>
          <w:lang w:bidi="ar-SA"/>
        </w:rPr>
        <w:t>رقم الإيداع في المكتبة الوطنية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1101683</w:t>
      </w:r>
    </w:p>
    <w:p>
      <w:pPr>
        <w:pStyle w:val="BookText"/>
        <w:rPr/>
      </w:pPr>
      <w:r>
        <w:rPr>
          <w:rFonts w:ascii="Amiri" w:hAnsi="Amiri" w:eastAsia="Amiri" w:cs="Amiri"/>
          <w:color w:val="111111"/>
          <w:sz w:val="28"/>
          <w:sz w:val="28"/>
          <w:szCs w:val="28"/>
          <w:rtl w:val="true"/>
          <w:lang w:bidi="ar-SA"/>
        </w:rPr>
        <w:t>غريب نهج البلاغة</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السعداوي</w:t>
      </w:r>
    </w:p>
    <w:p>
      <w:pPr>
        <w:pStyle w:val="BookText"/>
        <w:rPr/>
      </w:pPr>
      <w:r>
        <w:rPr>
          <w:rFonts w:ascii="IRNazanin" w:hAnsi="IRNazanin" w:eastAsia="IRNazanin"/>
          <w:color w:val="111111"/>
          <w:sz w:val="28"/>
          <w:sz w:val="28"/>
          <w:szCs w:val="28"/>
          <w:rtl w:val="true"/>
          <w:lang w:bidi="fa-IR"/>
        </w:rPr>
        <w:t>منشورات فرصاد</w:t>
      </w:r>
      <w:r>
        <w:rPr>
          <w:rFonts w:eastAsia="IRNazanin" w:cs="IRNazanin"/>
          <w:color w:val="111111"/>
          <w:sz w:val="28"/>
          <w:szCs w:val="28"/>
          <w:rtl w:val="true"/>
          <w:lang w:bidi="fa-IR"/>
        </w:rPr>
        <w:t xml:space="preserve">: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eastAsia="Times New Roman" w:cs="Times New Roman" w:ascii="Times New Roman" w:hAnsi="Times New Roman"/>
          <w:color w:val="111111"/>
          <w:sz w:val="28"/>
          <w:szCs w:val="28"/>
          <w:lang w:val="en-US" w:bidi="en-US"/>
        </w:rPr>
        <w:t>Isbn: 978-964-2992-03-4</w:t>
      </w:r>
    </w:p>
    <w:p>
      <w:pPr>
        <w:pStyle w:val="BookText"/>
        <w:rPr/>
      </w:pPr>
      <w:r>
        <w:rPr>
          <w:rFonts w:ascii="Amiri" w:hAnsi="Amiri" w:eastAsia="Amiri" w:cs="Amiri"/>
          <w:color w:val="111111"/>
          <w:sz w:val="28"/>
          <w:sz w:val="28"/>
          <w:szCs w:val="28"/>
          <w:rtl w:val="true"/>
          <w:lang w:bidi="ar-SA"/>
        </w:rPr>
        <w:t>جميع الحقوق مسجلة ومحفوظة</w:t>
      </w:r>
    </w:p>
    <w:p>
      <w:pPr>
        <w:pStyle w:val="BookText"/>
        <w:rPr/>
      </w:pPr>
      <w:r>
        <w:rPr>
          <w:rFonts w:eastAsia="Times New Roman" w:cs="Times New Roman" w:ascii="Times New Roman" w:hAnsi="Times New Roman"/>
          <w:color w:val="111111"/>
          <w:sz w:val="28"/>
          <w:szCs w:val="28"/>
          <w:lang w:val="en-US" w:bidi="en-US"/>
        </w:rPr>
        <w:t>email: algadeer_pub @ yahoo.com</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عليرضا حقاني فر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465097_128044782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مکتبة الروضة الحيدرية</w:t>
      </w:r>
    </w:p>
    <w:p>
      <w:pPr>
        <w:pStyle w:val="BookText"/>
        <w:rPr/>
      </w:pPr>
      <w:r>
        <w:rPr>
          <w:rFonts w:ascii="Amiri" w:hAnsi="Amiri" w:eastAsia="Amiri" w:cs="Amiri"/>
          <w:color w:val="111111"/>
          <w:sz w:val="28"/>
          <w:sz w:val="28"/>
          <w:szCs w:val="28"/>
          <w:rtl w:val="true"/>
          <w:lang w:bidi="ar-SA"/>
        </w:rPr>
        <w:t xml:space="preserve">الرسائل الجامعية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غريب نهج البلاغة</w:t>
      </w:r>
    </w:p>
    <w:p>
      <w:pPr>
        <w:pStyle w:val="BookText"/>
        <w:rPr/>
      </w:pPr>
      <w:r>
        <w:rPr>
          <w:rFonts w:ascii="Amiri" w:hAnsi="Amiri" w:eastAsia="Amiri" w:cs="Amiri"/>
          <w:color w:val="111111"/>
          <w:sz w:val="28"/>
          <w:sz w:val="28"/>
          <w:szCs w:val="28"/>
          <w:rtl w:val="true"/>
          <w:lang w:bidi="ar-SA"/>
        </w:rPr>
        <w:t>أسبابه ،أنواعه ،توثيق نسبته ،دراسته</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عبدالکريم حسين السعداوي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قال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البَيَانِ لَسِحْرا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أصل هذا الكتاب رسالةٌ جامعيةٌ تقدّم بها</w:t>
      </w:r>
    </w:p>
    <w:p>
      <w:pPr>
        <w:pStyle w:val="BookText"/>
        <w:rPr/>
      </w:pPr>
      <w:r>
        <w:rPr>
          <w:rFonts w:ascii="Amiri" w:hAnsi="Amiri" w:eastAsia="Amiri" w:cs="Amiri"/>
          <w:color w:val="111111"/>
          <w:sz w:val="28"/>
          <w:sz w:val="28"/>
          <w:szCs w:val="28"/>
          <w:rtl w:val="true"/>
          <w:lang w:bidi="ar-SA"/>
        </w:rPr>
        <w:t xml:space="preserve">الباحث إلى مجلس كلية 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الجامعة المستنصرية</w:t>
      </w:r>
    </w:p>
    <w:p>
      <w:pPr>
        <w:pStyle w:val="BookText"/>
        <w:rPr/>
      </w:pPr>
      <w:r>
        <w:rPr>
          <w:rFonts w:ascii="Amiri" w:hAnsi="Amiri" w:eastAsia="Amiri" w:cs="Amiri"/>
          <w:color w:val="111111"/>
          <w:sz w:val="28"/>
          <w:sz w:val="28"/>
          <w:szCs w:val="28"/>
          <w:rtl w:val="true"/>
          <w:lang w:bidi="ar-SA"/>
        </w:rPr>
        <w:t>ونال بها شهادة الدكتوراه بدرجة امتياز</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التوصية بطبعها </w:t>
      </w:r>
      <w:bookmarkStart w:id="7" w:name="pg19184_272685"/>
    </w:p>
    <w:p>
      <w:pPr>
        <w:pStyle w:val="Heading2"/>
        <w:numPr>
          <w:ilvl w:val="1"/>
          <w:numId w:val="1"/>
        </w:numPr>
        <w:rPr/>
      </w:pPr>
      <w:bookmarkStart w:id="8" w:name="__RefHeading___Toc16465099_1280447820"/>
      <w:bookmarkStart w:id="9" w:name="_Toc3"/>
      <w:bookmarkEnd w:id="7"/>
      <w:bookmarkEnd w:id="8"/>
      <w:r>
        <w:rPr>
          <w:rtl w:val="true"/>
        </w:rPr>
        <w:t>تصدير</w:t>
      </w:r>
      <w:bookmarkEnd w:id="9"/>
    </w:p>
    <w:p>
      <w:pPr>
        <w:pStyle w:val="BookText"/>
        <w:rPr/>
      </w:pPr>
      <w:r>
        <w:rPr>
          <w:rFonts w:ascii="Amiri" w:hAnsi="Amiri" w:eastAsia="Amiri" w:cs="Amiri"/>
          <w:color w:val="111111"/>
          <w:sz w:val="28"/>
          <w:sz w:val="28"/>
          <w:szCs w:val="28"/>
          <w:rtl w:val="true"/>
          <w:lang w:bidi="ar-SA"/>
        </w:rPr>
        <w:t>قال الإمام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كلامَ العربِ كالميزان، الذي يُعرف به الزيادةُ والنقصان، وهو أعذبُ من الماء وأرقُّ من الهواء، إنْ فسّرتَه بذاته استصعب، وإنْ فسّرته بغيرِ معناه استحال، فالعربُ أشجارٌ وكلامهم ثمارٌ يثمرون، والناسُ يجتنون بقولِهم، وإلى علمِهم يصيرون</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الزينة في الكلمات العربية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9184_272687"/>
      <w:bookmarkStart w:id="11" w:name="pg19184_272687"/>
      <w:bookmarkEnd w:id="11"/>
    </w:p>
    <w:p>
      <w:pPr>
        <w:pStyle w:val="Heading2"/>
        <w:numPr>
          <w:ilvl w:val="1"/>
          <w:numId w:val="1"/>
        </w:numPr>
        <w:rPr/>
      </w:pPr>
      <w:bookmarkStart w:id="12" w:name="pg19184_272687"/>
      <w:bookmarkStart w:id="13" w:name="__RefHeading___Toc16465101_1280447820"/>
      <w:bookmarkStart w:id="14" w:name="_Toc4"/>
      <w:bookmarkEnd w:id="12"/>
      <w:bookmarkEnd w:id="13"/>
      <w:r>
        <w:rPr>
          <w:rtl w:val="true"/>
        </w:rPr>
        <w:t>الأِهداءُ</w:t>
      </w:r>
      <w:bookmarkEnd w:id="14"/>
    </w:p>
    <w:p>
      <w:pPr>
        <w:pStyle w:val="BookText"/>
        <w:rPr/>
      </w:pPr>
      <w:r>
        <w:rPr>
          <w:rFonts w:ascii="Amiri" w:hAnsi="Amiri" w:eastAsia="Amiri" w:cs="Amiri"/>
          <w:color w:val="111111"/>
          <w:sz w:val="28"/>
          <w:sz w:val="28"/>
          <w:szCs w:val="28"/>
          <w:rtl w:val="true"/>
          <w:lang w:bidi="ar-SA"/>
        </w:rPr>
        <w:t>مولاي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بضاعتُكم رُدَّت إليكم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يَا أَيُّهَا الْعَزِيزُ مَسَّنَا وَأَهْلَنَا الضُّرُّ وَجِئْنَا بِبِضَاعَةٍ مُزْجَاةٍ فَأَوْفِ لَنَا الْكَيْلَ وَتَصَدَّقْ عَلَيْنَا إِنَّ اللَّهَ يَجْزِي الْمُتَصَدِّقِينَ 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أهْدَتْ سُلَيْمَانَ يَوْمَ العَرْضِ نَمْلَتُهُ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الجَرادِ التي قَدْ كانَ في فِيها</w:t>
      </w:r>
    </w:p>
    <w:p>
      <w:pPr>
        <w:pStyle w:val="BookText"/>
        <w:rPr/>
      </w:pPr>
      <w:r>
        <w:rPr>
          <w:rFonts w:ascii="Amiri" w:hAnsi="Amiri" w:eastAsia="Amiri" w:cs="Amiri"/>
          <w:color w:val="111111"/>
          <w:sz w:val="28"/>
          <w:sz w:val="28"/>
          <w:szCs w:val="28"/>
          <w:rtl w:val="true"/>
          <w:lang w:bidi="ar-SA"/>
        </w:rPr>
        <w:t>تَرَنَّمَتْ بِفَصِيحِ القَوْلِ وَاعتَذَرَتْ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الهَدَايَا عَلَى مِقْدَارِ مُهْدِيها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روح والدي الذي أَهداني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القرآنِ وفيه، علمُ الأولين والآخرين، بِرّاً وعِرفاناً، واستمطار رحمةٍ، وشآبيب ثواب</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المؤلف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19184_272689"/>
      <w:bookmarkStart w:id="16" w:name="pg19184_272689"/>
      <w:bookmarkEnd w:id="16"/>
    </w:p>
    <w:p>
      <w:pPr>
        <w:pStyle w:val="Heading2"/>
        <w:numPr>
          <w:ilvl w:val="1"/>
          <w:numId w:val="1"/>
        </w:numPr>
        <w:rPr/>
      </w:pPr>
      <w:bookmarkStart w:id="17" w:name="pg19184_272689"/>
      <w:bookmarkStart w:id="18" w:name="__RefHeading___Toc16465103_1280447820"/>
      <w:bookmarkStart w:id="19" w:name="_Toc5"/>
      <w:bookmarkEnd w:id="17"/>
      <w:bookmarkEnd w:id="18"/>
      <w:r>
        <w:rPr>
          <w:rtl w:val="true"/>
        </w:rPr>
        <w:t>الرموز المستخدمة فی الکتاب</w:t>
      </w:r>
      <w:bookmarkEnd w:id="19"/>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تاریخ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نفسه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أضافه الباحث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 م، ج، ك،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مجلد، جزء، کتاب، قسم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الباحث معنى النص، أو بتصرف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ــ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قطعه الباحث في بداية الاقتباس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ـــ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كلام قطعه الباحث في نهاية الإقتباس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يقتبس الباحث من دون أن يتصرف به</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الرقم الأول للجزء، والثاني للصفحة، والثالث للسطر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جامع النهج، ومصنفه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الحديد المعتزلي</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 تح ،مر، تق، تر، تع، تعر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تحقيق، مراجعة، تقديم، ترجمة، تعليق تعريب</w:t>
      </w:r>
      <w:r>
        <w:rPr>
          <w:rFonts w:eastAsia="IRNazanin" w:cs="IRNazanin"/>
          <w:color w:val="111111"/>
          <w:sz w:val="28"/>
          <w:szCs w:val="28"/>
          <w:rtl w:val="true"/>
          <w:lang w:bidi="fa-IR"/>
        </w:rPr>
        <w:t>.</w:t>
      </w:r>
      <w:bookmarkStart w:id="20" w:name="pg19184_272691"/>
    </w:p>
    <w:p>
      <w:pPr>
        <w:pStyle w:val="Heading2"/>
        <w:numPr>
          <w:ilvl w:val="1"/>
          <w:numId w:val="1"/>
        </w:numPr>
        <w:rPr/>
      </w:pPr>
      <w:bookmarkStart w:id="21" w:name="__RefHeading___Toc16465105_1280447820"/>
      <w:bookmarkStart w:id="22" w:name="_Toc6"/>
      <w:bookmarkEnd w:id="20"/>
      <w:bookmarkEnd w:id="21"/>
      <w:r>
        <w:rPr>
          <w:rtl w:val="true"/>
        </w:rPr>
        <w:t>الكتاب في سطور</w:t>
      </w:r>
      <w:bookmarkEnd w:id="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عنوانٌ يُوحي لما تُوحي به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كغريب القرآن، وغريب الحديث، وإذا تفحّص القارئ ما في دفّتيها من مادّة يجدها كتباً في شرح شرح ما يحتاج إلى شرح في هذا النصِّ أو ذاك، ولكنَّ دراسة الدكتور عبد الكريم السعداوي قد تعدّت ذلك إلى شرح أسباب وقوع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نهج البلاغة للإمام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وصنّفته سواء على نطاق المفردة أم على نطاق التركيب، وعلَّلَتْهُ أيضاً، و وثّقَتْ نسبتَهُ إلى الإمام، مع توثيق النصّ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الدراسة قلّ نظيرها في الدراسات القديمة والحديثة؛ لأنّها</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جمعت بين اللغة والبلاغة وإنْ دلّ هذا على شيء فإنّما يدلّ على مهارة مؤلّفها، إذ تنقاد إليه فنون العربية طَيِّعة سهلة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لأنّها لم تك شرحاً لما يحتاج إلى شرح من كلمات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لأنّها تناولت نصّاً قلّما تناوله الباحثون، وحقيقة قلّما انتبه إليها الناس من خصائص كلامه، هذا من ناحية، ومن ناحية أُخرى؛ لايستطيع الولوج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تمرّس وكان له مِران في العربية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 صاحبها من أحباب الإمام والمدافعين عنه، فقد قدّم من الشهداء لأجل إقامة عزائه ما قدّم، قرباناً لمبادئ الإسلام الرفيعة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عاشر الباحث السعداوي 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معاشرةً مستديمة الصلة، مستفيضة الأُفق، حتّى انتقل جزءٌ من فصاحته وأُسلوب الإمام إلى أُسلوب لغة الكتاب، فزادهُ إشراقاً، وكساه نوراً وبلاغةً وبياناً</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 حسن يحيى الخفاجي الجامعة المستنصرية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عميد كلية الآداب</w:t>
      </w:r>
      <w:bookmarkStart w:id="23" w:name="pg19184_272693"/>
    </w:p>
    <w:p>
      <w:pPr>
        <w:pStyle w:val="Heading2"/>
        <w:numPr>
          <w:ilvl w:val="1"/>
          <w:numId w:val="1"/>
        </w:numPr>
        <w:rPr/>
      </w:pPr>
      <w:bookmarkStart w:id="24" w:name="__RefHeading___Toc16465107_1280447820"/>
      <w:bookmarkStart w:id="25" w:name="_Toc7"/>
      <w:bookmarkEnd w:id="23"/>
      <w:bookmarkEnd w:id="24"/>
      <w:r>
        <w:rPr>
          <w:rtl w:val="true"/>
        </w:rPr>
        <w:t>بين يدي الكتاب</w:t>
      </w:r>
      <w:r>
        <w:rPr>
          <w:rtl w:val="true"/>
        </w:rPr>
        <w:t>.</w:t>
      </w:r>
      <w:bookmarkEnd w:id="25"/>
    </w:p>
    <w:p>
      <w:pPr>
        <w:pStyle w:val="BookText"/>
        <w:rPr/>
      </w:pPr>
      <w:r>
        <w:rPr>
          <w:rFonts w:ascii="Amiri" w:hAnsi="Amiri" w:eastAsia="Amiri" w:cs="Amiri"/>
          <w:color w:val="111111"/>
          <w:sz w:val="28"/>
          <w:sz w:val="28"/>
          <w:szCs w:val="28"/>
          <w:rtl w:val="true"/>
          <w:lang w:bidi="ar-SA"/>
        </w:rPr>
        <w:t>هذا الكتاب الذي بين يدي القارئ يعرض لـ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 يفصّل القول في مفهوم الغرابة عموماً، فيصلُ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الغرابة في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والمألوف في كتب الغريب أنّها تعالج غرابة المفردة، غير أنّ هذا الكتاب جاء بأمر نعدّه غير مألوف في كتب الغريب، وهو معالجة الباحث الفاضل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الكريم السعداوي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للغريب في السياق التركيبي، فأوضح أنّ فيه خصوصيات لا ذكر لها في غريب المفردة</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وبيّنَ أسباباً في غريب التركيب لم يتطرّق إليها الكاتبون، وقسّم غرابة التركيب إلى ما يتصل بالغرابة النحوية وما يتصل بغرابة البلاغة، من غرابة </w:t>
      </w:r>
    </w:p>
    <w:p>
      <w:pPr>
        <w:pStyle w:val="BookText"/>
        <w:rPr/>
      </w:pPr>
      <w:r>
        <w:rPr>
          <w:rFonts w:ascii="Amiri" w:hAnsi="Amiri" w:eastAsia="Amiri" w:cs="Amiri"/>
          <w:color w:val="111111"/>
          <w:sz w:val="28"/>
          <w:sz w:val="28"/>
          <w:szCs w:val="28"/>
          <w:rtl w:val="true"/>
          <w:lang w:bidi="ar-SA"/>
        </w:rPr>
        <w:t>النظم وغرابة الكناية والتشبيه والاستعارة، واجتماع أنواع التغريبات هذه في نصٍّ واحد من نصوص النهج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هذه السبيل التي طرقها الباحث السعداوي، هي الجديد الذي جاء به في أسباب غرابة الكلمة ، ومما يُحمدُ للباحث الفاضل؛ أنّه قبل أن يباشر دراسته لأسباب الغرابة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وثّق نصوص النهج توثيقاً علمياً استند إلى مئات المصادر التي ذكرت نصوص النهج قبل أن يلد النقيب والد الرضي واضع الكتاب الذي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وجمع فيه خطب الإمام ورسائله وحِكَمه، وهذا التوثيق أعطى لهذه الدراسة منزلةً غير اعتيادية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وإنّي أترك للقارئ الكريم اكتشاف المحاسن الكثيرة التي ضمّنها هذا الكتاب، ولا أُريد أن أُنغّص عليه متعته بقراءته فأعجل بعرض ما ورد فيه من أسباب طريفة غاية الطرافة جديدة كلّ الجدّة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 للباحث بالموفقية والنجاح، فهو سميع الدعاء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صباح عباس السالم</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جامعة بابل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كلية التربية</w:t>
      </w:r>
      <w:bookmarkStart w:id="26" w:name="pg19184_272695"/>
    </w:p>
    <w:p>
      <w:pPr>
        <w:pStyle w:val="Heading2"/>
        <w:numPr>
          <w:ilvl w:val="1"/>
          <w:numId w:val="1"/>
        </w:numPr>
        <w:rPr/>
      </w:pPr>
      <w:bookmarkStart w:id="27" w:name="__RefHeading___Toc16465109_1280447820"/>
      <w:bookmarkStart w:id="28" w:name="_Toc8"/>
      <w:bookmarkEnd w:id="26"/>
      <w:bookmarkEnd w:id="27"/>
      <w:r>
        <w:rPr>
          <w:rtl w:val="true"/>
        </w:rPr>
        <w:t>في مجاز الكتاب</w:t>
      </w:r>
      <w:bookmarkEnd w:id="28"/>
    </w:p>
    <w:p>
      <w:pPr>
        <w:pStyle w:val="BookText"/>
        <w:rPr/>
      </w:pPr>
      <w:r>
        <w:rPr>
          <w:rFonts w:ascii="Amiri" w:hAnsi="Amiri" w:eastAsia="Amiri" w:cs="Amiri"/>
          <w:color w:val="111111"/>
          <w:sz w:val="28"/>
          <w:sz w:val="28"/>
          <w:szCs w:val="28"/>
          <w:rtl w:val="true"/>
          <w:lang w:bidi="ar-SA"/>
        </w:rPr>
        <w:t>الحمدُ لله الذي بَطَنَ خَفِيّات الأمور، ودلّتْ عليه أعلامُ الظهور، وأَنطَقَ لسانَ الإنسان، فأفصح بعجيب البلاغة وسحر البيان، والصلاة والسلام على</w:t>
      </w:r>
    </w:p>
    <w:p>
      <w:pPr>
        <w:pStyle w:val="BookText"/>
        <w:rPr/>
      </w:pPr>
      <w:r>
        <w:rPr>
          <w:rFonts w:ascii="Amiri" w:hAnsi="Amiri" w:eastAsia="Amiri" w:cs="Amiri"/>
          <w:color w:val="111111"/>
          <w:sz w:val="28"/>
          <w:sz w:val="28"/>
          <w:szCs w:val="28"/>
          <w:rtl w:val="true"/>
          <w:lang w:bidi="ar-SA"/>
        </w:rPr>
        <w:t>من تبوَّء من الفصاحة ذِروتها، واقتعدَ من سموّ الخلق الرفيع عوالي المعالي ، محمد المجتنى من شجرة الإيمان، وعلى آله ، ولاسيما الإمام علي أمير البيان ، وصحبه الأبرار ومن اتبعهم بإحسان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أحقَّ ما ينبغي أن تُنفق فيه نقود الأعمار ، وأشرف أن تُصرف له سهود الأبصار، هو علم الحديث والأخبار، المأثور عن النبي المختار، وسيّد آله الكرّار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يمثل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رافداً ثرّاً للعربية، فهو كتاب في الإتقان، يتلو السّنَّة والفرقان؛ لأنَّه ضَمَّ فرائد الكلم ونوادر البلاغة مِمَّن نزل عليه القرآن، صلى </w:t>
      </w:r>
    </w:p>
    <w:p>
      <w:pPr>
        <w:pStyle w:val="BookText"/>
        <w:rPr/>
      </w:pPr>
      <w:r>
        <w:rPr>
          <w:rFonts w:ascii="IRNazanin" w:hAnsi="IRNazanin" w:eastAsia="IRNazanin"/>
          <w:color w:val="111111"/>
          <w:sz w:val="28"/>
          <w:sz w:val="28"/>
          <w:szCs w:val="28"/>
          <w:rtl w:val="true"/>
          <w:lang w:bidi="fa-IR"/>
        </w:rPr>
        <w:t>الله عليه وآله، فلذلك لا يسع أحداً وصف ما فيه من فنون الفصاحة ووجوه البلاغة؛ لأنّه ركب منهما أعلى ذروة السنام، كما قال جامعُهُ الشريف الرضي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يتضمّن من عجائب البلاغة، وغرائب كي الفصاحة، وجواهر العربية، وثواقب الكلم الدينية والدنياوية ما لا يوجد مجتمعاً في كلام، ولا مجموع الأطراف في كتاب، إذ كان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مشرَع الفصاحة ومَوْرِدَها، ومنشأ البلاغة ومَوْلِدها ومنه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ظهر مكنُونُها وعنه أُخذت قوانينُها </w:t>
      </w:r>
      <w:r>
        <w:rPr>
          <w:rFonts w:eastAsia="IRNazanin" w:cs="IRNazanin"/>
          <w:color w:val="111111"/>
          <w:sz w:val="28"/>
          <w:szCs w:val="28"/>
          <w:rtl w:val="true"/>
          <w:lang w:bidi="fa-IR"/>
        </w:rPr>
        <w:t>...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وبهذه الفصاحة والبلاغة، أراد الإمام أن يؤثّر في سامعيه، حتى يلبّوا ما يريده منهم، فكان يستعمل مفردات القبائل التي انضوت تحت لوائه، وتكوّن منها جيشُه، ولم يكن أغلب الجيش حجازياً، فيما أُلّف من المفردات في كلامهِ لقبيلة معينة ، غَرُب عن الأخرى، وهكذا</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وتأسيساً على هذا؛ اجتهد جماعة من العلماء الأفذاذ النحارير من المتقدمين والمتأخرين، كلّ على قدر بضاعته في تفسير لفظه، وبعض جمله، وتَبيين مشكلاته، وتوضيح معضلاته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دُرس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نحوه، وصرفه، وبلاغته، ولم يُدرس من حيث غرابة ألفاظه، وكذلك ، لم يُدرس من حيث غرابة سياق تركيبه، أو نظمه، ولأجل هذا كانت غبطتي في اختيار الموضوع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والمعلوم أنَّ غرابة الألفاظ، أو وضوحها،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تكون عامّة عند كلّ الناس، ولا في كلّ زمان، ولا في كل مكان، وأَنَّ لها أسباباً تتعدّى هذه المقاييس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الزمان، والمكان، ومحصول الشخص اللغوي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هذا البحث في موضوعاته، وطريقة جَمْعه للألفاظ والتراكيب الغريبة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ينتمي إلى مصنفات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وكتبه التي ألّف فيها القدماء، وتدارسها المحدثون سواء أكان في غريب اللغة عامة، أم في غريب القرآن </w:t>
      </w:r>
      <w:r>
        <w:rPr>
          <w:rStyle w:val="FootnoteAnchor"/>
          <w:rtl w:val="true"/>
        </w:rPr>
        <w:footnoteReference w:id="3"/>
      </w:r>
      <w:r>
        <w:rPr>
          <w:rFonts w:ascii="Amiri" w:hAnsi="Amiri" w:eastAsia="Amiri" w:cs="Amiri"/>
          <w:color w:val="111111"/>
          <w:sz w:val="28"/>
          <w:sz w:val="28"/>
          <w:szCs w:val="28"/>
          <w:rtl w:val="true"/>
          <w:lang w:bidi="ar-SA"/>
        </w:rPr>
        <w:t>، أم الحديث، أم شعر شاعر بعينه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وتشترك هذه المصنّفات في كونها تستقري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وتبيِّن معانيه بمعنى؛ أنَّها تكتفي بجمْع الألفاظ النادرة والغريبة، أو غير المعروفة بلفظها، أو بمعناها، فتوضّح للقارئ معناها، جانية لها الشواهد من رياض كلام فصحاء العرب وشعرائهم، وربَّما بيّنت اللهجات التي فيها، وهي في أغلب الأمور تهتمُّ بالألفاظ المفردة ؛ لذا رأينا مصطلحاتٍ كثيرةً،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وندر أن وجدناهم، اهتموا بالغريب التركيبي، أي غريب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التركيب النحوي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نظم المعنى عند علماء المعاني، أو نظم البلاغة، وإن عُني بهذا أحد، </w:t>
      </w:r>
    </w:p>
    <w:p>
      <w:pPr>
        <w:pStyle w:val="BookText"/>
        <w:rPr/>
      </w:pPr>
      <w:r>
        <w:rPr>
          <w:rFonts w:ascii="Amiri" w:hAnsi="Amiri" w:eastAsia="Amiri" w:cs="Amiri"/>
          <w:color w:val="111111"/>
          <w:sz w:val="28"/>
          <w:sz w:val="28"/>
          <w:szCs w:val="28"/>
          <w:rtl w:val="true"/>
          <w:lang w:bidi="ar-SA"/>
        </w:rPr>
        <w:t>فهم البلاغيّون</w:t>
      </w:r>
      <w:r>
        <w:rPr>
          <w:rStyle w:val="FootnoteAnchor"/>
          <w:rtl w:val="true"/>
        </w:rPr>
        <w:footnoteReference w:id="4"/>
      </w:r>
      <w:r>
        <w:rPr>
          <w:rFonts w:ascii="Amiri" w:hAnsi="Amiri" w:eastAsia="Amiri" w:cs="Amiri"/>
          <w:color w:val="111111"/>
          <w:sz w:val="28"/>
          <w:sz w:val="28"/>
          <w:szCs w:val="28"/>
          <w:rtl w:val="true"/>
          <w:lang w:bidi="ar-SA"/>
        </w:rPr>
        <w:t>، والنقّاد ، وشرّاحُ كتب الشعر والمفسرون</w:t>
      </w:r>
      <w:r>
        <w:rPr>
          <w:rStyle w:val="FootnoteAnchor"/>
          <w:rtl w:val="true"/>
        </w:rPr>
        <w:footnoteReference w:id="5"/>
      </w:r>
      <w:r>
        <w:rPr>
          <w:rFonts w:ascii="IRNazanin" w:hAnsi="IRNazanin" w:eastAsia="IRNazanin"/>
          <w:color w:val="111111"/>
          <w:sz w:val="28"/>
          <w:sz w:val="28"/>
          <w:szCs w:val="28"/>
          <w:rtl w:val="true"/>
          <w:lang w:bidi="fa-IR"/>
        </w:rPr>
        <w:t>، ومنهم الشريف الرضي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الذي علقّ بِبِضعة تعليقات على كلام الإمام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بيّن فيها غريب بعض تركيباته النحوية والبلاغية، وأشار إلى علوّ سبقه فيها، على نحو ما سنراه في البحث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بالكتاب الغريب عني البعيد مني ، فقد أهداني إيّاه والدي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العنفوان السنّ وغضاضة الغصن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إسمع يا كريم؛ إنَّ علوم الأولين والآخرين قد جُمعت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فتعلّم منهما، تصل إلى أعلى العلوم وأشرف المراتب، فصحبتُ هذين النبعين الصافيين تبرُّكاً وتديّناً ، ثم شُغفتُ بهما حين بدأت أدرك بعض مراميهما فكان شغفاً ينمو مع نمو الإدراك فجعلتهما سمير وحدتي وأنيس وحشتي ، حتى تمنّيتُ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يجعلني مَمّن يخدمهما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استجاب الله أمنيتي ووفقني الكتابة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يمنَّ عليَّ بالتوفيق في الكتابة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 النهج</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ولأجل هذا سرح الفكر ، و يداي تتقلبان على اليواقيت فسلختُ الياقوتة </w:t>
      </w:r>
    </w:p>
    <w:p>
      <w:pPr>
        <w:pStyle w:val="BookText"/>
        <w:rPr/>
      </w:pPr>
      <w:r>
        <w:rPr>
          <w:rFonts w:ascii="Amiri" w:hAnsi="Amiri" w:eastAsia="Amiri" w:cs="Amiri"/>
          <w:color w:val="111111"/>
          <w:sz w:val="28"/>
          <w:sz w:val="28"/>
          <w:szCs w:val="28"/>
          <w:rtl w:val="true"/>
          <w:lang w:bidi="ar-SA"/>
        </w:rPr>
        <w:t xml:space="preserve">عن أختها، وعيناي تغوصان في اللمعان، فما حسبتني أخرج من معدن البلاغة لفرط ما تحيّرتُ في الإنتقاء، ولكنّي أخيراً التقطتُ ما يربي على الألف والمئتين كلمة غريبة، موثَّقاً المفردات الغريبة كافة، والنصوص الحاوية لها، التي درستُها في هذا البحث بمظان وأصول قديمة، ومتأخرة، ومصادر ومراجع عتيقة ومعاصرة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استخرجت في هذا البحث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ودرسته ، وصنفته ، سواء أعلى نطاق المفردة أم على نطاق التركيب أو النظم ، وعللته ، ووثقت نسبته إلى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توثيق نسبة النص كله وتحقيقه ، فبهذا يقتضي أن يكون عنوان البحث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أسبابه، وأنواعه، وتوثيق نسبته إلى الإمام، ثم دراسته، فبذلك يكون المحتوى مطابق للعنوان تماماً على الرغم من أنّ في هذا العنوان إطالة ، فوقع البحث في أربعة أبواب، كان الباب الأول في فصلين، في حين يكون كلّ باب من الأبواب الأُخر في ثلاثة فصول</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الباب التمهيدي، والفصل الأول فيه، يدرس الغرابة في اللغة عموماً، وغرابة اللفظ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وكلام لابدّ من ذكره عن المصادر، ويدرس 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توثيق النصّ، وينقسم إلى مؤلفات، أُلفَتْ ساعة إلقاء الخطب، وأخرى سبقت ما 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بمئات السنين، وثالثة؛ مظان عاصر مؤلّفوها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تنتهي إلى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تاريخ وفاة آخر معاصر لـ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وكان بودِّي أن أعقد فصلاً ثالثاً في هذا الباب، أسوة بغيره من الأبواب، أوثِّق فيه نصوص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وقفتُ على عشرات المئات منها، لا يتسع لها المقام، وإن أدرجتها، سيختلّ التوازن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لهذه الدراسة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جهة، ومن جهة أخرى، ربّما يقول قائل أنّ هذه المظان والأصول كُتبت ونُقلت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جاءت بعد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للنهج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ولذلك صرفتُ العناية بهذا الفصل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الباب الثاني، فقد تناولتُ فيه غريب المفردة، ودرستُ في فصله الأول؛ الغريب في اللفظ، ودرستُ في الفصل الثاني؛ الغريب في المعنى، ودرستُ في الفصل الثالث من هذا الباب الغريب في الاشتقاق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الباب الثالث، فقد تناولتُ فيه غرابة التركيب، وعقدتُ فصله الأول لغرابة السياق الكلي للتركيب على الرغم من وضوح ألفاظه وسهولتها، وعقدتُ الفصل الثاني لغرابة السياق بسبب صعوبة ألفاظه وتعقيدها، وعقدتُ الفصل الثالث منه لغرابة سياق التركيب بسبب علوّ فصاحته</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الباب الرابع، فقد تناولت فيه غرابة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درستُ في فصله الأول غرابة سياق نظم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وبسطتُ القول فيه على غرابة سياق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ودرستُ فيه أيضاً غرابة سياق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وبسطتُ القول فيه على غرابة سياق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دون الأغراض الأُخر في علمي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غرضي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خرجا إلى غرض مجازي، والغرابة تكمن في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ودرستُ في الفصل الثاني من هذا الباب الغريب الخاص بعلم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فبسطتُ القول في غرابة سياق نظم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وغرابة سياق 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وإنّما أفردتُ هذا الفصل لدراسة غرائب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أخلط بها غيرها بسبب أنَّ أغراض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تدور على محور المجاز، وهو محور واسع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ودرستُ في الفصل الثالث غرابة سياق نظم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وإنَّما فصلته عن غرائب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لسببين، الأول؛ هو الشكّ في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 البيان، والسبب الآخر، هو خصوبة الكناية؛ لأنّها، إنْ أردتَ أنْ تعدَّها مجازاً، أمكنك ذلك، وإنْ أردتَ أن تحملها على الحقيقة أمكنك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ودرستُ في هذا الفصل أيضا غرابة السياق الكلي للنصّ المتضمَّن كلّ ما درستُه في هذا البحث من أنواع الغرابة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وختمتُ البحث بأظهر النتائج التي توصّل إليها، وكان ضمن صعوبات البحث فقدان المصادر والمراجع، التي اعتمدت عليها في بداية البحث، بسبب حرق وتلف المكتبات العامة، فما يمرّ به وطننا الحبيب من ظروف قاسية بحق التراث والعلم ،معروف، فلذلك استعنتُ بالمكتبات الشخصية في النجف الأشرف وكربلا، فلهذا السبب تكررت طبعات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المظان، واضطررتُ إلى إغفال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المراجع في جريدة مظان البحث، على الرغم من ورودها في بعض الهوامش؛ لأنّي لم أكن قد استوفيتُ معلومات النشر الخاصة به حينما </w:t>
      </w:r>
    </w:p>
    <w:p>
      <w:pPr>
        <w:pStyle w:val="BookText"/>
        <w:rPr/>
      </w:pPr>
      <w:r>
        <w:rPr>
          <w:rFonts w:ascii="Amiri" w:hAnsi="Amiri" w:eastAsia="Amiri" w:cs="Amiri"/>
          <w:color w:val="111111"/>
          <w:sz w:val="28"/>
          <w:sz w:val="28"/>
          <w:szCs w:val="28"/>
          <w:rtl w:val="true"/>
          <w:lang w:bidi="ar-SA"/>
        </w:rPr>
        <w:t>رجعت إليه، ثم احترق، أو سرق هذا التراث، قبل أن أوثّق به ما أخذت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بوسعي أن أعمل معجماً يضمّ الكلمات الغريبة، التي وقفتُ عليها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نهاية البحث، غير أنّي وجدتُ جملة من شروح وتعليقات ومستدركات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مطبوع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منذ أن 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الوقت الحاضر، همّش الشارح أو المعلق على المفردة العلوية، مدلِلاً على معناها، فضلاً عمّا صنعه الدكتور صبحي الصالح في نشرته</w:t>
      </w:r>
      <w:r>
        <w:rPr>
          <w:rStyle w:val="FootnoteAnchor"/>
          <w:rtl w:val="true"/>
        </w:rPr>
        <w:footnoteReference w:id="6"/>
      </w:r>
      <w:r>
        <w:rPr>
          <w:rFonts w:ascii="IRNazanin" w:hAnsi="IRNazanin" w:eastAsia="IRNazanin"/>
          <w:color w:val="111111"/>
          <w:sz w:val="28"/>
          <w:sz w:val="28"/>
          <w:szCs w:val="28"/>
          <w:rtl w:val="true"/>
          <w:lang w:bidi="fa-IR"/>
        </w:rPr>
        <w:t>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كسعها بمعجم ضمَّ خمسة آلاف وواحد وثلاثين لفظاً راه غريباً، إلّا أنَّ قسماً كبيراً منها مكرر، ومعجم آخر، وصل إلينا قريباً من خارج القطر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نزهة النظر في غريب النهیج والأثر </w:t>
      </w:r>
      <w:r>
        <w:rPr>
          <w:rFonts w:eastAsia="IRNazanin" w:cs="IRNazanin"/>
          <w:color w:val="111111"/>
          <w:sz w:val="28"/>
          <w:szCs w:val="28"/>
          <w:rtl w:val="true"/>
          <w:lang w:bidi="fa-IR"/>
        </w:rPr>
        <w:t>)</w:t>
      </w:r>
      <w:r>
        <w:rPr>
          <w:rStyle w:val="FootnoteAnchor"/>
          <w:rtl w:val="true"/>
        </w:rPr>
        <w:footnoteReference w:id="7"/>
      </w:r>
      <w:r>
        <w:rPr>
          <w:rFonts w:ascii="Amiri" w:hAnsi="Amiri" w:eastAsia="Amiri" w:cs="Amiri"/>
          <w:color w:val="111111"/>
          <w:sz w:val="28"/>
          <w:sz w:val="28"/>
          <w:szCs w:val="28"/>
          <w:rtl w:val="true"/>
          <w:lang w:bidi="ar-SA"/>
        </w:rPr>
        <w:t>، فلذلك ضربتُ الذكر صفحاً عنه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أفدتُ في دراستي هذه من مظان وأصول كثيرة، ومتنوعة، جاء القرآن الكريم وتفاسيره،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w:t>
      </w:r>
      <w:r>
        <w:rPr>
          <w:rStyle w:val="FootnoteAnchor"/>
          <w:rtl w:val="true"/>
        </w:rPr>
        <w:footnoteReference w:id="8"/>
      </w:r>
      <w:r>
        <w:rPr>
          <w:rFonts w:ascii="Amiri" w:hAnsi="Amiri" w:eastAsia="Amiri" w:cs="Amiri"/>
          <w:color w:val="111111"/>
          <w:sz w:val="28"/>
          <w:sz w:val="28"/>
          <w:szCs w:val="28"/>
          <w:rtl w:val="true"/>
          <w:lang w:bidi="ar-SA"/>
        </w:rPr>
        <w:t xml:space="preserve">في طليعتها، ثم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والكتب المتعلّقة بها، والكتب التي تتصل بها ككتب شروح وتعليقات، ومستدركات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وأفدتُ أيضاً من المعاجم اللغوية، 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القديمة والمتأخرة والحديثة والمعاصرة، وكذلك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ودواوين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وغير ذلك ممّا يجده القارئ مبسوطاً في جريدة المظان والأصول، أو مشاراً إليه في هوامش الصفحات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يتضح من هذا العرض أنّ البحث تضمّن الدراسة اللغوية الدلالية، والدراسة البلاغية بكل أنواعها، فمن حيث اللغة ضمّن الدلالة المعجمية، والدلالة الوضعية، والصرفية، والنحوية، ومن حيث الدلالة البلاغية ضمّن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فروع البلاغة الثلاثة، فالبحث درس فنون العربية كلّها من فقه، ولغة، وأدب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أن تمَّ بعون الله هذا العمل، الذي لا أبتغي به سوى وجهه الكريم، ورضاء العميم وثوابه المقيم، الموجب لحمده والثناء عليه بما هو أهله، أشكره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قله مناط الشكر أولاً وآخراً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ولشيخي المبجّل الأستاذ الدكتور أبي ربيع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الميرزا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عبدالله بن أحمد الجبوري؛ الشكر الذي لا يوفيه حقّه مهما نققت فيه من الكلم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أباً مربياً، حريصاً على أبنائه، وأنا منهم، باذلاً لهم من علمه وجاهه، حاناً حدياً، مخلصاً في عمله، متابعاً، مناقشاً لما أقوله، صبوراً على عنتي وتقصيري، قد ذلّل بفكره الثاقب صعاب هذا البحث، بتوجيهاته السديدة، فكان لا يجامل ولا يحامل في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أبقاه الله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مني أخلص الدعوات</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الوفاء ألّا أنسى المرحوم الأستاذ الدكتور حسن الخفاجي، عميد كلية الآداب في الجامعة المستنصرية، لِما أبداه من عونٍ صادق بتوفير المصادر </w:t>
      </w:r>
    </w:p>
    <w:p>
      <w:pPr>
        <w:pStyle w:val="BookText"/>
        <w:rPr/>
      </w:pPr>
      <w:r>
        <w:rPr>
          <w:rFonts w:ascii="Amiri" w:hAnsi="Amiri" w:eastAsia="Amiri" w:cs="Amiri"/>
          <w:color w:val="111111"/>
          <w:sz w:val="28"/>
          <w:sz w:val="28"/>
          <w:szCs w:val="28"/>
          <w:rtl w:val="true"/>
          <w:lang w:bidi="ar-SA"/>
        </w:rPr>
        <w:t>والمراجع من مكتبته الخاصة، أو بتيسير الحصول عليها من أخوة آخرين، وبما غمرني به من مودّة، فقد بسط لي وجهه الكريم وبيته، تغمّده الله برحمته وأسكنه فسيح جناته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والنَّصَفَةُ تقضي هنا، أن أقف وقفة خاصةً عند ذكر الدكتور جاسم محمد عبود الشمري، المدرس في كلية الآداب الجامعة المستنصرية، الذي خرق الحواجز التي عاقت إتمام البحث، فجزاه الله أفضل الجزاء عن ابن عمّ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ولأساتذتي وكلّ من مدّ لي يد العون لإتمام هذا البحث، شكران، ودعاء بأن يكون لهم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 وجزاء على ما تجشّموه من عنتٍ في قراءة هذا البحث، وشكرٌ وجزاء على ما يهدونه إلى الباحث من مَلاحظ تحلىّ جيد كتابه وتكسبُه حُظوةً عند القرّاء حين نشره بعون الله، وأثابهم عند الحشر كأساً من كفّ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يسقيها أولياءه ويفتح بها لهم أبواب الجنان، فهو قسيم الجنة والنار كما أخبر بهذا الرسول</w:t>
      </w:r>
      <w:r>
        <w:rPr>
          <w:rStyle w:val="FootnoteAnchor"/>
          <w:rtl w:val="true"/>
        </w:rPr>
        <w:footnoteReference w:id="9"/>
      </w:r>
      <w:r>
        <w:rPr>
          <w:rFonts w:ascii="IRNazanin" w:hAnsi="IRNazanin" w:eastAsia="IRNazanin"/>
          <w:color w:val="111111"/>
          <w:sz w:val="28"/>
          <w:sz w:val="28"/>
          <w:szCs w:val="28"/>
          <w:rtl w:val="true"/>
          <w:lang w:bidi="fa-IR"/>
        </w:rPr>
        <w:t xml:space="preserve">المختار ، الأكرم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الله السداد، وبه الحول</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وأخيراً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آمل بصنيعي هذا، الذي حاولت فيه دراسة ظاهرة من ظواهر العربية، في نصٍّ عربيِّ خالد أن أكون قد وُفقت إلى ما بلغه جهدي، مع اعترافي بأني قصير الباع، وقاصر الذراع، ولستُ ممّن يُعدُّ في عداد من يؤسّس هذا البنيان، أو يقدر على السباق في ذلك الميدان، إلّا أنَّ فيض كرم الوهّاب، غير مقطوع، فلا غرو أن يشرق نور فضله العميم على مرآة من لا يرى نفسه أهلاً لهذا التكريم، فهو بحمده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للمبتدئ جناح ، وللمنتهي نجاح، وللفصيح مفتاح، وللبليغ مصباح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المؤلف</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عبدالكريم السعداوي</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 w:name="pg19184_272707"/>
      <w:bookmarkStart w:id="30" w:name="pg19184_272707"/>
      <w:bookmarkEnd w:id="30"/>
    </w:p>
    <w:p>
      <w:pPr>
        <w:pStyle w:val="Heading2"/>
        <w:numPr>
          <w:ilvl w:val="1"/>
          <w:numId w:val="1"/>
        </w:numPr>
        <w:rPr/>
      </w:pPr>
      <w:bookmarkStart w:id="31" w:name="pg19184_272707"/>
      <w:bookmarkStart w:id="32" w:name="__RefHeading___Toc16465111_1280447820"/>
      <w:bookmarkStart w:id="33" w:name="_Toc9"/>
      <w:bookmarkEnd w:id="31"/>
      <w:bookmarkEnd w:id="32"/>
      <w:r>
        <w:rPr>
          <w:rtl w:val="true"/>
        </w:rPr>
        <w:t xml:space="preserve">الباب الأول </w:t>
      </w:r>
      <w:r>
        <w:rPr>
          <w:rtl w:val="true"/>
        </w:rPr>
        <w:t>(</w:t>
      </w:r>
      <w:r>
        <w:rPr>
          <w:rtl w:val="true"/>
        </w:rPr>
        <w:t>التمهيدي</w:t>
      </w:r>
      <w:r>
        <w:rPr>
          <w:rtl w:val="true"/>
        </w:rPr>
        <w:t>)</w:t>
      </w:r>
      <w:bookmarkEnd w:id="33"/>
    </w:p>
    <w:p>
      <w:pPr>
        <w:pStyle w:val="Heading3"/>
        <w:numPr>
          <w:ilvl w:val="2"/>
          <w:numId w:val="1"/>
        </w:numPr>
        <w:rPr/>
      </w:pPr>
      <w:bookmarkStart w:id="34" w:name="__RefHeading___Toc16465113_1280447820"/>
      <w:bookmarkStart w:id="35" w:name="_Toc10"/>
      <w:bookmarkEnd w:id="34"/>
      <w:r>
        <w:rPr>
          <w:rtl w:val="true"/>
        </w:rPr>
        <w:t>اشارة</w:t>
      </w:r>
      <w:bookmarkEnd w:id="35"/>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الغرابة في اللغة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توثيق النص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 w:name="pg19184_272709"/>
      <w:bookmarkStart w:id="37" w:name="pg19184_272709"/>
      <w:bookmarkEnd w:id="37"/>
    </w:p>
    <w:p>
      <w:pPr>
        <w:pStyle w:val="Heading3"/>
        <w:numPr>
          <w:ilvl w:val="2"/>
          <w:numId w:val="1"/>
        </w:numPr>
        <w:rPr/>
      </w:pPr>
      <w:bookmarkStart w:id="38" w:name="pg19184_272709"/>
      <w:bookmarkStart w:id="39" w:name="__RefHeading___Toc16465115_1280447820"/>
      <w:bookmarkStart w:id="40" w:name="_Toc11"/>
      <w:bookmarkEnd w:id="38"/>
      <w:bookmarkEnd w:id="39"/>
      <w:r>
        <w:rPr>
          <w:rtl w:val="true"/>
        </w:rPr>
        <w:t xml:space="preserve">الفصل الأول </w:t>
      </w:r>
      <w:r>
        <w:rPr>
          <w:rtl w:val="true"/>
        </w:rPr>
        <w:t xml:space="preserve">: </w:t>
      </w:r>
      <w:r>
        <w:rPr>
          <w:rtl w:val="true"/>
        </w:rPr>
        <w:t>الغرابة في اللغة</w:t>
      </w:r>
      <w:bookmarkEnd w:id="40"/>
    </w:p>
    <w:p>
      <w:pPr>
        <w:pStyle w:val="Heading4"/>
        <w:numPr>
          <w:ilvl w:val="3"/>
          <w:numId w:val="1"/>
        </w:numPr>
        <w:rPr/>
      </w:pPr>
      <w:bookmarkStart w:id="41" w:name="__RefHeading___Toc16465117_1280447820"/>
      <w:bookmarkStart w:id="42" w:name="_Toc12"/>
      <w:bookmarkEnd w:id="41"/>
      <w:r>
        <w:rPr>
          <w:rtl w:val="true"/>
        </w:rPr>
        <w:t xml:space="preserve">• </w:t>
      </w:r>
      <w:r>
        <w:rPr>
          <w:rtl w:val="true"/>
        </w:rPr>
        <w:t>المبحث الأول؛ الغريب في اللغة عموماً</w:t>
      </w:r>
      <w:r>
        <w:rPr>
          <w:rtl w:val="true"/>
        </w:rPr>
        <w:t>:</w:t>
      </w:r>
      <w:bookmarkEnd w:id="42"/>
    </w:p>
    <w:p>
      <w:pPr>
        <w:pStyle w:val="BookText"/>
        <w:rPr/>
      </w:pPr>
      <w:r>
        <w:rPr>
          <w:rFonts w:ascii="Amiri" w:hAnsi="Amiri" w:eastAsia="Amiri" w:cs="Amiri"/>
          <w:color w:val="111111"/>
          <w:sz w:val="28"/>
          <w:sz w:val="28"/>
          <w:szCs w:val="28"/>
          <w:rtl w:val="true"/>
          <w:lang w:bidi="ar-SA"/>
        </w:rPr>
        <w:t>الغريب لغةً واصطلاحاً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الرجل البعيد عن أهله، أو المتفرّد عن عشيرته فهو المنقطع عنها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المعنى الحقيقي، أُخذ المعنى الاصطلاحي، فالغريب من اللغة؛ </w:t>
      </w:r>
    </w:p>
    <w:p>
      <w:pPr>
        <w:pStyle w:val="BookText"/>
        <w:rPr/>
      </w:pPr>
      <w:r>
        <w:rPr>
          <w:rFonts w:ascii="Amiri" w:hAnsi="Amiri" w:eastAsia="Amiri" w:cs="Amiri"/>
          <w:color w:val="111111"/>
          <w:sz w:val="28"/>
          <w:sz w:val="28"/>
          <w:szCs w:val="28"/>
          <w:rtl w:val="true"/>
          <w:lang w:bidi="ar-SA"/>
        </w:rPr>
        <w:t>هو الغامض، البعيد من الفهم</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w:t>
      </w:r>
      <w:r>
        <w:rPr>
          <w:rStyle w:val="FootnoteAnchor"/>
          <w:rtl w:val="true"/>
        </w:rPr>
        <w:footnoteReference w:id="12"/>
      </w:r>
      <w:r>
        <w:rPr>
          <w:rFonts w:ascii="Amiri" w:hAnsi="Amiri" w:eastAsia="Amiri" w:cs="Amiri"/>
          <w:color w:val="111111"/>
          <w:sz w:val="28"/>
          <w:sz w:val="28"/>
          <w:szCs w:val="28"/>
          <w:rtl w:val="true"/>
          <w:lang w:bidi="ar-SA"/>
        </w:rPr>
        <w:t>غريب الحديث، الذي هو ما وقع في متن الحديث من الألفاظ البعيدة من الفهم، لقلّة استعمالها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 الكلام، يتمّ بمعرفة ألفاظه، ومعرفة معانيه، وإنّ الألفاظ، تنقسم إلى مفردة، ومركّبة، فالمفردة؛ تتكوّن من معنى خاص، وآخر عام ، فالعام، هو؛ ما اشترك في معرفته الجمهور العربي، فتداولوه في ما بينهم، وأمّا الخاص، فهو؛ ما ورد فيه من الألفاظ اللغوية التي لا يعرفها إلّا من عُني بها ونقرَّ عنها في كتب اللغة المبسوطة</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ويدخل في معنى الغريب</w:t>
      </w:r>
      <w:r>
        <w:rPr>
          <w:rStyle w:val="FootnoteAnchor"/>
          <w:rtl w:val="true"/>
        </w:rPr>
        <w:footnoteReference w:id="14"/>
      </w:r>
      <w:r>
        <w:rPr>
          <w:rFonts w:ascii="Amiri" w:hAnsi="Amiri" w:eastAsia="Amiri" w:cs="Amiri"/>
          <w:color w:val="111111"/>
          <w:sz w:val="28"/>
          <w:sz w:val="28"/>
          <w:szCs w:val="28"/>
          <w:rtl w:val="true"/>
          <w:lang w:bidi="ar-SA"/>
        </w:rPr>
        <w:t>، كل ما هو نادر، أو حوشي، أو مشكل</w:t>
      </w:r>
      <w:r>
        <w:rPr>
          <w:rStyle w:val="FootnoteAnchor"/>
          <w:rtl w:val="true"/>
        </w:rPr>
        <w:footnoteReference w:id="15"/>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خالف المألوف والقياس وعدم الشيوع </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ومما لا تندرج فيه شروط الفصاحة، من تناغم الحروف واستخفافها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هذه الحال، فإنَّ غرابة الكلام، تقع عند اللغويين القدماء في سبيين هما؛ بُعْد الكلمة وغموضها، لكنَّ الألفاظ الوحشية، النادرة، التي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البداوة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ومادّة تعابيرها التي عبّرت عن خشونة الحياة القاسية، تمتاز بالغرابة الشديدة؛ لأنّ مدلول الوحشية، الثقل في بنية اللفظ، إذ إنَّ ثقل هذه الألفاظ لا يلائم البيئات الحضرية، استناداً إلى معنى الوحشية في اللغة، وقد أشار ابن فارس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ذلك</w:t>
      </w: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ذهب الجاحظ إلى أنَّ الكلام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أن يكون غريباً أو وحشياً، إلّا أَن يكون المتكلم أعرابياً، فإنَّ الوحشي من الكلام، يفهمه الوحشي من الناس</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تكون الغرابة في الألفاظ أحياناً لا من خشونتها، أو ندرتها، وإنَّما؛ </w:t>
      </w:r>
    </w:p>
    <w:p>
      <w:pPr>
        <w:pStyle w:val="BookText"/>
        <w:rPr/>
      </w:pPr>
      <w:r>
        <w:rPr>
          <w:rFonts w:ascii="Amiri" w:hAnsi="Amiri" w:eastAsia="Amiri" w:cs="Amiri"/>
          <w:color w:val="111111"/>
          <w:sz w:val="28"/>
          <w:sz w:val="28"/>
          <w:szCs w:val="28"/>
          <w:rtl w:val="true"/>
          <w:lang w:bidi="ar-SA"/>
        </w:rPr>
        <w:t>بسبب ما يخرج إليه اللفظ من وجهٍ بعيدٍ، ويظهر هذا المعنى في أراجيز العجاج، وخاصة في ما ورد في أرجوزته الجيمية المشهورة، قوله</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وَفَاحِماً ومَرسِناً مُسرّجَاً</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فاللغويّون، والشعراء الفصحاء، الذين وُلِعوا في الغريب، كانوا يقنصون الألفاظ الغنية في المعاني الجديدة، والتراكيب التي يرونها ملائمة، فهو نوع من البيان والفصاحة العربية</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والغريب بعد ذلك الذي شمل كلّ تلك المدلولات، يحسن بنا أن نجعله مصطلحاً على فنٍّ من فنون القول، عرفه الباحثون في الأساليب الجديدة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تجاوزت الأرجوزة المنسوبة إلى امرئ القيس</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أهَاجَكَ الرَّبْعُ القِواء المُقْفِرُ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 مَرٌّ صَروحٌ صَرْصَرُ</w:t>
      </w:r>
    </w:p>
    <w:p>
      <w:pPr>
        <w:pStyle w:val="BookText"/>
        <w:rPr/>
      </w:pPr>
      <w:r>
        <w:rPr>
          <w:rFonts w:ascii="Amiri" w:hAnsi="Amiri" w:eastAsia="Amiri" w:cs="Amiri"/>
          <w:color w:val="111111"/>
          <w:sz w:val="28"/>
          <w:sz w:val="28"/>
          <w:szCs w:val="28"/>
          <w:rtl w:val="true"/>
          <w:lang w:bidi="ar-SA"/>
        </w:rPr>
        <w:t>یَروحُ في آياتِهِ وَ يَبكُرُ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هاجَ عينيك السوام المُدبُر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الكريم، فضلاً عن</w:t>
      </w:r>
    </w:p>
    <w:p>
      <w:pPr>
        <w:pStyle w:val="BookText"/>
        <w:rPr/>
      </w:pPr>
      <w:r>
        <w:rPr>
          <w:rFonts w:ascii="Amiri" w:hAnsi="Amiri" w:eastAsia="Amiri" w:cs="Amiri"/>
          <w:color w:val="111111"/>
          <w:sz w:val="28"/>
          <w:sz w:val="28"/>
          <w:szCs w:val="28"/>
          <w:rtl w:val="true"/>
          <w:lang w:bidi="ar-SA"/>
        </w:rPr>
        <w:t xml:space="preserve">مدلول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فهو ؛ نوع من التجديد في معنى الكلمة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والغريب ليس المراد بغرابته؛ كونه شاذاً، أو نافراً، أو منكراً</w:t>
      </w:r>
      <w:r>
        <w:rPr>
          <w:rStyle w:val="FootnoteAnchor"/>
          <w:rtl w:val="true"/>
        </w:rPr>
        <w:footnoteReference w:id="23"/>
      </w:r>
      <w:r>
        <w:rPr>
          <w:rFonts w:ascii="Amiri" w:hAnsi="Amiri" w:eastAsia="Amiri" w:cs="Amiri"/>
          <w:color w:val="111111"/>
          <w:sz w:val="28"/>
          <w:sz w:val="28"/>
          <w:szCs w:val="28"/>
          <w:rtl w:val="true"/>
          <w:lang w:bidi="ar-SA"/>
        </w:rPr>
        <w:t>، فالقرآن منزّه عن هذا جميعه، وكذلك الحديث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والغرابة</w:t>
      </w:r>
      <w:r>
        <w:rPr>
          <w:rStyle w:val="FootnoteAnchor"/>
          <w:rtl w:val="true"/>
        </w:rPr>
        <w:footnoteReference w:id="24"/>
      </w:r>
      <w:r>
        <w:rPr>
          <w:rFonts w:ascii="Amiri" w:hAnsi="Amiri" w:eastAsia="Amiri" w:cs="Amiri"/>
          <w:color w:val="111111"/>
          <w:sz w:val="28"/>
          <w:sz w:val="28"/>
          <w:szCs w:val="28"/>
          <w:rtl w:val="true"/>
          <w:lang w:bidi="ar-SA"/>
        </w:rPr>
        <w:t xml:space="preserve">في بعض ألفاظ القرآن، وجهٌ من وجوه إعجازه </w:t>
      </w:r>
      <w:r>
        <w:rPr>
          <w:rStyle w:val="FootnoteAnchor"/>
          <w:rtl w:val="true"/>
        </w:rPr>
        <w:footnoteReference w:id="25"/>
      </w:r>
      <w:r>
        <w:rPr>
          <w:rFonts w:ascii="Amiri" w:hAnsi="Amiri" w:eastAsia="Amiri" w:cs="Amiri"/>
          <w:color w:val="111111"/>
          <w:sz w:val="28"/>
          <w:sz w:val="28"/>
          <w:szCs w:val="28"/>
          <w:rtl w:val="true"/>
          <w:lang w:bidi="ar-SA"/>
        </w:rPr>
        <w:t xml:space="preserve">، والحديث الشريف، الذي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قمّة شامخة في البلاغة، وهي الذروة الرفيعة في الفصاحة وقوة البيان، إذ هي قبس من لغة الوحي</w:t>
      </w:r>
      <w:r>
        <w:rPr>
          <w:rFonts w:eastAsia="Amiri" w:cs="Amiri" w:ascii="Amiri" w:hAnsi="Amiri"/>
          <w:color w:val="111111"/>
          <w:sz w:val="28"/>
          <w:szCs w:val="28"/>
          <w:rtl w:val="true"/>
          <w:lang w:bidi="ar-SA"/>
        </w:rPr>
        <w:t>..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أفصح العرب، بيد أَنَّي من قريش ونشأتُ في بني سعد بن بكر </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فالحديث النبوي أرقى الأساليب العربية صياغة بعد القرآن الكريم، ولم يتعمّد الرسول في حديثه لفظاً غريباً أو تركيباً شاذّاً وإنّما كان لعلوّ نصّ الحديث، سببٌ كبيرٌ في عدِّ بعضه غريباً، عند بعض اللغويين، وهذا الاعتقاد دفع </w:t>
      </w:r>
    </w:p>
    <w:p>
      <w:pPr>
        <w:pStyle w:val="BookText"/>
        <w:rPr/>
      </w:pPr>
      <w:r>
        <w:rPr>
          <w:rFonts w:ascii="Amiri" w:hAnsi="Amiri" w:eastAsia="Amiri" w:cs="Amiri"/>
          <w:color w:val="111111"/>
          <w:sz w:val="28"/>
          <w:sz w:val="28"/>
          <w:szCs w:val="28"/>
          <w:rtl w:val="true"/>
          <w:lang w:bidi="ar-SA"/>
        </w:rPr>
        <w:t xml:space="preserve">بهم إلى أن يفردوا كتباً في إيضاح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فعل النَّضر بن شميل</w:t>
      </w:r>
      <w:r>
        <w:rPr>
          <w:rStyle w:val="FootnoteAnchor"/>
          <w:rtl w:val="true"/>
        </w:rPr>
        <w:footnoteReference w:id="28"/>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وأبو عبيدة معمّر بن المثنى</w:t>
      </w:r>
      <w:r>
        <w:rPr>
          <w:rStyle w:val="FootnoteAnchor"/>
          <w:rtl w:val="true"/>
        </w:rPr>
        <w:footnoteReference w:id="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أن يفيدوا من بلاغته وفصاحته في أنماط أساليب العربية كما صنع الجاحظ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والمبرّد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أفاد أئمّة الأدب واللغة والتفسير من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ونقلوا عنها</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يُلحق بأحاديث الرسول أحاديث صحابته الكرام الذين كانت لغتهم مادّة أفاد منها علماء اللغة الكثير من أقوالهم العالية الفصاحة يقرّبها ،علوُّها، من الغرابة، فنقلوا منها ما شاء لهم النقل، وفسّروا فيها ما طاب لهم التفسير</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 لأقوال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نصيب كبير في هذا المورد تحفل بجمع بعض تلك الأحاديث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تربى في حجر النبوة </w:t>
      </w:r>
      <w:r>
        <w:rPr>
          <w:rStyle w:val="FootnoteAnchor"/>
          <w:rtl w:val="true"/>
        </w:rPr>
        <w:footnoteReference w:id="31"/>
      </w:r>
      <w:r>
        <w:rPr>
          <w:rFonts w:ascii="IRNazanin" w:hAnsi="IRNazanin" w:eastAsia="IRNazanin"/>
          <w:color w:val="111111"/>
          <w:sz w:val="28"/>
          <w:sz w:val="28"/>
          <w:szCs w:val="28"/>
          <w:rtl w:val="true"/>
          <w:lang w:bidi="fa-IR"/>
        </w:rPr>
        <w:t xml:space="preserve">منذ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ولادته في الكعبة </w:t>
      </w:r>
      <w:r>
        <w:rPr>
          <w:rStyle w:val="FootnoteAnchor"/>
          <w:rtl w:val="true"/>
        </w:rPr>
        <w:footnoteReference w:id="32"/>
      </w:r>
      <w:r>
        <w:rPr>
          <w:rFonts w:ascii="IRNazanin" w:hAnsi="IRNazanin" w:eastAsia="IRNazanin"/>
          <w:color w:val="111111"/>
          <w:sz w:val="28"/>
          <w:sz w:val="28"/>
          <w:szCs w:val="28"/>
          <w:rtl w:val="true"/>
          <w:lang w:bidi="fa-IR"/>
        </w:rPr>
        <w:t xml:space="preserve">، فشهد مطالع الرسالة الاسلامية من يومها الأوّل وتلقىّ عن النبي مفردات الرسالة بداية وختاماً، وما بين ذلك ممّا نزل به الوحي من آيات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جلاله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فكان الإمام يتبع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إتِّباع الفصيل إثْر أمِّه</w:t>
      </w:r>
      <w:r>
        <w:rPr>
          <w:rFonts w:eastAsia="IRNazanin" w:cs="IRNazanin"/>
          <w:color w:val="111111"/>
          <w:sz w:val="28"/>
          <w:szCs w:val="28"/>
          <w:rtl w:val="true"/>
          <w:lang w:bidi="fa-IR"/>
        </w:rPr>
        <w:t>... »</w:t>
      </w:r>
      <w:r>
        <w:rPr>
          <w:rStyle w:val="FootnoteAnchor"/>
          <w:rtl w:val="true"/>
        </w:rPr>
        <w:footnoteReference w:id="33"/>
      </w:r>
      <w:r>
        <w:rPr>
          <w:rFonts w:ascii="Amiri" w:hAnsi="Amiri" w:eastAsia="Amiri" w:cs="Amiri"/>
          <w:color w:val="111111"/>
          <w:sz w:val="28"/>
          <w:sz w:val="28"/>
          <w:szCs w:val="28"/>
          <w:rtl w:val="true"/>
          <w:lang w:bidi="ar-SA"/>
        </w:rPr>
        <w:t>، لا يفارقه في سلْمٍ أو حربٍ، فكان يصحبه صُحْبة الظل لصاحبه، فهو ربيبٌ و طالبٌ، تعلّم من النبي أشياءاً كثيرةٌ، ومن بينها اللغة إذ إنّها عادةٌ مكتسبة</w:t>
      </w:r>
      <w:r>
        <w:rPr>
          <w:rStyle w:val="FootnoteAnchor"/>
          <w:rtl w:val="true"/>
        </w:rPr>
        <w:footnoteReference w:id="34"/>
      </w:r>
      <w:r>
        <w:rPr>
          <w:rFonts w:ascii="Amiri" w:hAnsi="Amiri" w:eastAsia="Amiri" w:cs="Amiri"/>
          <w:color w:val="111111"/>
          <w:sz w:val="28"/>
          <w:sz w:val="28"/>
          <w:szCs w:val="28"/>
          <w:rtl w:val="true"/>
          <w:lang w:bidi="ar-SA"/>
        </w:rPr>
        <w:t>، فكان أقرب</w:t>
      </w:r>
      <w:r>
        <w:rPr>
          <w:rStyle w:val="FootnoteAnchor"/>
          <w:rtl w:val="true"/>
        </w:rPr>
        <w:footnoteReference w:id="35"/>
      </w:r>
      <w:r>
        <w:rPr>
          <w:rFonts w:ascii="Amiri" w:hAnsi="Amiri" w:eastAsia="Amiri" w:cs="Amiri"/>
          <w:color w:val="111111"/>
          <w:sz w:val="28"/>
          <w:sz w:val="28"/>
          <w:szCs w:val="28"/>
          <w:rtl w:val="true"/>
          <w:lang w:bidi="ar-SA"/>
        </w:rPr>
        <w:t xml:space="preserve">الناس إلى فصاحته وبلاغته وأحفظهم لأحاديثه، فتكلّم بكلام وصف بالعصمة والحكمة، فكلّ مَنْ سمعه راقه، ولهذا قال لالا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لأُمَراء الكَلامِ، وَفِينَا تَنَشَّبَتْ عُرُوقُهُ، وعَلينا تَهَدِّلَتْ غصُونُه </w:t>
      </w:r>
      <w:r>
        <w:rPr>
          <w:rFonts w:eastAsia="Amiri" w:cs="Amiri" w:ascii="Amiri" w:hAnsi="Amiri"/>
          <w:color w:val="111111"/>
          <w:sz w:val="28"/>
          <w:szCs w:val="28"/>
          <w:rtl w:val="true"/>
          <w:lang w:bidi="ar-SA"/>
        </w:rPr>
        <w:t>...</w:t>
      </w:r>
      <w:r>
        <w:rPr>
          <w:rStyle w:val="FootnoteAnchor"/>
          <w:rtl w:val="true"/>
        </w:rPr>
        <w:footnoteReference w:id="36"/>
      </w:r>
      <w:r>
        <w:rPr>
          <w:rFonts w:ascii="Amiri" w:hAnsi="Amiri" w:eastAsia="Amiri" w:cs="Amiri"/>
          <w:color w:val="111111"/>
          <w:sz w:val="28"/>
          <w:sz w:val="28"/>
          <w:szCs w:val="28"/>
          <w:rtl w:val="true"/>
          <w:lang w:bidi="ar-SA"/>
        </w:rPr>
        <w:t xml:space="preserve">، ولذلك فإنّ كلامه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قبسٌ من نور الكلام الإلهي، وشمسٌ تُضيء بفصاحة المنطق النبوي</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جُمعت أقوال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الكتاب الذي جمعه الشريف الرضي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نافلة القول إنّ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متداولة قبل تصنيف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w:t>
      </w:r>
      <w:r>
        <w:rPr>
          <w:rStyle w:val="FootnoteAnchor"/>
          <w:rtl w:val="true"/>
        </w:rPr>
        <w:footnoteReference w:id="38"/>
      </w:r>
      <w:r>
        <w:rPr>
          <w:rFonts w:ascii="Amiri" w:hAnsi="Amiri" w:eastAsia="Amiri" w:cs="Amiri"/>
          <w:color w:val="111111"/>
          <w:sz w:val="28"/>
          <w:sz w:val="28"/>
          <w:szCs w:val="28"/>
          <w:rtl w:val="true"/>
          <w:lang w:bidi="ar-SA"/>
        </w:rPr>
        <w:t xml:space="preserve">، وقد قبس منها جمْعٌ من أهل اللغة فتناولوها بالتجلّة والإكبار، وخصّوا غريبها بعنايةٍ مميّزةٍ، فإنَّ أقدمَ من عُني بها وأفرد لها 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وصل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أبو عبيد القاسم بن 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 جاء بأحاديث الإمام على بعد أحاديث الرسول والصحابة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 الحديث</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هي البداية في تأثير غريب أقوال الإمام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غريب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تقاطرت جهود العلماء بعد ذلك، فجاء ابن قتيبة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أفرد لها باباً أيضاً، بعد أقوال النبي والصحابة</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يقتصر تأثير الغريب في أقوال الإمام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غريب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تعدّاها إلى كتب الأدب العامة كـ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البيان والتبيين</w:t>
      </w:r>
      <w:r>
        <w:rPr>
          <w:rFonts w:eastAsia="Amiri" w:cs="Amiri" w:ascii="Amiri" w:hAnsi="Amiri"/>
          <w:color w:val="111111"/>
          <w:sz w:val="28"/>
          <w:szCs w:val="28"/>
          <w:rtl w:val="true"/>
          <w:lang w:bidi="ar-SA"/>
        </w:rPr>
        <w:t>)</w:t>
      </w:r>
      <w:r>
        <w:rPr>
          <w:rStyle w:val="FootnoteAnchor"/>
          <w:rtl w:val="true"/>
        </w:rPr>
        <w:footnoteReference w:id="41"/>
      </w:r>
      <w:r>
        <w:rPr>
          <w:rFonts w:ascii="Amiri" w:hAnsi="Amiri" w:eastAsia="Amiri" w:cs="Amiri"/>
          <w:color w:val="111111"/>
          <w:sz w:val="28"/>
          <w:sz w:val="28"/>
          <w:szCs w:val="28"/>
          <w:rtl w:val="true"/>
          <w:lang w:bidi="ar-SA"/>
        </w:rPr>
        <w:t xml:space="preserve">للجاحظ،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عيون </w:t>
      </w:r>
    </w:p>
    <w:p>
      <w:pPr>
        <w:pStyle w:val="BookText"/>
        <w:rPr/>
      </w:pPr>
      <w:r>
        <w:rPr>
          <w:rFonts w:ascii="IRNazanin" w:hAnsi="IRNazanin" w:eastAsia="IRNazanin"/>
          <w:color w:val="111111"/>
          <w:sz w:val="28"/>
          <w:sz w:val="28"/>
          <w:szCs w:val="28"/>
          <w:rtl w:val="true"/>
          <w:lang w:bidi="fa-IR"/>
        </w:rPr>
        <w:t>الأخبار</w:t>
      </w:r>
      <w:r>
        <w:rPr>
          <w:rFonts w:eastAsia="IRNazanin" w:cs="IRNazanin"/>
          <w:color w:val="111111"/>
          <w:sz w:val="28"/>
          <w:szCs w:val="28"/>
          <w:rtl w:val="true"/>
          <w:lang w:bidi="fa-IR"/>
        </w:rPr>
        <w:t>)</w:t>
      </w:r>
      <w:r>
        <w:rPr>
          <w:rStyle w:val="FootnoteAnchor"/>
          <w:rtl w:val="true"/>
        </w:rPr>
        <w:footnoteReference w:id="42"/>
      </w:r>
      <w:r>
        <w:rPr>
          <w:rFonts w:ascii="Amiri" w:hAnsi="Amiri" w:eastAsia="Amiri" w:cs="Amiri"/>
          <w:color w:val="111111"/>
          <w:sz w:val="28"/>
          <w:sz w:val="28"/>
          <w:szCs w:val="28"/>
          <w:rtl w:val="true"/>
          <w:lang w:bidi="ar-SA"/>
        </w:rPr>
        <w:t>لابن قتيبة أيضاً،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 في اللغة والأدب</w:t>
      </w:r>
      <w:r>
        <w:rPr>
          <w:rFonts w:eastAsia="Amiri" w:cs="Amiri" w:ascii="Amiri" w:hAnsi="Amiri"/>
          <w:color w:val="111111"/>
          <w:sz w:val="28"/>
          <w:szCs w:val="28"/>
          <w:rtl w:val="true"/>
          <w:lang w:bidi="ar-SA"/>
        </w:rPr>
        <w:t>)</w:t>
      </w:r>
      <w:r>
        <w:rPr>
          <w:rStyle w:val="FootnoteAnchor"/>
          <w:rtl w:val="true"/>
        </w:rPr>
        <w:footnoteReference w:id="43"/>
      </w:r>
      <w:r>
        <w:rPr>
          <w:rFonts w:ascii="Amiri" w:hAnsi="Amiri" w:eastAsia="Amiri" w:cs="Amiri"/>
          <w:color w:val="111111"/>
          <w:sz w:val="28"/>
          <w:sz w:val="28"/>
          <w:szCs w:val="28"/>
          <w:rtl w:val="true"/>
          <w:lang w:bidi="ar-SA"/>
        </w:rPr>
        <w:t xml:space="preserve">للمبرّد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w:t>
      </w:r>
      <w:r>
        <w:rPr>
          <w:rStyle w:val="FootnoteAnchor"/>
          <w:rtl w:val="true"/>
        </w:rPr>
        <w:footnoteReference w:id="44"/>
      </w:r>
      <w:r>
        <w:rPr>
          <w:rFonts w:ascii="Amiri" w:hAnsi="Amiri" w:eastAsia="Amiri" w:cs="Amiri"/>
          <w:color w:val="111111"/>
          <w:sz w:val="28"/>
          <w:sz w:val="28"/>
          <w:szCs w:val="28"/>
          <w:rtl w:val="true"/>
          <w:lang w:bidi="ar-SA"/>
        </w:rPr>
        <w:t xml:space="preserve">للقالي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وحتى في كتب النحو</w:t>
      </w:r>
      <w:r>
        <w:rPr>
          <w:rStyle w:val="FootnoteAnchor"/>
          <w:rtl w:val="true"/>
        </w:rPr>
        <w:footnoteReference w:id="45"/>
      </w:r>
      <w:r>
        <w:rPr>
          <w:rFonts w:ascii="IRNazanin" w:hAnsi="IRNazanin" w:eastAsia="IRNazanin"/>
          <w:color w:val="111111"/>
          <w:sz w:val="28"/>
          <w:sz w:val="28"/>
          <w:szCs w:val="28"/>
          <w:rtl w:val="true"/>
          <w:lang w:bidi="fa-IR"/>
        </w:rPr>
        <w:t>وما شابهها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أثّر غريب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Style w:val="FootnoteAnchor"/>
          <w:rtl w:val="true"/>
        </w:rPr>
        <w:footnoteReference w:id="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تصنيفه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العديد من اللغويين، فشرحوا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زمن تأليفه حتى اليوم شروحاً لا يعدَّها حصرٌ</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وامتدّ أثر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أقوال الإمام التي وعاها النهج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كتب التفسير</w:t>
      </w:r>
      <w:r>
        <w:rPr>
          <w:rStyle w:val="FootnoteAnchor"/>
          <w:rtl w:val="true"/>
        </w:rPr>
        <w:footnoteReference w:id="48"/>
      </w:r>
      <w:r>
        <w:rPr>
          <w:rFonts w:ascii="Amiri" w:hAnsi="Amiri" w:eastAsia="Amiri" w:cs="Amiri"/>
          <w:color w:val="111111"/>
          <w:sz w:val="28"/>
          <w:sz w:val="28"/>
          <w:szCs w:val="28"/>
          <w:rtl w:val="true"/>
          <w:lang w:bidi="ar-SA"/>
        </w:rPr>
        <w:t xml:space="preserve">لأنّها كانت تستعين بأحاديث الرسول وصحابته الأبرار، </w:t>
      </w:r>
    </w:p>
    <w:p>
      <w:pPr>
        <w:pStyle w:val="BookText"/>
        <w:rPr/>
      </w:pPr>
      <w:r>
        <w:rPr>
          <w:rFonts w:ascii="Amiri" w:hAnsi="Amiri" w:eastAsia="Amiri" w:cs="Amiri"/>
          <w:color w:val="111111"/>
          <w:sz w:val="28"/>
          <w:sz w:val="28"/>
          <w:szCs w:val="28"/>
          <w:rtl w:val="true"/>
          <w:lang w:bidi="ar-SA"/>
        </w:rPr>
        <w:t xml:space="preserve">وعُنيت عناية خاصة بها ، نظراً لكثرتها، وأثّر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 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في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w:t>
      </w:r>
      <w:r>
        <w:rPr>
          <w:rStyle w:val="FootnoteAnchor"/>
          <w:rtl w:val="true"/>
        </w:rPr>
        <w:footnoteReference w:id="49"/>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w:t>
      </w:r>
      <w:r>
        <w:rPr>
          <w:rStyle w:val="FootnoteAnchor"/>
          <w:rtl w:val="true"/>
        </w:rPr>
        <w:footnoteReference w:id="50"/>
      </w: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فصّل القول في هذا الأمر غير باحث من المعاصرين، إذ بيّنوا أنَّ الغريب مصدرٌ ثرٌّ للإحتفاظ بسمات لهجات العرب، وخصائصها الصوتية والصرفية والنحوية والمعجمية، وإنَّه معين لا ينضب، أغترف منه أصحاب المعجمات، مادة غزيرة رفدوا بها معجماتهم بما أثراها من المادة اللغوية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كان المقصود بالغريب هو؛ ليس الوحشي ولا الشاذّ من الألفاظ وإنّما، هو اللفظ الذي يحمل معنى خاصاً، أو يعطي للكلام مستوى عالياً جداً من الفصاحة، لا يألفه الناس عامة، ولا يدركه إلا خاصتهم، فلهذا سأعرض لشيء ممّن تكلّم عن فصاحة النصِّ وعلوِّه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جدال في أنّ المعاني مستورةٌ، خفيةٌ، حتى تلبس ثياب اللفظ، فتبدو ظاهرةً للعيان، فإذا أدّى القائل المعنى بلفظ سليم رائق، غير وحشيّ، وغير </w:t>
      </w:r>
    </w:p>
    <w:p>
      <w:pPr>
        <w:pStyle w:val="BookText"/>
        <w:rPr/>
      </w:pPr>
      <w:r>
        <w:rPr>
          <w:rFonts w:ascii="Amiri" w:hAnsi="Amiri" w:eastAsia="Amiri" w:cs="Amiri"/>
          <w:color w:val="111111"/>
          <w:sz w:val="28"/>
          <w:sz w:val="28"/>
          <w:szCs w:val="28"/>
          <w:rtl w:val="true"/>
          <w:lang w:bidi="ar-SA"/>
        </w:rPr>
        <w:t xml:space="preserve">متجانف لقواعد اللغة، ولا عويص المعنى، فقد أدرك هذا القائل الفصاحة، فإذا أضفى على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المفصح عن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ظلالا من الرونق والجمال والخيال، وحسن التأليف، والإيجاز أو الإطناب، أو المساواة، كلاً في مكانه، فقد أدرك مطابقة الكلام لمقتضى الحال، ووصل إلى البلاغة بعد وصوله إلى الفصاحة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سُحبت اللفظة عن موقعها وأُقحمت في غير قرارها فهو؛ التكلّف بعينه، وبذلك تبعد الفصاحة عن قائلها؛ لأنّ الفصاحة؛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ملكةٌ يُقتدر بها على التعبير عن المقصود بلفظ صحيح</w:t>
      </w:r>
      <w:r>
        <w:rPr>
          <w:rFonts w:eastAsia="Amiri" w:cs="Amiri" w:ascii="Amiri" w:hAnsi="Amiri"/>
          <w:color w:val="111111"/>
          <w:sz w:val="28"/>
          <w:szCs w:val="28"/>
          <w:rtl w:val="true"/>
          <w:lang w:bidi="ar-SA"/>
        </w:rPr>
        <w:t>»</w:t>
      </w:r>
      <w:r>
        <w:rPr>
          <w:rStyle w:val="FootnoteAnchor"/>
          <w:rtl w:val="true"/>
        </w:rPr>
        <w:footnoteReference w:id="52"/>
      </w:r>
      <w:r>
        <w:rPr>
          <w:rFonts w:ascii="Amiri" w:hAnsi="Amiri" w:eastAsia="Amiri" w:cs="Amiri"/>
          <w:color w:val="111111"/>
          <w:sz w:val="28"/>
          <w:sz w:val="28"/>
          <w:szCs w:val="28"/>
          <w:rtl w:val="true"/>
          <w:lang w:bidi="ar-SA"/>
        </w:rPr>
        <w:t xml:space="preserve">، وأنّ بلاغة المتكلم؛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ملكةٌ يُقتدر بها على تأليف الكلام</w:t>
      </w:r>
      <w:r>
        <w:rPr>
          <w:rFonts w:eastAsia="Amiri" w:cs="Amiri" w:ascii="Amiri" w:hAnsi="Amiri"/>
          <w:color w:val="111111"/>
          <w:sz w:val="28"/>
          <w:szCs w:val="28"/>
          <w:rtl w:val="true"/>
          <w:lang w:bidi="ar-SA"/>
        </w:rPr>
        <w:t>»</w:t>
      </w:r>
      <w:r>
        <w:rPr>
          <w:rStyle w:val="FootnoteAnchor"/>
          <w:rtl w:val="true"/>
        </w:rPr>
        <w:footnoteReference w:id="53"/>
      </w:r>
      <w:r>
        <w:rPr>
          <w:rFonts w:ascii="Amiri" w:hAnsi="Amiri" w:eastAsia="Amiri" w:cs="Amiri"/>
          <w:color w:val="111111"/>
          <w:sz w:val="28"/>
          <w:sz w:val="28"/>
          <w:szCs w:val="28"/>
          <w:rtl w:val="true"/>
          <w:lang w:bidi="ar-SA"/>
        </w:rPr>
        <w:t>، بلا تكلّف ولا حرج، بل يجري الكلام مترسلاً من دون إعمال فكر ولا روية</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وإلى هذا المعنى، ذهب المبرد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وأحسن ما رُوي في جبلّة الإنسان التي جُبل عليها ، كلام يُروى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يُشبّه بكلام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Style w:val="FootnoteAnchor"/>
          <w:rtl w:val="true"/>
        </w:rPr>
        <w:footnoteReference w:id="55"/>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ولذلك مهما اختلف الناس في شيء من مناقب الإمام علي، وفضائله </w:t>
      </w:r>
    </w:p>
    <w:p>
      <w:pPr>
        <w:pStyle w:val="BookText"/>
        <w:rPr/>
      </w:pPr>
      <w:r>
        <w:rPr>
          <w:rFonts w:ascii="Amiri" w:hAnsi="Amiri" w:eastAsia="Amiri" w:cs="Amiri"/>
          <w:color w:val="111111"/>
          <w:sz w:val="28"/>
          <w:sz w:val="28"/>
          <w:szCs w:val="28"/>
          <w:rtl w:val="true"/>
          <w:lang w:bidi="ar-SA"/>
        </w:rPr>
        <w:t>ومميزاته، وخصائصه، فإنّهم لا يختلفون في أنّه إمام الفصاحة وسيّد البلغاء، وأنّ كلامه أشرف الكلام وأبلغه بعد كلام الله ورسوله، وأغزره مادّة، وأرفعه أسلوبا، وأجمعه الجلائل المعاني</w:t>
      </w:r>
      <w:r>
        <w:rPr>
          <w:rStyle w:val="FootnoteAnchor"/>
          <w:rtl w:val="true"/>
        </w:rPr>
        <w:footnoteReference w:id="56"/>
      </w:r>
      <w:r>
        <w:rPr>
          <w:rFonts w:ascii="Amiri" w:hAnsi="Amiri" w:eastAsia="Amiri" w:cs="Amiri"/>
          <w:color w:val="111111"/>
          <w:sz w:val="28"/>
          <w:sz w:val="28"/>
          <w:szCs w:val="28"/>
          <w:rtl w:val="true"/>
          <w:lang w:bidi="ar-SA"/>
        </w:rPr>
        <w:t xml:space="preserve">، وعلى أمثلته حذا كل قائلٍ خطيب، وبكلامه استعان كلُّ واعظٍ بليغٍ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فلهذا نرى عبد الحميد الكاتب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في حداثة سنّه معلماً في الكوفة، حدث له غرام بتمثّل كلام الإمام، فقيل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الذي خرّجك في البلاغة ؟ قال حفظتُ سبعين خطبة من خطب الأصلع، ففاضت ثم فاضت</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فمثل هذا الكاتب، كان يهدف إلى الفصاحة قبل أن يهدف إلى البلاغة، لأنّه يريد أن يتعلم العربية أولاً، فيتقنها، أي يدرك فصاحتها، ثم ينصرف في كلامه بما يوصله إلى البلاغة من مجاز وكناية واستعارة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فالفصاحة إذن سابقة للبلاغة، والنصّ الفصيح، قد لا يكون بليغاً، ولكن النصّ البليغَ لا يكون إلا فصيحاً</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وذكروا أنّ ابن نُباتة، محمد بن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حفظتُ من </w:t>
      </w:r>
    </w:p>
    <w:p>
      <w:pPr>
        <w:pStyle w:val="BookText"/>
        <w:rPr/>
      </w:pPr>
      <w:r>
        <w:rPr>
          <w:rFonts w:ascii="Amiri" w:hAnsi="Amiri" w:eastAsia="Amiri" w:cs="Amiri"/>
          <w:color w:val="111111"/>
          <w:sz w:val="28"/>
          <w:sz w:val="28"/>
          <w:szCs w:val="28"/>
          <w:rtl w:val="true"/>
          <w:lang w:bidi="ar-SA"/>
        </w:rPr>
        <w:t>الخطابة كنزاً، لا يزيده الإنفاق، إلا سعة وكثرة، حفظتُ مئة فصل من مواعظ علي بن أبي طالب</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فابن نُباتة فعل ما فعله عبد الحميد الكاتب، حين اتخذ كلام الإمام أنموذجاً يوصله إلى الفصاحة أولاً، ثم إلى البلاغة بعدها، وواضح مما كتباه، ما فعله كلام الإمام في لغتيهما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هذا ما كتبه الصدوق، محمد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كُتّاب الدواوين زعموا أنّه؛ لولا كلام علي بن أبي طالب وخطبه وبلاغته في منطقه، ما أحسن أحدٌ أن يكتب إلى أمير جند أو والي رعية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ننسى أنّ فضيلة الكاتب أو الخطيب تعتمد على أمرين هما؛ مفردات الألفاظ ومركّباتها</w:t>
      </w:r>
      <w:r>
        <w:rPr>
          <w:rStyle w:val="FootnoteAnchor"/>
          <w:rtl w:val="true"/>
        </w:rPr>
        <w:footnoteReference w:id="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المفردات فأنْ تكون سهلةٌ غير وحشية، ولا معقّدة وألفاظ الإمام كلّها كذلك، وأمّا المركّبات؛ فحُسْن المعنى، وسرعة وصوله إلى الإفهام، من مقابلة، ومطابقة، وحُسْن التقسيم، ومماثلة، واستعارة </w:t>
      </w:r>
      <w:r>
        <w:rPr>
          <w:rStyle w:val="FootnoteAnchor"/>
          <w:rtl w:val="true"/>
        </w:rPr>
        <w:footnoteReference w:id="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الصفات كلّها موجودة في خطب الإمام وكتبه، متفرّقة مبثوثة في فرش كلامه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تعلَّمها وأعمل في رصفها ونثرها، فلقد أتى بالعجب العُجاب، وإن </w:t>
      </w:r>
    </w:p>
    <w:p>
      <w:pPr>
        <w:pStyle w:val="BookText"/>
        <w:rPr/>
      </w:pPr>
      <w:r>
        <w:rPr>
          <w:rFonts w:ascii="Amiri" w:hAnsi="Amiri" w:eastAsia="Amiri" w:cs="Amiri"/>
          <w:color w:val="111111"/>
          <w:sz w:val="28"/>
          <w:sz w:val="28"/>
          <w:szCs w:val="28"/>
          <w:rtl w:val="true"/>
          <w:lang w:bidi="ar-SA"/>
        </w:rPr>
        <w:t xml:space="preserve">اقتضبها ابتداءاً، وفاضت على لسانه ارتجالاً من غير روي ولا إعمال، فأعجب وأعجب، وبحقِّ ما قاله معاوية بن أبي سفيان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لمحفن الضبي حين قال له متملِّقاً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جِئْتُك من عند أعيى الناس،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اللخناء العلي تقول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سنّ الفصاحة لقريش غيره ؟</w:t>
      </w:r>
      <w:r>
        <w:rPr>
          <w:rFonts w:eastAsia="Amiri" w:cs="Amiri" w:ascii="Amiri" w:hAnsi="Amiri"/>
          <w:color w:val="111111"/>
          <w:sz w:val="28"/>
          <w:szCs w:val="28"/>
          <w:rtl w:val="true"/>
          <w:lang w:bidi="ar-SA"/>
        </w:rPr>
        <w:t>!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خاض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مطالب الحياة العامة والخاصة، وعالج خصائصها، فخطب في السياسة، لأنّها تتصل بأمر الحرب العلاقة بينهما وُثْقى، وطرق نواحي من القول، كانت من خواص الشعر، إذ ذاك، ولكنَّه ضمّنها خطبه، فوصف الطب، وعرض لخلقة الخفاش، وما فيه من عجائب، والطاووس وما يحويه من أسرار ، فلهذا نجد في كلامه السياسة، والأدب، والحكمة، والوصف العجيب، والبيان الزاخر، فإذا تجاوزنا خطبه ورسائله، إلى المختار من حِكَمِه، ألفيناه يرسل المعاني الدقيقة والأجوبة المسكتة، كلّ ذلك بأسلوب مشرق قوي، محمَّل بالحكمة والصفاء، ما يُنبيء عن غزارة علمه، وصحّة تجربته، وعمق إدراكه لحقائق الأشياء، نجد مثل قوله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تَمَّ العقلُ، نَقَصَ الكلامُ</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المَرْءُ مخبوءٌ تَحتَ لِسانِهِ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ـ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الهَمَّ نِصْفُ الهَرَمُ </w:t>
      </w:r>
      <w:r>
        <w:rPr>
          <w:rFonts w:eastAsia="Amiri" w:cs="Amiri" w:ascii="Amiri" w:hAnsi="Amiri"/>
          <w:color w:val="111111"/>
          <w:sz w:val="28"/>
          <w:szCs w:val="28"/>
          <w:rtl w:val="true"/>
          <w:lang w:bidi="ar-SA"/>
        </w:rPr>
        <w:t>»</w:t>
      </w:r>
      <w:r>
        <w:rPr>
          <w:rStyle w:val="FootnoteAnchor"/>
          <w:rtl w:val="true"/>
        </w:rPr>
        <w:footnoteReference w:id="65"/>
      </w:r>
      <w:r>
        <w:rPr>
          <w:rFonts w:ascii="Amiri" w:hAnsi="Amiri" w:eastAsia="Amiri" w:cs="Amiri"/>
          <w:color w:val="111111"/>
          <w:sz w:val="28"/>
          <w:sz w:val="28"/>
          <w:szCs w:val="28"/>
          <w:rtl w:val="true"/>
          <w:lang w:bidi="ar-SA"/>
        </w:rPr>
        <w:t xml:space="preserve">، وغيرها </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ولئن سألتَ عن مكان كتابه من الأدب، بعد أنْ عرفتَ مكانه من العلم، فليس في وسع الكاتب المترسِّل، والخطيب المصقع، والشاعر المفلق، أن يبلغ في وصفه، أو النهاية من تقريظه، وحسبنا أن نقول إنه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المُلتقى الفذُّ الذي التقى فيه جمالُ الحضارة، وجزالةُ البداوة، والمنزلُ المفرد الذي اختارته الحقيقةُ لنفسها منزلاً تطمئنَّ فيه، وتأوي إليه، بعد أنْ زلَّت بها المنازل في كلِّ لغة </w:t>
      </w:r>
      <w:r>
        <w:rPr>
          <w:rFonts w:eastAsia="Amiri" w:cs="Amiri" w:ascii="Amiri" w:hAnsi="Amiri"/>
          <w:color w:val="111111"/>
          <w:sz w:val="28"/>
          <w:szCs w:val="28"/>
          <w:rtl w:val="true"/>
          <w:lang w:bidi="ar-SA"/>
        </w:rPr>
        <w:t>...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فخير الكلام ما قلّ ودلّ</w:t>
      </w:r>
      <w:r>
        <w:rPr>
          <w:rFonts w:eastAsia="Amiri" w:cs="Amiri" w:ascii="Amiri" w:hAnsi="Amiri"/>
          <w:color w:val="111111"/>
          <w:sz w:val="28"/>
          <w:szCs w:val="28"/>
          <w:rtl w:val="true"/>
          <w:lang w:bidi="ar-SA"/>
        </w:rPr>
        <w:t>»</w:t>
      </w:r>
      <w:r>
        <w:rPr>
          <w:rStyle w:val="FootnoteAnchor"/>
          <w:rtl w:val="true"/>
        </w:rPr>
        <w:footnoteReference w:id="68"/>
      </w:r>
      <w:r>
        <w:rPr>
          <w:rFonts w:ascii="Amiri" w:hAnsi="Amiri" w:eastAsia="Amiri" w:cs="Amiri"/>
          <w:color w:val="111111"/>
          <w:sz w:val="28"/>
          <w:sz w:val="28"/>
          <w:szCs w:val="28"/>
          <w:rtl w:val="true"/>
          <w:lang w:bidi="ar-SA"/>
        </w:rPr>
        <w:t xml:space="preserve">، وأفضل الكلام وأحسنه، ما كان القليل منه مغنياً عن الكثير، وما كان المعنى في لفظه ظاهراً </w:t>
      </w:r>
      <w:r>
        <w:rPr>
          <w:rStyle w:val="FootnoteAnchor"/>
          <w:rtl w:val="true"/>
        </w:rPr>
        <w:footnoteReference w:id="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المعنى صالحا في </w:t>
      </w:r>
    </w:p>
    <w:p>
      <w:pPr>
        <w:pStyle w:val="BookText"/>
        <w:rPr/>
      </w:pPr>
      <w:r>
        <w:rPr>
          <w:rFonts w:ascii="Amiri" w:hAnsi="Amiri" w:eastAsia="Amiri" w:cs="Amiri"/>
          <w:color w:val="111111"/>
          <w:sz w:val="28"/>
          <w:sz w:val="28"/>
          <w:szCs w:val="28"/>
          <w:rtl w:val="true"/>
          <w:lang w:bidi="ar-SA"/>
        </w:rPr>
        <w:t>أصوله، ولفظه بليغاً، وُفِّقت الكلمةُ ، ونزلتْ في منزلها، وإنْ لم يكن كذلك، فشلت في الوصول إلى قرارها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عرضتُ الحكمةٍ من حِكَم الإمام، لوَضُح قولي، تلك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قِيمةُ كُلٌّ إمريٍ ما يُحْسِنُ</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صدَّر أبو عثمان الجاحظ كتابه بهذه اللؤلؤة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فلو لم نقف من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البيان والتبيين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على هذه الكلمة لوجدناها كافية شافية، ومجزية مغنية، بل لوجدناها فاضلة على الكفاية وغير مقصرة عن الغاية، وأحسن الكلام ما كان قليله يغنيك عن كثيره، ومعناه في ظاهر لفظه، وكان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ألبسه من الجلالة وغشّاه من نور الحكمة على حسب نيّة صاحبه، وتقوى قائله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المعنى شريفاً، واللفظ بليغاً، وكان صحيح الطبع، بعيداً من الاستكراه، ومُنزّهاً عن الاختلال، مصوناً عن التكلّف، صَنَعَ في القلب صُنْع الغيث في التربة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ومتى فصلت الكلمة على هذه الشريطة، ونفذت من قائلها على هذه الصفة، أصحبها الله من التوفيق، ومنحها من التأييد، ما لا يمتنع من </w:t>
      </w:r>
    </w:p>
    <w:p>
      <w:pPr>
        <w:pStyle w:val="BookText"/>
        <w:rPr/>
      </w:pPr>
      <w:r>
        <w:rPr>
          <w:rFonts w:ascii="Amiri" w:hAnsi="Amiri" w:eastAsia="Amiri" w:cs="Amiri"/>
          <w:color w:val="111111"/>
          <w:sz w:val="28"/>
          <w:sz w:val="28"/>
          <w:szCs w:val="28"/>
          <w:rtl w:val="true"/>
          <w:lang w:bidi="ar-SA"/>
        </w:rPr>
        <w:t>تعظيمها به صدور الجبابرة، ولا يذهل عن فهمها عقول الجهلة</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أشاد الجاحظ بفضل هذه الكلمة وأثنى عليها، وقد نقلها في موضعين من كتابه</w:t>
      </w:r>
      <w:r>
        <w:rPr>
          <w:rStyle w:val="FootnoteAnchor"/>
          <w:rtl w:val="true"/>
        </w:rPr>
        <w:footnoteReference w:id="72"/>
      </w:r>
      <w:r>
        <w:rPr>
          <w:rFonts w:ascii="Amiri" w:hAnsi="Amiri" w:eastAsia="Amiri" w:cs="Amiri"/>
          <w:color w:val="111111"/>
          <w:sz w:val="28"/>
          <w:sz w:val="28"/>
          <w:szCs w:val="28"/>
          <w:rtl w:val="true"/>
          <w:lang w:bidi="ar-SA"/>
        </w:rPr>
        <w:t>، واندرجت في حقل الأمثال</w:t>
      </w:r>
      <w:r>
        <w:rPr>
          <w:rStyle w:val="FootnoteAnchor"/>
          <w:rtl w:val="true"/>
        </w:rPr>
        <w:footnoteReference w:id="73"/>
      </w:r>
      <w:r>
        <w:rPr>
          <w:rFonts w:ascii="Amiri" w:hAnsi="Amiri" w:eastAsia="Amiri" w:cs="Amiri"/>
          <w:color w:val="111111"/>
          <w:sz w:val="28"/>
          <w:sz w:val="28"/>
          <w:szCs w:val="28"/>
          <w:rtl w:val="true"/>
          <w:lang w:bidi="ar-SA"/>
        </w:rPr>
        <w:t>، فهي من الكلام العجيب الخطير، وقد طار الناس إليه كلّ مطير ، ونظمه جماعة من الشعراء، إعجاباً به وكلفاً بحسنه</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ولهذا ساق الخليل بن أحمد الفراهيدي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حكاية عن هذه الحكمة، لمّا رأى سليمان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في كلامه، صحّح له وضمّنها شعراً</w:t>
      </w:r>
      <w:r>
        <w:rPr>
          <w:rStyle w:val="FootnoteAnchor"/>
          <w:rtl w:val="true"/>
        </w:rPr>
        <w:footnoteReference w:id="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نقل هذه 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بعض المحدثين شعراً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الَّبيبُ الفَطُن المُتْقِنُ</w:t>
      </w:r>
    </w:p>
    <w:p>
      <w:pPr>
        <w:pStyle w:val="BookText"/>
        <w:rPr/>
      </w:pPr>
      <w:r>
        <w:rPr>
          <w:rFonts w:ascii="Amiri" w:hAnsi="Amiri" w:eastAsia="Amiri" w:cs="Amiri"/>
          <w:color w:val="111111"/>
          <w:sz w:val="28"/>
          <w:sz w:val="28"/>
          <w:szCs w:val="28"/>
          <w:rtl w:val="true"/>
          <w:lang w:bidi="ar-SA"/>
        </w:rPr>
        <w:t>كُلٌّ أمرىءٍ قِيمَتَهُ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أَهْلِ الفَضْلِ مَا يُحْسِنُ</w:t>
      </w:r>
      <w:r>
        <w:rPr>
          <w:rFonts w:eastAsia="Amiri" w:cs="Amiri" w:ascii="Amiri" w:hAnsi="Amiri"/>
          <w:color w:val="111111"/>
          <w:sz w:val="28"/>
          <w:szCs w:val="28"/>
          <w:rtl w:val="true"/>
          <w:lang w:bidi="ar-SA"/>
        </w:rPr>
        <w:t>»</w:t>
      </w:r>
      <w:r>
        <w:rPr>
          <w:rStyle w:val="FootnoteAnchor"/>
          <w:rtl w:val="true"/>
        </w:rPr>
        <w:footnoteReference w:id="76"/>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وضمّن ابن طباطبا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الكلمة في شعره أيضاً، إذ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لَائِمِي دَعْني أُغالِي بِقِيمَتِي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فَقِيمَةُ كُلٌّ النَّاسِ مَا يُحْسِنُونَهُ</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وصفها ابن عبد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قول؛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قيمة كل أمرئٍ ما يحسن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 يسبقه إليه أحدٌ، وليس كلمةٌ أحضَّ على طلبِ العلم منها </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أبو هلال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أخذ ابن طباطبا قول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بلفظه، وأخرجه بغيضاً متكلفاً، والجيد قول الآخر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 ... ... ... ... ... ... *** </w:t>
      </w:r>
      <w:r>
        <w:rPr>
          <w:rFonts w:ascii="Amiri" w:hAnsi="Amiri" w:eastAsia="Amiri" w:cs="Amiri"/>
          <w:color w:val="111111"/>
          <w:sz w:val="28"/>
          <w:sz w:val="28"/>
          <w:szCs w:val="28"/>
          <w:rtl w:val="true"/>
          <w:lang w:bidi="ar-SA"/>
        </w:rPr>
        <w:t>فَقِيمَةُ كُلٌّ امرئٍ عِلْمُهُ</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رأى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الكلمة لاتُصاب لها قيمةٌ، ولا تُوزن بها حكمةٌ ولا تُقرنُ إليها كلمةٌ </w:t>
      </w:r>
      <w:r>
        <w:rPr>
          <w:rFonts w:eastAsia="Amiri" w:cs="Amiri" w:ascii="Amiri" w:hAnsi="Amiri"/>
          <w:color w:val="111111"/>
          <w:sz w:val="28"/>
          <w:szCs w:val="28"/>
          <w:rtl w:val="true"/>
          <w:lang w:bidi="ar-SA"/>
        </w:rPr>
        <w:t>...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وجدتُ قصصاً تضمّنت هذه الحكمة، في تفسير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قصد أعرابي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وسأله حاجة، فقال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علياً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قيمةُ كلّ أمرئٍ ما يحسن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فأسالك عن ثلاث مسائل، إنْ أحسنتَ في جواب واحدة، فلك ثلث ما عندي، وإنْ أجبتَ عن اثنتين، فلك </w:t>
      </w:r>
    </w:p>
    <w:p>
      <w:pPr>
        <w:pStyle w:val="BookText"/>
        <w:rPr/>
      </w:pPr>
      <w:r>
        <w:rPr>
          <w:rFonts w:ascii="Amiri" w:hAnsi="Amiri" w:eastAsia="Amiri" w:cs="Amiri"/>
          <w:color w:val="111111"/>
          <w:sz w:val="28"/>
          <w:sz w:val="28"/>
          <w:szCs w:val="28"/>
          <w:rtl w:val="true"/>
          <w:lang w:bidi="ar-SA"/>
        </w:rPr>
        <w:t xml:space="preserve">ثلثا ما عندي وإنْ أجبتَ </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هذا وكان الخلفاء العباسيّون يكرِّمون البليغ الفصيح، صاحب الأسلوب المتجلِّي في الثروة اللفظية، من مفردها وجَمْعها، ومجازها، وحقيقتها، مع إيجازٍ دقيقٍ، وإطنابٍ في مقامه، فقد حكى؛ الفضلُ بن مروان، الذي كان يسأل الرسل التي تأتي، عن سيرة ملوكهم وعظمائهم، فحدث أنْ سأل رسولي الروم والحبشة، فوصفا ملكيهما بأحسن ما وُصف ملك من أتباعه، وحدَّث المأمون بهذين الحديثين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المأمون؛ كم قيمتهما عندك ؟ فأجابه؛ ألف درهم، فقال المأمون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فضل إنّ قيمتهما عندي أكثر من الخلافة، أما علمتَ قول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قيمة كل أمرئٍ ما يحسن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أفتعرف أحداً من الخطباء والبلغاء يحسن أنْ يصف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 هذه الصفة</w:t>
      </w:r>
      <w:r>
        <w:rPr>
          <w:rFonts w:eastAsia="Amiri" w:cs="Amiri" w:ascii="Amiri" w:hAnsi="Amiri"/>
          <w:color w:val="111111"/>
          <w:sz w:val="28"/>
          <w:szCs w:val="28"/>
          <w:rtl w:val="true"/>
          <w:lang w:bidi="ar-SA"/>
        </w:rPr>
        <w:t>... »</w:t>
      </w:r>
      <w:r>
        <w:rPr>
          <w:rStyle w:val="FootnoteAnchor"/>
          <w:rtl w:val="true"/>
        </w:rPr>
        <w:footnoteReference w:id="82"/>
      </w:r>
      <w:r>
        <w:rPr>
          <w:rFonts w:ascii="Amiri" w:hAnsi="Amiri" w:eastAsia="Amiri" w:cs="Amiri"/>
          <w:color w:val="111111"/>
          <w:sz w:val="28"/>
          <w:sz w:val="28"/>
          <w:szCs w:val="28"/>
          <w:rtl w:val="true"/>
          <w:lang w:bidi="ar-SA"/>
        </w:rPr>
        <w:t>وأثنى على هذه الحكمة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وسعني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لقبس يسير من أقباس كثيرة، ولو استمعنا إلى طائفة أخرى من أقوال جهابذة العلم، وأعلام الفكر، لرأينا انطباعاتهم عن هذا السفر العظيم، وما أُثر في نفوسهم، فليس بمقدورنا الإحاطة بكل ما هو من هذا القبيل، ولكنّه غيضٌ من فيض، وأكتفي بما أثر عن أديب العربية الكبير الجاحظ،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قرع سمعي كلامٌ، بعد كلام الله، وكلام رسوله، إلّا عارضته، إلّا </w:t>
      </w:r>
    </w:p>
    <w:p>
      <w:pPr>
        <w:pStyle w:val="BookText"/>
        <w:rPr/>
      </w:pPr>
      <w:r>
        <w:rPr>
          <w:rFonts w:ascii="Amiri" w:hAnsi="Amiri" w:eastAsia="Amiri" w:cs="Amiri"/>
          <w:color w:val="111111"/>
          <w:sz w:val="28"/>
          <w:sz w:val="28"/>
          <w:szCs w:val="28"/>
          <w:rtl w:val="true"/>
          <w:lang w:bidi="ar-SA"/>
        </w:rPr>
        <w:t xml:space="preserve">كلمات لأمير المؤمنين علي ابن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قدرتُ على معارضتها، وهي مثل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هَلَكَ امْرَؤٌ عَرَفَ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اسْتَغْنِ عَمَّنْ شِئْتَ تكن نَظِيرَه، وأحْسِنْ إلى مَنْ شِئْتَ تَكُنْ أميرَهُ ، واحْتَجْ إلى مَنْ شِئْتَ تكن أسِيْرَةُ</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الكلمات فقأنَ عيون البلاغة، وأيتمْنَ جواهر الحكمة، وقطعْنَ الأنام عن اللحاق بواحدة 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هذا كثير جداً، مما قالوه في علوِّ النص وفصاحته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في مجال الأدب، أمّا في المجالات الأخرى، فقد أجتنى المجتنون شمار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وبوّبوا فيها أبواباً كلّ حسب شأنه، بحثاً ودراسةً، مثل؛ القضاء</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والسياسة</w:t>
      </w:r>
      <w:r>
        <w:rPr>
          <w:rStyle w:val="FootnoteAnchor"/>
          <w:rtl w:val="true"/>
        </w:rPr>
        <w:footnoteReference w:id="86"/>
      </w:r>
      <w:r>
        <w:rPr>
          <w:rFonts w:ascii="IRNazanin" w:hAnsi="IRNazanin" w:eastAsia="IRNazanin"/>
          <w:color w:val="111111"/>
          <w:sz w:val="28"/>
          <w:sz w:val="28"/>
          <w:szCs w:val="28"/>
          <w:rtl w:val="true"/>
          <w:lang w:bidi="fa-IR"/>
        </w:rPr>
        <w:t xml:space="preserve">، والاجتماع </w:t>
      </w:r>
      <w:r>
        <w:rPr>
          <w:rStyle w:val="FootnoteAnchor"/>
          <w:rtl w:val="true"/>
        </w:rPr>
        <w:footnoteReference w:id="87"/>
      </w:r>
      <w:r>
        <w:rPr>
          <w:rFonts w:ascii="Amiri" w:hAnsi="Amiri" w:eastAsia="Amiri" w:cs="Amiri"/>
          <w:color w:val="111111"/>
          <w:sz w:val="28"/>
          <w:sz w:val="28"/>
          <w:szCs w:val="28"/>
          <w:rtl w:val="true"/>
          <w:lang w:bidi="ar-SA"/>
        </w:rPr>
        <w:t>، وغير ذلك</w:t>
      </w:r>
      <w:r>
        <w:rPr>
          <w:rStyle w:val="FootnoteAnchor"/>
          <w:rtl w:val="true"/>
        </w:rPr>
        <w:footnoteReference w:id="88"/>
      </w:r>
      <w:r>
        <w:rPr>
          <w:rFonts w:ascii="Amiri" w:hAnsi="Amiri" w:eastAsia="Amiri" w:cs="Amiri"/>
          <w:color w:val="111111"/>
          <w:sz w:val="28"/>
          <w:sz w:val="28"/>
          <w:szCs w:val="28"/>
          <w:rtl w:val="true"/>
          <w:lang w:bidi="ar-SA"/>
        </w:rPr>
        <w:t xml:space="preserve">من أقوالٍ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نظرنا إلى هذه الأعمال، لطال بنا الوقوف، في طريق سبقني إليها جهابذة الفصاحة، ومنظر و البيان، فقد أدلى كلٌّ منهم في الفصاحة والبلاغة</w:t>
      </w:r>
      <w:r>
        <w:rPr>
          <w:rStyle w:val="FootnoteAnchor"/>
          <w:rtl w:val="true"/>
        </w:rPr>
        <w:footnoteReference w:id="89"/>
      </w:r>
      <w:r>
        <w:rPr>
          <w:rFonts w:ascii="Amiri" w:hAnsi="Amiri" w:eastAsia="Amiri" w:cs="Amiri"/>
          <w:color w:val="111111"/>
          <w:sz w:val="28"/>
          <w:sz w:val="28"/>
          <w:szCs w:val="28"/>
          <w:rtl w:val="true"/>
          <w:lang w:bidi="ar-SA"/>
        </w:rPr>
        <w:t xml:space="preserve">دلوه، ووضع شروطاً لفصاحة الكلمة </w:t>
      </w:r>
      <w:r>
        <w:rPr>
          <w:rStyle w:val="FootnoteAnchor"/>
          <w:rtl w:val="true"/>
        </w:rPr>
        <w:footnoteReference w:id="90"/>
      </w:r>
      <w:r>
        <w:rPr>
          <w:rFonts w:ascii="Amiri" w:hAnsi="Amiri" w:eastAsia="Amiri" w:cs="Amiri"/>
          <w:color w:val="111111"/>
          <w:sz w:val="28"/>
          <w:sz w:val="28"/>
          <w:szCs w:val="28"/>
          <w:rtl w:val="true"/>
          <w:lang w:bidi="ar-SA"/>
        </w:rPr>
        <w:t>، وفصاحة التعبير</w:t>
      </w:r>
      <w:r>
        <w:rPr>
          <w:rStyle w:val="FootnoteAnchor"/>
          <w:rtl w:val="true"/>
        </w:rPr>
        <w:footnoteReference w:id="91"/>
      </w:r>
      <w:r>
        <w:rPr>
          <w:rFonts w:ascii="Amiri" w:hAnsi="Amiri" w:eastAsia="Amiri" w:cs="Amiri"/>
          <w:color w:val="111111"/>
          <w:sz w:val="28"/>
          <w:sz w:val="28"/>
          <w:szCs w:val="28"/>
          <w:rtl w:val="true"/>
          <w:lang w:bidi="ar-SA"/>
        </w:rPr>
        <w:t xml:space="preserve">، ثم قرن هذا إلى ما حواه نسيج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في ذلك قوله، ولو أنني أعدتُ ما قالوا، أو أوردت ما كتبوا، لوقعت في التكرار، لا سيما إنني أبحث في فصاحة كلام الإمام عامة، وفي فصاحة كلامه الغريب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 خاصة</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نخلص من هذا كلّه إلى أن الغريب في حديث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وصحابته </w:t>
      </w:r>
      <w:bookmarkStart w:id="43" w:name="pg19184_272730"/>
    </w:p>
    <w:p>
      <w:pPr>
        <w:pStyle w:val="BookText"/>
        <w:rPr/>
      </w:pPr>
      <w:bookmarkEnd w:id="43"/>
      <w:r>
        <w:rPr>
          <w:rFonts w:ascii="IRNazanin" w:hAnsi="IRNazanin" w:eastAsia="IRNazanin"/>
          <w:color w:val="111111"/>
          <w:sz w:val="28"/>
          <w:sz w:val="28"/>
          <w:szCs w:val="28"/>
          <w:rtl w:val="true"/>
          <w:lang w:bidi="fa-IR"/>
        </w:rPr>
        <w:t xml:space="preserve">الكرام ليس هو الوحشي الشاذّ، أو العامي المرذول، وإنّما هو؛ ما يمنح النصَّ علوّاً في الفصاحة، وروعةً في التعبير، وجزالةٌ في الألفاظ، ولا يخرج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الإمام عن هذه الصفة لأنّه في كلامه يترسّم أثرَ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فكيف ستكون غرابة حديث الإمام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أن عرضنا الغرابة اللغوية، عموماً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سيعقده المبحث الثاني من هذا الفصل إن</w:t>
      </w:r>
    </w:p>
    <w:p>
      <w:pPr>
        <w:pStyle w:val="BookText"/>
        <w:rPr/>
      </w:pPr>
      <w:r>
        <w:rPr>
          <w:rFonts w:ascii="IRNazanin" w:hAnsi="IRNazanin" w:eastAsia="IRNazanin"/>
          <w:color w:val="111111"/>
          <w:sz w:val="28"/>
          <w:sz w:val="28"/>
          <w:szCs w:val="28"/>
          <w:rtl w:val="true"/>
          <w:lang w:bidi="fa-IR"/>
        </w:rPr>
        <w:t>شاء الله تعالى</w:t>
      </w:r>
      <w:r>
        <w:rPr>
          <w:rFonts w:eastAsia="IRNazanin" w:cs="IRNazanin"/>
          <w:color w:val="111111"/>
          <w:sz w:val="28"/>
          <w:szCs w:val="28"/>
          <w:rtl w:val="true"/>
          <w:lang w:bidi="fa-IR"/>
        </w:rPr>
        <w:t>.</w:t>
      </w:r>
    </w:p>
    <w:p>
      <w:pPr>
        <w:pStyle w:val="Heading4"/>
        <w:numPr>
          <w:ilvl w:val="3"/>
          <w:numId w:val="1"/>
        </w:numPr>
        <w:rPr/>
      </w:pPr>
      <w:bookmarkStart w:id="44" w:name="__RefHeading___Toc16465119_1280447820"/>
      <w:bookmarkStart w:id="45" w:name="_Toc13"/>
      <w:bookmarkEnd w:id="44"/>
      <w:r>
        <w:rPr>
          <w:rtl w:val="true"/>
        </w:rPr>
        <w:t xml:space="preserve">• </w:t>
      </w:r>
      <w:r>
        <w:rPr>
          <w:rtl w:val="true"/>
        </w:rPr>
        <w:t xml:space="preserve">المبحث الثاني؛ الغريب في </w:t>
      </w:r>
      <w:r>
        <w:rPr>
          <w:rtl w:val="true"/>
        </w:rPr>
        <w:t>(</w:t>
      </w:r>
      <w:r>
        <w:rPr>
          <w:rtl w:val="true"/>
        </w:rPr>
        <w:t>النهج</w:t>
      </w:r>
      <w:r>
        <w:rPr>
          <w:rtl w:val="true"/>
        </w:rPr>
        <w:t xml:space="preserve">) </w:t>
      </w:r>
      <w:r>
        <w:rPr>
          <w:rtl w:val="true"/>
        </w:rPr>
        <w:t>خصوصاً</w:t>
      </w:r>
      <w:r>
        <w:rPr>
          <w:rtl w:val="true"/>
        </w:rPr>
        <w:t>:</w:t>
      </w:r>
      <w:bookmarkEnd w:id="45"/>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رأينا في ما سبق أنَّ العلماء ذهبوا في 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مذاهب شتّى، وقبل أن نحاول أن نستقري غريب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لابدّ لنا من الفصل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الترجيح والمفاضلة بين الآراء والتعريفات، ولابدَّ من أن نتحقق من كلِّ الوجوه في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فالغريب في اللغة له أحكام، لا يلتزمها الغريب في القرآن، أو الغريب في الحديث، فضلاً عن أنَّ الغريب عند البلاغيين شيءٌ، وعند اللغويين والنحويين شيءٌ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وسنأتي على هذه القضايا والأحكام واحدة </w:t>
      </w:r>
    </w:p>
    <w:p>
      <w:pPr>
        <w:pStyle w:val="BookText"/>
        <w:rPr/>
      </w:pPr>
      <w:r>
        <w:rPr>
          <w:rFonts w:ascii="Amiri" w:hAnsi="Amiri" w:eastAsia="Amiri" w:cs="Amiri"/>
          <w:color w:val="111111"/>
          <w:sz w:val="28"/>
          <w:sz w:val="28"/>
          <w:szCs w:val="28"/>
          <w:rtl w:val="true"/>
          <w:lang w:bidi="ar-SA"/>
        </w:rPr>
        <w:t xml:space="preserve">واحدة مبيتين الفصل فيها، ناهيك عن الحكم بتعلّقها بكلام الإمام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وأوْلى هذه القضايا ما مرَّ بنا من أنَّ الغريب ما جاء بسبب بداوة صاحبه واعتياده الغرابة في الكلام، ممّا يكسبها غموضاً، لو حشَّيتها، وندرتها، ومادّة تعابيرها، المتأتّية من طبيعة الحياة في الصحراء، وهذه الألفاظ هي التي رأى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فارس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رشيق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أنَّها صعبة لا يسبر غورها إلّا عالم تحرير ، لعدم تلائمها مع البيئات الحضرية، مؤكدين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اللغة</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مدار النقاش في هذه المسالة يتم لنا إذا وضعنا في الاعتبار قول النّحاة واللغويين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الفصاحة أُخذت عن الأعراب</w:t>
      </w:r>
      <w:r>
        <w:rPr>
          <w:rStyle w:val="FootnoteAnchor"/>
          <w:rtl w:val="true"/>
        </w:rPr>
        <w:footnoteReference w:id="93"/>
      </w:r>
      <w:r>
        <w:rPr>
          <w:rFonts w:ascii="Amiri" w:hAnsi="Amiri" w:eastAsia="Amiri" w:cs="Amiri"/>
          <w:color w:val="111111"/>
          <w:sz w:val="28"/>
          <w:sz w:val="28"/>
          <w:szCs w:val="28"/>
          <w:rtl w:val="true"/>
          <w:lang w:bidi="ar-SA"/>
        </w:rPr>
        <w:t>، إذ يتفق النحاة واللغويون على أنَّ اللغة الفصيحة، أُخذت ممَّن خَلُصت طبائعهم اللغوية، وصفت فطرتهم من القبائل التي لم تخالط من فسدت سليقتهم من الأعاجم، ولم تقترب من الحواضر، لأنَّ حواضر العرب كانت محطَّ قوافل التجارة ومختلطاً الأقوام غير العرب؛ لذا رحل اللغويّون الأوائل وجُمّاع اللغة إلى تلك البوادي واختلطوا بأهلها ليأخذوا عنهم اللغة الصافية الفصيحة، ويدوّنوها</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تولّى ذلك من بين أمصار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الكوفة والبصرة من أرض </w:t>
      </w:r>
    </w:p>
    <w:p>
      <w:pPr>
        <w:pStyle w:val="BookText"/>
        <w:rPr/>
      </w:pP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فتعلموا لغتهم والفصيح منها من سكان البراري منهم دون أهل الحضر، ثم من سكان البراري من كان في أوسط بلادهم ومن أشدَّهم توحّشاً وجفاءاً وأبعدهم إذعاناً وانقياداً هم؛ قيس وتميم وأسد وطیِّيء ثم هُذيل، فإنّ هؤلاء معظم من نقل عنهم</w:t>
      </w:r>
      <w:r>
        <w:rPr>
          <w:rFonts w:eastAsia="IRNazanin" w:cs="IRNazanin"/>
          <w:color w:val="111111"/>
          <w:sz w:val="28"/>
          <w:szCs w:val="28"/>
          <w:rtl w:val="true"/>
          <w:lang w:bidi="fa-IR"/>
        </w:rPr>
        <w:t>... »</w:t>
      </w:r>
      <w:r>
        <w:rPr>
          <w:rStyle w:val="FootnoteAnchor"/>
          <w:rtl w:val="true"/>
        </w:rPr>
        <w:footnoteReference w:id="94"/>
      </w:r>
      <w:r>
        <w:rPr>
          <w:rFonts w:ascii="Amiri" w:hAnsi="Amiri" w:eastAsia="Amiri" w:cs="Amiri"/>
          <w:color w:val="111111"/>
          <w:sz w:val="28"/>
          <w:sz w:val="28"/>
          <w:szCs w:val="28"/>
          <w:rtl w:val="true"/>
          <w:lang w:bidi="ar-SA"/>
        </w:rPr>
        <w:t xml:space="preserve">الفصاحة، وأنكروا الأخذ عن 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لأنّهم كانوا في أطراف بلادهم مخالطين لغيرهم من الأمم مطبوعين على سرعة انقياد السنتهم لألفاظ سائر الأمم المطيفة بهم من الحبشة والهند والفرس والسريانيين وأهل الشام وأهل مصر </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وبهذا يمكن أن نرى تعارضاً واضحاً بين الرأيين، فالذي يرى أنَّ الوحشي والنادر من الألفاظ، هو بسبب إغراقهما في البداوة، يعارضه القول الذي يرى أنّ اللغة الفصيحة تُؤخذ من الموغلين في البداوة، وقد كان أشراف قريش يبعثون أبناءهم إلى البادية، ليكتسبوا أصول الفصاحة، وهذا ما حدث مع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الأعظم له إذ نشأ في بني سعد</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كيف يكون اللفظ نادراً وجله منتشر و مجموع من عرب البادية؟ ومن ثم كيف يكون غريباً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هذا التعارض يجعل الفصل في لفظةٍ ما من حيث كونها فصيحة أو </w:t>
      </w:r>
    </w:p>
    <w:p>
      <w:pPr>
        <w:pStyle w:val="BookText"/>
        <w:rPr/>
      </w:pPr>
      <w:r>
        <w:rPr>
          <w:rFonts w:ascii="Amiri" w:hAnsi="Amiri" w:eastAsia="Amiri" w:cs="Amiri"/>
          <w:color w:val="111111"/>
          <w:sz w:val="28"/>
          <w:sz w:val="28"/>
          <w:szCs w:val="28"/>
          <w:rtl w:val="true"/>
          <w:lang w:bidi="ar-SA"/>
        </w:rPr>
        <w:t>غريبة أمراً صعباً ومعقداً، فإذا علمنا أنَّ كلام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ضمَّ في أثنائه ألفاظاً تنتمي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البداوة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صار هذا من العسير علينا أن نتعامل معها من حيث الغرابة والفصاحة، وأعني هاهنا بالغرابة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الوحشية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موضع تحديدها على 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رشيق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قام على هذا الأساس كما بيّنتُ، ومن ثم فإننا نرى أنّ الغرابة هاهنا يمكن أن تكون 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هذا الكلام سيصح لهذين العالمين الجليلين، في حال لو كان المخاطبون به من أهل الحواضر ممّن لم يختلطوا بالأعراب، ولم يتناولوا الفاظهم بأسماعهم وألسنتهم</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من كان محله محل الإمام وهو يخاطب أمة المسلمين في عصره، وجلّهم من القبائل البدوية التي اجتمعت له في جند الكوفة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وحتى من كان منهم من</w:t>
      </w:r>
      <w:r>
        <w:rPr>
          <w:rStyle w:val="FootnoteAnchor"/>
          <w:rtl w:val="true"/>
        </w:rPr>
        <w:footnoteReference w:id="97"/>
      </w:r>
      <w:r>
        <w:rPr>
          <w:rFonts w:ascii="Amiri" w:hAnsi="Amiri" w:eastAsia="Amiri" w:cs="Amiri"/>
          <w:color w:val="111111"/>
          <w:sz w:val="28"/>
          <w:sz w:val="28"/>
          <w:szCs w:val="28"/>
          <w:rtl w:val="true"/>
          <w:lang w:bidi="ar-SA"/>
        </w:rPr>
        <w:t xml:space="preserve">أهل الحواضر كاليمامة ومكة والمدينة، فهو غير بعيد عن ألفاظ البوادي لاختلاطهم في ما بينهم؛ لذا فان ألفاظاً من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نَسلت، والمُصاص، والشِّماس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ذلكَ نَسَلَت القُرونُ، وَمَضَتِ الدهوُر، وَسَلفتِ الآباءُ، وخَلَفَتِ الأَبْنَاءُ</w:t>
      </w:r>
      <w:r>
        <w:rPr>
          <w:rFonts w:eastAsia="Amiri" w:cs="Amiri" w:ascii="Amiri" w:hAnsi="Amiri"/>
          <w:color w:val="111111"/>
          <w:sz w:val="28"/>
          <w:szCs w:val="28"/>
          <w:rtl w:val="true"/>
          <w:lang w:bidi="ar-SA"/>
        </w:rPr>
        <w:t>... »</w:t>
      </w:r>
      <w:r>
        <w:rPr>
          <w:rStyle w:val="FootnoteAnchor"/>
          <w:rtl w:val="true"/>
        </w:rPr>
        <w:footnoteReference w:id="98"/>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وأشهَدُ أنْ لا اله إلّا اللهُ وَحْدَهُ لا شَرِيكَ لَهُ، </w:t>
      </w:r>
    </w:p>
    <w:p>
      <w:pPr>
        <w:pStyle w:val="BookText"/>
        <w:rPr/>
      </w:pPr>
      <w:r>
        <w:rPr>
          <w:rFonts w:ascii="Amiri" w:hAnsi="Amiri" w:eastAsia="Amiri" w:cs="Amiri"/>
          <w:color w:val="111111"/>
          <w:sz w:val="28"/>
          <w:sz w:val="28"/>
          <w:szCs w:val="28"/>
          <w:rtl w:val="true"/>
          <w:lang w:bidi="ar-SA"/>
        </w:rPr>
        <w:t xml:space="preserve">شَهادَةً مُمْتَحَناً إخْلاصُهَا، مُعتقَداً مُصَاصُها، نَتَمَسَّكُ بها أبداً مَا أَبقانا </w:t>
      </w:r>
      <w:r>
        <w:rPr>
          <w:rFonts w:eastAsia="Amiri" w:cs="Amiri" w:ascii="Amiri" w:hAnsi="Amiri"/>
          <w:color w:val="111111"/>
          <w:sz w:val="28"/>
          <w:szCs w:val="28"/>
          <w:rtl w:val="true"/>
          <w:lang w:bidi="ar-SA"/>
        </w:rPr>
        <w:t>... »</w:t>
      </w:r>
      <w:r>
        <w:rPr>
          <w:rStyle w:val="FootnoteAnchor"/>
          <w:rtl w:val="true"/>
        </w:rPr>
        <w:footnoteReference w:id="9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فَمُنِيَ النَّاسُ لَعَمْرُ اللهُ بِخَيْطٍ وَشِماسٍ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وتلوَّن واعْتِراضٍ، فَصَبَرَت على طُولِ المُدّةِ وشِدّةِ المِحْنةِ</w:t>
      </w:r>
      <w:r>
        <w:rPr>
          <w:rFonts w:eastAsia="Amiri" w:cs="Amiri" w:ascii="Amiri" w:hAnsi="Amiri"/>
          <w:color w:val="111111"/>
          <w:sz w:val="28"/>
          <w:szCs w:val="28"/>
          <w:rtl w:val="true"/>
          <w:lang w:bidi="ar-SA"/>
        </w:rPr>
        <w:t xml:space="preserve">... </w:t>
      </w:r>
      <w:r>
        <w:rPr>
          <w:rStyle w:val="FootnoteAnchor"/>
          <w:rtl w:val="true"/>
        </w:rPr>
        <w:footnoteReference w:id="100"/>
      </w:r>
      <w:r>
        <w:rPr>
          <w:rFonts w:ascii="Amiri" w:hAnsi="Amiri" w:eastAsia="Amiri" w:cs="Amiri"/>
          <w:color w:val="111111"/>
          <w:sz w:val="28"/>
          <w:sz w:val="28"/>
          <w:szCs w:val="28"/>
          <w:rtl w:val="true"/>
          <w:lang w:bidi="ar-SA"/>
        </w:rPr>
        <w:t>، لا تُعدّ غريبة على سامعها ممن حضر هذه الخطب في الكوفة</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ولهذا السبب لم يشرح كلامه في وقته، على الرغم من كون تلك الكلمات مغرقة في البداوة، فـ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كُسرت سينُها تعني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أسرعَت</w:t>
      </w:r>
      <w:r>
        <w:rPr>
          <w:rStyle w:val="FootnoteAnchor"/>
          <w:rtl w:val="true"/>
        </w:rPr>
        <w:footnoteReference w:id="101"/>
      </w:r>
      <w:r>
        <w:rPr>
          <w:rFonts w:ascii="Amiri" w:hAnsi="Amiri" w:eastAsia="Amiri" w:cs="Amiri"/>
          <w:color w:val="111111"/>
          <w:sz w:val="28"/>
          <w:sz w:val="28"/>
          <w:szCs w:val="28"/>
          <w:rtl w:val="true"/>
          <w:lang w:bidi="ar-SA"/>
        </w:rPr>
        <w:t xml:space="preserve">، وفي هذا المعنى جاء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هُم مِّنَ الأَجدَاثِ إِلَى رَبِّهِمْ يَنسِلُونَ</w:t>
      </w:r>
      <w:r>
        <w:rPr>
          <w:rStyle w:val="FootnoteAnchor"/>
          <w:rtl w:val="true"/>
        </w:rPr>
        <w:footnoteReference w:id="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فُتحت سينُها تعني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 وتعني أيضاً؛ تساقط الشعر وإنباته </w:t>
      </w:r>
      <w:r>
        <w:rPr>
          <w:rStyle w:val="FootnoteAnchor"/>
          <w:rtl w:val="true"/>
        </w:rPr>
        <w:footnoteReference w:id="103"/>
      </w:r>
      <w:r>
        <w:rPr>
          <w:rFonts w:ascii="Amiri" w:hAnsi="Amiri" w:eastAsia="Amiri" w:cs="Amiri"/>
          <w:color w:val="111111"/>
          <w:sz w:val="28"/>
          <w:sz w:val="28"/>
          <w:szCs w:val="28"/>
          <w:rtl w:val="true"/>
          <w:lang w:bidi="ar-SA"/>
        </w:rPr>
        <w:t xml:space="preserve">، وفي هذا النصّ، استعملت كناية عن تعاقب السنوات،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مُصاص من مَصّ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وظاهر علاقته بالرضاعة والدُرّ، وهي قضية يعرفها أهل البادية أكثر من أهل الحضر، وقد استعارها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الجوهر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النصّ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الشماس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من الفرس الشموس ؛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الأبية الظهر، العصية، وإذا أردنا في الآن نفسه أن ننكر الغرابة في هذه الألفاظ الجانبنا الصواب، فهي غريبة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لكنّ غرابتها هنا لم تتأتِ من بداوتها أو ندرة استعمالها، فقد استُعملت بين ظهراني أهلها، بل جاءت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بِبُعْد الاستعارات، وعموم الإشارات، واختزال التراكيب التي وضعها الإمام في النصّ، فجاءت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رافعة من شأن فصاحة كلمه، مؤازرة لشأوِ نغمه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فأين الغرابة؟ هل ستكون في الإغراق في البداوة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الوحشية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بالتأكيد ستكون في عدد الألفاظ النادرة، المتنافرة الأصوات، الجافية عن الذوق، المحصورة في عدد أقوام قليلين من قسم من القبائل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ألفاظ لم يتكلّم بها العرب بعامّتهم، ولم نجد منها في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الهَعْخَع</w:t>
      </w:r>
      <w:r>
        <w:rPr>
          <w:rFonts w:eastAsia="Amiri" w:cs="Amiri" w:ascii="Amiri" w:hAnsi="Amiri"/>
          <w:color w:val="111111"/>
          <w:sz w:val="28"/>
          <w:szCs w:val="28"/>
          <w:rtl w:val="true"/>
          <w:lang w:bidi="ar-SA"/>
        </w:rPr>
        <w:t xml:space="preserve">) </w:t>
      </w:r>
      <w:r>
        <w:rPr>
          <w:rStyle w:val="FootnoteAnchor"/>
          <w:rtl w:val="true"/>
        </w:rPr>
        <w:footnoteReference w:id="104"/>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جَحْلَنجَعْ</w:t>
      </w:r>
      <w:r>
        <w:rPr>
          <w:rFonts w:eastAsia="Amiri" w:cs="Amiri" w:ascii="Amiri" w:hAnsi="Amiri"/>
          <w:color w:val="111111"/>
          <w:sz w:val="28"/>
          <w:szCs w:val="28"/>
          <w:rtl w:val="true"/>
          <w:lang w:bidi="ar-SA"/>
        </w:rPr>
        <w:t>)</w:t>
      </w:r>
      <w:r>
        <w:rPr>
          <w:rStyle w:val="FootnoteAnchor"/>
          <w:rtl w:val="true"/>
        </w:rPr>
        <w:footnoteReference w:id="105"/>
      </w:r>
      <w:r>
        <w:rPr>
          <w:rFonts w:ascii="Amiri" w:hAnsi="Amiri" w:eastAsia="Amiri" w:cs="Amiri"/>
          <w:color w:val="111111"/>
          <w:sz w:val="28"/>
          <w:sz w:val="28"/>
          <w:szCs w:val="28"/>
          <w:rtl w:val="true"/>
          <w:lang w:bidi="ar-SA"/>
        </w:rPr>
        <w:t xml:space="preserve">وأمثالهما، من إغراب ؛ عيسى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اللغة، من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الاجرماز ، والاقعِنباب</w:t>
      </w:r>
      <w:r>
        <w:rPr>
          <w:rFonts w:eastAsia="Amiri" w:cs="Amiri" w:ascii="Amiri" w:hAnsi="Amiri"/>
          <w:color w:val="111111"/>
          <w:sz w:val="28"/>
          <w:szCs w:val="28"/>
          <w:rtl w:val="true"/>
          <w:lang w:bidi="ar-SA"/>
        </w:rPr>
        <w:t>)</w:t>
      </w:r>
      <w:r>
        <w:rPr>
          <w:rStyle w:val="FootnoteAnchor"/>
          <w:rtl w:val="true"/>
        </w:rPr>
        <w:footnoteReference w:id="106"/>
      </w:r>
      <w:r>
        <w:rPr>
          <w:rFonts w:ascii="Amiri" w:hAnsi="Amiri" w:eastAsia="Amiri" w:cs="Amiri"/>
          <w:color w:val="111111"/>
          <w:sz w:val="28"/>
          <w:sz w:val="28"/>
          <w:szCs w:val="28"/>
          <w:rtl w:val="true"/>
          <w:lang w:bidi="ar-SA"/>
        </w:rPr>
        <w:t>، وغيرهما</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فإنّا حين نأتي في تفصيل أصناف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سنقف عند مجمل ألفاظ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البداوة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تكن البداوة أساً في غرابتها، بل الأُسّ في ذلك استعمالها وطريقتها عنده، دون أن ننكر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البداوة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قد أظهر هذه الغرابة للعيان وساعد على أن يُعدّ هذا الاستعمال غريباً، إذ لو لم تكن هذه الألفاظ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البداوة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وكانت طريقة استعمالها فقط هي الجديدة، لخفي أمر الغرابة فيها، ولغاب عن العيان، ولم يتنبه على غرابتها، في تضاعيف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فتظافر كلٌّ من إغراق الكلمة في البداوة، مع فرادة الاستعمال عنده، وجدَّته، على جعل ظاهرة الغرابة بارزة، ظاهرة في الكلمة، ولا أقول على منحهما الغرابة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فالغرابة اكتُسِبَت ؛ بسبب جدّة طريقة الاستعمال، لكنّ بروز هذه الظاهرة للعيان، جاء باجتماع الإغراق في البداوة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القضية الثانية، فهي تَبعُ للأولى من حيث تعريف الغرابة، إذ تختصُّ كسابقتها باللفظ، وهي ما حدّدها ابن سنان الخفاجي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ذكرا أنّ غرابة الكلمة؛ ناتجة من كونها شاذّة أو نافرة أو منكرة </w:t>
      </w:r>
      <w:r>
        <w:rPr>
          <w:rStyle w:val="FootnoteAnchor"/>
          <w:rtl w:val="true"/>
        </w:rPr>
        <w:footnoteReference w:id="107"/>
      </w:r>
      <w:r>
        <w:rPr>
          <w:rFonts w:ascii="Amiri" w:hAnsi="Amiri" w:eastAsia="Amiri" w:cs="Amiri"/>
          <w:color w:val="111111"/>
          <w:sz w:val="28"/>
          <w:sz w:val="28"/>
          <w:szCs w:val="28"/>
          <w:rtl w:val="true"/>
          <w:lang w:bidi="ar-SA"/>
        </w:rPr>
        <w:t xml:space="preserve">، وقد ذكرت؛ تنزُّهَ القرآن والحديث النبوي الشريف وكذا أقوال الصحابة الصفوة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مثلها </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ما المقياس الذي يحدّد هذه الصفات؟ فإذا كان الشذوذ يُحدّد بمخالفة القياس المستند على المطّرد من السماع، والتنافر يُوعز إلى استحسان الأذن لجرسه، واستساغة اللسان لنطقه، أو على نحو ما قرره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 xml:space="preserve">اجتماع بعض الحروف مع بعض في أصل كلمة كما في اجتماع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 والقاف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وعدم اجتماع أخريات في أصلٍ آخر من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الجيم، والصاد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الجيم والقاف</w:t>
      </w:r>
      <w:r>
        <w:rPr>
          <w:rFonts w:eastAsia="Amiri" w:cs="Amiri" w:ascii="Amiri" w:hAnsi="Amiri"/>
          <w:color w:val="111111"/>
          <w:sz w:val="28"/>
          <w:szCs w:val="28"/>
          <w:rtl w:val="true"/>
          <w:lang w:bidi="ar-SA"/>
        </w:rPr>
        <w:t>)</w:t>
      </w:r>
      <w:r>
        <w:rPr>
          <w:rStyle w:val="FootnoteAnchor"/>
          <w:rtl w:val="true"/>
        </w:rPr>
        <w:footnoteReference w:id="108"/>
      </w:r>
      <w:r>
        <w:rPr>
          <w:rFonts w:ascii="Amiri" w:hAnsi="Amiri" w:eastAsia="Amiri" w:cs="Amiri"/>
          <w:color w:val="111111"/>
          <w:sz w:val="28"/>
          <w:sz w:val="28"/>
          <w:szCs w:val="28"/>
          <w:rtl w:val="true"/>
          <w:lang w:bidi="ar-SA"/>
        </w:rPr>
        <w:t xml:space="preserve">؟ أو على نحو ما ذكر أصحاب البلاغة في إعابة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مستشزرات</w:t>
      </w:r>
      <w:r>
        <w:rPr>
          <w:rFonts w:eastAsia="Amiri" w:cs="Amiri" w:ascii="Amiri" w:hAnsi="Amiri"/>
          <w:color w:val="111111"/>
          <w:sz w:val="28"/>
          <w:szCs w:val="28"/>
          <w:rtl w:val="true"/>
          <w:lang w:bidi="ar-SA"/>
        </w:rPr>
        <w:t>)</w:t>
      </w:r>
      <w:r>
        <w:rPr>
          <w:rStyle w:val="FootnoteAnchor"/>
          <w:rtl w:val="true"/>
        </w:rPr>
        <w:footnoteReference w:id="109"/>
      </w:r>
      <w:r>
        <w:rPr>
          <w:rFonts w:ascii="Amiri" w:hAnsi="Amiri" w:eastAsia="Amiri" w:cs="Amiri"/>
          <w:color w:val="111111"/>
          <w:sz w:val="28"/>
          <w:sz w:val="28"/>
          <w:szCs w:val="28"/>
          <w:rtl w:val="true"/>
          <w:lang w:bidi="ar-SA"/>
        </w:rPr>
        <w:t>من قول امرئ القيس</w:t>
      </w:r>
      <w:r>
        <w:rPr>
          <w:rStyle w:val="FootnoteAnchor"/>
          <w:rtl w:val="true"/>
        </w:rPr>
        <w:footnoteReference w:id="11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غدائِرُه مستشزرات إلى العلا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تظِلِ العِقاصَ فِي مُثنَّى ومُرسَلِ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الديوان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مقياس له، إذ ما اللفظة المنكرة؟ فإذا أرادوا بها الألفاظ التي تنبو عن الذوق، ولا تطمئنّ عند سماعها النفس، فهي كلمة بذيئة، فإنّ هذه الأمور محكومة بالسياق لا باللفظة، فلا تكون الكلمة بذيئةً بعد ذلك إلّا من خلال سياقها، وما أدلّ على ذلك من القرآن الكريم وقد وردت فيه الفاظ من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زنيم</w:t>
      </w:r>
      <w:r>
        <w:rPr>
          <w:rStyle w:val="FootnoteAnchor"/>
          <w:rtl w:val="true"/>
        </w:rPr>
        <w:footnoteReference w:id="1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وفرث</w:t>
      </w:r>
      <w:r>
        <w:rPr>
          <w:rStyle w:val="FootnoteAnchor"/>
          <w:rtl w:val="true"/>
        </w:rPr>
        <w:footnoteReference w:id="112"/>
      </w:r>
      <w:r>
        <w:rPr>
          <w:rFonts w:ascii="IRNazanin" w:hAnsi="IRNazanin" w:eastAsia="IRNazanin"/>
          <w:color w:val="111111"/>
          <w:sz w:val="28"/>
          <w:sz w:val="28"/>
          <w:szCs w:val="28"/>
          <w:rtl w:val="true"/>
          <w:lang w:bidi="fa-IR"/>
        </w:rPr>
        <w:t>، وفرج</w:t>
      </w:r>
      <w:r>
        <w:rPr>
          <w:rStyle w:val="FootnoteAnchor"/>
          <w:rtl w:val="true"/>
        </w:rPr>
        <w:footnoteReference w:id="113"/>
      </w:r>
      <w:r>
        <w:rPr>
          <w:rFonts w:ascii="Amiri" w:hAnsi="Amiri" w:eastAsia="Amiri" w:cs="Amiri"/>
          <w:color w:val="111111"/>
          <w:sz w:val="28"/>
          <w:sz w:val="28"/>
          <w:szCs w:val="28"/>
          <w:rtl w:val="true"/>
          <w:lang w:bidi="ar-SA"/>
        </w:rPr>
        <w:t>، وكانت غاية في الإعجاز والروعة البلاغية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أفادنا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آخر، لهذه الألفاظ المستكرهة بقوله؛ خلوّها من الكراهة في السمع، بأن تُمجُّ الكلمةُ وتُبرأ من سماع الأصوات المنكرة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اللفظ من قبيل الأصوات، والأصوات منها مات ما تستلذُّ النفسُ سماعه، ومنها ما تكره سماعه، كلفظ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أبي الطيب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 ... ... ... ... ***« </w:t>
      </w:r>
      <w:r>
        <w:rPr>
          <w:rFonts w:ascii="Amiri" w:hAnsi="Amiri" w:eastAsia="Amiri" w:cs="Amiri"/>
          <w:color w:val="111111"/>
          <w:sz w:val="28"/>
          <w:sz w:val="28"/>
          <w:szCs w:val="28"/>
          <w:rtl w:val="true"/>
          <w:lang w:bidi="ar-SA"/>
        </w:rPr>
        <w:t>كريم الجِرْشِّي، شريفِ النَّسَبْ</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مبارك الاسم أغرّ اللقب</w:t>
      </w:r>
      <w:r>
        <w:rPr>
          <w:rFonts w:eastAsia="Amiri" w:cs="Amiri" w:ascii="Amiri" w:hAnsi="Amiri"/>
          <w:color w:val="111111"/>
          <w:sz w:val="28"/>
          <w:szCs w:val="28"/>
          <w:rtl w:val="true"/>
          <w:lang w:bidi="ar-SA"/>
        </w:rPr>
        <w:t>)***... ... ... ... ...</w:t>
      </w:r>
    </w:p>
    <w:p>
      <w:pPr>
        <w:pStyle w:val="BookText"/>
        <w:rPr/>
      </w:pPr>
      <w:r>
        <w:rPr>
          <w:rFonts w:ascii="Amiri" w:hAnsi="Amiri" w:eastAsia="Amiri" w:cs="Amiri"/>
          <w:color w:val="111111"/>
          <w:sz w:val="28"/>
          <w:sz w:val="28"/>
          <w:szCs w:val="28"/>
          <w:rtl w:val="true"/>
          <w:lang w:bidi="ar-SA"/>
        </w:rPr>
        <w:t xml:space="preserve">وينظر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ديوان المتنبي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قبيح ألفاظ المتنبي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 كريم النفس، وهو مردود؛ لأنّ الكراهة، ناتجة من كون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حوشياً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داخل في الغرابة</w:t>
      </w:r>
      <w:r>
        <w:rPr>
          <w:rStyle w:val="FootnoteAnchor"/>
          <w:rtl w:val="true"/>
        </w:rPr>
        <w:footnoteReference w:id="115"/>
      </w:r>
      <w:r>
        <w:rPr>
          <w:rFonts w:ascii="Amiri" w:hAnsi="Amiri" w:eastAsia="Amiri" w:cs="Amiri"/>
          <w:color w:val="111111"/>
          <w:sz w:val="28"/>
          <w:sz w:val="28"/>
          <w:szCs w:val="28"/>
          <w:rtl w:val="true"/>
          <w:lang w:bidi="ar-SA"/>
        </w:rPr>
        <w:t>، فأرجعها للحوشية مرّة أخرى وليس للبذاءة كما يتبادر إلى الذهن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مخالفة 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يُحتجّ بكلامهم وسنجد له كثيراً من غرائب الاشتقاق والتراكيب ولعلّ طائلاً وافراً ممّا أُحصي من غريبه كان على هذا الأساس، ولا يتعارض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نظري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الاشتقاق الفريد مع مخالفة القياس على ما سيأتي في محله إن شاء الله </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المتنافر، فلم أجد 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مثال، وهذا إنَّما يعود لعلوِّ كعب الإمام في البلاغة والفصاحة، ناهيك عن كون أغلب نصوص الكتاب خطباً </w:t>
      </w:r>
    </w:p>
    <w:p>
      <w:pPr>
        <w:pStyle w:val="BookText"/>
        <w:rPr/>
      </w:pPr>
      <w:r>
        <w:rPr>
          <w:rFonts w:ascii="Amiri" w:hAnsi="Amiri" w:eastAsia="Amiri" w:cs="Amiri"/>
          <w:color w:val="111111"/>
          <w:sz w:val="28"/>
          <w:sz w:val="28"/>
          <w:szCs w:val="28"/>
          <w:rtl w:val="true"/>
          <w:lang w:bidi="ar-SA"/>
        </w:rPr>
        <w:t xml:space="preserve">شفهية ممّا يجعل مثل هذه الألفاظ؛ لفظاً ظاهراً مفضوحاً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كتبه و مخاطباته للولاة، لا تسمح بهذه الألفاظ لأنّها في محلِّ حزْمٍ أو نصْحٍ، وفي بقية مواعظه و حكمه، فأغلبها موجَزٌ قصيرٌ ذُهب به مذهب الأمثال، فلا محلًّ لمثل هذه الألفاظ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 يصبُّ في باب الفصاحة لا غريب ينافر الفصاحة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الأمر الثالث فهو ما سُمِّى بالألفاظ المنكرة على نحو ما 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الأثير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 يتحرّج الإمام على نحو ما ورد في الكتاب الكريم، فأورد السياق المناسب الذي من خلاله لا تكون الكلمة موضع نبو في الأسماع، ولا فيها بذاءة، أو إساءة أدب من ذلك ألفاظ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 وَهَنٍ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نَثِیلِهِ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فَصَغَا رَجُلٌ مِنْهُم لِضِغْنِهِ، وَمَالَ الآخَرُ لِصِهْرِهِ، مَعَ هَنٍ وَهَنٍ إلى أنْ قَامَ ثَالثُ الْقَوْمِ نَافِجاً حِضْنِيهِ، بَين نَثِيله وَمُعْتَلِفِهِ، وَقَامَ مَعَهُ بَنُو أَبِيهِ يَخْضمونَ مَالَ اللهِ خَضْمَ الإبلِ نَبْتَةَ الرَّبيع؛ إلى أنْ انتكَثَ فَتْلُهُ، وَاجْهَزَ عَليهِ عَمَلُهُ، وَكَبَتْ بِهِ بِطْنَتُهُ </w:t>
      </w:r>
      <w:r>
        <w:rPr>
          <w:rFonts w:eastAsia="Amiri" w:cs="Amiri" w:ascii="Amiri" w:hAnsi="Amiri"/>
          <w:color w:val="111111"/>
          <w:sz w:val="28"/>
          <w:szCs w:val="28"/>
          <w:rtl w:val="true"/>
          <w:lang w:bidi="ar-SA"/>
        </w:rPr>
        <w:t>... »</w:t>
      </w:r>
      <w:r>
        <w:rPr>
          <w:rStyle w:val="FootnoteAnchor"/>
          <w:rtl w:val="true"/>
        </w:rPr>
        <w:footnoteReference w:id="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الألفاظ معروفة المعاني، وهي مِمَّا يكره ذكره إلّا إذا وضعت في السياق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ومثله أيضاً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لَكَأَنِّي بِكُمْ فِيهَا إِخَالُكُمْ أَنْ لَوْ حَمِسَ الوَغَى، وحَمِي الضِّرابُ قد انفَرَجْتُمْ عَنِ ابنِ أبي طالِب انفِراجَ المَرْأَةِ عَنْ قُبُلِها، وَإِنِّي لَعَلَى بَيِّنَةٍ مِنْ رَبِّی وَ مِنْهَاجٍ مِنْ نَبِّي، وَإِنِّی لَعَلَى الطَّريقِ الوَاضِحِ أَلْقُطُهُ لَقْطاً </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العجز والاستكانة في حالة الولادة، وهي معروفة المعنى، إلّا أنّ سياق القول وبناءه لم يجعل بذاءةً فيها مع دقّة وصف وإقذاع ذم، ومثل هذا أيضاً في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العَيْنُ وِكَاءُ السَّتَه</w:t>
      </w:r>
      <w:r>
        <w:rPr>
          <w:rFonts w:eastAsia="Amiri" w:cs="Amiri" w:ascii="Amiri" w:hAnsi="Amiri"/>
          <w:color w:val="111111"/>
          <w:sz w:val="28"/>
          <w:szCs w:val="28"/>
          <w:rtl w:val="true"/>
          <w:lang w:bidi="ar-SA"/>
        </w:rPr>
        <w:t>»</w:t>
      </w:r>
      <w:r>
        <w:rPr>
          <w:rStyle w:val="FootnoteAnchor"/>
          <w:rtl w:val="true"/>
        </w:rPr>
        <w:footnoteReference w:id="118"/>
      </w:r>
      <w:r>
        <w:rPr>
          <w:rFonts w:ascii="Amiri" w:hAnsi="Amiri" w:eastAsia="Amiri" w:cs="Amiri"/>
          <w:color w:val="111111"/>
          <w:sz w:val="28"/>
          <w:sz w:val="28"/>
          <w:szCs w:val="28"/>
          <w:rtl w:val="true"/>
          <w:lang w:bidi="ar-SA"/>
        </w:rPr>
        <w:t xml:space="preserve">، ومعناها ممِا يُكره ذكره أيضاً، لكنّه وضعها في سياق بلاغيّ جميل،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السَّتَه بالوعاء، والعين بالوِكاء، فإذا أطلُق الوِكاءُ لم ينضبطِ الوعاءُ </w:t>
      </w:r>
      <w:r>
        <w:rPr>
          <w:rFonts w:eastAsia="Amiri" w:cs="Amiri" w:ascii="Amiri" w:hAnsi="Amiri"/>
          <w:color w:val="111111"/>
          <w:sz w:val="28"/>
          <w:szCs w:val="28"/>
          <w:rtl w:val="true"/>
          <w:lang w:bidi="ar-SA"/>
        </w:rPr>
        <w:t>»</w:t>
      </w:r>
      <w:r>
        <w:rPr>
          <w:rStyle w:val="FootnoteAnchor"/>
          <w:rtl w:val="true"/>
        </w:rPr>
        <w:footnoteReference w:id="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نجد الإمام؛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الأساس الأول من قول هذين العالمين مجالاً للإبداع في اللفظ والتوسّع في اللغة</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القضية الثالثة هي؛ الأكثر وجوداً بما حققناه من غريب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وأوسعها انتشاراً، وعليها سيكون مدار هذا البحث من مفاصل هذا الكتاب، </w:t>
      </w:r>
    </w:p>
    <w:p>
      <w:pPr>
        <w:pStyle w:val="BookText"/>
        <w:rPr/>
      </w:pPr>
      <w:r>
        <w:rPr>
          <w:rFonts w:ascii="Amiri" w:hAnsi="Amiri" w:eastAsia="Amiri" w:cs="Amiri"/>
          <w:color w:val="111111"/>
          <w:sz w:val="28"/>
          <w:sz w:val="28"/>
          <w:szCs w:val="28"/>
          <w:rtl w:val="true"/>
          <w:lang w:bidi="ar-SA"/>
        </w:rPr>
        <w:t xml:space="preserve">وهي ما أشار إليه 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حدّه 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ووضّح معالمه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وجهة نظره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فالغرابة عنده ؛ قائمة على فرادة النظم وغرابة ضمّ السياق،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وتأمّل ما جمعه العلماء في غريب القرآن، فترى الغريب النادر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غريباً نادراً من أجل استعارة</w:t>
      </w:r>
      <w:r>
        <w:rPr>
          <w:rFonts w:eastAsia="Amiri" w:cs="Amiri" w:ascii="Amiri" w:hAnsi="Amiri"/>
          <w:color w:val="111111"/>
          <w:sz w:val="28"/>
          <w:szCs w:val="28"/>
          <w:rtl w:val="true"/>
          <w:lang w:bidi="ar-SA"/>
        </w:rPr>
        <w:t>...»</w:t>
      </w:r>
      <w:r>
        <w:rPr>
          <w:rStyle w:val="FootnoteAnchor"/>
          <w:rtl w:val="true"/>
        </w:rPr>
        <w:footnoteReference w:id="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ستجده كثيراً ومطرداً في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يُحصى له عدٌّ من غرابة التمثيل، والتشبيه، وبُعْد الاستعارة، وعُمْق الكناية، وسعة المجاز، وفصاحة مجاز الحذف، بما لا احتاج إليه في التمثيل هنا، مادمتُ سأفصّل كل ذلك في حينه وموضعه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نحو هذه المسألة وما قبلها نجد عنده غريب التركيب النحوي في التعليق والتعلّق، والتقديم والتأخير، والاعتراض، وهو ما يقابل غريب الاشتقاق الصرفي، ويتفق مع غريب النظم عند الجرجاني، وقد سمّاه باحث معاصر بـ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المدلول العام للجملة ويتمثل في الإعجاز والتقديم والتأخير وفيه يؤدي التأويل دوراً مهماً</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إن صبَّ فإنّما يصبّ في باب الفصاحة وقدرة الإبداع البلاغي، فاتحاً للعربية آفاقها الرحبة، ولسنا نحتاج إلّا أن نقلّب أي صفحة من صفحات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لنرى ذلك واضحاً، كما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لابْنِ النَابِغَةِ يَزْعُمُ لِأهْلِ الشَّامِ أَنَّ فِيَّ دُعابَةً وَأَنِّي امْرُوءٌ تَلْعابَةٌ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أعائِسُ وَأَمارِسُ ، لَقَدْ َقالَ باطِلاً، ونَطَقَ آثِماً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وَشَرٌّ القَوْلِ الكَذِبُ، إِنَّهُ لَيَقولُ </w:t>
      </w:r>
    </w:p>
    <w:p>
      <w:pPr>
        <w:pStyle w:val="BookText"/>
        <w:rPr/>
      </w:pPr>
      <w:r>
        <w:rPr>
          <w:rFonts w:ascii="Amiri" w:hAnsi="Amiri" w:eastAsia="Amiri" w:cs="Amiri"/>
          <w:color w:val="111111"/>
          <w:sz w:val="28"/>
          <w:sz w:val="28"/>
          <w:szCs w:val="28"/>
          <w:rtl w:val="true"/>
          <w:lang w:bidi="ar-SA"/>
        </w:rPr>
        <w:t>فَيَكْذِبُ، وَيَعِدُ فَيُخْلِفُ، وَيُسْأَلُ فَيَبْخَلُ، وَيَسْأَلُ فَيُلْحِفُ، وَيَخُونُ العَهْدَ، وَيَقْطَعُ الإلَّ، فإذا كَانَ عِنْدَ الحَرْبِ فَأَيُّ زاجِرٍ وآمِرٍ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مَالَمْ تَأْخُذِ السُّيوفُ مَآخِذَها، فإذا كانَ ذلكَ كَانَ اَكْبَرَ مَكيدَتِهِ أَنْ يَمْنَحَ القَوْمَ سَبَّتَهُ، أمَا واللهِ إنِّي لَيَمْنَعُني مِنَ اللَّعْبِ ذِكْرُ المَوْتِ، وَإِنَّهُ لَيَمْنَعُهُ مِنْ قَوْلِ الحَقِّ نِسْيانُ الآخِرَةِ </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أجلنا الخاطر في رحاب هذه الخطبة، لوجدنا فيها مهارات الحذف والاعتراض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أني امرؤ تلعابة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أعافس وأمارس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مستفيداً من الحذف بما يسمى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بالفصل؛ فالأصل فيه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أعافس وأمارس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فأعافس النساء وأمارس النكاح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فاستغنى بفصاحة الفصل عن الشرح والوصل وهكذا بحذف الموصوف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باطلاً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قولاً باطلاً، ليستمر الحذف بالاعتراض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وشرّ القول الكذب، إنّه ليقول فيكذب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ويديم نسق الحذف بالفصل والاعتراض، لمّا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كان عند الحرب فأي زاجر وآمر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بهذا يخلق الجو الإيقاعي لخطبته بترادف الفصل والوصل، والتكرار،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كان ذلك كان أكبر مكيدته أن يمنح القوم سبته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ليعود فيذكر القسم الذي وطأ إليه في أول كلامه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وشر القول الكذب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والله إني ليمنعني من اللعب ذكر الموت</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البليييي الي يلمي يعليا </w:t>
      </w:r>
    </w:p>
    <w:p>
      <w:pPr>
        <w:pStyle w:val="BookText"/>
        <w:rPr/>
      </w:pPr>
      <w:r>
        <w:rPr>
          <w:rFonts w:ascii="Amiri" w:hAnsi="Amiri" w:eastAsia="Amiri" w:cs="Amiri"/>
          <w:color w:val="111111"/>
          <w:sz w:val="28"/>
          <w:sz w:val="28"/>
          <w:szCs w:val="28"/>
          <w:rtl w:val="true"/>
          <w:lang w:bidi="ar-SA"/>
        </w:rPr>
        <w:t>إذن فالغرابة التركيبية في هذا النصّ تنقسم إلى قسمين، الأول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غرابة تركيب الجملة بالتلاعب بمواقع ألفاظها بالتقديم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والتأخير والاعتراض والحذف، وهو من الشائع في غريب الأدباء؛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الغريب التركيبي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 غرابة بناء النصّ على هذا النسق نفسه في تكرار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الجملة، وإرصاد القسم وتأجيله طيلة كل هذا الكلام و هذا هو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القسمان الأول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تعجز عنه الأدباء ولا تدركه أذهانهم، وهو إن جاء به كاتب ما ليأتينَّ به بعد طول تدبّر وكثرة روية وإعمال فكر، لا أن يُقال في خطبة عابرة، مرتجلة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وسأفصّل من مثل هذه النصوص في موضع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والقضية الرابعة في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تتداخل في غريب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عموماً، وهي تدخل في مفاصل القضايا الأُخر، وربَّما تتعارض مع القضيتين الأُوْلَيين، ذلك أنَّها تُعنيان بغرابة اللفظة، بل تنسبان الغرابة للفظ، وهذه على تفاوت بينهما وهو ما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إعجاز القرآن والبلاغة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للرافعي من أنَّ اللفظة، لا تكون غريبة بلفظها، بل مستغربة في التأويل، وقد تكون حسنة بحيث لا يتساوى بها أهلها وسائر الناس في الفهم </w:t>
      </w:r>
      <w:r>
        <w:rPr>
          <w:rStyle w:val="FootnoteAnchor"/>
          <w:rtl w:val="true"/>
        </w:rPr>
        <w:footnoteReference w:id="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النمطُ الأقصد الذي جاء به القرآن، وهو الذي جَمَع البلاغة والفخامة إلى العذوبة والسهولة </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ستُحلّ عندنا الكثير من المشاكل، إذ سيكون المعيار في غريب </w:t>
      </w:r>
    </w:p>
    <w:p>
      <w:pPr>
        <w:pStyle w:val="BookText"/>
        <w:rPr/>
      </w:pPr>
      <w:r>
        <w:rPr>
          <w:rFonts w:ascii="Amiri" w:hAnsi="Amiri" w:eastAsia="Amiri" w:cs="Amiri"/>
          <w:color w:val="111111"/>
          <w:sz w:val="28"/>
          <w:sz w:val="28"/>
          <w:szCs w:val="28"/>
          <w:rtl w:val="true"/>
          <w:lang w:bidi="ar-SA"/>
        </w:rPr>
        <w:t>الألفاظ هو الغرابة التأويلية، إلّا أنّ ما يمكن أنْ يعدّه أحدٌ غريباً، يكون مألوفاً عند الآخر، وكل بحسب إطلاعه وتنوع موارد علمه، فما الفصل في ذلك ؟</w:t>
      </w:r>
    </w:p>
    <w:p>
      <w:pPr>
        <w:pStyle w:val="BookText"/>
        <w:rPr/>
      </w:pPr>
      <w:r>
        <w:rPr>
          <w:rFonts w:ascii="Amiri" w:hAnsi="Amiri" w:eastAsia="Amiri" w:cs="Amiri"/>
          <w:color w:val="111111"/>
          <w:sz w:val="28"/>
          <w:sz w:val="28"/>
          <w:szCs w:val="28"/>
          <w:rtl w:val="true"/>
          <w:lang w:bidi="ar-SA"/>
        </w:rPr>
        <w:t xml:space="preserve">والحق إنّي بيّنت في القضية الأولى أنّ الفصل في الغرابة، وتحديد اللفظة الغريبة عن غيرها، سيكون من خلال مجتمع المخاطبين، الذين هم بنو جلدة المتكلم، فلا تكون الكلمة غريبة إلّا بفرادة الاستعمال وجدَّته وسَبْق الإمام إليه، وهذا يتجه إلى غرابة صناعة التركيب ونظمه ويجعله يهوي إلى غريب المعاني، ونادر الأفكار وشاردها، فيلتقطها، ومن هنا جاء كلامه عذباً، طرياً يخلب لبَّ سامعه، لأنّه يبتدع له المعاني والحكم اللطيفة، والدقيقة فيرسلها إلى المخاطب بأعذب قوام لغوي، وممّا يعضد هذا الكلام ما ذهب إليه باحث معاصر من أن تسمية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من؛ الإبداع الفني في القرآن والحديث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اكتشف أحد الباحثين حينئذٍ معنىً جميلاً لا يستعمله عامّة الناس في آية ما أو حديث ما بسبب مجازيته، أو بسبب اقتصار كلماته على جماعة من العرب لم يكن هذا المكتشف منهم، فإنّه يطلق عليه غريب </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القضية الخامسة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الإمام علي، التي واجهتنا في عملية استقراء ألفاظ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اتفق عليه علماء غريب القرآن الكريم والحديث النبوي الشريف، فقد ورد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تضمين كثير لآي القرآن الكريم والاقتباسات لأحاديث النبي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 منها ما حققه العلماء بكونه </w:t>
      </w:r>
    </w:p>
    <w:p>
      <w:pPr>
        <w:pStyle w:val="BookText"/>
        <w:rPr/>
      </w:pPr>
      <w:r>
        <w:rPr>
          <w:rFonts w:ascii="Amiri" w:hAnsi="Amiri" w:eastAsia="Amiri" w:cs="Amiri"/>
          <w:color w:val="111111"/>
          <w:sz w:val="28"/>
          <w:sz w:val="28"/>
          <w:szCs w:val="28"/>
          <w:rtl w:val="true"/>
          <w:lang w:bidi="ar-SA"/>
        </w:rPr>
        <w:t>غريباً، فلابدّ لنا من أن نغفل هذا الجانب 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ورد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غريباً للإمام علي، بل هو غريب القرآن، أو غريب الحديث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داعي لدراسته ضمن غريب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 الخَلائِقَ بِقُدْرَتِهِ</w:t>
      </w:r>
      <w:r>
        <w:rPr>
          <w:rFonts w:eastAsia="Amiri" w:cs="Amiri" w:ascii="Amiri" w:hAnsi="Amiri"/>
          <w:color w:val="111111"/>
          <w:sz w:val="28"/>
          <w:szCs w:val="28"/>
          <w:rtl w:val="true"/>
          <w:lang w:bidi="ar-SA"/>
        </w:rPr>
        <w:t>»</w:t>
      </w:r>
      <w:r>
        <w:rPr>
          <w:rStyle w:val="FootnoteAnchor"/>
          <w:rtl w:val="true"/>
        </w:rPr>
        <w:footnoteReference w:id="126"/>
      </w:r>
      <w:r>
        <w:rPr>
          <w:rFonts w:ascii="Amiri" w:hAnsi="Amiri" w:eastAsia="Amiri" w:cs="Amiri"/>
          <w:color w:val="111111"/>
          <w:sz w:val="28"/>
          <w:sz w:val="28"/>
          <w:szCs w:val="28"/>
          <w:rtl w:val="true"/>
          <w:lang w:bidi="ar-SA"/>
        </w:rPr>
        <w:t>، أي ابتدعها على غير مثال، وقد ذكر علماء الغريب وفصّلوا فيها القول</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المعيار في الغرابة؛ هو الاستعمال الجديد وعدم السّبق إليه من الغير، وإلّا لم يكن غريباً، ولمّا كان القرآن سابق نزولاً على خطب الإمام بعقود، وهو محفوظ في صدور المؤمنين، وكذا الحديث الشريف، فلم يعد غريبهما حين يرد في نصٍّ غيرهما، ككلام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أحد من الصحابة الأجلّاء غريباً يُنسب إليهم</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استعماله مضمّناً في حديث الإمام أو الصحابة إلّا دلالة على عدم غرابته في كلام الصحابي، وعدم غرابته على أُذنِ السامع أو المخاطب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w:t>
      </w:r>
    </w:p>
    <w:p>
      <w:pPr>
        <w:pStyle w:val="BookText"/>
        <w:rPr/>
      </w:pPr>
      <w:r>
        <w:rPr>
          <w:rFonts w:ascii="Amiri" w:hAnsi="Amiri" w:eastAsia="Amiri" w:cs="Amiri"/>
          <w:color w:val="111111"/>
          <w:sz w:val="28"/>
          <w:sz w:val="28"/>
          <w:szCs w:val="28"/>
          <w:rtl w:val="true"/>
          <w:lang w:bidi="ar-SA"/>
        </w:rPr>
        <w:t xml:space="preserve">لن أكون ملزماً بمتابعة ما ورد غريباً على رأي علماء غريب القرآن والحديث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ضمنه الإمام بصورة غريبة أو أضفى عليه معنى غريباً، وهذا إن وُجد فلن يفوت البحث والباحث الإشارةَ إليه والتفصيل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القضية السادسة في دراسة غريب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فيبدو أنَّها قد دُرست ، وأنّي أتيتُ على حلِّ إشكالها في مناقشة القضايا السابقة، وهي بُعْد شقّة الزمن بيننا وبين نصوص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وخطبه، إذ بيّنتُ أنَّ الحكم على الغريب، يتأتّى من غرابته في زمن قوله، وأنَّ ما هو غريب علينا، ونادر الاستعمال في عصرنا، لم يكن غريباً وقت قوله، إلّا أنَّ وجهة نظرنا هذه لا تتفق مع باحث حديث، إذ يرى أنَّ شيوع الألفاظ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غرابتها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تباين الذوق بين القديم والحاضر</w:t>
      </w:r>
      <w:r>
        <w:rPr>
          <w:rStyle w:val="FootnoteAnchor"/>
          <w:rtl w:val="true"/>
        </w:rPr>
        <w:footnoteReference w:id="128"/>
      </w:r>
      <w:r>
        <w:rPr>
          <w:rFonts w:ascii="Amiri" w:hAnsi="Amiri" w:eastAsia="Amiri" w:cs="Amiri"/>
          <w:color w:val="111111"/>
          <w:sz w:val="28"/>
          <w:sz w:val="28"/>
          <w:szCs w:val="28"/>
          <w:rtl w:val="true"/>
          <w:lang w:bidi="ar-SA"/>
        </w:rPr>
        <w:t>وعلى هذا يكون الغريب مطّرداً، كلّما امتدت العصور باللغة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أنّنا على الرغم من تحديدنا 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الغريب بعصر قوله واستعماله، لا نستطيع أن نتجاهل وجهة النظر هذه، فالمشكلة ستواجهنا عملياً، إذ كيف ستفصل في غرابة كلمة، ونحن لسنا من ذلك العصر؟ و أنّ كثيراً من كلمات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يبدو غريباً علينا، وهو ليس كذلك في عصره، لا لشيء إلّا أنَّ الذوق والمعرفة اللغويّين متباينان فعلاً ما بين عصرينا إذن فمشكلة البحث على هذا الأساس فعلية ومتحقّقة عملياً</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ولابدّ من توضيح أمرِ آخر، إذ كلّما بعُدَت الشقّة بين الأجيال كثرتْ </w:t>
      </w:r>
    </w:p>
    <w:p>
      <w:pPr>
        <w:pStyle w:val="BookText"/>
        <w:rPr/>
      </w:pPr>
      <w:r>
        <w:rPr>
          <w:rFonts w:ascii="Amiri" w:hAnsi="Amiri" w:eastAsia="Amiri" w:cs="Amiri"/>
          <w:color w:val="111111"/>
          <w:sz w:val="28"/>
          <w:sz w:val="28"/>
          <w:szCs w:val="28"/>
          <w:rtl w:val="true"/>
          <w:lang w:bidi="ar-SA"/>
        </w:rPr>
        <w:t>الكلمات المهملة من لغة الأسلاف، وهذا يتصل بالألفة والاستعمال والتبادر، لذا لو ورد ما يخالف هذه الأمور في شيء ممّا يكتبه أو يقوله أديب من الأجيال المتأخّرة، مطَّلع على تراث الأجيال المتقدمة، متأثّر بلغتها، صار عند أهل زمانه غريباً، وعلى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اللغة لا يصحّ أن تُدرس على أنَّها أداة عقلية فحسب، لأنَّ الإنسان كما يتكلّم ليصوغ أفكاره، فإنّه يتكلّم ليؤثّر في غيره من الناس، وليعبِّر عن إحساسه وشعوره وعواطفه، فهو يعبِّر باللغة عن نفسه، كما يعبِّر عن آرائه </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كان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القرن الأول، فنحن لا نستطيع أن نحرز لغة الأجيال التي تقدّمت عليه، أي أنّنا لا نستطيع أن نحرز لغة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الإسلام مثلاً، لنعرف ما مات منها في عصر الإسلام وقبله بقليل، لنعرف إذا جاء الإمام واستعمل منها شيئا، فيكون غريباً، سُبق إليه، أو غريباً في عصره سَبَق هو إليه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الألفاظ كالبشر تبدأ كلّ كلمة حياتها وتعيش وتموت ولكن حياة الألفاظ أكثر تفاوتاً من حياة البشر</w:t>
      </w:r>
      <w:r>
        <w:rPr>
          <w:rFonts w:eastAsia="Amiri" w:cs="Amiri" w:ascii="Amiri" w:hAnsi="Amiri"/>
          <w:color w:val="111111"/>
          <w:sz w:val="28"/>
          <w:szCs w:val="28"/>
          <w:rtl w:val="true"/>
          <w:lang w:bidi="ar-SA"/>
        </w:rPr>
        <w:t>.»</w:t>
      </w:r>
      <w:r>
        <w:rPr>
          <w:rStyle w:val="FootnoteAnchor"/>
          <w:rtl w:val="true"/>
        </w:rPr>
        <w:footnoteReference w:id="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فإننا ملزمون بإغفال هذه النقطة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w:t>
      </w:r>
      <w:r>
        <w:rPr>
          <w:rStyle w:val="FootnoteAnchor"/>
          <w:rtl w:val="true"/>
        </w:rPr>
        <w:footnoteReference w:id="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لاستحالة التحقق منها</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طرحتُ مجموعة قضايا، أبغي بها المعايير التي سنفصل بها في </w:t>
      </w:r>
    </w:p>
    <w:p>
      <w:pPr>
        <w:pStyle w:val="BookText"/>
        <w:rPr/>
      </w:pPr>
      <w:r>
        <w:rPr>
          <w:rFonts w:ascii="Amiri" w:hAnsi="Amiri" w:eastAsia="Amiri" w:cs="Amiri"/>
          <w:color w:val="111111"/>
          <w:sz w:val="28"/>
          <w:sz w:val="28"/>
          <w:szCs w:val="28"/>
          <w:rtl w:val="true"/>
          <w:lang w:bidi="ar-SA"/>
        </w:rPr>
        <w:t xml:space="preserve">غريب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قبل ذلك، لابدّ لهذه المعايير من أن تدلّنا على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 كتاب أدبي، وليس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 وأن تعطينا تعريفاً عملياً، ومن خلال ما ناقشته في الصفحات السابقة أستطيع أن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الغريب على ثلاثة أنواع؛ غريب في المفرد، وغريب في التركيب، وغريب في النظم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غريب نصّ معين، يُحكم عليه من خلوّ كلام العرب السابق عليه، والمعاصر له، منه، ومن مثيله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سيسعفنا في حل القضية السادسة والخاصة بتقادم عهد النصّ، فإنّ الحكم في غرابة نصِّ قديم، ليس ذوقنا المعاصر، بل نصوص الشعر، والنثر السابقة له، وأعني بذلك؛ كلام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المجموع بين دفتي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 لأحد أن يدَّعي أنَّه سمع، أو وُضِع بين يديه كلام العرب جميعهم، ليعرف ما سَبَق إليه الإمام مما لم يُسبق، إذ لا يُحيط بكلام العرب إلّا نبي</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الأمر على الطريقة نفسها التي عَدَّ بها العلماء قسماً من ألفاظ القرآن الكريم غريباً، ذلك أنَّهُ لم يتناهَ إليهم مثله من كلام العرب وشعرهم، ولعلّ العماد في ذلك، مشهور كلامهم، ومشهور شعرهم، لاكلّ كلامهم بما فيهم؛ السوَقة، والمغمورون، والخاملون، والاّ كيف عرف النّقاد والأدباء الأقدمون أن امرأ القيس أوّل من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قيد الأوابد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يُسبق إليها</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وبعد أن عرفنا أنّ الغريب على أنواع، فلابدّ لنا من أن نوجز أصناف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أحصيناها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ما سيكون التفصيل</w:t>
      </w:r>
    </w:p>
    <w:p>
      <w:pPr>
        <w:pStyle w:val="BookText"/>
        <w:rPr/>
      </w:pPr>
      <w:r>
        <w:rPr>
          <w:rFonts w:ascii="Amiri" w:hAnsi="Amiri" w:eastAsia="Amiri" w:cs="Amiri"/>
          <w:color w:val="111111"/>
          <w:sz w:val="28"/>
          <w:sz w:val="28"/>
          <w:szCs w:val="28"/>
          <w:rtl w:val="true"/>
          <w:lang w:bidi="ar-SA"/>
        </w:rPr>
        <w:t>فيها مدار البحث إن 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غريب اللفظ المفرد، وينقسم إلى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نادر قليل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غرابة المعنى الممنوح له في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جدّة الاشتقاق والابتكار في التركيب اللفظي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غريب التركيب، وينقسم إلى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غرابة السياق على الرغم من وضوح ألفاظ التركيب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غرابة السياق بسبب صعوبة المعاني وتعقيدها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غرابة السياق بسبب الفصاحة العالية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 النظم، وينقسم إلى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غرابة السياق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غرابة السياق في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التشبيه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الاستعارة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غرابة السياق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جميع أنواع الغريب في البحث </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وبالتأكيد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أمهِّد للبحث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يسعني أن أفصّل القول لهذه المباحث لكن، لابدّ لي من أن أبيّن المسوِّغ الذي حدا بي لاختيار القسم الثاني من غريب التركيب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أنّ الغموض في كثير من الأحيان يُعزى إليه </w:t>
      </w:r>
    </w:p>
    <w:p>
      <w:pPr>
        <w:pStyle w:val="BookText"/>
        <w:rPr/>
      </w:pPr>
      <w:r>
        <w:rPr>
          <w:rFonts w:ascii="IRNazanin" w:hAnsi="IRNazanin" w:eastAsia="IRNazanin"/>
          <w:color w:val="111111"/>
          <w:sz w:val="28"/>
          <w:sz w:val="28"/>
          <w:szCs w:val="28"/>
          <w:rtl w:val="true"/>
          <w:lang w:bidi="fa-IR"/>
        </w:rPr>
        <w:t>الغريب من الكلام، ولعلّ قسماً من النصوص الغامضة، التي تحتاج إلى تأويل المتأولين، وتدبّر المتدبرين، لا تحتوي على لفظ غامض المعنى أو نادر الاستعمال، ولكنّها تعلّقت بمعانٍ عميقة بعيدة الغور، معقّدة السبل للوصول إليها بالفهم، فتطلّب ذلك استعمال اللغة بسبل معقّدة التركيب لموازاة تلك المعاني بالكلام، فإنّ غموض المعنى يستجلب صعوبة الكلام على الفهم، وإن كانت ألفاظه واضحة كُلاً على حدة، ولا ننسى أننا بإزاء كلام أحد أبرز أعلام الفكر الإسلامي وأدبه وأبلغهم بعد الرسول الكريم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ولمّا كانت صحبة الإمام النبي صحبة طويلة </w:t>
      </w:r>
      <w:r>
        <w:rPr>
          <w:rStyle w:val="FootnoteAnchor"/>
          <w:rtl w:val="true"/>
        </w:rPr>
        <w:footnoteReference w:id="134"/>
      </w:r>
      <w:r>
        <w:rPr>
          <w:rFonts w:ascii="Amiri" w:hAnsi="Amiri" w:eastAsia="Amiri" w:cs="Amiri"/>
          <w:color w:val="111111"/>
          <w:sz w:val="28"/>
          <w:sz w:val="28"/>
          <w:szCs w:val="28"/>
          <w:rtl w:val="true"/>
          <w:lang w:bidi="ar-SA"/>
        </w:rPr>
        <w:t>، واجتمع إلى طولها قرابةٌ قريبةٌ، وإلفٌ متصل، ومخالطةٌ في حلو الحياة ومرّها ثم رافق ذلك كلّه أُذنٌ واعيةٌ، وقلبٌ ذاكرٌ، وعقلٌ حافظٌ، فإنّ ما يُنسب إلى الإمام من علم وحِكمة، وبلاغة وفصاحة، ونفاذ بصيرة، وشفافية روح، وما ضبطه التاريخ من خطبه، ورسائله قليل إلى ما يُرجى منه ويؤمّل فيه، وإن استكثره المستكثرون، وشكّ فيه الشاكون</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ولقائل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الخطبة ليست للإمام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تلك الرسالة لا تجري على أسلوبه، ولا تستدعيها الحال التي كانت تحيط به، وهذا ما مُني به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ولهذا السبب عينه، أدليتُ دلوي، لأغرف الأسانيد والأصول التي اعتمدها الشريف الرضي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جمْعه لهذا الكتاب، وسأنهد إلى جمْعِها </w:t>
      </w:r>
      <w:bookmarkStart w:id="46" w:name="pg19184_272751"/>
    </w:p>
    <w:p>
      <w:pPr>
        <w:pStyle w:val="BookText"/>
        <w:rPr/>
      </w:pPr>
      <w:bookmarkEnd w:id="46"/>
      <w:r>
        <w:rPr>
          <w:rFonts w:ascii="Amiri" w:hAnsi="Amiri" w:eastAsia="Amiri" w:cs="Amiri"/>
          <w:color w:val="111111"/>
          <w:sz w:val="28"/>
          <w:sz w:val="28"/>
          <w:szCs w:val="28"/>
          <w:rtl w:val="true"/>
          <w:lang w:bidi="ar-SA"/>
        </w:rPr>
        <w:t>والإلمام بها، بما يتّسع له المجال ما استطعت إلى ذلك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الوقوف على هذه المصادر ضرْبٌ من المحال، لِما مُني به التراث العربي والإسلامي، من الهجمات الشرسة، فلا بدّ لي من أن أقف وقفةٌ قصيرةٌ عند هذا الأمر، مشيراً إلى ما صرّح به الرضي من أسانيد وأصول، وهذا ما سيعقده المبحث الثالث من هذا الفصل</w:t>
      </w:r>
      <w:r>
        <w:rPr>
          <w:rFonts w:eastAsia="Amiri" w:cs="Amiri" w:ascii="Amiri" w:hAnsi="Amiri"/>
          <w:color w:val="111111"/>
          <w:sz w:val="28"/>
          <w:szCs w:val="28"/>
          <w:rtl w:val="true"/>
          <w:lang w:bidi="ar-SA"/>
        </w:rPr>
        <w:t>.</w:t>
      </w:r>
    </w:p>
    <w:p>
      <w:pPr>
        <w:pStyle w:val="Heading4"/>
        <w:numPr>
          <w:ilvl w:val="3"/>
          <w:numId w:val="1"/>
        </w:numPr>
        <w:rPr/>
      </w:pPr>
      <w:bookmarkStart w:id="47" w:name="__RefHeading___Toc16465121_1280447820"/>
      <w:bookmarkStart w:id="48" w:name="_Toc14"/>
      <w:bookmarkEnd w:id="47"/>
      <w:r>
        <w:rPr>
          <w:rtl w:val="true"/>
        </w:rPr>
        <w:t xml:space="preserve">• </w:t>
      </w:r>
      <w:r>
        <w:rPr>
          <w:rtl w:val="true"/>
        </w:rPr>
        <w:t>المبحث الثالث؛ ذكرٌ لابدَّ منه</w:t>
      </w:r>
      <w:bookmarkEnd w:id="48"/>
    </w:p>
    <w:p>
      <w:pPr>
        <w:pStyle w:val="BookText"/>
        <w:rPr/>
      </w:pPr>
      <w:r>
        <w:rPr>
          <w:rFonts w:ascii="Amiri" w:hAnsi="Amiri" w:eastAsia="Amiri" w:cs="Amiri"/>
          <w:color w:val="111111"/>
          <w:sz w:val="28"/>
          <w:sz w:val="28"/>
          <w:szCs w:val="28"/>
          <w:rtl w:val="true"/>
          <w:lang w:bidi="ar-SA"/>
        </w:rPr>
        <w:t xml:space="preserve">اصطبغ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بشبهات علتْ، و مسائل طفتْ، حملت الباحث على كثير من التأمّل، وطويلٍ من الدرس، شبهات ومسائل كانت تحوك في صدر كلّ دارس لهذا الكتاب الخالد، وودريال أن لو تفرّغ لدراستها من يزيل عنها تلك الأوضار، ليظهر من بينها يقين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مقدمة هذه القضايا؛ الذي جَمَعَهُ هو الذي وضعه، وأنّ جامعه ليس الرضي وإنّما الذي جَمَعَه هو أخوه المرتضى، وجامع هذه النصوص، لم يسجّل في صدر كتابه أو في أثنائه شيئاً من مصادر التوثيق والرواية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ولأجل هذا كلّه كانت غبطتي في أن أضع هذا البحث، مكتنفاً بأبحاث </w:t>
      </w:r>
    </w:p>
    <w:p>
      <w:pPr>
        <w:pStyle w:val="BookText"/>
        <w:rPr/>
      </w:pPr>
      <w:r>
        <w:rPr>
          <w:rFonts w:ascii="Amiri" w:hAnsi="Amiri" w:eastAsia="Amiri" w:cs="Amiri"/>
          <w:color w:val="111111"/>
          <w:sz w:val="28"/>
          <w:sz w:val="28"/>
          <w:szCs w:val="28"/>
          <w:rtl w:val="true"/>
          <w:lang w:bidi="ar-SA"/>
        </w:rPr>
        <w:t>علمية، وبمنهج حديث، وأدلّة عقلية، تكشف عن جوانب أُخرى من مصادر الرضي، غير أني لا أدّعي أنني أوّل من فتح هذا الباب، وكتب في مثل هذا الموضوع فللكثير من الباحثين السبق في ذلك</w:t>
      </w:r>
      <w:r>
        <w:rPr>
          <w:rStyle w:val="FootnoteAnchor"/>
          <w:rtl w:val="true"/>
        </w:rPr>
        <w:footnoteReference w:id="136"/>
      </w:r>
      <w:r>
        <w:rPr>
          <w:rFonts w:ascii="Amiri" w:hAnsi="Amiri" w:eastAsia="Amiri" w:cs="Amiri"/>
          <w:color w:val="111111"/>
          <w:sz w:val="28"/>
          <w:sz w:val="28"/>
          <w:szCs w:val="28"/>
          <w:rtl w:val="true"/>
          <w:lang w:bidi="ar-SA"/>
        </w:rPr>
        <w:t>، ولكنّ هذه البحوث لم تذكر إلّا اليسير وعلى نحوِ مقتضب</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وأوّل من بذر بذرة الشك في قلوب الباحثين أو المترجمين هو ؛ ابن خلكان، فقد قال لمّا ترجم للمرتضى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واختلف الناس في كتاب نهج البلاغة المجموع من كلام الإمام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جَمْعه أم جَمْع أخيه الرضي؟ وقد قيل إنّه ليس من كلام علي، وإنّما الذي جَمَعَه، ونسبه إليه، هو الذي </w:t>
      </w:r>
    </w:p>
    <w:p>
      <w:pPr>
        <w:pStyle w:val="BookText"/>
        <w:rPr/>
      </w:pPr>
      <w:r>
        <w:rPr>
          <w:rFonts w:ascii="Amiri" w:hAnsi="Amiri" w:eastAsia="Amiri" w:cs="Amiri"/>
          <w:color w:val="111111"/>
          <w:sz w:val="28"/>
          <w:sz w:val="28"/>
          <w:szCs w:val="28"/>
          <w:rtl w:val="true"/>
          <w:lang w:bidi="ar-SA"/>
        </w:rPr>
        <w:t>وَضَعَه والله أعلم</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إني أتساءل بكلّ تواضعٍ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الناس الذين اختلفوا في صحّة نسبة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قبل ابن خلكان؟ والجواب أنّه؛ لم أعثر على مؤلّف واحد، قد شكّ في صحة النسبة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ولكنهم كثيرون بعده قد حملوا راية الطاعنين</w:t>
      </w:r>
      <w:r>
        <w:rPr>
          <w:rStyle w:val="FootnoteAnchor"/>
          <w:rtl w:val="true"/>
        </w:rPr>
        <w:footnoteReference w:id="138"/>
      </w:r>
      <w:r>
        <w:rPr>
          <w:rFonts w:ascii="Amiri" w:hAnsi="Amiri" w:eastAsia="Amiri" w:cs="Amiri"/>
          <w:color w:val="111111"/>
          <w:sz w:val="28"/>
          <w:sz w:val="28"/>
          <w:szCs w:val="28"/>
          <w:rtl w:val="true"/>
          <w:lang w:bidi="ar-SA"/>
        </w:rPr>
        <w:t>، هذا من 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جانبٍ آخر، فإنّ ممّا لا يختلف عليه اثنان إنّ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المجازات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مجازات الآثار النبوية</w:t>
      </w:r>
      <w:r>
        <w:rPr>
          <w:rFonts w:eastAsia="Amiri" w:cs="Amiri" w:ascii="Amiri" w:hAnsi="Amiri"/>
          <w:color w:val="111111"/>
          <w:sz w:val="28"/>
          <w:szCs w:val="28"/>
          <w:rtl w:val="true"/>
          <w:lang w:bidi="ar-SA"/>
        </w:rPr>
        <w:t>)</w:t>
      </w:r>
      <w:r>
        <w:rPr>
          <w:rStyle w:val="FootnoteAnchor"/>
          <w:rtl w:val="true"/>
        </w:rPr>
        <w:footnoteReference w:id="139"/>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حقائق التأويل </w:t>
      </w:r>
      <w:r>
        <w:rPr>
          <w:rFonts w:eastAsia="Amiri" w:cs="Amiri" w:ascii="Amiri" w:hAnsi="Amiri"/>
          <w:color w:val="111111"/>
          <w:sz w:val="28"/>
          <w:szCs w:val="28"/>
          <w:rtl w:val="true"/>
          <w:lang w:bidi="ar-SA"/>
        </w:rPr>
        <w:t>)</w:t>
      </w:r>
      <w:r>
        <w:rPr>
          <w:rStyle w:val="FootnoteAnchor"/>
          <w:rtl w:val="true"/>
        </w:rPr>
        <w:footnoteReference w:id="140"/>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خصائص الأئمة </w:t>
      </w:r>
      <w:r>
        <w:rPr>
          <w:rFonts w:eastAsia="Amiri" w:cs="Amiri" w:ascii="Amiri" w:hAnsi="Amiri"/>
          <w:color w:val="111111"/>
          <w:sz w:val="28"/>
          <w:szCs w:val="28"/>
          <w:rtl w:val="true"/>
          <w:lang w:bidi="ar-SA"/>
        </w:rPr>
        <w:t>)</w:t>
      </w:r>
      <w:r>
        <w:rPr>
          <w:rStyle w:val="FootnoteAnchor"/>
          <w:rtl w:val="true"/>
        </w:rPr>
        <w:footnoteReference w:id="141"/>
      </w:r>
      <w:r>
        <w:rPr>
          <w:rFonts w:ascii="Amiri" w:hAnsi="Amiri" w:eastAsia="Amiri" w:cs="Amiri"/>
          <w:color w:val="111111"/>
          <w:sz w:val="28"/>
          <w:sz w:val="28"/>
          <w:szCs w:val="28"/>
          <w:rtl w:val="true"/>
          <w:lang w:bidi="ar-SA"/>
        </w:rPr>
        <w:t xml:space="preserve">هي من مؤلفات الشريف الرضي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هذه المؤلفات، صرّح الرضي بجمع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Style w:val="FootnoteAnchor"/>
          <w:rtl w:val="true"/>
        </w:rPr>
        <w:footnoteReference w:id="143"/>
      </w:r>
      <w:r>
        <w:rPr>
          <w:rFonts w:ascii="Amiri" w:hAnsi="Amiri" w:eastAsia="Amiri" w:cs="Amiri"/>
          <w:color w:val="111111"/>
          <w:sz w:val="28"/>
          <w:sz w:val="28"/>
          <w:szCs w:val="28"/>
          <w:rtl w:val="true"/>
          <w:lang w:bidi="ar-SA"/>
        </w:rPr>
        <w:t xml:space="preserve">، كما ذكرها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w:t>
      </w:r>
      <w:r>
        <w:rPr>
          <w:rStyle w:val="FootnoteAnchor"/>
          <w:rtl w:val="true"/>
        </w:rPr>
        <w:footnoteReference w:id="144"/>
      </w:r>
      <w:r>
        <w:rPr>
          <w:rFonts w:ascii="Amiri" w:hAnsi="Amiri" w:eastAsia="Amiri" w:cs="Amiri"/>
          <w:color w:val="111111"/>
          <w:sz w:val="28"/>
          <w:sz w:val="28"/>
          <w:szCs w:val="28"/>
          <w:rtl w:val="true"/>
          <w:lang w:bidi="ar-SA"/>
        </w:rPr>
        <w:t xml:space="preserve">، فمؤلفات الرضي هذه تنادي بأفصح لسانٍ وأوضح بيانٍ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 لا جمْع أخيه المرتضى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الدراسات الحديثة التي تناولت هذا الموضوع، بحث قام به الأستاذ امتياز علي عرشي، أَثبت فيه أنّ جامع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الرضي لا المرتضى، فقد بدأ الباحث بدراسة كتب التراجم التي عاصر مؤلفوها الأخوين الرضي والمرتضى وذكر وهما في كتبهم،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يتيمة الدهر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لأبي منصور الثعالبي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للخطيب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145"/>
      </w:r>
      <w:r>
        <w:rPr>
          <w:rFonts w:ascii="Amiri" w:hAnsi="Amiri" w:eastAsia="Amiri" w:cs="Amiri"/>
          <w:color w:val="111111"/>
          <w:sz w:val="28"/>
          <w:sz w:val="28"/>
          <w:szCs w:val="28"/>
          <w:rtl w:val="true"/>
          <w:lang w:bidi="ar-SA"/>
        </w:rPr>
        <w:t>، فلا حاجة لي بتكرار أقوال من سبقني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وفضلاً عمّا قاله الأستاذ عرشي، أقول إنَّ نسبة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الشريف المرتضى خطأ منشوه؛ أنَّ الشريف الرضى، كان يُلقّب بالمرتضى أحياناً، لأنَّ جدَّه إبراهيم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الملقّب بالمجاب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الإمام موسى بن جعفر، وأنّ أخاه المرتضى، كان يُلقّب بذلك أيضاً، ثم بقي هذا اللقب على هذا، ولقّب الأول بالرضي يوم رضوا به نقيباً على نقباء العلويين ليتميّز به عن بقية آل المرتضى</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في ما يخصّ 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كلام الرضي أو كلام الإمام، يمكن أن اختصره على نحو نقاط لئلّا يطول الوقوف عليها فأقول</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طرق أغلب مطالب الحياة، من زهد ووعظ، وتحذير، </w:t>
      </w:r>
    </w:p>
    <w:p>
      <w:pPr>
        <w:pStyle w:val="BookText"/>
        <w:rPr/>
      </w:pPr>
      <w:r>
        <w:rPr>
          <w:rFonts w:ascii="Amiri" w:hAnsi="Amiri" w:eastAsia="Amiri" w:cs="Amiri"/>
          <w:color w:val="111111"/>
          <w:sz w:val="28"/>
          <w:sz w:val="28"/>
          <w:szCs w:val="28"/>
          <w:rtl w:val="true"/>
          <w:lang w:bidi="ar-SA"/>
        </w:rPr>
        <w:t xml:space="preserve">وشجاعة، وحلم وغير ذلك، فهو متشعّب الفنون، مختلف الأنواع، فإذا نظرنا إلى الخطباء وأهل النثر والشعر، وكتّاب الرسائل والعهود، لم نرَ فيهم من يبرع ويبدع في مطالب الحياة ما أبدعه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إنَّ لكلِّ شاعر وكاتب مذهبه الخاص، متماشياً مع رغبته وهوايته، فيبدع في فنٍّ من دون آخر، كالحماسة، أو الغزل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 ذلك</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لا يصحُّ أن يكون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أشخاص متعددين لتباين الناس في الطريقة والأُسلوب؛ لأنَّه كالسبيكة المفرغة لا تختلف أبعاضه في الطريقة والأسلوب، فهو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للعارف نسبته إلّا لمتكلِّم واحد، قد تحمّل العلوم الكثيرة ، فـ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للرضي هذا النفس وهذا الأسلوب، قد وقفنا على رسائل الرضي، وعرفنا طريقته، وفنّه في الكلام المنثور، وما يقع مع هذا الكلام في خلٍّ ولا 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وجدتُه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مسطوراً بخطوط أعرفها وأعرف خطوط مَن هو من العلماء وأهل الأدب، قبل أن يُخلق النقيب والد الرضي</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بلغ الغاية من الفصاحة والبلاغة وصارت له اليد الطولى في الوعظ والخطابة، وفنون الكلام وأغراضه، بحيث صار ممّن يقتدر على إنشاء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واختراعه، لعُدَّ من أكبر الخطباء والوعّاظ، وأعظم البلغاء، ولنعته أهلُ الخبرة بأحوال الرجال، الذين ترجموا حياته بذلك ولكنَّهم لم يصفوه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العلم وترف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الشعر وأنَّه أشعر الهاشميين، ولو أنشأ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لظهرت له بعض الخطب والرسائل مع رواجها في ذلك العصر وشغف أهله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فضيلة، لِمُ لَمْ ينسبها إلى نفسه؟ ويتفوّق بها على أبناء جنسه ؟ ويجعلها من غرر فضائله ؟</w:t>
      </w:r>
    </w:p>
    <w:p>
      <w:pPr>
        <w:pStyle w:val="BookText"/>
        <w:rPr/>
      </w:pPr>
      <w:r>
        <w:rPr>
          <w:rFonts w:ascii="Amiri" w:hAnsi="Amiri" w:eastAsia="Amiri" w:cs="Amiri"/>
          <w:color w:val="111111"/>
          <w:sz w:val="28"/>
          <w:sz w:val="28"/>
          <w:szCs w:val="28"/>
          <w:rtl w:val="true"/>
          <w:lang w:bidi="ar-SA"/>
        </w:rPr>
        <w:t>فَلِمَ خلع هذه الفضيلة منه ونسبها إلى جدِّه،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لَمْ ينسبها إلى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فذلك أكثر رواجاً لبضاعته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أنّ معاصريه لم يحتجّوا عليه لّما أصدر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أشهروه وأذاعوه</w:t>
      </w:r>
      <w:r>
        <w:rPr>
          <w:rStyle w:val="FootnoteAnchor"/>
          <w:rtl w:val="true"/>
        </w:rPr>
        <w:footnoteReference w:id="148"/>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نظر القارئ الكريم في الخطب والرسائل والمحاورات، أو المناظرات الدينية، التي دارت بين الفقهاء والكتّاب في العصر العباسي والأموي، للَحِظ </w:t>
      </w:r>
    </w:p>
    <w:p>
      <w:pPr>
        <w:pStyle w:val="BookText"/>
        <w:rPr/>
      </w:pPr>
      <w:r>
        <w:rPr>
          <w:rFonts w:ascii="Amiri" w:hAnsi="Amiri" w:eastAsia="Amiri" w:cs="Amiri"/>
          <w:color w:val="111111"/>
          <w:sz w:val="28"/>
          <w:sz w:val="28"/>
          <w:szCs w:val="28"/>
          <w:rtl w:val="true"/>
          <w:lang w:bidi="ar-SA"/>
        </w:rPr>
        <w:t xml:space="preserve">بوناً شاسعاً بين كلامها وبين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وقف على مواضع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وقرأها بإنعام نظر وتدبّر، يعرف ما لمؤلفه من التثبّت في الرواية، والتحرّي في النسبة، والتحرّز في الإسناد، وأنّه لا ينسب لشخص ما نُسب لغيره، إلّا بعد التدبّر وترجيح النسبة بالشواهد والدلائل، ومن كان هكذا، فهو جدير بأن ينزّه عن تعمّد، أو إدخال، أو وضع، قال في باب الحكم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العَينُ وِكَاءُ السَّتَة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القول في الأشهر الأظهر من كلام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رواه قوم لأمير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ذلك المبرد في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باب اللفظ المعروف </w:t>
      </w:r>
      <w:r>
        <w:rPr>
          <w:rFonts w:eastAsia="IRNazanin" w:cs="IRNazanin"/>
          <w:color w:val="111111"/>
          <w:sz w:val="28"/>
          <w:szCs w:val="28"/>
          <w:rtl w:val="true"/>
          <w:lang w:bidi="fa-IR"/>
        </w:rPr>
        <w:t>...»</w:t>
      </w:r>
      <w:r>
        <w:rPr>
          <w:rStyle w:val="FootnoteAnchor"/>
          <w:rtl w:val="true"/>
        </w:rPr>
        <w:footnoteReference w:id="150"/>
      </w:r>
      <w:r>
        <w:rPr>
          <w:rFonts w:ascii="Amiri" w:hAnsi="Amiri" w:eastAsia="Amiri" w:cs="Amiri"/>
          <w:color w:val="111111"/>
          <w:sz w:val="28"/>
          <w:sz w:val="28"/>
          <w:szCs w:val="28"/>
          <w:rtl w:val="true"/>
          <w:lang w:bidi="ar-SA"/>
        </w:rPr>
        <w:t>، و مثل هذا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لحظنا شدّة احتياط الرضي، لمّا جمع أقوال الإمام، وأرى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عجب أن يشتبه الكلامان، فإن مستقاهما من قَلِيب ومفرغهما من 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الرضي يرى الخلط أو الوهم جاء من الراوي، أو من الناسخ، الذي نقل عنه هذه الحكمة، ولهذا رَجِّحَ القول الصائب</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قدّم الرضي في ديباجته أنّ روايات كلام الإمام، تختلف، فربَّما اتفق </w:t>
      </w:r>
    </w:p>
    <w:p>
      <w:pPr>
        <w:pStyle w:val="BookText"/>
        <w:rPr/>
      </w:pPr>
      <w:r>
        <w:rPr>
          <w:rFonts w:ascii="Amiri" w:hAnsi="Amiri" w:eastAsia="Amiri" w:cs="Amiri"/>
          <w:color w:val="111111"/>
          <w:sz w:val="28"/>
          <w:sz w:val="28"/>
          <w:szCs w:val="28"/>
          <w:rtl w:val="true"/>
          <w:lang w:bidi="ar-SA"/>
        </w:rPr>
        <w:t>الكلام المختار في رواية، فنُقل على وجهه، ثم وُجد بعد ذلك في رواية أخرى بزيادة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حسن عبارة، فيكرره، ولهذا السبب عينه اختلفت روايات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كلام الإمام في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اختلفت الصحابة مع طول صحبتهم للرسول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وكثرة صلاتهم خلفه، في التشهّد في الصلاة </w:t>
      </w:r>
      <w:r>
        <w:rPr>
          <w:rStyle w:val="FootnoteAnchor"/>
          <w:rtl w:val="true"/>
        </w:rPr>
        <w:footnoteReference w:id="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من أجلّ الصحاح عند جمهور المسلمين، ينقل كثيراً من الروايات بوجوه تختلف لفظاً و معنىٌ كما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رزية يوم الخميس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نقله بوجوه تختلف كلماتها، ويتديّن بها المسلم على أنَّ معناها واحد، في مواضع يعرفها المتتبعون</w:t>
      </w:r>
      <w:r>
        <w:rPr>
          <w:rStyle w:val="FootnoteAnchor"/>
          <w:rtl w:val="true"/>
        </w:rPr>
        <w:footnoteReference w:id="1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ضير في أن يختلف الناس في نقل خطبة أو رواية كلام</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الرضي لم يجمع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ليجعل منه مصدراً من مصادر الفقه، أو مدركاً من مدارك الأحكام، بل جلّ قصده أن يخرج لمن سأله</w:t>
      </w:r>
      <w:r>
        <w:rPr>
          <w:rStyle w:val="FootnoteAnchor"/>
          <w:rtl w:val="true"/>
        </w:rPr>
        <w:footnoteReference w:id="155"/>
      </w:r>
      <w:r>
        <w:rPr>
          <w:rFonts w:ascii="Amiri" w:hAnsi="Amiri" w:eastAsia="Amiri" w:cs="Amiri"/>
          <w:color w:val="111111"/>
          <w:sz w:val="28"/>
          <w:sz w:val="28"/>
          <w:szCs w:val="28"/>
          <w:rtl w:val="true"/>
          <w:lang w:bidi="ar-SA"/>
        </w:rPr>
        <w:t xml:space="preserve">جانباً من كلام الإمام يتضمّن عجيب البلاغة وغريب الفصاحة، فكان يلتقط الفصيح </w:t>
      </w:r>
    </w:p>
    <w:p>
      <w:pPr>
        <w:pStyle w:val="BookText"/>
        <w:rPr/>
      </w:pPr>
      <w:r>
        <w:rPr>
          <w:rFonts w:ascii="Amiri" w:hAnsi="Amiri" w:eastAsia="Amiri" w:cs="Amiri"/>
          <w:color w:val="111111"/>
          <w:sz w:val="28"/>
          <w:sz w:val="28"/>
          <w:szCs w:val="28"/>
          <w:rtl w:val="true"/>
          <w:lang w:bidi="ar-SA"/>
        </w:rPr>
        <w:t xml:space="preserve">والأفصح من الكلام </w:t>
      </w:r>
      <w:r>
        <w:rPr>
          <w:rStyle w:val="FootnoteAnchor"/>
          <w:rtl w:val="true"/>
        </w:rPr>
        <w:footnoteReference w:id="156"/>
      </w:r>
      <w:r>
        <w:rPr>
          <w:rFonts w:ascii="Amiri" w:hAnsi="Amiri" w:eastAsia="Amiri" w:cs="Amiri"/>
          <w:color w:val="111111"/>
          <w:sz w:val="28"/>
          <w:sz w:val="28"/>
          <w:szCs w:val="28"/>
          <w:rtl w:val="true"/>
          <w:lang w:bidi="ar-SA"/>
        </w:rPr>
        <w:t>، وهذا إذا دلّ على شيء فإنما يدلّ على أنّه لم يعتنِ بالتناسق وتوالي الخطب في الموضوعات، بل ربّما اختار من الخطبة الطويلة، ذات المرامي البعيدة، والغايات الكثيرة بِضع كلمات، هي أقلّ بكثير ممّا ترك، غير أنّه لا يدمج كتاباً في آخر ، ولا خطبة في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يقوي قولي هذا أنّ خطب الإمام تنيف على أربعمئة وثمانين خطبة </w:t>
      </w:r>
      <w:r>
        <w:rPr>
          <w:rStyle w:val="FootnoteAnchor"/>
          <w:rtl w:val="true"/>
        </w:rPr>
        <w:footnoteReference w:id="157"/>
      </w:r>
      <w:r>
        <w:rPr>
          <w:rFonts w:ascii="Amiri" w:hAnsi="Amiri" w:eastAsia="Amiri" w:cs="Amiri"/>
          <w:color w:val="111111"/>
          <w:sz w:val="28"/>
          <w:sz w:val="28"/>
          <w:szCs w:val="28"/>
          <w:rtl w:val="true"/>
          <w:lang w:bidi="ar-SA"/>
        </w:rPr>
        <w:t xml:space="preserve">، في حين المختار منها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خطبة، منها مكرراً لاختلاف الرواية </w:t>
      </w:r>
      <w:r>
        <w:rPr>
          <w:rStyle w:val="FootnoteAnchor"/>
          <w:rtl w:val="true"/>
        </w:rPr>
        <w:footnoteReference w:id="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جاءت أبواب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بمحاسن كلم غير منتظمة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قرأ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ورسائل الرضي ومؤلفاته</w:t>
      </w:r>
      <w:r>
        <w:rPr>
          <w:rStyle w:val="FootnoteAnchor"/>
          <w:rtl w:val="true"/>
        </w:rPr>
        <w:footnoteReference w:id="159"/>
      </w:r>
      <w:r>
        <w:rPr>
          <w:rFonts w:ascii="Amiri" w:hAnsi="Amiri" w:eastAsia="Amiri" w:cs="Amiri"/>
          <w:color w:val="111111"/>
          <w:sz w:val="28"/>
          <w:sz w:val="28"/>
          <w:szCs w:val="28"/>
          <w:rtl w:val="true"/>
          <w:lang w:bidi="ar-SA"/>
        </w:rPr>
        <w:t>، يعرف أنّ مقالة الرضي بالنسبة إلى كلام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مهوى الأخمص من القمة، وسرّة الوادي من رأس الذروة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على ذي خبرة ولا يشتبه على الناقد أوّل نظرة</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أنّ ما يرويه الرضي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كلامه ولا كلام أخيه </w:t>
      </w:r>
    </w:p>
    <w:p>
      <w:pPr>
        <w:pStyle w:val="BookText"/>
        <w:rPr/>
      </w:pPr>
      <w:r>
        <w:rPr>
          <w:rFonts w:ascii="Amiri" w:hAnsi="Amiri" w:eastAsia="Amiri" w:cs="Amiri"/>
          <w:color w:val="111111"/>
          <w:sz w:val="28"/>
          <w:sz w:val="28"/>
          <w:szCs w:val="28"/>
          <w:rtl w:val="true"/>
          <w:lang w:bidi="ar-SA"/>
        </w:rPr>
        <w:t>المرتضى، بل كلام الإمام علي بن أبي طالب، ولكن علامَ استند الرضي ؟ وما هي مصادره؟</w:t>
      </w:r>
    </w:p>
    <w:p>
      <w:pPr>
        <w:pStyle w:val="BookText"/>
        <w:rPr/>
      </w:pPr>
      <w:r>
        <w:rPr>
          <w:rFonts w:ascii="Amiri" w:hAnsi="Amiri" w:eastAsia="Amiri" w:cs="Amiri"/>
          <w:color w:val="111111"/>
          <w:sz w:val="28"/>
          <w:sz w:val="28"/>
          <w:szCs w:val="28"/>
          <w:rtl w:val="true"/>
          <w:lang w:bidi="ar-SA"/>
        </w:rPr>
        <w:t xml:space="preserve">المتعارف عليه بين كتّاب العصر أن يعيّنوا القائل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ومكان الطبع وتاريخه، حينما يؤلّفون، وهذا ما يسمونه بالمنهج العلمي الحديث، فهذا المنهج غير معروف في الأزمنة السابقة، ولاسيما عند أهل السير، وأغلب ما يسطّره أهل التاريخ مرسل لا يُعلم من أي مخبر سُمع ولا عن أي مصدرٍ أُخذ</w:t>
      </w:r>
      <w:r>
        <w:rPr>
          <w:rStyle w:val="FootnoteAnchor"/>
          <w:rtl w:val="true"/>
        </w:rPr>
        <w:footnoteReference w:id="160"/>
      </w:r>
      <w:r>
        <w:rPr>
          <w:rFonts w:ascii="Amiri" w:hAnsi="Amiri" w:eastAsia="Amiri" w:cs="Amiri"/>
          <w:color w:val="111111"/>
          <w:sz w:val="28"/>
          <w:sz w:val="28"/>
          <w:szCs w:val="28"/>
          <w:rtl w:val="true"/>
          <w:lang w:bidi="ar-SA"/>
        </w:rPr>
        <w:t xml:space="preserve">فالأدباء والكتّاب واللغويون، يذكرون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القائل وأغلب الأحيان يذكرون قوله من دون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يذكرون مصادر كتبهم، من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قيتية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سار الرضي على ما سار عليه القدماء ومعاصروه، وفي الحقيقة أنّ الرضي قد استشار مصادر جمّة لمّا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مجال لأن يطمع طامع من أبناء عصرنا هذا في أن يقف على جميع ما وقف عليه الرضى وأمثاله من أهل عصره من كتب التاريخ والأدب واللغة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يمكن أن يكون مصدراً له في جَمْعه للكتاب، تلك مصادر بلت وعفى عليها الزمان</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تهيأ للرضي من مصادر ما لم يتهيأ لغيره، فلو لم يكن في متناول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مكتبة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المعروفة بـ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التي حوت أكثر </w:t>
      </w:r>
    </w:p>
    <w:p>
      <w:pPr>
        <w:pStyle w:val="BookText"/>
        <w:rPr/>
      </w:pPr>
      <w:r>
        <w:rPr>
          <w:rFonts w:ascii="Amiri" w:hAnsi="Amiri" w:eastAsia="Amiri" w:cs="Amiri"/>
          <w:color w:val="111111"/>
          <w:sz w:val="28"/>
          <w:sz w:val="28"/>
          <w:szCs w:val="28"/>
          <w:rtl w:val="true"/>
          <w:lang w:bidi="ar-SA"/>
        </w:rPr>
        <w:t>من ثمانين ألف مجلد لكفى، مضافاً إليها مكتبة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تحتوي على نيف وعشرة آلاف مجلد</w:t>
      </w:r>
      <w:r>
        <w:rPr>
          <w:rStyle w:val="FootnoteAnchor"/>
          <w:rtl w:val="true"/>
        </w:rPr>
        <w:footnoteReference w:id="161"/>
      </w:r>
      <w:r>
        <w:rPr>
          <w:rFonts w:ascii="Amiri" w:hAnsi="Amiri" w:eastAsia="Amiri" w:cs="Amiri"/>
          <w:color w:val="111111"/>
          <w:sz w:val="28"/>
          <w:sz w:val="28"/>
          <w:szCs w:val="28"/>
          <w:rtl w:val="true"/>
          <w:lang w:bidi="ar-SA"/>
        </w:rPr>
        <w:t xml:space="preserve">، وهي من أغنى دور الكتب في عاصمة العباسيين </w:t>
      </w:r>
      <w:r>
        <w:rPr>
          <w:rStyle w:val="FootnoteAnchor"/>
          <w:rtl w:val="true"/>
        </w:rPr>
        <w:footnoteReference w:id="162"/>
      </w:r>
      <w:r>
        <w:rPr>
          <w:rFonts w:ascii="Amiri" w:hAnsi="Amiri" w:eastAsia="Amiri" w:cs="Amiri"/>
          <w:color w:val="111111"/>
          <w:sz w:val="28"/>
          <w:sz w:val="28"/>
          <w:szCs w:val="28"/>
          <w:rtl w:val="true"/>
          <w:lang w:bidi="ar-SA"/>
        </w:rPr>
        <w:t xml:space="preserve">،ولم يكن أحسن منها </w:t>
      </w:r>
      <w:r>
        <w:rPr>
          <w:rStyle w:val="FootnoteAnchor"/>
          <w:rtl w:val="true"/>
        </w:rPr>
        <w:footnoteReference w:id="163"/>
      </w:r>
      <w:r>
        <w:rPr>
          <w:rFonts w:ascii="Amiri" w:hAnsi="Amiri" w:eastAsia="Amiri" w:cs="Amiri"/>
          <w:color w:val="111111"/>
          <w:sz w:val="28"/>
          <w:sz w:val="28"/>
          <w:szCs w:val="28"/>
          <w:rtl w:val="true"/>
          <w:lang w:bidi="ar-SA"/>
        </w:rPr>
        <w:t>، إذ جُلبت إليها الكتب على اختلاف موضوعاتها وأشكال خطوطها</w:t>
      </w:r>
      <w:r>
        <w:rPr>
          <w:rStyle w:val="FootnoteAnchor"/>
          <w:rtl w:val="true"/>
        </w:rPr>
        <w:footnoteReference w:id="164"/>
      </w:r>
      <w:r>
        <w:rPr>
          <w:rFonts w:ascii="Amiri" w:hAnsi="Amiri" w:eastAsia="Amiri" w:cs="Amiri"/>
          <w:color w:val="111111"/>
          <w:sz w:val="28"/>
          <w:sz w:val="28"/>
          <w:szCs w:val="28"/>
          <w:rtl w:val="true"/>
          <w:lang w:bidi="ar-SA"/>
        </w:rPr>
        <w:t xml:space="preserve">، 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الحكمة</w:t>
      </w:r>
      <w:r>
        <w:rPr>
          <w:rFonts w:eastAsia="Amiri" w:cs="Amiri" w:ascii="Amiri" w:hAnsi="Amiri"/>
          <w:color w:val="111111"/>
          <w:sz w:val="28"/>
          <w:szCs w:val="28"/>
          <w:rtl w:val="true"/>
          <w:lang w:bidi="ar-SA"/>
        </w:rPr>
        <w:t>)</w:t>
      </w:r>
      <w:r>
        <w:rPr>
          <w:rStyle w:val="FootnoteAnchor"/>
          <w:rtl w:val="true"/>
        </w:rPr>
        <w:footnoteReference w:id="165"/>
      </w:r>
      <w:r>
        <w:rPr>
          <w:rFonts w:ascii="Amiri" w:hAnsi="Amiri" w:eastAsia="Amiri" w:cs="Amiri"/>
          <w:color w:val="111111"/>
          <w:sz w:val="28"/>
          <w:sz w:val="28"/>
          <w:szCs w:val="28"/>
          <w:rtl w:val="true"/>
          <w:lang w:bidi="ar-SA"/>
        </w:rPr>
        <w:t xml:space="preserve">وغير هذه المكتبات العامة التي أفاد منها الرضي مكتبة الصاحب بن 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كانت كتبه تنقل على أربعمئة جمل</w:t>
      </w:r>
      <w:r>
        <w:rPr>
          <w:rStyle w:val="FootnoteAnchor"/>
          <w:rtl w:val="true"/>
        </w:rPr>
        <w:footnoteReference w:id="166"/>
      </w:r>
      <w:r>
        <w:rPr>
          <w:rFonts w:ascii="Amiri" w:hAnsi="Amiri" w:eastAsia="Amiri" w:cs="Amiri"/>
          <w:color w:val="111111"/>
          <w:sz w:val="28"/>
          <w:sz w:val="28"/>
          <w:szCs w:val="28"/>
          <w:rtl w:val="true"/>
          <w:lang w:bidi="ar-SA"/>
        </w:rPr>
        <w:t>، وغيرها</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المأمون مثالاً في إنشاء المكتبات، واقتدى به بنو أمية في الأندلس وأشبههم به الحكم بن الناصر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 بلغت مكتبته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w:t>
      </w:r>
      <w:r>
        <w:rPr>
          <w:rStyle w:val="FootnoteAnchor"/>
          <w:rtl w:val="true"/>
        </w:rPr>
        <w:footnoteReference w:id="1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واقتدى بخلفاء بغداد أيضاً الخلفاء الفاطميّون في مصر، بدأ منهم بذلك العزيز بالله، ثاني خلفائهم الذي تولى الخلافة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وخصّص قاعات في قصره لكتبه 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خزانة الكتب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عجب إذا ذكروا أنّها كانت </w:t>
      </w:r>
    </w:p>
    <w:p>
      <w:pPr>
        <w:pStyle w:val="BookText"/>
        <w:rPr/>
      </w:pPr>
      <w:r>
        <w:rPr>
          <w:rFonts w:ascii="Amiri" w:hAnsi="Amiri" w:eastAsia="Amiri" w:cs="Amiri"/>
          <w:color w:val="111111"/>
          <w:sz w:val="28"/>
          <w:sz w:val="28"/>
          <w:szCs w:val="28"/>
          <w:rtl w:val="true"/>
          <w:lang w:bidi="ar-SA"/>
        </w:rPr>
        <w:t xml:space="preserve">تحتوي على ألف ألف وستمائة ألف كتابٌ </w:t>
      </w:r>
      <w:r>
        <w:rPr>
          <w:rStyle w:val="FootnoteAnchor"/>
          <w:rtl w:val="true"/>
        </w:rPr>
        <w:footnoteReference w:id="168"/>
      </w:r>
      <w:r>
        <w:rPr>
          <w:rFonts w:ascii="Amiri" w:hAnsi="Amiri" w:eastAsia="Amiri" w:cs="Amiri"/>
          <w:color w:val="111111"/>
          <w:sz w:val="28"/>
          <w:sz w:val="28"/>
          <w:szCs w:val="28"/>
          <w:rtl w:val="true"/>
          <w:lang w:bidi="ar-SA"/>
        </w:rPr>
        <w:t>، أين ذهبت هذه الكتب ؟</w:t>
      </w:r>
    </w:p>
    <w:p>
      <w:pPr>
        <w:pStyle w:val="BookText"/>
        <w:rPr/>
      </w:pPr>
      <w:r>
        <w:rPr>
          <w:rFonts w:ascii="Amiri" w:hAnsi="Amiri" w:eastAsia="Amiri" w:cs="Amiri"/>
          <w:color w:val="111111"/>
          <w:sz w:val="28"/>
          <w:sz w:val="28"/>
          <w:szCs w:val="28"/>
          <w:rtl w:val="true"/>
          <w:lang w:bidi="ar-SA"/>
        </w:rPr>
        <w:t xml:space="preserve">فقد ابتُليت المكتبة الإسلامية والعربية بالفتن والمحن، فعاثت بها يد الأيام وفرّقتها، وقد حرص الطامعون والحاقدون على الأمة العربية كلّ الحرص في القضاء على كلّ أثر عربي بين حرق و بين تلف </w:t>
      </w:r>
      <w:r>
        <w:rPr>
          <w:rStyle w:val="FootnoteAnchor"/>
          <w:rtl w:val="true"/>
        </w:rPr>
        <w:footnoteReference w:id="169"/>
      </w:r>
      <w:r>
        <w:rPr>
          <w:rFonts w:ascii="Amiri" w:hAnsi="Amiri" w:eastAsia="Amiri" w:cs="Amiri"/>
          <w:color w:val="111111"/>
          <w:sz w:val="28"/>
          <w:sz w:val="28"/>
          <w:szCs w:val="28"/>
          <w:rtl w:val="true"/>
          <w:lang w:bidi="ar-SA"/>
        </w:rPr>
        <w:t xml:space="preserve">، حتى صارت تلالاً تعرف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بتلال الكتب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عبث العبيد بجلودها </w:t>
      </w:r>
      <w:r>
        <w:rPr>
          <w:rStyle w:val="FootnoteAnchor"/>
          <w:rtl w:val="true"/>
        </w:rPr>
        <w:footnoteReference w:id="170"/>
      </w:r>
      <w:r>
        <w:rPr>
          <w:rFonts w:ascii="Amiri" w:hAnsi="Amiri" w:eastAsia="Amiri" w:cs="Amiri"/>
          <w:color w:val="111111"/>
          <w:sz w:val="28"/>
          <w:sz w:val="28"/>
          <w:szCs w:val="28"/>
          <w:rtl w:val="true"/>
          <w:lang w:bidi="ar-SA"/>
        </w:rPr>
        <w:t xml:space="preserve">، ولا أنسى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أفران عكا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 عامل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أوقدت سبعة أيام من كتب العامليين</w:t>
      </w:r>
      <w:r>
        <w:rPr>
          <w:rStyle w:val="FootnoteAnchor"/>
          <w:rtl w:val="true"/>
        </w:rPr>
        <w:footnoteReference w:id="171"/>
      </w:r>
      <w:r>
        <w:rPr>
          <w:rFonts w:ascii="Amiri" w:hAnsi="Amiri" w:eastAsia="Amiri" w:cs="Amiri"/>
          <w:color w:val="111111"/>
          <w:sz w:val="28"/>
          <w:sz w:val="28"/>
          <w:szCs w:val="28"/>
          <w:rtl w:val="true"/>
          <w:lang w:bidi="ar-SA"/>
        </w:rPr>
        <w:t xml:space="preserve">، و أُحرقت مكتبة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الحكمة</w:t>
      </w:r>
      <w:r>
        <w:rPr>
          <w:rFonts w:eastAsia="Amiri" w:cs="Amiri" w:ascii="Amiri" w:hAnsi="Amiri"/>
          <w:color w:val="111111"/>
          <w:sz w:val="28"/>
          <w:szCs w:val="28"/>
          <w:rtl w:val="true"/>
          <w:lang w:bidi="ar-SA"/>
        </w:rPr>
        <w:t>)</w:t>
      </w:r>
      <w:r>
        <w:rPr>
          <w:rStyle w:val="FootnoteAnchor"/>
          <w:rtl w:val="true"/>
        </w:rPr>
        <w:footnoteReference w:id="172"/>
      </w:r>
      <w:r>
        <w:rPr>
          <w:rFonts w:ascii="Amiri" w:hAnsi="Amiri" w:eastAsia="Amiri" w:cs="Amiri"/>
          <w:color w:val="111111"/>
          <w:sz w:val="28"/>
          <w:sz w:val="28"/>
          <w:szCs w:val="28"/>
          <w:rtl w:val="true"/>
          <w:lang w:bidi="ar-SA"/>
        </w:rPr>
        <w:t xml:space="preserve">، ونالت ما نالته أيام غزو التتر لبغداد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قيل إنّ هولاكو اتخذ من الكتب الموجودة في خزائن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جسراً تعبر عليه جنوده، فاصطبغ ماء دجلة بلون مداد الكتب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ونظرة عجلى في الكتب التي شرحت ذلك </w:t>
      </w:r>
      <w:r>
        <w:rPr>
          <w:rStyle w:val="FootnoteAnchor"/>
          <w:rtl w:val="true"/>
        </w:rPr>
        <w:footnoteReference w:id="174"/>
      </w:r>
      <w:r>
        <w:rPr>
          <w:rFonts w:ascii="Amiri" w:hAnsi="Amiri" w:eastAsia="Amiri" w:cs="Amiri"/>
          <w:color w:val="111111"/>
          <w:sz w:val="28"/>
          <w:sz w:val="28"/>
          <w:szCs w:val="28"/>
          <w:rtl w:val="true"/>
          <w:lang w:bidi="ar-SA"/>
        </w:rPr>
        <w:t xml:space="preserve">، تعطي صورة واضحة </w:t>
      </w:r>
    </w:p>
    <w:p>
      <w:pPr>
        <w:pStyle w:val="BookText"/>
        <w:rPr/>
      </w:pPr>
      <w:r>
        <w:rPr>
          <w:rFonts w:ascii="Amiri" w:hAnsi="Amiri" w:eastAsia="Amiri" w:cs="Amiri"/>
          <w:color w:val="111111"/>
          <w:sz w:val="28"/>
          <w:sz w:val="28"/>
          <w:szCs w:val="28"/>
          <w:rtl w:val="true"/>
          <w:lang w:bidi="ar-SA"/>
        </w:rPr>
        <w:t>لتلك الرزايا المؤسفة التي حلّت بالتراث العربي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نستطيع أن نتصوّر مقدار ما اطلع عليه الرضي من المصادر والأسانيد الموجودة في زمانه؟ وهل نتحرج من القول، إذا قلنا إنّ ما بقي من تلك الأسفار بالنسبة إلى ما فُقد منها إلّا كقطرةِ من بحر لجّي؟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أكثر ما يرويه الشريف الرضي يعتمد على مصادر لم نقف عليها، وروايات لم يصل إلينا منها إلّا اليسير جداً، ولو واحد من المئة، ولم نعرف منها إلّا أسماء بعضها في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فالوقوف على جميع مصادر الرضي ضرب من المحال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ذكر الرضي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ثمانية عشر مصدراً، ولم يذكر المصادر الباقية، وأرى أنّ علّة ذلك، هي أنّ كلّ مؤلفي المصنّفات التي ذكرها، كانوا من أهل القرن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خلا الرواة منهم من أهل القرنين الأول 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والرضي قريب من عصرهم، فلا يبعد عنهم كثيراً، وهذا يعني أنّ كلام الإمام الذي حوته مصنفاتهم لم يشتهر، فضلاً عن أنّ كتابة أي 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تستغرق وقتاً كبيراً، فهم لا يملكون المطابع الحديثة كالتي في عصرنا الحالي، فلهذا صرّح بذكرها، للتعريف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المصادر التي لم يذكرها الرضي فهي التي حوت ما استفاض واشتُهر من كلام الإمام الذي كان معلوماً عندهم </w:t>
      </w:r>
      <w:r>
        <w:rPr>
          <w:rStyle w:val="FootnoteAnchor"/>
          <w:rtl w:val="true"/>
        </w:rPr>
        <w:footnoteReference w:id="175"/>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مصدر أخذت؟</w:t>
      </w:r>
    </w:p>
    <w:p>
      <w:pPr>
        <w:pStyle w:val="BookText"/>
        <w:rPr/>
      </w:pPr>
      <w:r>
        <w:rPr>
          <w:rFonts w:ascii="Amiri" w:hAnsi="Amiri" w:eastAsia="Amiri" w:cs="Amiri"/>
          <w:color w:val="111111"/>
          <w:sz w:val="28"/>
          <w:sz w:val="28"/>
          <w:szCs w:val="28"/>
          <w:rtl w:val="true"/>
          <w:lang w:bidi="ar-SA"/>
        </w:rPr>
        <w:t>وإلى هذا ذهب الجاحظ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خطب عليٍّ، كانت مدوّنة محفوظة مجلّدة</w:t>
      </w:r>
      <w:r>
        <w:rPr>
          <w:rFonts w:eastAsia="Amiri" w:cs="Amiri" w:ascii="Amiri" w:hAnsi="Amiri"/>
          <w:color w:val="111111"/>
          <w:sz w:val="28"/>
          <w:szCs w:val="28"/>
          <w:rtl w:val="true"/>
          <w:lang w:bidi="ar-SA"/>
        </w:rPr>
        <w:t>... »</w:t>
      </w:r>
      <w:r>
        <w:rPr>
          <w:rStyle w:val="FootnoteAnchor"/>
          <w:rtl w:val="true"/>
        </w:rPr>
        <w:footnoteReference w:id="176"/>
      </w:r>
      <w:r>
        <w:rPr>
          <w:rFonts w:ascii="Amiri" w:hAnsi="Amiri" w:eastAsia="Amiri" w:cs="Amiri"/>
          <w:color w:val="111111"/>
          <w:sz w:val="28"/>
          <w:sz w:val="28"/>
          <w:szCs w:val="28"/>
          <w:rtl w:val="true"/>
          <w:lang w:bidi="ar-SA"/>
        </w:rPr>
        <w:t>فهي مشهورة عندهم، معروفة،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تدور بين الناس، ويستعملونها في خطبهم</w:t>
      </w:r>
      <w:r>
        <w:rPr>
          <w:rFonts w:eastAsia="Amiri" w:cs="Amiri" w:ascii="Amiri" w:hAnsi="Amiri"/>
          <w:color w:val="111111"/>
          <w:sz w:val="28"/>
          <w:szCs w:val="28"/>
          <w:rtl w:val="true"/>
          <w:lang w:bidi="ar-SA"/>
        </w:rPr>
        <w:t>»</w:t>
      </w:r>
      <w:r>
        <w:rPr>
          <w:rStyle w:val="FootnoteAnchor"/>
          <w:rtl w:val="true"/>
        </w:rPr>
        <w:footnoteReference w:id="177"/>
      </w:r>
      <w:r>
        <w:rPr>
          <w:rFonts w:ascii="Amiri" w:hAnsi="Amiri" w:eastAsia="Amiri" w:cs="Amiri"/>
          <w:color w:val="111111"/>
          <w:sz w:val="28"/>
          <w:sz w:val="28"/>
          <w:szCs w:val="28"/>
          <w:rtl w:val="true"/>
          <w:lang w:bidi="ar-SA"/>
        </w:rPr>
        <w:t>، ففوات وقت كبير على تأليف هذه المصنفات يجعلها تتيسر، ويسهل تداولها، فيتناقلها الناس في ذلك العصر، ولاسيما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العصر العباسي الذي ازدهرت فيه الحضارة، وانتشرت فيه حتى العلوم الأجنبية عن طريق ترجمتها إلى العربية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الرضي دوّن ثمانية عشر مصدراً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أنَّه نقل نصوصه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وهي مصادر مروية بطريقة السند المسلسل، على طريقة رجال الحديث النبوي الشريف، في النقل، وعددها تسعة مصادر، ومصادر مدوّنة، ذكر أسماءها وأسماء مؤلفيها وعددها تسعة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وسأشرع بالمصادر المروية بالسند، ذاكراً النص المروي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أعقبها بالمصادر المدونة، مشيراً إليها في مواضعها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مستعملاً ثلاثة شروح، للتوثيق، مرتباً إياها ترتيباً زمنياً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المصادر المروية بالسند</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جحيفة السوائي؛ وهب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عن </w:t>
      </w:r>
    </w:p>
    <w:p>
      <w:pPr>
        <w:pStyle w:val="BookText"/>
        <w:rPr/>
      </w:pP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أوّلَ ما تُغْلَبُون عَليهِ مِن الجهادِ الجَهادُ بأيْديكُمْ </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كُميل النخعي الحميري؛ كُميل 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الشريف الرضي كتاباً وجهه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عندما كان واليه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فإنَّ تضييعَ المَرْءِ ما وُلِّيَ </w:t>
      </w:r>
      <w:r>
        <w:rPr>
          <w:rFonts w:eastAsia="Amiri" w:cs="Amiri" w:ascii="Amiri" w:hAnsi="Amiri"/>
          <w:color w:val="111111"/>
          <w:sz w:val="28"/>
          <w:szCs w:val="28"/>
          <w:rtl w:val="true"/>
          <w:lang w:bidi="ar-SA"/>
        </w:rPr>
        <w:t>...»</w:t>
      </w:r>
      <w:r>
        <w:rPr>
          <w:rStyle w:val="FootnoteAnchor"/>
          <w:rtl w:val="true"/>
        </w:rPr>
        <w:footnoteReference w:id="180"/>
      </w:r>
      <w:r>
        <w:rPr>
          <w:rFonts w:ascii="Amiri" w:hAnsi="Amiri" w:eastAsia="Amiri" w:cs="Amiri"/>
          <w:color w:val="111111"/>
          <w:sz w:val="28"/>
          <w:sz w:val="28"/>
          <w:szCs w:val="28"/>
          <w:rtl w:val="true"/>
          <w:lang w:bidi="ar-SA"/>
        </w:rPr>
        <w:t xml:space="preserve">، وكلاماً خاطب به كُميلاً، بدايته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كُميل بنَ زيادٍ ؛ إنّ هذهِ القُلوبُ أَوْعيةٌ فَخيرُها أوْعَاهَا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وكلاماً آخر مطلعه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كُمَيلُ، مُرْ أَهْلَك أَنْ يَروحوا في كَسْبِ المكارم </w:t>
      </w:r>
      <w:r>
        <w:rPr>
          <w:rFonts w:eastAsia="Amiri" w:cs="Amiri" w:ascii="Amiri" w:hAnsi="Amiri"/>
          <w:color w:val="111111"/>
          <w:sz w:val="28"/>
          <w:szCs w:val="28"/>
          <w:rtl w:val="true"/>
          <w:lang w:bidi="ar-SA"/>
        </w:rPr>
        <w:t>...»</w:t>
      </w:r>
      <w:r>
        <w:rPr>
          <w:rStyle w:val="FootnoteAnchor"/>
          <w:rtl w:val="true"/>
        </w:rPr>
        <w:footnoteReference w:id="181"/>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نوف البكالي الحِمْيري؛ أبو زيد، نوف بن فضالة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الرضي خطبة بدايتها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الله الذي إليه مَصائِرُ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وحديثاً </w:t>
      </w:r>
    </w:p>
    <w:p>
      <w:pPr>
        <w:pStyle w:val="BookText"/>
        <w:rPr/>
      </w:pPr>
      <w:r>
        <w:rPr>
          <w:rFonts w:ascii="Amiri" w:hAnsi="Amiri" w:eastAsia="Amiri" w:cs="Amiri"/>
          <w:color w:val="111111"/>
          <w:sz w:val="28"/>
          <w:sz w:val="28"/>
          <w:szCs w:val="28"/>
          <w:rtl w:val="true"/>
          <w:lang w:bidi="ar-SA"/>
        </w:rPr>
        <w:t>حدّثه به الإمام، أوّله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أراقِدٌ أنْتَ أمْ رامِقٌ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ذِعْلِب اليماني، وهو من أهل القرن الأول الهجري، وقد سأل الإمام علي؛ هل رأيت ربّك يا أمير المؤمنين؟ فقال الإمام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أفَاعْبُدُ مَا لا أَرَى؟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وكيف تراه؟ فقال الإمام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تُدْرِكْهُ العُيونُ بِمُشاهَدَةِ الحَيانِ </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ضرار بن ضمرة الضبائي، وهو من أهل القرن الأول الهجري، وقد روى عنه الرضي قول الإمام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دُنيا إليْكِ عَنِّي، أَبِیَ تَعَرّضْتِ، أَمْ إِلَىَّ تَشَوَّقْتِ</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الباقر ؛ محمد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جدّه، وروى الرضي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في الأَرْضِ أَمَانَانِ مِن عَذَابِ الله، وقَدْ رُفِعَ أحَدُهُما ، فَدُونَكُم الآخَرَ، فَتَمَسَّكُوا به</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صدقة العبدي، أبو محمد، مسعدة بن صدقة، من أهل القرن الثاني الهجري، روى عنه الرضي خطبة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للإمام، بدايتها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الذّي لا يَفِرُهُ المَنْعُ والجُمودُ </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العباس ثعلب الشيباني، أحمد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w:t>
      </w:r>
    </w:p>
    <w:p>
      <w:pPr>
        <w:pStyle w:val="BookText"/>
        <w:rPr/>
      </w:pPr>
      <w:r>
        <w:rPr>
          <w:rFonts w:ascii="Amiri" w:hAnsi="Amiri" w:eastAsia="Amiri" w:cs="Amiri"/>
          <w:color w:val="111111"/>
          <w:sz w:val="28"/>
          <w:sz w:val="28"/>
          <w:szCs w:val="28"/>
          <w:rtl w:val="true"/>
          <w:lang w:bidi="ar-SA"/>
        </w:rPr>
        <w:t xml:space="preserve">ابن الأعرابي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المأمون العباسي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الإمام </w:t>
      </w:r>
      <w:r>
        <w:rPr>
          <w:rStyle w:val="FootnoteAnchor"/>
          <w:rtl w:val="true"/>
        </w:rPr>
        <w:footnoteReference w:id="18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 تَقْلِة</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حاجة لي بترجمته لتوافر كتابه، و طبع أغلب مؤلفاته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ذِعلب اليمامي أبو محمد ذِعلب اليامي نسبة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وقديماً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أهل القرن الرابع الهجري، روايته عن أحمد بن قتيبة 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يزيد، عن مالك بن دحية، عن الإمام علي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فَرَّقَ بَيْنَهُمْ مَبادِئُ طِينِهمْ </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المصادر المعنعنة غير متصلة، لكنّ طريق بعضها معروف كروايته عن الإمام محمد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فطريق مثل هذه الرواية خلف عن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w:t>
      </w:r>
    </w:p>
    <w:p>
      <w:pPr>
        <w:pStyle w:val="BookText"/>
        <w:rPr/>
      </w:pPr>
      <w:r>
        <w:rPr>
          <w:rFonts w:ascii="Amiri" w:hAnsi="Amiri" w:eastAsia="Amiri" w:cs="Amiri"/>
          <w:color w:val="111111"/>
          <w:sz w:val="28"/>
          <w:sz w:val="28"/>
          <w:szCs w:val="28"/>
          <w:rtl w:val="true"/>
          <w:lang w:bidi="ar-SA"/>
        </w:rPr>
        <w:t>ما حدّث به الرضي هنا، من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والراوي يروي لفلان من دون غيره، وليس لازماً أن يكون المروي مشهوراً عند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المصادر المدونة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حلف ربيعة واليمن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للكلبي، أبي منذر هشام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للواقدي ؛ أبي عبدالله ، محمد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عبيد ، القاسم بن سلّام الهروي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للاسكافي، أبي جعفر محمد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إصلاح المنطق لابن السكّيت، أبي يوسف، يعقوب ابن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للأموي ، أبي عثمان، سعيد بن يحيى بن أبان بن سعيد ابن العاص بن أمية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البيان والتبيين للجاحظ، أبي عثمان، عمرو بن 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للمبرّد، أبي العباس، محمد بن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الرسل والملوك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للطبري، أبي جعفر، محمد بن جرير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انتهت مصادر الرضي التي أوردها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تسعة مدونة، وتسع روایات معنعنة غير متصلة</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هناك من الوثائق التأريخية المعتمد عليها ما لو رجع إليها المتتبع، لازداد إيماناً ويقيناً بصحة النسبة وثبوتها على نحو لا يقبل الجدل والإرتياب ،وهذا ما سأنهد إلى جمْعه والإلمام به، إن شاء الله في الفصل القادم</w:t>
      </w:r>
      <w:r>
        <w:rPr>
          <w:rFonts w:eastAsia="Amiri" w:cs="Amiri" w:ascii="Amiri" w:hAnsi="Amiri"/>
          <w:color w:val="111111"/>
          <w:sz w:val="28"/>
          <w:szCs w:val="28"/>
          <w:rtl w:val="true"/>
          <w:lang w:bidi="ar-SA"/>
        </w:rPr>
        <w:t>.</w:t>
      </w:r>
      <w:bookmarkStart w:id="49" w:name="pg19184_272773"/>
    </w:p>
    <w:p>
      <w:pPr>
        <w:pStyle w:val="Heading3"/>
        <w:numPr>
          <w:ilvl w:val="2"/>
          <w:numId w:val="1"/>
        </w:numPr>
        <w:rPr/>
      </w:pPr>
      <w:bookmarkStart w:id="50" w:name="__RefHeading___Toc16465123_1280447820"/>
      <w:bookmarkStart w:id="51" w:name="_Toc15"/>
      <w:bookmarkEnd w:id="49"/>
      <w:bookmarkEnd w:id="50"/>
      <w:r>
        <w:rPr>
          <w:rtl w:val="true"/>
        </w:rPr>
        <w:t xml:space="preserve">الفصل الثاني </w:t>
      </w:r>
      <w:r>
        <w:rPr>
          <w:rtl w:val="true"/>
        </w:rPr>
        <w:t>:(</w:t>
      </w:r>
      <w:r>
        <w:rPr>
          <w:rtl w:val="true"/>
        </w:rPr>
        <w:t>توثيق النصّ</w:t>
      </w:r>
      <w:r>
        <w:rPr>
          <w:rtl w:val="true"/>
        </w:rPr>
        <w:t>)</w:t>
      </w:r>
      <w:bookmarkEnd w:id="51"/>
    </w:p>
    <w:p>
      <w:pPr>
        <w:pStyle w:val="Heading4"/>
        <w:numPr>
          <w:ilvl w:val="3"/>
          <w:numId w:val="1"/>
        </w:numPr>
        <w:rPr/>
      </w:pPr>
      <w:bookmarkStart w:id="52" w:name="__RefHeading___Toc16465125_1280447820"/>
      <w:bookmarkStart w:id="53" w:name="_Toc16"/>
      <w:bookmarkEnd w:id="52"/>
      <w:r>
        <w:rPr>
          <w:rtl w:val="true"/>
        </w:rPr>
        <w:t>اشارة</w:t>
      </w:r>
      <w:bookmarkEnd w:id="53"/>
    </w:p>
    <w:p>
      <w:pPr>
        <w:pStyle w:val="BookText"/>
        <w:rPr/>
      </w:pPr>
      <w:r>
        <w:rPr>
          <w:rFonts w:ascii="Amiri" w:hAnsi="Amiri" w:eastAsia="Amiri" w:cs="Amiri"/>
          <w:color w:val="111111"/>
          <w:sz w:val="28"/>
          <w:sz w:val="28"/>
          <w:szCs w:val="28"/>
          <w:rtl w:val="true"/>
          <w:lang w:bidi="ar-SA"/>
        </w:rPr>
        <w:t>أغفلتُ عدداً كبيراً من المصادر توزّعت على ثلاثة أنواع، تلك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المصادر الشفوية التي لم يذكرها الشريف الرضي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رواياته عن معاصريه وعن آبائه، وهو كما يعرف القارئ الكريم أنّ نسبه ينتهي إلى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إنّ المتهم بالوضع هو الرضي نفسه، فلإبطال هذه الحجّة كانت غفلتي عنها</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مصادر الشعر الذي استشهد به ابن أبي الحديد، وذكر أسماء شعرائه، دون أن ينسبه إلى دواوينهم، ولا إلى مجاميع الشعراء المدوّنة، فتركتها لئلّا يقول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المصدر أو ذاك، استشهد به الشارح وزمانه متقدّم على زمان الرضي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الرسائل والصحائف والوثائق وما إليها، التي ذكرها ابن أبي الحديد من دون أن ينقل عنها لا مباشرة ولا غير مباشرة، كدفاتر الأصمعي الباهلي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رآها هارون العباسي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ووزيره جعفر البرمكي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حينما زاره في بيته، على الرغم من تأخرهم عن الرضي بثلاثة قرون، وبسبب أنّه لم ينقل عنهم مع وجود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وضربت الذكر صفحاً عن الرسائل والصحائف والوثائق، كرسائل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والخلفاء، والولاة، والأمراء، والقادة، وغيرهم، كصحيفة الغدر التي تآمر كاتبوها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خطبة الغدير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حجّة الوداع، على إخراج الخلافة من يد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Style w:val="FootnoteAnchor"/>
          <w:rtl w:val="true"/>
        </w:rPr>
        <w:footnoteReference w:id="199"/>
      </w:r>
      <w:r>
        <w:rPr>
          <w:rFonts w:ascii="Amiri" w:hAnsi="Amiri" w:eastAsia="Amiri" w:cs="Amiri"/>
          <w:color w:val="111111"/>
          <w:sz w:val="28"/>
          <w:sz w:val="28"/>
          <w:szCs w:val="28"/>
          <w:rtl w:val="true"/>
          <w:lang w:bidi="ar-SA"/>
        </w:rPr>
        <w:t xml:space="preserve">، وكتاب المأمون العباسي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أمر فيه بلعن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الشجرة الملعونة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المنابر، ثم أمر المعتضد العباسي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بقراءته على المنابر</w:t>
      </w:r>
      <w:r>
        <w:rPr>
          <w:rStyle w:val="FootnoteAnchor"/>
          <w:rtl w:val="true"/>
        </w:rPr>
        <w:footnoteReference w:id="200"/>
      </w:r>
      <w:r>
        <w:rPr>
          <w:rFonts w:ascii="Amiri" w:hAnsi="Amiri" w:eastAsia="Amiri" w:cs="Amiri"/>
          <w:color w:val="111111"/>
          <w:sz w:val="28"/>
          <w:sz w:val="28"/>
          <w:szCs w:val="28"/>
          <w:rtl w:val="true"/>
          <w:lang w:bidi="ar-SA"/>
        </w:rPr>
        <w:t>، فإنّ أمثال هذه الرسائل والصحف والكتب، ليست من مصادره المدوّنة المستقلّة، بل جاءت نصوصها في مصادره الأصلية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فصحيفة الغدر من مواد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صادق سُليم بن قيس الهلالي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المأمون والمعتضد من مواد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الرسل والملوك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وتأسيساً على هذه الأسباب صرفتُ النظر عنها إلى غيرها</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المصادر التي تيسرت لي نزر من غمر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مصادر الرضي، التي </w:t>
      </w:r>
    </w:p>
    <w:p>
      <w:pPr>
        <w:pStyle w:val="BookText"/>
        <w:rPr/>
      </w:pPr>
      <w:r>
        <w:rPr>
          <w:rFonts w:ascii="Amiri" w:hAnsi="Amiri" w:eastAsia="Amiri" w:cs="Amiri"/>
          <w:color w:val="111111"/>
          <w:sz w:val="28"/>
          <w:sz w:val="28"/>
          <w:szCs w:val="28"/>
          <w:rtl w:val="true"/>
          <w:lang w:bidi="ar-SA"/>
        </w:rPr>
        <w:t xml:space="preserve">اعتمدها في عصره، فقد وقفتُ على جملة من خطب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وكتبه وحكمه، مذكورة في مصنّفات كُتبت قبل عصر الرضي، وفي مصنفات عاصرته، أمدّها إلى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سنة وفاة آخر معاصر له، ذلك؛ هو؛ القاضي أبو المعالي، أحمد بن علي بن قدامه</w:t>
      </w:r>
      <w:r>
        <w:rPr>
          <w:rStyle w:val="FootnoteAnchor"/>
          <w:rtl w:val="true"/>
        </w:rPr>
        <w:footnoteReference w:id="201"/>
      </w:r>
      <w:r>
        <w:rPr>
          <w:rFonts w:ascii="Amiri" w:hAnsi="Amiri" w:eastAsia="Amiri" w:cs="Amiri"/>
          <w:color w:val="111111"/>
          <w:sz w:val="28"/>
          <w:sz w:val="28"/>
          <w:szCs w:val="28"/>
          <w:rtl w:val="true"/>
          <w:lang w:bidi="ar-SA"/>
        </w:rPr>
        <w:t xml:space="preserve">، وسأصدف عن المصادر التي لحقت هذا التاريخ في هذا الفصل، لكنِّي سأوثّق بها دراستي لغريب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فصول البحث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هذه المصادر ما روت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بزيادة أو نقصان، ومنها؛ ما روته بطريقة السند المتصل، وثالثة؛ نقلت الكلام على نحوٍ يختلف عمّا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تُشِر إليه من قريب أو بعيد، ممّا نعتقد معه أنّ مصدرها في النقل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فوجود مصدر لتلك الخطبة أو الحِكمة أو طرف من كتاب، لا يدلّ على عدم الوجود، مع أنّه إذا ثبت البعض أمكن دعوى ثبوت الكلّ؛ لأنّ الفاظ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مترابطة مع بعضها، فكلُّ كلمةٍ فيه آخذة بعنق قرينتها، جاذبة إيّاها إلى نفسها</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سأشير إلى هذه المصادر بأنواعها الثلاثة، كلّ في موضعه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موضع كلام الإمام من المصدر نفسه، إشارة واحدة خوفاً من الإطالة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يفوتني أن أذكر أنّ خطب الإمام كانت كثيرة، الذي حُفظ منها في سائر مقاماته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أربعمئة و نيف وثمانون خطبة</w:t>
      </w:r>
      <w:r>
        <w:rPr>
          <w:rFonts w:eastAsia="Amiri" w:cs="Amiri" w:ascii="Amiri" w:hAnsi="Amiri"/>
          <w:color w:val="111111"/>
          <w:sz w:val="28"/>
          <w:szCs w:val="28"/>
          <w:rtl w:val="true"/>
          <w:lang w:bidi="ar-SA"/>
        </w:rPr>
        <w:t>)</w:t>
      </w:r>
      <w:r>
        <w:rPr>
          <w:rStyle w:val="FootnoteAnchor"/>
          <w:rtl w:val="true"/>
        </w:rPr>
        <w:footnoteReference w:id="202"/>
      </w:r>
      <w:r>
        <w:rPr>
          <w:rFonts w:ascii="Amiri" w:hAnsi="Amiri" w:eastAsia="Amiri" w:cs="Amiri"/>
          <w:color w:val="111111"/>
          <w:sz w:val="28"/>
          <w:sz w:val="28"/>
          <w:szCs w:val="28"/>
          <w:rtl w:val="true"/>
          <w:lang w:bidi="ar-SA"/>
        </w:rPr>
        <w:t xml:space="preserve">، وقد دُوِّنت بمجلدات، لذا </w:t>
      </w:r>
      <w:bookmarkStart w:id="54" w:name="pg19184_272776"/>
    </w:p>
    <w:p>
      <w:pPr>
        <w:pStyle w:val="BookText"/>
        <w:rPr/>
      </w:pPr>
      <w:bookmarkEnd w:id="54"/>
      <w:r>
        <w:rPr>
          <w:rFonts w:ascii="Amiri" w:hAnsi="Amiri" w:eastAsia="Amiri" w:cs="Amiri"/>
          <w:color w:val="111111"/>
          <w:sz w:val="28"/>
          <w:sz w:val="28"/>
          <w:szCs w:val="28"/>
          <w:rtl w:val="true"/>
          <w:lang w:bidi="ar-SA"/>
        </w:rPr>
        <w:t>قال القطب الراوندي</w:t>
      </w:r>
      <w:r>
        <w:rPr>
          <w:rStyle w:val="FootnoteAnchor"/>
          <w:rtl w:val="true"/>
        </w:rPr>
        <w:footnoteReference w:id="20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سمعت بعض العلماء بالحجاز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وجدتُ في مصر مجموعاً من كلام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يونيفا وعشرين مجلداً </w:t>
      </w:r>
      <w:r>
        <w:rPr>
          <w:rFonts w:eastAsia="Amiri" w:cs="Amiri" w:ascii="Amiri" w:hAnsi="Amiri"/>
          <w:color w:val="111111"/>
          <w:sz w:val="28"/>
          <w:szCs w:val="28"/>
          <w:rtl w:val="true"/>
          <w:lang w:bidi="ar-SA"/>
        </w:rPr>
        <w:t xml:space="preserve">... »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فعلى هذا لم يكن الرضي هو السابق إلى جمع كلام الإمام، ولا الأوّل في تدوينه، فقد عُني به أناس عناية بالغة وحفظوه في أيامه، ودوّنوه ساعة إلقائه </w:t>
      </w:r>
      <w:r>
        <w:rPr>
          <w:rStyle w:val="FootnoteAnchor"/>
          <w:rtl w:val="true"/>
        </w:rPr>
        <w:footnoteReference w:id="205"/>
      </w:r>
      <w:r>
        <w:rPr>
          <w:rFonts w:ascii="Amiri" w:hAnsi="Amiri" w:eastAsia="Amiri" w:cs="Amiri"/>
          <w:color w:val="111111"/>
          <w:sz w:val="28"/>
          <w:sz w:val="28"/>
          <w:szCs w:val="28"/>
          <w:rtl w:val="true"/>
          <w:lang w:bidi="ar-SA"/>
        </w:rPr>
        <w:t xml:space="preserve">وصنّفوا فيه مصنّفات كثيرة، تلك هي بداية المظان التي ضمّت كلام الإمام علي، التي نعدّها من 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عرفها الرضي، ثم نشير إلى نصوصها التي وردت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محلاً بالمنهج العلمي</w:t>
      </w:r>
      <w:r>
        <w:rPr>
          <w:rFonts w:eastAsia="Amiri" w:cs="Amiri" w:ascii="Amiri" w:hAnsi="Amiri"/>
          <w:color w:val="111111"/>
          <w:sz w:val="28"/>
          <w:szCs w:val="28"/>
          <w:rtl w:val="true"/>
          <w:lang w:bidi="ar-SA"/>
        </w:rPr>
        <w:t>.</w:t>
      </w:r>
    </w:p>
    <w:p>
      <w:pPr>
        <w:pStyle w:val="Heading4"/>
        <w:numPr>
          <w:ilvl w:val="3"/>
          <w:numId w:val="1"/>
        </w:numPr>
        <w:rPr/>
      </w:pPr>
      <w:bookmarkStart w:id="55" w:name="__RefHeading___Toc16465127_1280447820"/>
      <w:bookmarkStart w:id="56" w:name="_Toc17"/>
      <w:bookmarkEnd w:id="55"/>
      <w:r>
        <w:rPr>
          <w:rtl w:val="true"/>
        </w:rPr>
        <w:t xml:space="preserve">• </w:t>
      </w:r>
      <w:r>
        <w:rPr>
          <w:rtl w:val="true"/>
        </w:rPr>
        <w:t>المبحث الأول؛ أسانيد وأصول دونت كلام الإمام ساعة إلقائه</w:t>
      </w:r>
      <w:bookmarkEnd w:id="56"/>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هي المظان والأصول الأولى التي اعتمدها الرضي في جمْع كتاب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للإمام علي، وهي؛ مصنّفات وروايات، سأذكر بداية الرواية، وأشير إلى کلامه الآخر المتضمّن خطبه، ورسائله، وحِكمه، في موضعها من الكتب التي أوردته، وكذلك في موضعها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لعبيد الله بن أبي رافع، كان حياً؛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الوضوء والصلاة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أبي رافع توفى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خطب أمير المؤمنين للحارث بن عبد الله الأعور الهمداني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لأبي صادق، سُليم بن قيس الهلالي العامري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209"/>
      </w:r>
      <w:r>
        <w:rPr>
          <w:rFonts w:ascii="Amiri" w:hAnsi="Amiri" w:eastAsia="Amiri" w:cs="Amiri"/>
          <w:color w:val="111111"/>
          <w:sz w:val="28"/>
          <w:sz w:val="28"/>
          <w:szCs w:val="28"/>
          <w:rtl w:val="true"/>
          <w:lang w:bidi="ar-SA"/>
        </w:rPr>
        <w:t xml:space="preserve">، ويسمى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حُبيش بن حباشة بن أوس بن بلال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روى عن الإمام علي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تَوَقُّوا البَرْدَ في أوُّلِهِ </w:t>
      </w:r>
      <w:r>
        <w:rPr>
          <w:rFonts w:eastAsia="Amiri" w:cs="Amiri" w:ascii="Amiri" w:hAnsi="Amiri"/>
          <w:color w:val="111111"/>
          <w:sz w:val="28"/>
          <w:szCs w:val="28"/>
          <w:rtl w:val="true"/>
          <w:lang w:bidi="ar-SA"/>
        </w:rPr>
        <w:t>...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للقاضي، أبي أُمية، شُريح بن الحارث بن المنتجع ابن معاوية الكندي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الصحيفة السجادية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للإمام زين العابدين، السجاد، أبي محمد علي بن الحسين بن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أمير المؤمنين علي على المنابر في الجمع والأعياد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لزيد بن وهب الجهني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عامر الشَّعبي، عمر بن شراحيل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2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عثمان</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عامر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الرضي، عن الإمام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هَلَكَ امْرُؤٌ لَمْ يَعْرِفْ قَدْرَه</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للمجاشعي الكوفي، الأصبغ بن نُباته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 xml:space="preserve">. </w:t>
      </w:r>
      <w:bookmarkStart w:id="57" w:name="pg19184_272780"/>
    </w:p>
    <w:p>
      <w:pPr>
        <w:pStyle w:val="BookText"/>
        <w:rPr/>
      </w:pPr>
      <w:bookmarkEnd w:id="57"/>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الأصبغ بن نُباته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الإمام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للمَؤْمِنِ ثَلاثُ سَاعَاتٍ </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وبهذا تنتهي المصادر والأسانيد التي دوّنت خطب الإمام ورسائله ساعة إلقائها</w:t>
      </w:r>
      <w:r>
        <w:rPr>
          <w:rStyle w:val="FootnoteAnchor"/>
          <w:rtl w:val="true"/>
        </w:rPr>
        <w:footnoteReference w:id="2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وسنشرع بالمصادر والروايات التي سبقت عصر الرضي، في المبحث الثاني، إن 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58" w:name="__RefHeading___Toc16465129_1280447820"/>
      <w:bookmarkStart w:id="59" w:name="_Toc18"/>
      <w:bookmarkEnd w:id="58"/>
      <w:r>
        <w:rPr>
          <w:rtl w:val="true"/>
        </w:rPr>
        <w:t xml:space="preserve">• </w:t>
      </w:r>
      <w:r>
        <w:rPr>
          <w:rtl w:val="true"/>
        </w:rPr>
        <w:t>المبحث الثاني؛ المظان والأصول التي سبقت عصر الرضي</w:t>
      </w:r>
      <w:bookmarkEnd w:id="59"/>
    </w:p>
    <w:p>
      <w:pPr>
        <w:pStyle w:val="BookText"/>
        <w:rPr/>
      </w:pPr>
      <w:r>
        <w:rPr>
          <w:rFonts w:ascii="Amiri" w:hAnsi="Amiri" w:eastAsia="Amiri" w:cs="Amiri"/>
          <w:color w:val="111111"/>
          <w:sz w:val="28"/>
          <w:sz w:val="28"/>
          <w:szCs w:val="28"/>
          <w:rtl w:val="true"/>
          <w:lang w:bidi="ar-SA"/>
        </w:rPr>
        <w:t>تحتوي هذه المظان على روايات وأسانيد رويت بطريقة السند المعنعن، ومؤلفات وأصول سبقت عصر الرضي، وسأدرجها مكمّلة للمظان والأصول التي سبقتها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الآتي</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رواية أبي حِبَرَة الضُبَعي، شيحة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عن الإمام كلاماً منه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لتُحْرَقَنَّ وَلَتُغْرَقَنَّ، حَتَّى يَبْقَى مَسْجِدُك </w:t>
      </w:r>
      <w:r>
        <w:rPr>
          <w:rFonts w:eastAsia="Amiri" w:cs="Amiri" w:ascii="Amiri" w:hAnsi="Amiri"/>
          <w:color w:val="111111"/>
          <w:sz w:val="28"/>
          <w:szCs w:val="28"/>
          <w:rtl w:val="true"/>
          <w:lang w:bidi="ar-SA"/>
        </w:rPr>
        <w:t>...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الأدب الصغير والأدب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لابن المقفع، أبي محمد،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رويت عن الإمام جعفر الصادق ، ابن محمد بن علي بن الحسين بن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222"/>
      </w:r>
      <w:r>
        <w:rPr>
          <w:rFonts w:ascii="Amiri" w:hAnsi="Amiri" w:eastAsia="Amiri" w:cs="Amiri"/>
          <w:color w:val="111111"/>
          <w:sz w:val="28"/>
          <w:sz w:val="28"/>
          <w:szCs w:val="28"/>
          <w:rtl w:val="true"/>
          <w:lang w:bidi="ar-SA"/>
        </w:rPr>
        <w:t xml:space="preserve">وهذا الكتاب مروي بالسند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السيرة النبوية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لابن إسحاق المطلبي، محمد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2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والمغازي</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المغازي</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الخطبة الزهراء لأمير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مَخْنف، لوط بن يحيى الأزدي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226"/>
      </w:r>
      <w:r>
        <w:rPr>
          <w:rFonts w:ascii="Amiri" w:hAnsi="Amiri" w:eastAsia="Amiri" w:cs="Amiri"/>
          <w:color w:val="111111"/>
          <w:sz w:val="28"/>
          <w:sz w:val="28"/>
          <w:szCs w:val="28"/>
          <w:rtl w:val="true"/>
          <w:lang w:bidi="ar-SA"/>
        </w:rPr>
        <w:t xml:space="preserve">، ذكرها ابن عبد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مختصرة؛ أوّلها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هُوَ كُلِّ شَيْءٍ وَمُبدِيْهِ وَمُنْتَهى كُلّ شَيْءٍ وَوَلِيه</w:t>
      </w:r>
      <w:r>
        <w:rPr>
          <w:rFonts w:eastAsia="Amiri" w:cs="Amiri" w:ascii="Amiri" w:hAnsi="Amiri"/>
          <w:color w:val="111111"/>
          <w:sz w:val="28"/>
          <w:szCs w:val="28"/>
          <w:rtl w:val="true"/>
          <w:lang w:bidi="ar-SA"/>
        </w:rPr>
        <w:t>»</w:t>
      </w:r>
      <w:r>
        <w:rPr>
          <w:rStyle w:val="FootnoteAnchor"/>
          <w:rtl w:val="true"/>
        </w:rPr>
        <w:footnoteReference w:id="227"/>
      </w:r>
      <w:r>
        <w:rPr>
          <w:rFonts w:ascii="Amiri" w:hAnsi="Amiri" w:eastAsia="Amiri" w:cs="Amiri"/>
          <w:color w:val="111111"/>
          <w:sz w:val="28"/>
          <w:sz w:val="28"/>
          <w:szCs w:val="28"/>
          <w:rtl w:val="true"/>
          <w:lang w:bidi="ar-SA"/>
        </w:rPr>
        <w:t>، ولأبي مخنف أيضاً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الجمل </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 ومقتل عثمان</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توجد نسخة مخطوطة منه في أنقرة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5418</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أمثال العرب لأبي العباس المفضّل بن محمد الضّبي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232"/>
      </w:r>
      <w:r>
        <w:rPr>
          <w:rFonts w:ascii="Amiri" w:hAnsi="Amiri" w:eastAsia="Amiri" w:cs="Amiri"/>
          <w:color w:val="111111"/>
          <w:sz w:val="28"/>
          <w:sz w:val="28"/>
          <w:szCs w:val="28"/>
          <w:rtl w:val="true"/>
          <w:lang w:bidi="ar-SA"/>
        </w:rPr>
        <w:t xml:space="preserve">وله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المفضليات</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دأب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لعيسى بن يزيد بن بكر بن دأب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 الإمام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للإمام الكاظم، موسی بن جعفر ابن محمد بن علي بن الحسين بن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رواه مسعدة بن صدقة العبدي</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لمسعدة بن صدقة العبدي، المتوفى في أواخر القرن الثاني الهجري</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لإبراهيم بن الحكم بن ظهير الفزاري، المتوفى في أواخر القرن الثاني الهجري</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للمنقري الكوفي العطّار، أبي الفضل، نصر ابن مزاحم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ونُسَخ هذا الكتاب ناقصة كلُّها</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الغارات</w:t>
      </w:r>
      <w:r>
        <w:rPr>
          <w:rFonts w:eastAsia="Amiri" w:cs="Amiri" w:ascii="Amiri" w:hAnsi="Amiri"/>
          <w:color w:val="111111"/>
          <w:sz w:val="28"/>
          <w:szCs w:val="28"/>
          <w:rtl w:val="true"/>
          <w:lang w:bidi="ar-SA"/>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صحيفة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للإمام علي بن موسى بن جعفر ابن محمد بن علي بن الحسين بن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241"/>
      </w:r>
      <w:r>
        <w:rPr>
          <w:rFonts w:ascii="Amiri" w:hAnsi="Amiri" w:eastAsia="Amiri" w:cs="Amiri"/>
          <w:color w:val="111111"/>
          <w:sz w:val="28"/>
          <w:sz w:val="28"/>
          <w:szCs w:val="28"/>
          <w:rtl w:val="true"/>
          <w:lang w:bidi="ar-SA"/>
        </w:rPr>
        <w:t>يروي هذا الكتاب كلام الإمام بالسند المسلسل</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 علي كرم الله وجهه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للكلبّي، أبي المنذر، هشام ابن محمد، أبي النضر بن السائب الكلبي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Style w:val="FootnoteAnchor"/>
          <w:rtl w:val="true"/>
        </w:rPr>
        <w:footnoteReference w:id="242"/>
      </w:r>
      <w:r>
        <w:rPr>
          <w:rFonts w:ascii="Amiri" w:hAnsi="Amiri" w:eastAsia="Amiri" w:cs="Amiri"/>
          <w:color w:val="111111"/>
          <w:sz w:val="28"/>
          <w:sz w:val="28"/>
          <w:szCs w:val="28"/>
          <w:rtl w:val="true"/>
          <w:lang w:bidi="ar-SA"/>
        </w:rPr>
        <w:t xml:space="preserve">وله أيضاً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جمهرة الأنساب</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حلف ربيعة واليمن</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لمحمد بن إدريس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لإسماعيل بن مهران بن أبي النصر، زيد السكوني ولد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للواقدي، أبي عبدالله، محمد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249"/>
      </w:r>
      <w:r>
        <w:rPr>
          <w:rFonts w:ascii="Amiri" w:hAnsi="Amiri" w:eastAsia="Amiri" w:cs="Amiri"/>
          <w:color w:val="111111"/>
          <w:sz w:val="28"/>
          <w:sz w:val="28"/>
          <w:szCs w:val="28"/>
          <w:rtl w:val="true"/>
          <w:lang w:bidi="ar-SA"/>
        </w:rPr>
        <w:t>، وله أيضاً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المغازي</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الجمل </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الواقدي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ولعله هو؛ المسمى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الفقهاء أو التاريخ الكبير</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المقالات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الهيضم الكرامي، محمد بن الهيضم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غريب الحديث للهروي، أبي عبيد القاسم بن 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256"/>
      </w:r>
      <w:r>
        <w:rPr>
          <w:rFonts w:ascii="Amiri" w:hAnsi="Amiri" w:eastAsia="Amiri" w:cs="Amiri"/>
          <w:color w:val="111111"/>
          <w:sz w:val="28"/>
          <w:sz w:val="28"/>
          <w:szCs w:val="28"/>
          <w:rtl w:val="true"/>
          <w:lang w:bidi="ar-SA"/>
        </w:rPr>
        <w:t>، وله أيضاً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الأموال</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لإساعيل بن الإمام موسى بن جعفر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وتسمى بـ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الأشعثيات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نسبة إلى رواية محمد ابن</w:t>
      </w:r>
    </w:p>
    <w:p>
      <w:pPr>
        <w:pStyle w:val="BookText"/>
        <w:rPr/>
      </w:pPr>
      <w:r>
        <w:rPr>
          <w:rFonts w:ascii="Amiri" w:hAnsi="Amiri" w:eastAsia="Amiri" w:cs="Amiri"/>
          <w:color w:val="111111"/>
          <w:sz w:val="28"/>
          <w:sz w:val="28"/>
          <w:szCs w:val="28"/>
          <w:rtl w:val="true"/>
          <w:lang w:bidi="ar-SA"/>
        </w:rPr>
        <w:t xml:space="preserve">محمد الأشعث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2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ساق الروايات بالسند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للمدائني أبي الحسن علي بن محمد بن سيف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259"/>
      </w:r>
      <w:r>
        <w:rPr>
          <w:rFonts w:ascii="Amiri" w:hAnsi="Amiri" w:eastAsia="Amiri" w:cs="Amiri"/>
          <w:color w:val="111111"/>
          <w:sz w:val="28"/>
          <w:sz w:val="28"/>
          <w:szCs w:val="28"/>
          <w:rtl w:val="true"/>
          <w:lang w:bidi="ar-SA"/>
        </w:rPr>
        <w:t>، وله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الجمل </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الخوارج</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عثمان</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 الله ، نُعيم بن حماد بن الحارث الخزاعي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للأحوازي، الحسين بن سعيد بن حمّاد بن سعيد بن مهران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26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ثلاثون مصنفاً، يشترك في تأليفها أخوه الحسن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النكاح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وتحوّل إلى الأحواز، ثم انتقل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وتوفّي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وله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الدعاء والذكر </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الغالية</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الزهد</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الأحوازي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روى عن الإمام علي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بَدْءُ وُقُوعِ الفِتَنِ أَهْواءٌ تُتَّبَعُ </w:t>
      </w:r>
      <w:r>
        <w:rPr>
          <w:rFonts w:eastAsia="Amiri" w:cs="Amiri" w:ascii="Amiri" w:hAnsi="Amiri"/>
          <w:color w:val="111111"/>
          <w:sz w:val="28"/>
          <w:szCs w:val="28"/>
          <w:rtl w:val="true"/>
          <w:lang w:bidi="ar-SA"/>
        </w:rPr>
        <w:t>..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 والمساوئ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للبيهقي ، إبراهيم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عبدالله، محمد بن سعد الزهري ،البصري، كاتب الواقدي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رواية ابن الأعرابي أبي عبد الله، محمد 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الإمام،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 تَقْلَة</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محمد بن عبد الله الاسكافي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274"/>
      </w:r>
      <w:r>
        <w:rPr>
          <w:rFonts w:ascii="Amiri" w:hAnsi="Amiri" w:eastAsia="Amiri" w:cs="Amiri"/>
          <w:color w:val="111111"/>
          <w:sz w:val="28"/>
          <w:sz w:val="28"/>
          <w:szCs w:val="28"/>
          <w:rtl w:val="true"/>
          <w:lang w:bidi="ar-SA"/>
        </w:rPr>
        <w:t>وله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 العثمانية</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عبد الرحمن، الإمام أحمد بن محمد بن حنبل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276"/>
      </w:r>
      <w:r>
        <w:rPr>
          <w:rFonts w:ascii="Amiri" w:hAnsi="Amiri" w:eastAsia="Amiri" w:cs="Amiri"/>
          <w:color w:val="111111"/>
          <w:sz w:val="28"/>
          <w:sz w:val="28"/>
          <w:szCs w:val="28"/>
          <w:rtl w:val="true"/>
          <w:lang w:bidi="ar-SA"/>
        </w:rPr>
        <w:t>وله أيضاً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الصحابة</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الغمراوي الزهري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الإمام علي</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الزهد</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إصلاح 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السكيت أبي يوسف، يعقوب ابن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أسماء المغتالين من الأشراف في الجاهلية والإسلام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للبغدادي الهاشمي أبي جعفر بن حبيب محمد بن حبيب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2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مكة وما جاء فيها من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للأزرقي، أبي الوليد، محمد بن عبد الله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للحسني ، عبد العظيم بن عبدالله ابن زيد، بن الإمام علي بن الحسين، بن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Style w:val="FootnoteAnchor"/>
          <w:rtl w:val="true"/>
        </w:rPr>
        <w:footnoteReference w:id="2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الكتاب مروي بالسند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رواية الإمام علي الهادي، أبي الحسن، علي بن محمد بن علي ابن مدبن موسى بن جعفر بن محمد بن علي بن الحسين بن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جده الإمام علي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وَاصْطَفَى سُبْحانَهُ مِنْ وِلدِهِ أنبِياء </w:t>
      </w:r>
      <w:r>
        <w:rPr>
          <w:rFonts w:eastAsia="Amiri" w:cs="Amiri" w:ascii="Amiri" w:hAnsi="Amiri"/>
          <w:color w:val="111111"/>
          <w:sz w:val="28"/>
          <w:szCs w:val="28"/>
          <w:rtl w:val="true"/>
          <w:lang w:bidi="ar-SA"/>
        </w:rPr>
        <w:t>... »</w:t>
      </w:r>
      <w:r>
        <w:rPr>
          <w:rStyle w:val="FootnoteAnchor"/>
          <w:rtl w:val="true"/>
        </w:rPr>
        <w:footnoteReference w:id="285"/>
      </w:r>
      <w:r>
        <w:rPr>
          <w:rFonts w:ascii="Amiri" w:hAnsi="Amiri" w:eastAsia="Amiri" w:cs="Amiri"/>
          <w:color w:val="111111"/>
          <w:sz w:val="28"/>
          <w:sz w:val="28"/>
          <w:szCs w:val="28"/>
          <w:rtl w:val="true"/>
          <w:lang w:bidi="ar-SA"/>
        </w:rPr>
        <w:t>وهذه الرواية مروية بالسند المتصل خلفاً عن سلف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والتبيين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للجاحظ أبي عثمان، عمرو بن بحر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286"/>
      </w:r>
      <w:r>
        <w:rPr>
          <w:rFonts w:ascii="Amiri" w:hAnsi="Amiri" w:eastAsia="Amiri" w:cs="Amiri"/>
          <w:color w:val="111111"/>
          <w:sz w:val="28"/>
          <w:sz w:val="28"/>
          <w:szCs w:val="28"/>
          <w:rtl w:val="true"/>
          <w:lang w:bidi="ar-SA"/>
        </w:rPr>
        <w:t>وله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الحيوان</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رسائل الجاحظ</w:t>
      </w:r>
      <w:r>
        <w:rPr>
          <w:rFonts w:eastAsia="Amiri" w:cs="Amiri" w:ascii="Amiri" w:hAnsi="Amiri"/>
          <w:color w:val="111111"/>
          <w:sz w:val="28"/>
          <w:szCs w:val="28"/>
          <w:rtl w:val="true"/>
          <w:lang w:bidi="ar-SA"/>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البخلاء</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 والأضداد</w:t>
      </w:r>
      <w:r>
        <w:rPr>
          <w:rFonts w:eastAsia="Amiri" w:cs="Amiri" w:ascii="Amiri" w:hAnsi="Amiri"/>
          <w:color w:val="111111"/>
          <w:sz w:val="28"/>
          <w:szCs w:val="28"/>
          <w:rtl w:val="true"/>
          <w:lang w:bidi="ar-SA"/>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مئة كلمة</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المعمّرون والوصايا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للسجستاني، أبي حاتم، سهل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الموفقيات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للزبير بن بكار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293"/>
      </w:r>
      <w:r>
        <w:rPr>
          <w:rFonts w:ascii="Amiri" w:hAnsi="Amiri" w:eastAsia="Amiri" w:cs="Amiri"/>
          <w:color w:val="111111"/>
          <w:sz w:val="28"/>
          <w:sz w:val="28"/>
          <w:szCs w:val="28"/>
          <w:rtl w:val="true"/>
          <w:lang w:bidi="ar-SA"/>
        </w:rPr>
        <w:t>، وله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أنساب قريش</w:t>
      </w:r>
      <w:r>
        <w:rPr>
          <w:rFonts w:eastAsia="Amiri" w:cs="Amiri" w:ascii="Amiri" w:hAnsi="Amiri"/>
          <w:color w:val="111111"/>
          <w:sz w:val="28"/>
          <w:szCs w:val="28"/>
          <w:rtl w:val="true"/>
          <w:lang w:bidi="ar-SA"/>
        </w:rPr>
        <w:t>)</w:t>
      </w:r>
      <w:r>
        <w:rPr>
          <w:rStyle w:val="FootnoteAnchor"/>
          <w:rtl w:val="true"/>
        </w:rPr>
        <w:footnoteReference w:id="294"/>
      </w:r>
      <w:r>
        <w:rPr>
          <w:rFonts w:ascii="Amiri" w:hAnsi="Amiri" w:eastAsia="Amiri" w:cs="Amiri"/>
          <w:color w:val="111111"/>
          <w:sz w:val="28"/>
          <w:sz w:val="28"/>
          <w:szCs w:val="28"/>
          <w:rtl w:val="true"/>
          <w:lang w:bidi="ar-SA"/>
        </w:rPr>
        <w:t>، ويسمى بـ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جمهرة نسب قريش</w:t>
      </w:r>
      <w:r>
        <w:rPr>
          <w:rFonts w:eastAsia="Amiri" w:cs="Amiri" w:ascii="Amiri" w:hAnsi="Amiri"/>
          <w:color w:val="111111"/>
          <w:sz w:val="28"/>
          <w:szCs w:val="28"/>
          <w:rtl w:val="true"/>
          <w:lang w:bidi="ar-SA"/>
        </w:rPr>
        <w:t>)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عبد الله، محمد بن إسماعيل ابن </w:t>
      </w:r>
    </w:p>
    <w:p>
      <w:pPr>
        <w:pStyle w:val="BookText"/>
        <w:rPr/>
      </w:pP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الكوفي أحمد بن الحارث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للإمام العسكري الحسن بن علي بن محمد بن علي ابن موسی بن جعفر بن محمد بن علي بن الحسين بن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للقشيري، مسلم بن الحجاج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الجعد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عامر بن سليمان الطائي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قرب الإسناد لأبي العباس الحميري عبد الله بن جعفر كان حيا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المحاسن والآداب لأبي جعفر أحمد بن خالد بن محمد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301"/>
      </w:r>
      <w:r>
        <w:rPr>
          <w:rFonts w:ascii="Amiri" w:hAnsi="Amiri" w:eastAsia="Amiri" w:cs="Amiri"/>
          <w:color w:val="111111"/>
          <w:sz w:val="28"/>
          <w:sz w:val="28"/>
          <w:szCs w:val="28"/>
          <w:rtl w:val="true"/>
          <w:lang w:bidi="ar-SA"/>
        </w:rPr>
        <w:t>وهذا الكتاب يروي بالسند المسلسل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داوود سليمان بن الأشعث السجستاني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ماجة، أبي عبد الله محمد بن زيد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303"/>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 الكاتب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لابن قتيبة الدينوري، أبي محمد عبد الله ابن </w:t>
      </w:r>
    </w:p>
    <w:p>
      <w:pPr>
        <w:pStyle w:val="BookText"/>
        <w:rPr/>
      </w:pP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Style w:val="FootnoteAnchor"/>
          <w:rtl w:val="true"/>
        </w:rPr>
        <w:footnoteReference w:id="3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أيضاً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المعارف</w:t>
      </w:r>
      <w:r>
        <w:rPr>
          <w:rFonts w:eastAsia="IRNazanin" w:cs="IRNazanin"/>
          <w:color w:val="111111"/>
          <w:sz w:val="28"/>
          <w:szCs w:val="28"/>
          <w:rtl w:val="true"/>
          <w:lang w:bidi="fa-IR"/>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 الحديث</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الأخبار</w:t>
      </w:r>
      <w:r>
        <w:rPr>
          <w:rFonts w:eastAsia="Amiri" w:cs="Amiri" w:ascii="Amiri" w:hAnsi="Amiri"/>
          <w:color w:val="111111"/>
          <w:sz w:val="28"/>
          <w:szCs w:val="28"/>
          <w:rtl w:val="true"/>
          <w:lang w:bidi="ar-SA"/>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والسياسة</w:t>
      </w:r>
      <w:r>
        <w:rPr>
          <w:rFonts w:eastAsia="Amiri" w:cs="Amiri" w:ascii="Amiri" w:hAnsi="Amiri"/>
          <w:color w:val="111111"/>
          <w:sz w:val="28"/>
          <w:szCs w:val="28"/>
          <w:rtl w:val="true"/>
          <w:lang w:bidi="ar-SA"/>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إصلاح غلط أبي عُبيد في غريب الحديث</w:t>
      </w:r>
      <w:r>
        <w:rPr>
          <w:rFonts w:eastAsia="Amiri" w:cs="Amiri" w:ascii="Amiri" w:hAnsi="Amiri"/>
          <w:color w:val="111111"/>
          <w:sz w:val="28"/>
          <w:szCs w:val="28"/>
          <w:rtl w:val="true"/>
          <w:lang w:bidi="ar-SA"/>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 مشكل القرآن</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لمحمد بن عيسى بن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للبلاذري، أبي جعفر، أحمد بن يحيى ابن جابر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312"/>
      </w:r>
      <w:r>
        <w:rPr>
          <w:rFonts w:ascii="Amiri" w:hAnsi="Amiri" w:eastAsia="Amiri" w:cs="Amiri"/>
          <w:color w:val="111111"/>
          <w:sz w:val="28"/>
          <w:sz w:val="28"/>
          <w:szCs w:val="28"/>
          <w:rtl w:val="true"/>
          <w:lang w:bidi="ar-SA"/>
        </w:rPr>
        <w:t>وله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فتوح البلدان</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لابن ديزل الهمداني الكسائي، إبراهيم بن الحسين 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الأخبار الطوال لأبي حنيفة، أحمد بن داوود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للثّقفي الكوفي، أبي إسحاق، إبراهيم بن سعيد ابن هلال بن عاصم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Style w:val="FootnoteAnchor"/>
          <w:rtl w:val="true"/>
        </w:rPr>
        <w:footnoteReference w:id="316"/>
      </w:r>
      <w:r>
        <w:rPr>
          <w:rFonts w:ascii="Amiri" w:hAnsi="Amiri" w:eastAsia="Amiri" w:cs="Amiri"/>
          <w:color w:val="111111"/>
          <w:sz w:val="28"/>
          <w:sz w:val="28"/>
          <w:szCs w:val="28"/>
          <w:rtl w:val="true"/>
          <w:lang w:bidi="ar-SA"/>
        </w:rPr>
        <w:t>، وله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رسائل أمير المؤمنين وأخباره وحروبه</w:t>
      </w:r>
      <w:r>
        <w:rPr>
          <w:rFonts w:eastAsia="Amiri" w:cs="Amiri" w:ascii="Amiri" w:hAnsi="Amiri"/>
          <w:color w:val="111111"/>
          <w:sz w:val="28"/>
          <w:szCs w:val="28"/>
          <w:rtl w:val="true"/>
          <w:lang w:bidi="ar-SA"/>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الخطب المعريات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تسمى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الخطب المقريات</w:t>
      </w:r>
      <w:r>
        <w:rPr>
          <w:rFonts w:eastAsia="Amiri" w:cs="Amiri" w:ascii="Amiri" w:hAnsi="Amiri"/>
          <w:color w:val="111111"/>
          <w:sz w:val="28"/>
          <w:szCs w:val="28"/>
          <w:rtl w:val="true"/>
          <w:lang w:bidi="ar-SA"/>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المعرفة</w:t>
      </w:r>
      <w:r>
        <w:rPr>
          <w:rFonts w:eastAsia="Amiri" w:cs="Amiri" w:ascii="Amiri" w:hAnsi="Amiri"/>
          <w:color w:val="111111"/>
          <w:sz w:val="28"/>
          <w:szCs w:val="28"/>
          <w:rtl w:val="true"/>
          <w:lang w:bidi="ar-SA"/>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الخطب السايرة</w:t>
      </w:r>
      <w:r>
        <w:rPr>
          <w:rFonts w:eastAsia="Amiri" w:cs="Amiri" w:ascii="Amiri" w:hAnsi="Amiri"/>
          <w:color w:val="111111"/>
          <w:sz w:val="28"/>
          <w:szCs w:val="28"/>
          <w:rtl w:val="true"/>
          <w:lang w:bidi="ar-SA"/>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هشام، أبي محمد، عبدالملك بن هشام 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يعقوب بن جعفر بن وهب ابن واضح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323"/>
      </w:r>
      <w:r>
        <w:rPr>
          <w:rFonts w:ascii="Amiri" w:hAnsi="Amiri" w:eastAsia="Amiri" w:cs="Amiri"/>
          <w:color w:val="111111"/>
          <w:sz w:val="28"/>
          <w:sz w:val="28"/>
          <w:szCs w:val="28"/>
          <w:rtl w:val="true"/>
          <w:lang w:bidi="ar-SA"/>
        </w:rPr>
        <w:t xml:space="preserve">وقد يسمى بتاريخ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مشاكلة الناس لزمانهم</w:t>
      </w:r>
      <w:r>
        <w:rPr>
          <w:rFonts w:eastAsia="Amiri" w:cs="Amiri" w:ascii="Amiri" w:hAnsi="Amiri"/>
          <w:color w:val="111111"/>
          <w:sz w:val="28"/>
          <w:szCs w:val="28"/>
          <w:rtl w:val="true"/>
          <w:lang w:bidi="ar-SA"/>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للمبرّد ، أبي العباس ، محمد بن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325"/>
      </w:r>
      <w:r>
        <w:rPr>
          <w:rFonts w:ascii="Amiri" w:hAnsi="Amiri" w:eastAsia="Amiri" w:cs="Amiri"/>
          <w:color w:val="111111"/>
          <w:sz w:val="28"/>
          <w:sz w:val="28"/>
          <w:szCs w:val="28"/>
          <w:rtl w:val="true"/>
          <w:lang w:bidi="ar-SA"/>
        </w:rPr>
        <w:t>، وله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 في اللغة والأدب</w:t>
      </w:r>
      <w:r>
        <w:rPr>
          <w:rFonts w:eastAsia="Amiri" w:cs="Amiri" w:ascii="Amiri" w:hAnsi="Amiri"/>
          <w:color w:val="111111"/>
          <w:sz w:val="28"/>
          <w:szCs w:val="28"/>
          <w:rtl w:val="true"/>
          <w:lang w:bidi="ar-SA"/>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المقتضب</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محمد بن الحسن الصفار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عاصم، المفضّل بن سلمة بن عاصم صاحب الفرّاء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لثعلب، أبي العباس، أحمد بن يحيى النحوي، مولى بني شيبان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المعتز، عبد الله بن المعتز بن المتوكل العباسي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فرات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لفرات بن إبراهيم بن فرات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لصالح بن حمّاد الرازي</w:t>
      </w:r>
      <w:r>
        <w:rPr>
          <w:rStyle w:val="FootnoteAnchor"/>
          <w:rtl w:val="true"/>
        </w:rPr>
        <w:footnoteReference w:id="333"/>
      </w:r>
      <w:r>
        <w:rPr>
          <w:rFonts w:ascii="Amiri" w:hAnsi="Amiri" w:eastAsia="Amiri" w:cs="Amiri"/>
          <w:color w:val="111111"/>
          <w:sz w:val="28"/>
          <w:sz w:val="28"/>
          <w:szCs w:val="28"/>
          <w:rtl w:val="true"/>
          <w:lang w:bidi="ar-SA"/>
        </w:rPr>
        <w:t xml:space="preserve">صَحِب الإمام </w:t>
      </w:r>
    </w:p>
    <w:p>
      <w:pPr>
        <w:pStyle w:val="BookText"/>
        <w:rPr/>
      </w:pPr>
      <w:r>
        <w:rPr>
          <w:rFonts w:ascii="Amiri" w:hAnsi="Amiri" w:eastAsia="Amiri" w:cs="Amiri"/>
          <w:color w:val="111111"/>
          <w:sz w:val="28"/>
          <w:sz w:val="28"/>
          <w:szCs w:val="28"/>
          <w:rtl w:val="true"/>
          <w:lang w:bidi="ar-SA"/>
        </w:rPr>
        <w:t>الحسن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3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رجال المئة الثالثة الهجرية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التعليقات والنوادر</w:t>
      </w:r>
      <w:r>
        <w:rPr>
          <w:rFonts w:eastAsia="Amiri" w:cs="Amiri" w:ascii="Amiri" w:hAnsi="Amiri"/>
          <w:color w:val="111111"/>
          <w:sz w:val="28"/>
          <w:szCs w:val="28"/>
          <w:rtl w:val="true"/>
          <w:lang w:bidi="ar-SA"/>
        </w:rPr>
        <w:t>)</w:t>
      </w:r>
      <w:r>
        <w:rPr>
          <w:rStyle w:val="FootnoteAnchor"/>
          <w:rtl w:val="true"/>
        </w:rPr>
        <w:footnoteReference w:id="335"/>
      </w:r>
      <w:r>
        <w:rPr>
          <w:rFonts w:ascii="Amiri" w:hAnsi="Amiri" w:eastAsia="Amiri" w:cs="Amiri"/>
          <w:color w:val="111111"/>
          <w:sz w:val="28"/>
          <w:sz w:val="28"/>
          <w:szCs w:val="28"/>
          <w:rtl w:val="true"/>
          <w:lang w:bidi="ar-SA"/>
        </w:rPr>
        <w:t>لأبي علي، هارون بن زكريا الهجري، من علماء المئة الثالثة الهجرية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النضر ، محمد بن مسعود بن عياش السلمي ،السمرقندي، متوفى في أواخر القرن الثالث الهجري</w:t>
      </w:r>
      <w:r>
        <w:rPr>
          <w:rStyle w:val="FootnoteAnchor"/>
          <w:rtl w:val="true"/>
        </w:rPr>
        <w:footnoteReference w:id="336"/>
      </w:r>
      <w:r>
        <w:rPr>
          <w:rFonts w:ascii="Amiri" w:hAnsi="Amiri" w:eastAsia="Amiri" w:cs="Amiri"/>
          <w:color w:val="111111"/>
          <w:sz w:val="28"/>
          <w:sz w:val="28"/>
          <w:szCs w:val="28"/>
          <w:rtl w:val="true"/>
          <w:lang w:bidi="ar-SA"/>
        </w:rPr>
        <w:t>وله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زهد أمير المؤمنين</w:t>
      </w:r>
      <w:r>
        <w:rPr>
          <w:rFonts w:eastAsia="Amiri" w:cs="Amiri" w:ascii="Amiri" w:hAnsi="Amiri"/>
          <w:color w:val="111111"/>
          <w:sz w:val="28"/>
          <w:szCs w:val="28"/>
          <w:rtl w:val="true"/>
          <w:lang w:bidi="ar-SA"/>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للخزّاز، أبي إسحاق إبراهيم بن سليمان ابن عبدالله بن خالد الكوفي، النهمي، المتوفى في أواخر القرن الثالث الهجري</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الدلائل في شرح غريب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للسرقسطي، أبي محمد، القاسم بن ثابت بن عبدالرحمن بن حزم العوفي،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أبي علي، محمد بن عبد الوهاب، الجبائي، البصري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340"/>
      </w:r>
      <w:r>
        <w:rPr>
          <w:rFonts w:ascii="Amiri" w:hAnsi="Amiri" w:eastAsia="Amiri" w:cs="Amiri"/>
          <w:color w:val="111111"/>
          <w:sz w:val="28"/>
          <w:sz w:val="28"/>
          <w:szCs w:val="28"/>
          <w:rtl w:val="true"/>
          <w:lang w:bidi="ar-SA"/>
        </w:rPr>
        <w:t>يروي عن الإمام خطبته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وَاللهِ لَقَدْ تَقَمَّصَهَا ابْنُ أَبِي قُحَافَهُ، وَإِنَّهُ لَيَعْلَمُ أَنَّ مَحَلِّی مِنْها مَحَلَّ القُطْبِ مِنَ الرَّحا </w:t>
      </w:r>
      <w:r>
        <w:rPr>
          <w:rFonts w:eastAsia="Amiri" w:cs="Amiri" w:ascii="Amiri" w:hAnsi="Amiri"/>
          <w:color w:val="111111"/>
          <w:sz w:val="28"/>
          <w:szCs w:val="28"/>
          <w:rtl w:val="true"/>
          <w:lang w:bidi="ar-SA"/>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لأبي عبد الرحمن، أحمد بن شعيب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342"/>
      </w:r>
      <w:r>
        <w:rPr>
          <w:rFonts w:ascii="Amiri" w:hAnsi="Amiri" w:eastAsia="Amiri" w:cs="Amiri"/>
          <w:color w:val="111111"/>
          <w:sz w:val="28"/>
          <w:sz w:val="28"/>
          <w:szCs w:val="28"/>
          <w:rtl w:val="true"/>
          <w:lang w:bidi="ar-SA"/>
        </w:rPr>
        <w:t xml:space="preserve">، وله أيضاً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خصائص أمير المؤمنين علي بن أبي طالب</w:t>
      </w:r>
      <w:r>
        <w:rPr>
          <w:rFonts w:eastAsia="Amiri" w:cs="Amiri" w:ascii="Amiri" w:hAnsi="Amiri"/>
          <w:color w:val="111111"/>
          <w:sz w:val="28"/>
          <w:szCs w:val="28"/>
          <w:rtl w:val="true"/>
          <w:lang w:bidi="ar-SA"/>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القضاة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لوكيع، محمد بن خلف بن حیان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أبي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للتميمي، أحمد بن علي بن المثنى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لأبي الحسن، علي بن إبراهيم بن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346"/>
      </w:r>
      <w:r>
        <w:rPr>
          <w:rFonts w:ascii="Amiri" w:hAnsi="Amiri" w:eastAsia="Amiri" w:cs="Amiri"/>
          <w:color w:val="111111"/>
          <w:sz w:val="28"/>
          <w:sz w:val="28"/>
          <w:szCs w:val="28"/>
          <w:rtl w:val="true"/>
          <w:lang w:bidi="ar-SA"/>
        </w:rPr>
        <w:t xml:space="preserve">وله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القضاء لأمير المؤمنين</w:t>
      </w:r>
      <w:r>
        <w:rPr>
          <w:rFonts w:eastAsia="Amiri" w:cs="Amiri" w:ascii="Amiri" w:hAnsi="Amiri"/>
          <w:color w:val="111111"/>
          <w:sz w:val="28"/>
          <w:szCs w:val="28"/>
          <w:rtl w:val="true"/>
          <w:lang w:bidi="ar-SA"/>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الكنى والأسماء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للدولابي، أبي بشر، محمد بن أحمد ابن </w:t>
      </w:r>
    </w:p>
    <w:p>
      <w:pPr>
        <w:pStyle w:val="BookText"/>
        <w:rPr/>
      </w:pPr>
      <w:r>
        <w:rPr>
          <w:rFonts w:ascii="Amiri" w:hAnsi="Amiri" w:eastAsia="Amiri" w:cs="Amiri"/>
          <w:color w:val="111111"/>
          <w:sz w:val="28"/>
          <w:sz w:val="28"/>
          <w:szCs w:val="28"/>
          <w:rtl w:val="true"/>
          <w:lang w:bidi="ar-SA"/>
        </w:rPr>
        <w:t xml:space="preserve">حمّاد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الرسل والملوك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للطبري، الصغير، أبي جعفر، محمد ابن جرير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أيضاً</w:t>
      </w:r>
      <w:r>
        <w:rPr>
          <w:rFonts w:eastAsia="Amiri" w:cs="Amiri" w:ascii="Amiri" w:hAnsi="Amiri"/>
          <w:color w:val="111111"/>
          <w:sz w:val="28"/>
          <w:szCs w:val="28"/>
          <w:rtl w:val="true"/>
          <w:lang w:bidi="ar-SA"/>
        </w:rPr>
        <w:t>:</w:t>
      </w:r>
      <w:r>
        <w:rPr>
          <w:rStyle w:val="FootnoteAnchor"/>
          <w:rtl w:val="true"/>
        </w:rPr>
        <w:footnoteReference w:id="349"/>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ويسمى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الغدير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الحَرْقُوْصِية </w:t>
      </w:r>
      <w:r>
        <w:rPr>
          <w:rFonts w:eastAsia="Amiri" w:cs="Amiri" w:ascii="Amiri" w:hAnsi="Amiri"/>
          <w:color w:val="111111"/>
          <w:sz w:val="28"/>
          <w:szCs w:val="28"/>
          <w:rtl w:val="true"/>
          <w:lang w:bidi="ar-SA"/>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لليزيدي، أبي عبد الله، محمد بن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لأبي محمد، أحمد بن أعثم،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الإنصاف في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لأبي جعفر، محمد بن قبّة، الرازي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مقالات الإسلاميين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للبلخي، البغدادي، الكعبي، المعتزلي، أبي القاسم، عبد الله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354"/>
      </w:r>
      <w:r>
        <w:rPr>
          <w:rFonts w:ascii="Amiri" w:hAnsi="Amiri" w:eastAsia="Amiri" w:cs="Amiri"/>
          <w:color w:val="111111"/>
          <w:sz w:val="28"/>
          <w:sz w:val="28"/>
          <w:szCs w:val="28"/>
          <w:rtl w:val="true"/>
          <w:lang w:bidi="ar-SA"/>
        </w:rPr>
        <w:t>، وله أيضاً</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مصنفات أخرى لم تذكر أسماؤها</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الاشتقاق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لابن دريد الأزدي، أبي بكر، محمد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356"/>
      </w:r>
      <w:r>
        <w:rPr>
          <w:rFonts w:ascii="Amiri" w:hAnsi="Amiri" w:eastAsia="Amiri" w:cs="Amiri"/>
          <w:color w:val="111111"/>
          <w:sz w:val="28"/>
          <w:sz w:val="28"/>
          <w:szCs w:val="28"/>
          <w:rtl w:val="true"/>
          <w:lang w:bidi="ar-SA"/>
        </w:rPr>
        <w:t>، وله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المجتنى</w:t>
      </w:r>
      <w:r>
        <w:rPr>
          <w:rFonts w:eastAsia="Amiri" w:cs="Amiri" w:ascii="Amiri" w:hAnsi="Amiri"/>
          <w:color w:val="111111"/>
          <w:sz w:val="28"/>
          <w:szCs w:val="28"/>
          <w:rtl w:val="true"/>
          <w:lang w:bidi="ar-SA"/>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المؤتلف والمختلف</w:t>
      </w:r>
      <w:r>
        <w:rPr>
          <w:rFonts w:eastAsia="Amiri" w:cs="Amiri" w:ascii="Amiri" w:hAnsi="Amiri"/>
          <w:color w:val="111111"/>
          <w:sz w:val="28"/>
          <w:szCs w:val="28"/>
          <w:rtl w:val="true"/>
          <w:lang w:bidi="ar-SA"/>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جمهرة اللغة</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البدء والتاريخ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للمقدسي البلخي، أحمد بن سهل،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الزينة في الكلمات الإسلامية 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للرازي، أحمد ابن حمدان،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362"/>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لأبي الطيب، محمد بن حمّاد بن إسحاق ابن الأعرابي بن يحيى، الوشّاء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ويسمى؛ بكتاب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الظرف</w:t>
      </w:r>
    </w:p>
    <w:p>
      <w:pPr>
        <w:pStyle w:val="BookText"/>
        <w:rPr/>
      </w:pPr>
      <w:r>
        <w:rPr>
          <w:rFonts w:ascii="IRNazanin" w:hAnsi="IRNazanin" w:eastAsia="IRNazanin"/>
          <w:color w:val="111111"/>
          <w:sz w:val="28"/>
          <w:sz w:val="28"/>
          <w:szCs w:val="28"/>
          <w:rtl w:val="true"/>
          <w:lang w:bidi="fa-IR"/>
        </w:rPr>
        <w:t>والظرفاء</w:t>
      </w:r>
      <w:r>
        <w:rPr>
          <w:rFonts w:eastAsia="IRNazanin" w:cs="IRNazanin"/>
          <w:color w:val="111111"/>
          <w:sz w:val="28"/>
          <w:szCs w:val="28"/>
          <w:rtl w:val="true"/>
          <w:lang w:bidi="fa-IR"/>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عبد ربّه الأندلسي، 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الأنباري، أبي بكر، محمد بن بشار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366"/>
      </w:r>
      <w:r>
        <w:rPr>
          <w:rFonts w:ascii="Amiri" w:hAnsi="Amiri" w:eastAsia="Amiri" w:cs="Amiri"/>
          <w:color w:val="111111"/>
          <w:sz w:val="28"/>
          <w:sz w:val="28"/>
          <w:szCs w:val="28"/>
          <w:rtl w:val="true"/>
          <w:lang w:bidi="ar-SA"/>
        </w:rPr>
        <w:t xml:space="preserve">، وله أيضاً </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الكافي</w:t>
      </w:r>
      <w:r>
        <w:rPr>
          <w:rFonts w:eastAsia="Amiri" w:cs="Amiri" w:ascii="Amiri" w:hAnsi="Amiri"/>
          <w:color w:val="111111"/>
          <w:sz w:val="28"/>
          <w:szCs w:val="28"/>
          <w:rtl w:val="true"/>
          <w:lang w:bidi="ar-SA"/>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فروع الكافي</w:t>
      </w:r>
      <w:r>
        <w:rPr>
          <w:rFonts w:eastAsia="Amiri" w:cs="Amiri" w:ascii="Amiri" w:hAnsi="Amiri"/>
          <w:color w:val="111111"/>
          <w:sz w:val="28"/>
          <w:szCs w:val="28"/>
          <w:rtl w:val="true"/>
          <w:lang w:bidi="ar-SA"/>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الرسائل</w:t>
      </w:r>
      <w:r>
        <w:rPr>
          <w:rFonts w:eastAsia="Amiri" w:cs="Amiri" w:ascii="Amiri" w:hAnsi="Amiri"/>
          <w:color w:val="111111"/>
          <w:sz w:val="28"/>
          <w:szCs w:val="28"/>
          <w:rtl w:val="true"/>
          <w:lang w:bidi="ar-SA"/>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وكتب الكليني هذه كلها، تروي بطريقة نقل الحديث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بالسند</w:t>
      </w:r>
    </w:p>
    <w:p>
      <w:pPr>
        <w:pStyle w:val="BookText"/>
        <w:rPr/>
      </w:pPr>
      <w:r>
        <w:rPr>
          <w:rFonts w:ascii="Amiri" w:hAnsi="Amiri" w:eastAsia="Amiri" w:cs="Amiri"/>
          <w:color w:val="111111"/>
          <w:sz w:val="28"/>
          <w:sz w:val="28"/>
          <w:szCs w:val="28"/>
          <w:rtl w:val="true"/>
          <w:lang w:bidi="ar-SA"/>
        </w:rPr>
        <w:t xml:space="preserve">المتصل بالإمام علي، ونصوصها تختلف عما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إختلافاً يسيراً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الوزراء والكتاب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للجهشياري أبي عبد الله محمد ابن عبدوس بن 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لأبي علي، عبد العزيز بن يحيى الجلودي،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372"/>
      </w:r>
      <w:r>
        <w:rPr>
          <w:rFonts w:ascii="Amiri" w:hAnsi="Amiri" w:eastAsia="Amiri" w:cs="Amiri"/>
          <w:color w:val="111111"/>
          <w:sz w:val="28"/>
          <w:sz w:val="28"/>
          <w:szCs w:val="28"/>
          <w:rtl w:val="true"/>
          <w:lang w:bidi="ar-SA"/>
        </w:rPr>
        <w:t>وله أيضاً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عمّال علي وولاته</w:t>
      </w:r>
      <w:r>
        <w:rPr>
          <w:rFonts w:eastAsia="Amiri" w:cs="Amiri" w:ascii="Amiri" w:hAnsi="Amiri"/>
          <w:color w:val="111111"/>
          <w:sz w:val="28"/>
          <w:szCs w:val="28"/>
          <w:rtl w:val="true"/>
          <w:lang w:bidi="ar-SA"/>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خلافة علي</w:t>
      </w:r>
      <w:r>
        <w:rPr>
          <w:rFonts w:eastAsia="Amiri" w:cs="Amiri" w:ascii="Amiri" w:hAnsi="Amiri"/>
          <w:color w:val="111111"/>
          <w:sz w:val="28"/>
          <w:szCs w:val="28"/>
          <w:rtl w:val="true"/>
          <w:lang w:bidi="ar-SA"/>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الخوارج</w:t>
      </w:r>
      <w:r>
        <w:rPr>
          <w:rFonts w:eastAsia="Amiri" w:cs="Amiri" w:ascii="Amiri" w:hAnsi="Amiri"/>
          <w:color w:val="111111"/>
          <w:sz w:val="28"/>
          <w:szCs w:val="28"/>
          <w:rtl w:val="true"/>
          <w:lang w:bidi="ar-SA"/>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قضاء علي ورسائله</w:t>
      </w:r>
      <w:r>
        <w:rPr>
          <w:rFonts w:eastAsia="Amiri" w:cs="Amiri" w:ascii="Amiri" w:hAnsi="Amiri"/>
          <w:color w:val="111111"/>
          <w:sz w:val="28"/>
          <w:szCs w:val="28"/>
          <w:rtl w:val="true"/>
          <w:lang w:bidi="ar-SA"/>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عن الإمام علي</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روى عن أمير المؤمنين</w:t>
      </w:r>
      <w:r>
        <w:rPr>
          <w:rFonts w:eastAsia="Amiri" w:cs="Amiri" w:ascii="Amiri" w:hAnsi="Amiri"/>
          <w:color w:val="111111"/>
          <w:sz w:val="28"/>
          <w:szCs w:val="28"/>
          <w:rtl w:val="true"/>
          <w:lang w:bidi="ar-SA"/>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الغارات</w:t>
      </w:r>
      <w:r>
        <w:rPr>
          <w:rFonts w:eastAsia="Amiri" w:cs="Amiri" w:ascii="Amiri" w:hAnsi="Amiri"/>
          <w:color w:val="111111"/>
          <w:sz w:val="28"/>
          <w:szCs w:val="28"/>
          <w:rtl w:val="true"/>
          <w:lang w:bidi="ar-SA"/>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رواية ابن عقدة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أحمد بن محمد بن سعيد الكوفي،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الإمام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عَجَباً لابنِ النَّابِغَة </w:t>
      </w:r>
      <w:r>
        <w:rPr>
          <w:rFonts w:eastAsia="Amiri" w:cs="Amiri" w:ascii="Amiri" w:hAnsi="Amiri"/>
          <w:color w:val="111111"/>
          <w:sz w:val="28"/>
          <w:szCs w:val="28"/>
          <w:rtl w:val="true"/>
          <w:lang w:bidi="ar-SA"/>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للصولي، أبي بكر، محمد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للحرّاني، أبي محمد، الحسن بن علي ابن الحسين بن شعبة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للزجاجي، أبي القاسم، عبد الرحمن بن القاسم </w:t>
      </w:r>
    </w:p>
    <w:p>
      <w:pPr>
        <w:pStyle w:val="BookText"/>
        <w:rPr/>
      </w:pPr>
      <w:r>
        <w:rPr>
          <w:rFonts w:ascii="Amiri" w:hAnsi="Amiri" w:eastAsia="Amiri" w:cs="Amiri"/>
          <w:color w:val="111111"/>
          <w:sz w:val="28"/>
          <w:sz w:val="28"/>
          <w:szCs w:val="28"/>
          <w:rtl w:val="true"/>
          <w:lang w:bidi="ar-SA"/>
        </w:rPr>
        <w:t xml:space="preserve">النحوي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أبي زينب أبي عبدالله، الكاتب النعماني، محمد ابن إبراهيم بن جعفر، كان حياً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للمسعودي ،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Style w:val="FootnoteAnchor"/>
          <w:rtl w:val="true"/>
        </w:rPr>
        <w:footnoteReference w:id="387"/>
      </w:r>
      <w:r>
        <w:rPr>
          <w:rFonts w:ascii="Amiri" w:hAnsi="Amiri" w:eastAsia="Amiri" w:cs="Amiri"/>
          <w:color w:val="111111"/>
          <w:sz w:val="28"/>
          <w:sz w:val="28"/>
          <w:szCs w:val="28"/>
          <w:rtl w:val="true"/>
          <w:lang w:bidi="ar-SA"/>
        </w:rPr>
        <w:t xml:space="preserve">، وله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الولاة والقضاة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للكندي، أبي عمرو، محمد بن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طرق مَنْ روى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لابن الجعابي، أبي بكر، </w:t>
      </w:r>
    </w:p>
    <w:p>
      <w:pPr>
        <w:pStyle w:val="BookText"/>
        <w:rPr/>
      </w:pPr>
      <w:r>
        <w:rPr>
          <w:rFonts w:ascii="Amiri" w:hAnsi="Amiri" w:eastAsia="Amiri" w:cs="Amiri"/>
          <w:color w:val="111111"/>
          <w:sz w:val="28"/>
          <w:sz w:val="28"/>
          <w:szCs w:val="28"/>
          <w:rtl w:val="true"/>
          <w:lang w:bidi="ar-SA"/>
        </w:rPr>
        <w:t xml:space="preserve">محمد بن عمر التميمي، الحافظ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390"/>
      </w:r>
    </w:p>
    <w:p>
      <w:p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والكلام مروي عن الجعابي على ما نقله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الفرج الأصفهاني، علي بن الحسين الأموي،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391"/>
      </w:r>
      <w:r>
        <w:rPr>
          <w:rFonts w:ascii="Amiri" w:hAnsi="Amiri" w:eastAsia="Amiri" w:cs="Amiri"/>
          <w:color w:val="111111"/>
          <w:sz w:val="28"/>
          <w:sz w:val="28"/>
          <w:szCs w:val="28"/>
          <w:rtl w:val="true"/>
          <w:lang w:bidi="ar-SA"/>
        </w:rPr>
        <w:t>، وله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علي القالي، إسماعيل بن القاسم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393"/>
      </w:r>
      <w:r>
        <w:rPr>
          <w:rFonts w:ascii="Amiri" w:hAnsi="Amiri" w:eastAsia="Amiri" w:cs="Amiri"/>
          <w:color w:val="111111"/>
          <w:sz w:val="28"/>
          <w:sz w:val="28"/>
          <w:szCs w:val="28"/>
          <w:rtl w:val="true"/>
          <w:lang w:bidi="ar-SA"/>
        </w:rPr>
        <w:t xml:space="preserve">، وله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 الأمالي</w:t>
      </w:r>
      <w:r>
        <w:rPr>
          <w:rFonts w:eastAsia="Amiri" w:cs="Amiri" w:ascii="Amiri" w:hAnsi="Amiri"/>
          <w:color w:val="111111"/>
          <w:sz w:val="28"/>
          <w:szCs w:val="28"/>
          <w:rtl w:val="true"/>
          <w:lang w:bidi="ar-SA"/>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التنبيه على حدوث التصحيف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لأبي عبدالله، حمزة ابن </w:t>
      </w:r>
    </w:p>
    <w:p>
      <w:pPr>
        <w:pStyle w:val="BookText"/>
        <w:rPr/>
      </w:pPr>
      <w:r>
        <w:rPr>
          <w:rFonts w:ascii="Amiri" w:hAnsi="Amiri" w:eastAsia="Amiri" w:cs="Amiri"/>
          <w:color w:val="111111"/>
          <w:sz w:val="28"/>
          <w:sz w:val="28"/>
          <w:szCs w:val="28"/>
          <w:rtl w:val="true"/>
          <w:lang w:bidi="ar-SA"/>
        </w:rPr>
        <w:t>الحسن الأصفهاني</w:t>
      </w:r>
      <w:r>
        <w:rPr>
          <w:rStyle w:val="FootnoteAnchor"/>
          <w:rtl w:val="true"/>
        </w:rPr>
        <w:footnoteReference w:id="395"/>
      </w:r>
      <w:r>
        <w:rPr>
          <w:rFonts w:ascii="Amiri" w:hAnsi="Amiri" w:eastAsia="Amiri" w:cs="Amiri"/>
          <w:color w:val="111111"/>
          <w:sz w:val="28"/>
          <w:sz w:val="28"/>
          <w:szCs w:val="28"/>
          <w:rtl w:val="true"/>
          <w:lang w:bidi="ar-SA"/>
        </w:rPr>
        <w:t>المؤدّب</w:t>
      </w:r>
      <w:r>
        <w:rPr>
          <w:rStyle w:val="FootnoteAnchor"/>
          <w:rtl w:val="true"/>
        </w:rPr>
        <w:footnoteReference w:id="3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اختلاف أصول المذهب لأبي حنيفة، النعمان بن محمد القاضي،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398"/>
      </w:r>
      <w:r>
        <w:rPr>
          <w:rFonts w:ascii="Amiri" w:hAnsi="Amiri" w:eastAsia="Amiri" w:cs="Amiri"/>
          <w:color w:val="111111"/>
          <w:sz w:val="28"/>
          <w:sz w:val="28"/>
          <w:szCs w:val="28"/>
          <w:rtl w:val="true"/>
          <w:lang w:bidi="ar-SA"/>
        </w:rPr>
        <w:t>، وله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أمير المؤمنين مع شرحها</w:t>
      </w:r>
      <w:r>
        <w:rPr>
          <w:rFonts w:eastAsia="Amiri" w:cs="Amiri" w:ascii="Amiri" w:hAnsi="Amiri"/>
          <w:color w:val="111111"/>
          <w:sz w:val="28"/>
          <w:szCs w:val="28"/>
          <w:rtl w:val="true"/>
          <w:lang w:bidi="ar-SA"/>
        </w:rPr>
        <w:t>)</w:t>
      </w:r>
      <w:r>
        <w:rPr>
          <w:rStyle w:val="FootnoteAnchor"/>
          <w:rtl w:val="true"/>
        </w:rPr>
        <w:footnoteReference w:id="400"/>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الفقيه، أبي عبدالله، أحمد بن محمد ابن </w:t>
      </w:r>
    </w:p>
    <w:p>
      <w:pPr>
        <w:pStyle w:val="BookText"/>
        <w:rPr/>
      </w:pPr>
      <w:r>
        <w:rPr>
          <w:rFonts w:ascii="Amiri" w:hAnsi="Amiri" w:eastAsia="Amiri" w:cs="Amiri"/>
          <w:color w:val="111111"/>
          <w:sz w:val="28"/>
          <w:sz w:val="28"/>
          <w:szCs w:val="28"/>
          <w:rtl w:val="true"/>
          <w:lang w:bidi="ar-SA"/>
        </w:rPr>
        <w:t xml:space="preserve">إسحاق بن إبراهيم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للكشي، أبي عمرو ، محمد بن عمر بن عبدالعزيز، كان حياً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4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ويُعرف بـ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الناقلين عن الأئمة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ذكرتهُ بأشهر أسمائه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للأزهري، محمد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ليس في كلام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لابن خالويه الحسين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نُباته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للخطيب المصري، أبي يحيى، عبدالرحيم ابن محمد بن إسماعيل الحذاقي، الفارقي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Style w:val="FootnoteAnchor"/>
          <w:rtl w:val="true"/>
        </w:rPr>
        <w:footnoteReference w:id="405"/>
      </w:r>
      <w:r>
        <w:rPr>
          <w:rFonts w:ascii="Amiri" w:hAnsi="Amiri" w:eastAsia="Amiri" w:cs="Amiri"/>
          <w:color w:val="111111"/>
          <w:sz w:val="28"/>
          <w:sz w:val="28"/>
          <w:szCs w:val="28"/>
          <w:rtl w:val="true"/>
          <w:lang w:bidi="ar-SA"/>
        </w:rPr>
        <w:t xml:space="preserve">روى عن الإمام علي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 الجِهَادَ بَابٌ مِنْ أَبْوَابِ الْجَنَّةِ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علي وخطبه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للصيمري أبي العباس يعقوب ابن أبي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الرضي؛ فقرات من إحدى رسائل الإمام التي أجاب بها معاوية، ولم يذكر الرضي مصدره، روى ذلك ابن أبي الحديد، عن كتاب أبي العباس الصيمري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 في كلام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وخطبه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جاءت عبارته</w:t>
      </w:r>
      <w:r>
        <w:rPr>
          <w:rStyle w:val="FootnoteAnchor"/>
          <w:rtl w:val="true"/>
        </w:rPr>
        <w:footnoteReference w:id="4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أراد أن يقول ؟ جُمع فيه،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محمد أبي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 من</w:t>
      </w:r>
      <w:r>
        <w:rPr>
          <w:rFonts w:eastAsia="Amiri" w:cs="Amiri" w:ascii="Amiri" w:hAnsi="Amiri"/>
          <w:color w:val="111111"/>
          <w:sz w:val="28"/>
          <w:szCs w:val="28"/>
          <w:rtl w:val="true"/>
          <w:lang w:bidi="ar-SA"/>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تنتهي المظان التي حصلت عليها قبل عصر الرضي</w:t>
      </w:r>
      <w:r>
        <w:rPr>
          <w:rFonts w:eastAsia="Amiri" w:cs="Amiri" w:ascii="Amiri" w:hAnsi="Amiri"/>
          <w:color w:val="111111"/>
          <w:sz w:val="28"/>
          <w:szCs w:val="28"/>
          <w:rtl w:val="true"/>
          <w:lang w:bidi="ar-SA"/>
        </w:rPr>
        <w:t>.</w:t>
      </w:r>
      <w:bookmarkStart w:id="60" w:name="pg19184_272817"/>
    </w:p>
    <w:p>
      <w:pPr>
        <w:pStyle w:val="Heading4"/>
        <w:numPr>
          <w:ilvl w:val="3"/>
          <w:numId w:val="1"/>
        </w:numPr>
        <w:rPr/>
      </w:pPr>
      <w:bookmarkStart w:id="61" w:name="__RefHeading___Toc16465131_1280447820"/>
      <w:bookmarkStart w:id="62" w:name="_Toc19"/>
      <w:bookmarkEnd w:id="60"/>
      <w:bookmarkEnd w:id="61"/>
      <w:r>
        <w:rPr>
          <w:rtl w:val="true"/>
        </w:rPr>
        <w:t xml:space="preserve">• </w:t>
      </w:r>
      <w:r>
        <w:rPr>
          <w:rtl w:val="true"/>
        </w:rPr>
        <w:t>المبحث الثالث</w:t>
      </w:r>
      <w:r>
        <w:rPr>
          <w:rtl w:val="true"/>
        </w:rPr>
        <w:t xml:space="preserve">: </w:t>
      </w:r>
      <w:r>
        <w:rPr>
          <w:rtl w:val="true"/>
        </w:rPr>
        <w:t>المظان والأصول التي عاصر مؤلفوها الشريف الرضي</w:t>
      </w:r>
      <w:r>
        <w:rPr>
          <w:rtl w:val="true"/>
        </w:rPr>
        <w:t>:</w:t>
      </w:r>
      <w:bookmarkEnd w:id="62"/>
    </w:p>
    <w:p>
      <w:pPr>
        <w:pStyle w:val="BookText"/>
        <w:rPr/>
      </w:pPr>
      <w:r>
        <w:rPr>
          <w:rFonts w:ascii="Amiri" w:hAnsi="Amiri" w:eastAsia="Amiri" w:cs="Amiri"/>
          <w:color w:val="111111"/>
          <w:sz w:val="28"/>
          <w:sz w:val="28"/>
          <w:szCs w:val="28"/>
          <w:rtl w:val="true"/>
          <w:lang w:bidi="ar-SA"/>
        </w:rPr>
        <w:t>والآن مع المظان والأصول التي عاصر مؤلفوها الرضي، وهم شيوخه وتلامذته، ورواة عنه، وغير ذلك من مؤلفين، وسأدرجها مكمّلة لسابقتها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السرّاج، أبي نصر، عبدالله بن علي،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النحويين واللغويين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للزبيدي، أبي بكر، محمد ابن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الفهرست لابن النديم، محمد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للصدوق، أبي جعفر، محمد بن علي </w:t>
      </w:r>
    </w:p>
    <w:p>
      <w:pPr>
        <w:pStyle w:val="BookText"/>
        <w:rPr/>
      </w:pPr>
      <w:r>
        <w:rPr>
          <w:rFonts w:ascii="Amiri" w:hAnsi="Amiri" w:eastAsia="Amiri" w:cs="Amiri"/>
          <w:color w:val="111111"/>
          <w:sz w:val="28"/>
          <w:sz w:val="28"/>
          <w:szCs w:val="28"/>
          <w:rtl w:val="true"/>
          <w:lang w:bidi="ar-SA"/>
        </w:rPr>
        <w:t xml:space="preserve">ابن الحسين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4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كتبه تنتقل حديث الإمام وخطبه ورسائله بالسند المتصل الذي ينتهي إلى الإمام، وله أيضاً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w:t>
      </w:r>
      <w:r>
        <w:rPr>
          <w:rFonts w:eastAsia="Amiri" w:cs="Amiri" w:ascii="Amiri" w:hAnsi="Amiri"/>
          <w:color w:val="111111"/>
          <w:sz w:val="28"/>
          <w:szCs w:val="28"/>
          <w:rtl w:val="true"/>
          <w:lang w:bidi="ar-SA"/>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w:t>
      </w:r>
      <w:r>
        <w:rPr>
          <w:rFonts w:eastAsia="Amiri" w:cs="Amiri" w:ascii="Amiri" w:hAnsi="Amiri"/>
          <w:color w:val="111111"/>
          <w:sz w:val="28"/>
          <w:szCs w:val="28"/>
          <w:rtl w:val="true"/>
          <w:lang w:bidi="ar-SA"/>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الجواهر</w:t>
      </w:r>
      <w:r>
        <w:rPr>
          <w:rFonts w:eastAsia="Amiri" w:cs="Amiri" w:ascii="Amiri" w:hAnsi="Amiri"/>
          <w:color w:val="111111"/>
          <w:sz w:val="28"/>
          <w:szCs w:val="28"/>
          <w:rtl w:val="true"/>
          <w:lang w:bidi="ar-SA"/>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التصحيف والتحريف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للعسكري، أبي أحمد الحسن ابن عبد الله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4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الزواجر والمواعظ </w:t>
      </w:r>
      <w:r>
        <w:rPr>
          <w:rFonts w:eastAsia="Amiri" w:cs="Amiri" w:ascii="Amiri" w:hAnsi="Amiri"/>
          <w:color w:val="111111"/>
          <w:sz w:val="28"/>
          <w:szCs w:val="28"/>
          <w:rtl w:val="true"/>
          <w:lang w:bidi="ar-SA"/>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المصون في الأدب</w:t>
      </w:r>
      <w:r>
        <w:rPr>
          <w:rFonts w:eastAsia="Amiri" w:cs="Amiri" w:ascii="Amiri" w:hAnsi="Amiri"/>
          <w:color w:val="111111"/>
          <w:sz w:val="28"/>
          <w:szCs w:val="28"/>
          <w:rtl w:val="true"/>
          <w:lang w:bidi="ar-SA"/>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تصحيفات المحدثين</w:t>
      </w:r>
      <w:r>
        <w:rPr>
          <w:rFonts w:eastAsia="Amiri" w:cs="Amiri" w:ascii="Amiri" w:hAnsi="Amiri"/>
          <w:color w:val="111111"/>
          <w:sz w:val="28"/>
          <w:szCs w:val="28"/>
          <w:rtl w:val="true"/>
          <w:lang w:bidi="ar-SA"/>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قوت القلوب في معاملة المحبوب، ووصف الطريق </w:t>
      </w:r>
    </w:p>
    <w:p>
      <w:pPr>
        <w:pStyle w:val="BookText"/>
        <w:rPr/>
      </w:pPr>
      <w:r>
        <w:rPr>
          <w:rFonts w:ascii="IRNazanin" w:hAnsi="IRNazanin" w:eastAsia="IRNazanin"/>
          <w:color w:val="111111"/>
          <w:sz w:val="28"/>
          <w:sz w:val="28"/>
          <w:szCs w:val="28"/>
          <w:rtl w:val="true"/>
          <w:lang w:bidi="fa-IR"/>
        </w:rPr>
        <w:t>المزيد إلى مقام التوحيد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لأبي طالب، محمد بن علي بن عطية المكی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المونق في تاريخ الشعراء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لأبي عبدالله محمد بن عمران المرزباني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4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فيه شعر الإمام</w:t>
      </w:r>
      <w:r>
        <w:rPr>
          <w:rFonts w:eastAsia="Amiri" w:cs="Amiri" w:ascii="Amiri" w:hAnsi="Amiri"/>
          <w:color w:val="111111"/>
          <w:sz w:val="28"/>
          <w:szCs w:val="28"/>
          <w:rtl w:val="true"/>
          <w:lang w:bidi="ar-SA"/>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المرزباني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روى عن الإمام خطبة له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عَجَباً لابنِ النَّابِغَة </w:t>
      </w:r>
      <w:r>
        <w:rPr>
          <w:rFonts w:eastAsia="Amiri" w:cs="Amiri" w:ascii="Amiri" w:hAnsi="Amiri"/>
          <w:color w:val="111111"/>
          <w:sz w:val="28"/>
          <w:szCs w:val="28"/>
          <w:rtl w:val="true"/>
          <w:lang w:bidi="ar-SA"/>
        </w:rPr>
        <w:t>...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الفرج بعد الشدّة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للتنوخي، أبي علي، الحسن بن أبي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المحيط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القاسم الصاحب بن عباد ابن العباس الطالقاني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طُرق قول علي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يَهْلِكُ فِيَّ رَجُلانِ، مُحِبُّ مُفْرِط، وَبَاهِتٍ مُفتَرّ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للقاضي، أبي بكر بن سالم التميمي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 والإبانة على أصول السنّة والديانة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بطّة العكبري، أبي عبدالله، عبيد الله بن محمد بن محمد بن حمدان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432"/>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المنصف، شرح تصريف المازني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الفتح عثمان بن جني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433"/>
      </w:r>
      <w:r>
        <w:rPr>
          <w:rFonts w:ascii="Amiri" w:hAnsi="Amiri" w:eastAsia="Amiri" w:cs="Amiri"/>
          <w:color w:val="111111"/>
          <w:sz w:val="28"/>
          <w:sz w:val="28"/>
          <w:szCs w:val="28"/>
          <w:rtl w:val="true"/>
          <w:lang w:bidi="ar-SA"/>
        </w:rPr>
        <w:t>، وله أيضاً</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الصحاح للجوهري، الفارابي، أبي نصر، إسماعيل بن حماد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الصاحبي في فقه اللغة وسنن العرب في كلامها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ابن فارس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436"/>
      </w:r>
      <w:r>
        <w:rPr>
          <w:rFonts w:ascii="Amiri" w:hAnsi="Amiri" w:eastAsia="Amiri" w:cs="Amiri"/>
          <w:color w:val="111111"/>
          <w:sz w:val="28"/>
          <w:sz w:val="28"/>
          <w:szCs w:val="28"/>
          <w:rtl w:val="true"/>
          <w:lang w:bidi="ar-SA"/>
        </w:rPr>
        <w:t>، وله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مقاييس اللغة</w:t>
      </w:r>
      <w:r>
        <w:rPr>
          <w:rFonts w:eastAsia="Amiri" w:cs="Amiri" w:ascii="Amiri" w:hAnsi="Amiri"/>
          <w:color w:val="111111"/>
          <w:sz w:val="28"/>
          <w:szCs w:val="28"/>
          <w:rtl w:val="true"/>
          <w:lang w:bidi="ar-SA"/>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الصناعتين الكتابة والشعر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هلال العسكري الحسن ابن عبد الله بن سهل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بعد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Style w:val="FootnoteAnchor"/>
          <w:rtl w:val="true"/>
        </w:rPr>
        <w:footnoteReference w:id="438"/>
      </w:r>
      <w:r>
        <w:rPr>
          <w:rFonts w:ascii="Amiri" w:hAnsi="Amiri" w:eastAsia="Amiri" w:cs="Amiri"/>
          <w:color w:val="111111"/>
          <w:sz w:val="28"/>
          <w:sz w:val="28"/>
          <w:szCs w:val="28"/>
          <w:rtl w:val="true"/>
          <w:lang w:bidi="ar-SA"/>
        </w:rPr>
        <w:t>، وله أيضا</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جمهرة الأمثال</w:t>
      </w:r>
      <w:r>
        <w:rPr>
          <w:rFonts w:eastAsia="Amiri" w:cs="Amiri" w:ascii="Amiri" w:hAnsi="Amiri"/>
          <w:color w:val="111111"/>
          <w:sz w:val="28"/>
          <w:szCs w:val="28"/>
          <w:rtl w:val="true"/>
          <w:lang w:bidi="ar-SA"/>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 المعاني</w:t>
      </w:r>
      <w:r>
        <w:rPr>
          <w:rFonts w:eastAsia="Amiri" w:cs="Amiri" w:ascii="Amiri" w:hAnsi="Amiri"/>
          <w:color w:val="111111"/>
          <w:sz w:val="28"/>
          <w:szCs w:val="28"/>
          <w:rtl w:val="true"/>
          <w:lang w:bidi="ar-SA"/>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الأوائل</w:t>
      </w:r>
      <w:r>
        <w:rPr>
          <w:rFonts w:eastAsia="Amiri" w:cs="Amiri" w:ascii="Amiri" w:hAnsi="Amiri"/>
          <w:color w:val="111111"/>
          <w:sz w:val="28"/>
          <w:szCs w:val="28"/>
          <w:rtl w:val="true"/>
          <w:lang w:bidi="ar-SA"/>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الإمتاع والمؤانسة لأبي حيان التوحيدي علي بن محمد النيسابوري،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بعد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442"/>
      </w:r>
      <w:r>
        <w:rPr>
          <w:rFonts w:ascii="Amiri" w:hAnsi="Amiri" w:eastAsia="Amiri" w:cs="Amiri"/>
          <w:color w:val="111111"/>
          <w:sz w:val="28"/>
          <w:sz w:val="28"/>
          <w:szCs w:val="28"/>
          <w:rtl w:val="true"/>
          <w:lang w:bidi="ar-SA"/>
        </w:rPr>
        <w:t>، وله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الصداقة والصديق</w:t>
      </w:r>
      <w:r>
        <w:rPr>
          <w:rFonts w:eastAsia="Amiri" w:cs="Amiri" w:ascii="Amiri" w:hAnsi="Amiri"/>
          <w:color w:val="111111"/>
          <w:sz w:val="28"/>
          <w:szCs w:val="28"/>
          <w:rtl w:val="true"/>
          <w:lang w:bidi="ar-SA"/>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البصائر والذخائر</w:t>
      </w:r>
      <w:r>
        <w:rPr>
          <w:rFonts w:eastAsia="Amiri" w:cs="Amiri" w:ascii="Amiri" w:hAnsi="Amiri"/>
          <w:color w:val="111111"/>
          <w:sz w:val="28"/>
          <w:szCs w:val="28"/>
          <w:rtl w:val="true"/>
          <w:lang w:bidi="ar-SA"/>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الهوامل والشوامل</w:t>
      </w:r>
      <w:r>
        <w:rPr>
          <w:rFonts w:eastAsia="Amiri" w:cs="Amiri" w:ascii="Amiri" w:hAnsi="Amiri"/>
          <w:color w:val="111111"/>
          <w:sz w:val="28"/>
          <w:szCs w:val="28"/>
          <w:rtl w:val="true"/>
          <w:lang w:bidi="ar-SA"/>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مثالب الوزيرين</w:t>
      </w:r>
      <w:r>
        <w:rPr>
          <w:rFonts w:eastAsia="Amiri" w:cs="Amiri" w:ascii="Amiri" w:hAnsi="Amiri"/>
          <w:color w:val="111111"/>
          <w:sz w:val="28"/>
          <w:szCs w:val="28"/>
          <w:rtl w:val="true"/>
          <w:lang w:bidi="ar-SA"/>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رسائل</w:t>
      </w:r>
      <w:r>
        <w:rPr>
          <w:rFonts w:eastAsia="Amiri" w:cs="Amiri" w:ascii="Amiri" w:hAnsi="Amiri"/>
          <w:color w:val="111111"/>
          <w:sz w:val="28"/>
          <w:szCs w:val="28"/>
          <w:rtl w:val="true"/>
          <w:lang w:bidi="ar-SA"/>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لأبي عبيد الهروي، أحمد بن محمد العبدي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إعجاز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للباقلاني أبي بكر، محمد بن الطيب ابن محمد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السقيفة للجوهري، أبي بكر، أحمد بن عبد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4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أيضاً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زيادات السقيفة</w:t>
      </w:r>
      <w:r>
        <w:rPr>
          <w:rFonts w:eastAsia="Amiri" w:cs="Amiri" w:ascii="Amiri" w:hAnsi="Amiri"/>
          <w:color w:val="111111"/>
          <w:sz w:val="28"/>
          <w:szCs w:val="28"/>
          <w:rtl w:val="true"/>
          <w:lang w:bidi="ar-SA"/>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السقيفة وفدك</w:t>
      </w:r>
      <w:r>
        <w:rPr>
          <w:rFonts w:eastAsia="Amiri" w:cs="Amiri" w:ascii="Amiri" w:hAnsi="Amiri"/>
          <w:color w:val="111111"/>
          <w:sz w:val="28"/>
          <w:szCs w:val="28"/>
          <w:rtl w:val="true"/>
          <w:lang w:bidi="ar-SA"/>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للحاكم النيسابوري، محمد ابن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4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الحديث</w:t>
      </w:r>
      <w:r>
        <w:rPr>
          <w:rFonts w:eastAsia="Amiri" w:cs="Amiri" w:ascii="Amiri" w:hAnsi="Amiri"/>
          <w:color w:val="111111"/>
          <w:sz w:val="28"/>
          <w:szCs w:val="28"/>
          <w:rtl w:val="true"/>
          <w:lang w:bidi="ar-SA"/>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خصائص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للشريف الرضي جامع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أبي الحسن محمد بن الحسين بن موسى بن الحسين ابن محمد بن موسى بن إبراهيم بن الإمام موسى الكاظم بن محمد الباقر بن علي ابن الحسين بن علي بن الحسين بن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455"/>
      </w:r>
      <w:r>
        <w:rPr>
          <w:rFonts w:ascii="Amiri" w:hAnsi="Amiri" w:eastAsia="Amiri" w:cs="Amiri"/>
          <w:color w:val="111111"/>
          <w:sz w:val="28"/>
          <w:sz w:val="28"/>
          <w:szCs w:val="28"/>
          <w:rtl w:val="true"/>
          <w:lang w:bidi="ar-SA"/>
        </w:rPr>
        <w:t>، وله أيضاً</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المجازات النبوية</w:t>
      </w:r>
      <w:r>
        <w:rPr>
          <w:rFonts w:eastAsia="Amiri" w:cs="Amiri" w:ascii="Amiri" w:hAnsi="Amiri"/>
          <w:color w:val="111111"/>
          <w:sz w:val="28"/>
          <w:szCs w:val="28"/>
          <w:rtl w:val="true"/>
          <w:lang w:bidi="ar-SA"/>
        </w:rPr>
        <w:t>)</w:t>
      </w:r>
      <w:r>
        <w:rPr>
          <w:rStyle w:val="FootnoteAnchor"/>
          <w:rtl w:val="true"/>
        </w:rPr>
        <w:footnoteReference w:id="4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يسمى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مجازات الآثار النبوية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حقائق التأويل في متشابه التنزيل </w:t>
      </w:r>
      <w:r>
        <w:rPr>
          <w:rFonts w:eastAsia="Amiri" w:cs="Amiri" w:ascii="Amiri" w:hAnsi="Amiri"/>
          <w:color w:val="111111"/>
          <w:sz w:val="28"/>
          <w:szCs w:val="28"/>
          <w:rtl w:val="true"/>
          <w:lang w:bidi="ar-SA"/>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للمفيد، العُكبري، البغدادي، ابن المعلم، أبي عبدالله، محمد بن محمد بن النعمان بن عبد السلام بن سعيد بن جُبير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Style w:val="FootnoteAnchor"/>
          <w:rtl w:val="true"/>
        </w:rPr>
        <w:footnoteReference w:id="4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المختارة من العيون والمحاسن</w:t>
      </w:r>
      <w:r>
        <w:rPr>
          <w:rFonts w:eastAsia="Amiri" w:cs="Amiri" w:ascii="Amiri" w:hAnsi="Amiri"/>
          <w:color w:val="111111"/>
          <w:sz w:val="28"/>
          <w:szCs w:val="28"/>
          <w:rtl w:val="true"/>
          <w:lang w:bidi="ar-SA"/>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ويسمى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Style w:val="FootnoteAnchor"/>
          <w:rtl w:val="true"/>
        </w:rPr>
        <w:footnoteReference w:id="4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ويسمى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المقنّعة</w:t>
      </w:r>
      <w:r>
        <w:rPr>
          <w:rFonts w:eastAsia="Amiri" w:cs="Amiri" w:ascii="Amiri" w:hAnsi="Amiri"/>
          <w:color w:val="111111"/>
          <w:sz w:val="28"/>
          <w:szCs w:val="28"/>
          <w:rtl w:val="true"/>
          <w:lang w:bidi="ar-SA"/>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ويسمى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النصرة في حرب البصرة</w:t>
      </w:r>
      <w:r>
        <w:rPr>
          <w:rFonts w:eastAsia="Amiri" w:cs="Amiri" w:ascii="Amiri" w:hAnsi="Amiri"/>
          <w:color w:val="111111"/>
          <w:sz w:val="28"/>
          <w:szCs w:val="28"/>
          <w:rtl w:val="true"/>
          <w:lang w:bidi="ar-SA"/>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الإفصاح</w:t>
      </w:r>
      <w:r>
        <w:rPr>
          <w:rFonts w:eastAsia="Amiri" w:cs="Amiri" w:ascii="Amiri" w:hAnsi="Amiri"/>
          <w:color w:val="111111"/>
          <w:sz w:val="28"/>
          <w:szCs w:val="28"/>
          <w:rtl w:val="true"/>
          <w:lang w:bidi="ar-SA"/>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العيون والمحاسن</w:t>
      </w:r>
      <w:r>
        <w:rPr>
          <w:rFonts w:eastAsia="Amiri" w:cs="Amiri" w:ascii="Amiri" w:hAnsi="Amiri"/>
          <w:color w:val="111111"/>
          <w:sz w:val="28"/>
          <w:szCs w:val="28"/>
          <w:rtl w:val="true"/>
          <w:lang w:bidi="ar-SA"/>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 في أبواب التوحيد والعدل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لقاضي القضاة البصري، الهمداني، المعتزلي، أبي الحسن، عبد الجبار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46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وله أيضاً</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المقالات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للبلخي،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نثر الدرر، ونزهة الأديب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للأبي، الرازي، زين الكفاة الوزير، أبي سعيد، منصور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 الخالدة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مسكوية أبي علي أحمد بن محمد ابن يعقوب الخازن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4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تجارب الأمم وتعاقب الهمم </w:t>
      </w:r>
      <w:r>
        <w:rPr>
          <w:rFonts w:eastAsia="Amiri" w:cs="Amiri" w:ascii="Amiri" w:hAnsi="Amiri"/>
          <w:color w:val="111111"/>
          <w:sz w:val="28"/>
          <w:szCs w:val="28"/>
          <w:rtl w:val="true"/>
          <w:lang w:bidi="ar-SA"/>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حسن زاده العاملي، كتب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طالب، يحيى بن الحسين بن هارون،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علي بن ناصر، المعاصر للسيد الرضي</w:t>
      </w:r>
      <w:r>
        <w:rPr>
          <w:rStyle w:val="FootnoteAnchor"/>
          <w:rtl w:val="true"/>
        </w:rPr>
        <w:footnoteReference w:id="474"/>
      </w:r>
      <w:r>
        <w:rPr>
          <w:rFonts w:ascii="Amiri" w:hAnsi="Amiri" w:eastAsia="Amiri" w:cs="Amiri"/>
          <w:color w:val="111111"/>
          <w:sz w:val="28"/>
          <w:sz w:val="28"/>
          <w:szCs w:val="28"/>
          <w:rtl w:val="true"/>
          <w:lang w:bidi="ar-SA"/>
        </w:rPr>
        <w:t>، وله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المعارج في شرح نهج البلاغة</w:t>
      </w:r>
      <w:r>
        <w:rPr>
          <w:rFonts w:eastAsia="Amiri" w:cs="Amiri" w:ascii="Amiri" w:hAnsi="Amiri"/>
          <w:color w:val="111111"/>
          <w:sz w:val="28"/>
          <w:szCs w:val="28"/>
          <w:rtl w:val="true"/>
          <w:lang w:bidi="ar-SA"/>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الإشارات والتنبيهات في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سينا، شرف الملك، أبي علي، الحسين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الإيجاز والإعجاز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للثعالبي، أبي منصور، عبدالملك ابن محمد بن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477"/>
      </w:r>
      <w:r>
        <w:rPr>
          <w:rFonts w:ascii="Amiri" w:hAnsi="Amiri" w:eastAsia="Amiri" w:cs="Amiri"/>
          <w:color w:val="111111"/>
          <w:sz w:val="28"/>
          <w:sz w:val="28"/>
          <w:szCs w:val="28"/>
          <w:rtl w:val="true"/>
          <w:lang w:bidi="ar-SA"/>
        </w:rPr>
        <w:t>، وله أيضاً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التمثيل والمحاضرة</w:t>
      </w:r>
      <w:r>
        <w:rPr>
          <w:rFonts w:eastAsia="Amiri" w:cs="Amiri" w:ascii="Amiri" w:hAnsi="Amiri"/>
          <w:color w:val="111111"/>
          <w:sz w:val="28"/>
          <w:szCs w:val="28"/>
          <w:rtl w:val="true"/>
          <w:lang w:bidi="ar-SA"/>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لطائف المعارف</w:t>
      </w:r>
      <w:r>
        <w:rPr>
          <w:rFonts w:eastAsia="Amiri" w:cs="Amiri" w:ascii="Amiri" w:hAnsi="Amiri"/>
          <w:color w:val="111111"/>
          <w:sz w:val="28"/>
          <w:szCs w:val="28"/>
          <w:rtl w:val="true"/>
          <w:lang w:bidi="ar-SA"/>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ثمار القلوب في المضاف والمنسوب</w:t>
      </w:r>
      <w:r>
        <w:rPr>
          <w:rFonts w:eastAsia="Amiri" w:cs="Amiri" w:ascii="Amiri" w:hAnsi="Amiri"/>
          <w:color w:val="111111"/>
          <w:sz w:val="28"/>
          <w:szCs w:val="28"/>
          <w:rtl w:val="true"/>
          <w:lang w:bidi="ar-SA"/>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 الخاص</w:t>
      </w:r>
      <w:r>
        <w:rPr>
          <w:rFonts w:eastAsia="Amiri" w:cs="Amiri" w:ascii="Amiri" w:hAnsi="Amiri"/>
          <w:color w:val="111111"/>
          <w:sz w:val="28"/>
          <w:szCs w:val="28"/>
          <w:rtl w:val="true"/>
          <w:lang w:bidi="ar-SA"/>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البلاغة في النظم والنثر </w:t>
      </w:r>
      <w:r>
        <w:rPr>
          <w:rFonts w:eastAsia="Amiri" w:cs="Amiri" w:ascii="Amiri" w:hAnsi="Amiri"/>
          <w:color w:val="111111"/>
          <w:sz w:val="28"/>
          <w:szCs w:val="28"/>
          <w:rtl w:val="true"/>
          <w:lang w:bidi="ar-SA"/>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الأولياء في طبقات الأصفياء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لأبي نعيم الأصبهاني، أحمد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4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هذا الكتاب بالسند المتصل، لكن رواياته تختلف عمّا يرويه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الأدلة في أصول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لبصري، ابن الطيب البغدادي، المعتزلي أبي الحسين،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4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هذا الكتاب ابن أبي الحديد وسماه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الغرر </w:t>
      </w:r>
      <w:r>
        <w:rPr>
          <w:rFonts w:eastAsia="Amiri" w:cs="Amiri" w:ascii="Amiri" w:hAnsi="Amiri"/>
          <w:color w:val="111111"/>
          <w:sz w:val="28"/>
          <w:szCs w:val="28"/>
          <w:rtl w:val="true"/>
          <w:lang w:bidi="ar-SA"/>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الحكم ودرر الكلم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للآمدي أبي الفتح، ناصح الدین، عبدالواحد بن محمد بن عبد الواحد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للشريف المرتضى، الملقب بـ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الهدى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شقيق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القاسم علي بن الحسين الموسوي العلوي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487"/>
      </w:r>
      <w:r>
        <w:rPr>
          <w:rFonts w:ascii="Amiri" w:hAnsi="Amiri" w:eastAsia="Amiri" w:cs="Amiri"/>
          <w:color w:val="111111"/>
          <w:sz w:val="28"/>
          <w:sz w:val="28"/>
          <w:szCs w:val="28"/>
          <w:rtl w:val="true"/>
          <w:lang w:bidi="ar-SA"/>
        </w:rPr>
        <w:t>ويسمّى أيضاً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 الفوائد ودرر القلائد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الغرر والدرر</w:t>
      </w:r>
      <w:r>
        <w:rPr>
          <w:rFonts w:eastAsia="Amiri" w:cs="Amiri" w:ascii="Amiri" w:hAnsi="Amiri"/>
          <w:color w:val="111111"/>
          <w:sz w:val="28"/>
          <w:szCs w:val="28"/>
          <w:rtl w:val="true"/>
          <w:lang w:bidi="ar-SA"/>
        </w:rPr>
        <w:t>)</w:t>
      </w:r>
      <w:r>
        <w:rPr>
          <w:rStyle w:val="FootnoteAnchor"/>
          <w:rtl w:val="true"/>
        </w:rPr>
        <w:footnoteReference w:id="488"/>
      </w:r>
      <w:r>
        <w:rPr>
          <w:rFonts w:ascii="Amiri" w:hAnsi="Amiri" w:eastAsia="Amiri" w:cs="Amiri"/>
          <w:color w:val="111111"/>
          <w:sz w:val="28"/>
          <w:sz w:val="28"/>
          <w:szCs w:val="28"/>
          <w:rtl w:val="true"/>
          <w:lang w:bidi="ar-SA"/>
        </w:rPr>
        <w:t>، وله أيضاً</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تكملة الغرر والدرر </w:t>
      </w:r>
      <w:r>
        <w:rPr>
          <w:rFonts w:eastAsia="Amiri" w:cs="Amiri" w:ascii="Amiri" w:hAnsi="Amiri"/>
          <w:color w:val="111111"/>
          <w:sz w:val="28"/>
          <w:szCs w:val="28"/>
          <w:rtl w:val="true"/>
          <w:lang w:bidi="ar-SA"/>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 إلى أصول الشريعة</w:t>
      </w:r>
      <w:r>
        <w:rPr>
          <w:rFonts w:eastAsia="Amiri" w:cs="Amiri" w:ascii="Amiri" w:hAnsi="Amiri"/>
          <w:color w:val="111111"/>
          <w:sz w:val="28"/>
          <w:szCs w:val="28"/>
          <w:rtl w:val="true"/>
          <w:lang w:bidi="ar-SA"/>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الشافي في الإمامة</w:t>
      </w:r>
      <w:r>
        <w:rPr>
          <w:rFonts w:eastAsia="Amiri" w:cs="Amiri" w:ascii="Amiri" w:hAnsi="Amiri"/>
          <w:color w:val="111111"/>
          <w:sz w:val="28"/>
          <w:szCs w:val="28"/>
          <w:rtl w:val="true"/>
          <w:lang w:bidi="ar-SA"/>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تنزيه الأنبياء والأئمة</w:t>
      </w:r>
      <w:r>
        <w:rPr>
          <w:rFonts w:eastAsia="Amiri" w:cs="Amiri" w:ascii="Amiri" w:hAnsi="Amiri"/>
          <w:color w:val="111111"/>
          <w:sz w:val="28"/>
          <w:szCs w:val="28"/>
          <w:rtl w:val="true"/>
          <w:lang w:bidi="ar-SA"/>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القلوب في المواعظ والحكم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للديلمي، أبي محمد، الحسن بن أبي الحسن،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493"/>
      </w:r>
      <w:r>
        <w:rPr>
          <w:rFonts w:ascii="Amiri" w:hAnsi="Amiri" w:eastAsia="Amiri" w:cs="Amiri"/>
          <w:color w:val="111111"/>
          <w:sz w:val="28"/>
          <w:sz w:val="28"/>
          <w:szCs w:val="28"/>
          <w:rtl w:val="true"/>
          <w:lang w:bidi="ar-SA"/>
        </w:rPr>
        <w:t>، وله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الدين في صفات المؤمنين</w:t>
      </w:r>
      <w:r>
        <w:rPr>
          <w:rFonts w:eastAsia="Amiri" w:cs="Amiri" w:ascii="Amiri" w:hAnsi="Amiri"/>
          <w:color w:val="111111"/>
          <w:sz w:val="28"/>
          <w:szCs w:val="28"/>
          <w:rtl w:val="true"/>
          <w:lang w:bidi="ar-SA"/>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بخط الحسين بن الحسن ابن الحسين المؤدّب ، كتب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للكراجكي، أبي الفتح، محمد بن علي ابن </w:t>
      </w:r>
    </w:p>
    <w:p>
      <w:pPr>
        <w:pStyle w:val="BookText"/>
        <w:rPr/>
      </w:pP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Style w:val="FootnoteAnchor"/>
          <w:rtl w:val="true"/>
        </w:rPr>
        <w:footnoteReference w:id="496"/>
      </w:r>
      <w:r>
        <w:rPr>
          <w:rFonts w:ascii="Amiri" w:hAnsi="Amiri" w:eastAsia="Amiri" w:cs="Amiri"/>
          <w:color w:val="111111"/>
          <w:sz w:val="28"/>
          <w:sz w:val="28"/>
          <w:szCs w:val="28"/>
          <w:rtl w:val="true"/>
          <w:lang w:bidi="ar-SA"/>
        </w:rPr>
        <w:t>، وله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الفوائد</w:t>
      </w:r>
      <w:r>
        <w:rPr>
          <w:rFonts w:eastAsia="Amiri" w:cs="Amiri" w:ascii="Amiri" w:hAnsi="Amiri"/>
          <w:color w:val="111111"/>
          <w:sz w:val="28"/>
          <w:szCs w:val="28"/>
          <w:rtl w:val="true"/>
          <w:lang w:bidi="ar-SA"/>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وكتاب الاستنصار في النصّ على الأئمة الأطهار</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التعجب</w:t>
      </w:r>
      <w:r>
        <w:rPr>
          <w:rFonts w:eastAsia="Amiri" w:cs="Amiri" w:ascii="Amiri" w:hAnsi="Amiri"/>
          <w:color w:val="111111"/>
          <w:sz w:val="28"/>
          <w:szCs w:val="28"/>
          <w:rtl w:val="true"/>
          <w:lang w:bidi="ar-SA"/>
        </w:rPr>
        <w:t>)</w:t>
      </w:r>
      <w:r>
        <w:rPr>
          <w:rStyle w:val="FootnoteAnchor"/>
          <w:rtl w:val="true"/>
        </w:rPr>
        <w:footnoteReference w:id="499"/>
      </w:r>
      <w:r>
        <w:rPr>
          <w:rFonts w:ascii="Amiri" w:hAnsi="Amiri" w:eastAsia="Amiri" w:cs="Amiri"/>
          <w:color w:val="111111"/>
          <w:sz w:val="28"/>
          <w:sz w:val="28"/>
          <w:szCs w:val="28"/>
          <w:rtl w:val="true"/>
          <w:lang w:bidi="ar-SA"/>
        </w:rPr>
        <w:t>، وكلّ هذه الكتب تنقل بالسند المتصل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للنجاشي، أحمد بن علي بن أحمد بن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500"/>
      </w:r>
      <w:r>
        <w:rPr>
          <w:rFonts w:ascii="Amiri" w:hAnsi="Amiri" w:eastAsia="Amiri" w:cs="Amiri"/>
          <w:color w:val="111111"/>
          <w:sz w:val="28"/>
          <w:sz w:val="28"/>
          <w:szCs w:val="28"/>
          <w:rtl w:val="true"/>
          <w:lang w:bidi="ar-SA"/>
        </w:rPr>
        <w:t xml:space="preserve">، وهو من معاصري الرضي، وصديقه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للماوردي، أبي الحسن، علي بن محمد ابن حبيب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502"/>
      </w:r>
      <w:r>
        <w:rPr>
          <w:rFonts w:ascii="Amiri" w:hAnsi="Amiri" w:eastAsia="Amiri" w:cs="Amiri"/>
          <w:color w:val="111111"/>
          <w:sz w:val="28"/>
          <w:sz w:val="28"/>
          <w:szCs w:val="28"/>
          <w:rtl w:val="true"/>
          <w:lang w:bidi="ar-SA"/>
        </w:rPr>
        <w:t>، وله أيضاً</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 الدنيا والدين</w:t>
      </w:r>
      <w:r>
        <w:rPr>
          <w:rFonts w:eastAsia="Amiri" w:cs="Amiri" w:ascii="Amiri" w:hAnsi="Amiri"/>
          <w:color w:val="111111"/>
          <w:sz w:val="28"/>
          <w:szCs w:val="28"/>
          <w:rtl w:val="true"/>
          <w:lang w:bidi="ar-SA"/>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الأحكام السلطانية والولايات الدينية</w:t>
      </w:r>
      <w:r>
        <w:rPr>
          <w:rFonts w:eastAsia="Amiri" w:cs="Amiri" w:ascii="Amiri" w:hAnsi="Amiri"/>
          <w:color w:val="111111"/>
          <w:sz w:val="28"/>
          <w:szCs w:val="28"/>
          <w:rtl w:val="true"/>
          <w:lang w:bidi="ar-SA"/>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دستور معالم الحِكم ومأثور مكارم الشيم من كلام أمير المؤمنين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للقاضي القضاعي، أبي عبدالله، محمد بن سلامة ابن جعفر، الفقيه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 في محاسن الشعر وآدابه ونقده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للقيرواني، أبي علي ،الحسن بن رشيق القيرواني، الأزدي،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الحكم والمواعظ وذخيرة المتّعظ والواعظ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للواسطي، علي بن محمد بن شاكر، المؤدّب الليثي، فرغ منه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507"/>
      </w:r>
      <w:r>
        <w:rPr>
          <w:rFonts w:ascii="Amiri" w:hAnsi="Amiri" w:eastAsia="Amiri" w:cs="Amiri"/>
          <w:color w:val="111111"/>
          <w:sz w:val="28"/>
          <w:sz w:val="28"/>
          <w:szCs w:val="28"/>
          <w:rtl w:val="true"/>
          <w:lang w:bidi="ar-SA"/>
        </w:rPr>
        <w:t>، وله أيضاً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 والموعظة</w:t>
      </w:r>
      <w:r>
        <w:rPr>
          <w:rFonts w:eastAsia="Amiri" w:cs="Amiri" w:ascii="Amiri" w:hAnsi="Amiri"/>
          <w:color w:val="111111"/>
          <w:sz w:val="28"/>
          <w:szCs w:val="28"/>
          <w:rtl w:val="true"/>
          <w:lang w:bidi="ar-SA"/>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للبيهقي، أبي بكر، أحمد بن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509"/>
      </w:r>
      <w:r>
        <w:rPr>
          <w:rFonts w:ascii="Amiri" w:hAnsi="Amiri" w:eastAsia="Amiri" w:cs="Amiri"/>
          <w:color w:val="111111"/>
          <w:sz w:val="28"/>
          <w:sz w:val="28"/>
          <w:szCs w:val="28"/>
          <w:rtl w:val="true"/>
          <w:lang w:bidi="ar-SA"/>
        </w:rPr>
        <w:t>، وله أيضاً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النبوة</w:t>
      </w:r>
      <w:r>
        <w:rPr>
          <w:rFonts w:eastAsia="IRNazanin" w:cs="IRNazanin"/>
          <w:color w:val="111111"/>
          <w:sz w:val="28"/>
          <w:szCs w:val="28"/>
          <w:rtl w:val="true"/>
          <w:lang w:bidi="fa-IR"/>
        </w:rPr>
        <w:t>)</w:t>
      </w:r>
      <w:r>
        <w:rPr>
          <w:rStyle w:val="FootnoteAnchor"/>
          <w:rtl w:val="true"/>
        </w:rPr>
        <w:footnoteReference w:id="510"/>
      </w:r>
    </w:p>
    <w:p>
      <w:pPr>
        <w:pStyle w:val="BookText"/>
        <w:rPr/>
      </w:pP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زهر الآداب وثمرة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للقيرواني، الحصري، أبي إسحاق، علي بن عبدالغني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الأحكام السلطانية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يعلى، محمد بن الحسين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للطوسي، أبي جعفر، محمد بن الحسين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Style w:val="FootnoteAnchor"/>
          <w:rtl w:val="true"/>
        </w:rPr>
        <w:footnoteReference w:id="513"/>
      </w:r>
      <w:r>
        <w:rPr>
          <w:rFonts w:ascii="Amiri" w:hAnsi="Amiri" w:eastAsia="Amiri" w:cs="Amiri"/>
          <w:color w:val="111111"/>
          <w:sz w:val="28"/>
          <w:sz w:val="28"/>
          <w:szCs w:val="28"/>
          <w:rtl w:val="true"/>
          <w:lang w:bidi="ar-SA"/>
        </w:rPr>
        <w:t>، وله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التبيان في تفسير القرآن</w:t>
      </w:r>
      <w:r>
        <w:rPr>
          <w:rFonts w:eastAsia="Amiri" w:cs="Amiri" w:ascii="Amiri" w:hAnsi="Amiri"/>
          <w:color w:val="111111"/>
          <w:sz w:val="28"/>
          <w:szCs w:val="28"/>
          <w:rtl w:val="true"/>
          <w:lang w:bidi="ar-SA"/>
        </w:rPr>
        <w:t>)</w:t>
      </w:r>
      <w:r>
        <w:rPr>
          <w:rStyle w:val="FootnoteAnchor"/>
          <w:rtl w:val="true"/>
        </w:rPr>
        <w:footnoteReference w:id="5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التفسير المعروف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w:t>
      </w:r>
      <w:r>
        <w:rPr>
          <w:rStyle w:val="FootnoteAnchor"/>
          <w:rtl w:val="true"/>
        </w:rPr>
        <w:footnoteReference w:id="515"/>
      </w:r>
      <w:r>
        <w:rPr>
          <w:rFonts w:ascii="Amiri" w:hAnsi="Amiri" w:eastAsia="Amiri" w:cs="Amiri"/>
          <w:color w:val="111111"/>
          <w:sz w:val="28"/>
          <w:sz w:val="28"/>
          <w:szCs w:val="28"/>
          <w:rtl w:val="true"/>
          <w:lang w:bidi="ar-SA"/>
        </w:rPr>
        <w:t>، يروي بالسند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الشافي</w:t>
      </w:r>
      <w:r>
        <w:rPr>
          <w:rFonts w:eastAsia="Amiri" w:cs="Amiri" w:ascii="Amiri" w:hAnsi="Amiri"/>
          <w:color w:val="111111"/>
          <w:sz w:val="28"/>
          <w:szCs w:val="28"/>
          <w:rtl w:val="true"/>
          <w:lang w:bidi="ar-SA"/>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وكتاب مصباح المتهجد</w:t>
      </w:r>
      <w:r>
        <w:rPr>
          <w:rFonts w:eastAsia="Amiri" w:cs="Amiri" w:ascii="Amiri" w:hAnsi="Amiri"/>
          <w:color w:val="111111"/>
          <w:sz w:val="28"/>
          <w:szCs w:val="28"/>
          <w:rtl w:val="true"/>
          <w:lang w:bidi="ar-SA"/>
        </w:rPr>
        <w:t>)</w:t>
      </w:r>
      <w:r>
        <w:rPr>
          <w:rStyle w:val="FootnoteAnchor"/>
          <w:rtl w:val="true"/>
        </w:rPr>
        <w:footnoteReference w:id="517"/>
      </w:r>
      <w:r>
        <w:rPr>
          <w:rFonts w:ascii="Amiri" w:hAnsi="Amiri" w:eastAsia="Amiri" w:cs="Amiri"/>
          <w:color w:val="111111"/>
          <w:sz w:val="28"/>
          <w:sz w:val="28"/>
          <w:szCs w:val="28"/>
          <w:rtl w:val="true"/>
          <w:lang w:bidi="ar-SA"/>
        </w:rPr>
        <w:t>، يروي بالسند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 فيما اختلف من الأخبار</w:t>
      </w:r>
      <w:r>
        <w:rPr>
          <w:rStyle w:val="FootnoteAnchor"/>
          <w:rtl w:val="true"/>
        </w:rPr>
        <w:footnoteReference w:id="519"/>
      </w:r>
    </w:p>
    <w:p>
      <w:pPr>
        <w:pStyle w:val="BookText"/>
        <w:rPr/>
      </w:pP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 في معرفة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عبدالبر القرطبي النمري، أبي عمرو، يوسف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520"/>
      </w:r>
      <w:r>
        <w:rPr>
          <w:rFonts w:ascii="Amiri" w:hAnsi="Amiri" w:eastAsia="Amiri" w:cs="Amiri"/>
          <w:color w:val="111111"/>
          <w:sz w:val="28"/>
          <w:sz w:val="28"/>
          <w:szCs w:val="28"/>
          <w:rtl w:val="true"/>
          <w:lang w:bidi="ar-SA"/>
        </w:rPr>
        <w:t>، وله أيضاً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جامع بيان العلم وفضله</w:t>
      </w:r>
      <w:r>
        <w:rPr>
          <w:rFonts w:eastAsia="IRNazanin" w:cs="IRNazanin"/>
          <w:color w:val="111111"/>
          <w:sz w:val="28"/>
          <w:szCs w:val="28"/>
          <w:rtl w:val="true"/>
          <w:lang w:bidi="fa-IR"/>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وكتاب الانتقاء في فضائل الثلاثة الأئمة الفقهاء</w:t>
      </w:r>
      <w:r>
        <w:rPr>
          <w:rFonts w:eastAsia="Amiri" w:cs="Amiri" w:ascii="Amiri" w:hAnsi="Amiri"/>
          <w:color w:val="111111"/>
          <w:sz w:val="28"/>
          <w:szCs w:val="28"/>
          <w:rtl w:val="true"/>
          <w:lang w:bidi="ar-SA"/>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وكتاب الدرر في اختصار المغازي والسير </w:t>
      </w:r>
      <w:r>
        <w:rPr>
          <w:rFonts w:eastAsia="Amiri" w:cs="Amiri" w:ascii="Amiri" w:hAnsi="Amiri"/>
          <w:color w:val="111111"/>
          <w:sz w:val="28"/>
          <w:szCs w:val="28"/>
          <w:rtl w:val="true"/>
          <w:lang w:bidi="ar-SA"/>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تاريخ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للخطيب البغدادي، أبي بكر، أحمد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الرسالة القشيرية للقشيري أبي القاسم، عبدالكريم ابن هوازن بن عبد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التذكرة في علم الكلام لابن متويه البصري المعتزلي ،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أبي محمد الحسن بن أحمد بن متويه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526"/>
      </w:r>
      <w:r>
        <w:rPr>
          <w:rFonts w:ascii="Amiri" w:hAnsi="Amiri" w:eastAsia="Amiri" w:cs="Amiri"/>
          <w:color w:val="111111"/>
          <w:sz w:val="28"/>
          <w:sz w:val="28"/>
          <w:szCs w:val="28"/>
          <w:rtl w:val="true"/>
          <w:lang w:bidi="ar-SA"/>
        </w:rPr>
        <w:t>، وله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أسرار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للجرجاني، أبي بكر، عبد القاهر ابن عبدالرحمن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528"/>
      </w:r>
      <w:r>
        <w:rPr>
          <w:rFonts w:ascii="Amiri" w:hAnsi="Amiri" w:eastAsia="Amiri" w:cs="Amiri"/>
          <w:color w:val="111111"/>
          <w:sz w:val="28"/>
          <w:sz w:val="28"/>
          <w:szCs w:val="28"/>
          <w:rtl w:val="true"/>
          <w:lang w:bidi="ar-SA"/>
        </w:rPr>
        <w:t>، وله أيضاً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دلائل الإعجاز </w:t>
      </w:r>
      <w:r>
        <w:rPr>
          <w:rFonts w:eastAsia="IRNazanin" w:cs="IRNazanin"/>
          <w:color w:val="111111"/>
          <w:sz w:val="28"/>
          <w:szCs w:val="28"/>
          <w:rtl w:val="true"/>
          <w:lang w:bidi="fa-IR"/>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المسترشد في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للطبري الآملي، ابن رستم، أبي جعفر محمد بن جرير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530"/>
      </w:r>
      <w:r>
        <w:rPr>
          <w:rFonts w:ascii="Amiri" w:hAnsi="Amiri" w:eastAsia="Amiri" w:cs="Amiri"/>
          <w:color w:val="111111"/>
          <w:sz w:val="28"/>
          <w:sz w:val="28"/>
          <w:szCs w:val="28"/>
          <w:rtl w:val="true"/>
          <w:lang w:bidi="ar-SA"/>
        </w:rPr>
        <w:t>، وله أيضاً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 المذيّل</w:t>
      </w:r>
      <w:r>
        <w:rPr>
          <w:rFonts w:eastAsia="Amiri" w:cs="Amiri" w:ascii="Amiri" w:hAnsi="Amiri"/>
          <w:color w:val="111111"/>
          <w:sz w:val="28"/>
          <w:szCs w:val="28"/>
          <w:rtl w:val="true"/>
          <w:lang w:bidi="ar-SA"/>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للوبري، محمد بن أحمد من أعلام القرن الخامس الهجري</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المصنفات والأسانيد التي ظفرتُ بها، وثمة مصادر أخرى، منعني ضيق الوقت من الحصول عليها، تربي على المئات، إن لم تكن أكثر، وهي بين شرح، وتعليق، ومستدركات، وتطبيقات عملية</w:t>
      </w:r>
      <w:r>
        <w:rPr>
          <w:rStyle w:val="FootnoteAnchor"/>
          <w:rtl w:val="true"/>
        </w:rPr>
        <w:footnoteReference w:id="534"/>
      </w:r>
      <w:r>
        <w:rPr>
          <w:rFonts w:ascii="IRNazanin" w:hAnsi="IRNazanin" w:eastAsia="IRNazanin"/>
          <w:color w:val="111111"/>
          <w:sz w:val="28"/>
          <w:sz w:val="28"/>
          <w:szCs w:val="28"/>
          <w:rtl w:val="true"/>
          <w:lang w:bidi="fa-IR"/>
        </w:rPr>
        <w:t xml:space="preserve">،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فهل يصحّ أن تكون هذه المؤلفات كلّها، استندت على فرية افتراها الرضي بما يزيد على عشرة قرون ؟</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أدري كيف يُتَّهم الرضي بالوضْع وهو علمٌ من أعلام طائفة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يرون أنّ الكذب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الكذب على الله ورسوله والأئمة </w:t>
      </w:r>
      <w:r>
        <w:rPr>
          <w:rStyle w:val="FootnoteAnchor"/>
          <w:rtl w:val="true"/>
        </w:rPr>
        <w:footnoteReference w:id="5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جرماً وأكبر إثماً من شارب الخمر الذي عندهم كعابد وثن</w:t>
      </w:r>
      <w:r>
        <w:rPr>
          <w:rStyle w:val="FootnoteAnchor"/>
          <w:rtl w:val="true"/>
        </w:rPr>
        <w:footnoteReference w:id="536"/>
      </w:r>
      <w:r>
        <w:rPr>
          <w:rFonts w:ascii="Amiri" w:hAnsi="Amiri" w:eastAsia="Amiri" w:cs="Amiri"/>
          <w:color w:val="111111"/>
          <w:sz w:val="28"/>
          <w:sz w:val="28"/>
          <w:szCs w:val="28"/>
          <w:rtl w:val="true"/>
          <w:lang w:bidi="ar-SA"/>
        </w:rPr>
        <w:t xml:space="preserve">، وقد انفردوا بحكم خاص؛ وهو أنّ من جملة المفطرات عندهم في شهر </w:t>
      </w:r>
    </w:p>
    <w:p>
      <w:pPr>
        <w:pStyle w:val="BookText"/>
        <w:rPr/>
      </w:pPr>
      <w:r>
        <w:rPr>
          <w:rFonts w:ascii="Amiri" w:hAnsi="Amiri" w:eastAsia="Amiri" w:cs="Amiri"/>
          <w:color w:val="111111"/>
          <w:sz w:val="28"/>
          <w:sz w:val="28"/>
          <w:szCs w:val="28"/>
          <w:rtl w:val="true"/>
          <w:lang w:bidi="ar-SA"/>
        </w:rPr>
        <w:t>رمضان، تعمّد الكذب على الله ورسوله والأئمة، سواء أكان ذلك متعلقاً بأمور الدين أو الدنيا، وبنحو الأخبار أو الفتوى، بالعربية أو بغيرها من اللغات، بالإشارة أو الكناية، ولا فرق أن يكون المكذوب في كتاب من كتب الأخبار أو لا ، فمع العلم بكذبه ، لا يجوز الإخبار به وإن أسنده إلى ذلك الكتاب</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وضع الرضي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 صرّح بمظانه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مرّت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عنها الخطب والكتب والحكم؟ فلا أرى داعياً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بعدما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اتهام الرضي بالكذب على الإمام، فإنّ الرضي روى ما رأى وأورد ما أورد فالاتهام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مردود لا يقبله إلّا من يجهل أخلاق الرضي</w:t>
      </w:r>
      <w:r>
        <w:rPr>
          <w:rFonts w:eastAsia="Amiri" w:cs="Amiri" w:ascii="Amiri" w:hAnsi="Amiri"/>
          <w:color w:val="111111"/>
          <w:sz w:val="28"/>
          <w:szCs w:val="28"/>
          <w:rtl w:val="true"/>
          <w:lang w:bidi="ar-SA"/>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وأخلص من هذا كلّه إلى أنّ كتاباً يرويه ثقةٌ عدلٌ، بصيرٌ ثبْتٌ، معروف الأخلاق</w:t>
      </w:r>
      <w:r>
        <w:rPr>
          <w:rStyle w:val="FootnoteAnchor"/>
          <w:rtl w:val="true"/>
        </w:rPr>
        <w:footnoteReference w:id="539"/>
      </w:r>
      <w:r>
        <w:rPr>
          <w:rFonts w:ascii="Amiri" w:hAnsi="Amiri" w:eastAsia="Amiri" w:cs="Amiri"/>
          <w:color w:val="111111"/>
          <w:sz w:val="28"/>
          <w:sz w:val="28"/>
          <w:szCs w:val="28"/>
          <w:rtl w:val="true"/>
          <w:lang w:bidi="ar-SA"/>
        </w:rPr>
        <w:t>، ثم تمرّ عليه قرون وعصور، تتداوله الناس، وتتناقله الأيدي، وتتلقاه العلماء بالقبول، ويبلغ من العناية والاعتبار أنْ تُعلّق عليه شروح</w:t>
      </w:r>
      <w:r>
        <w:rPr>
          <w:rStyle w:val="FootnoteAnchor"/>
          <w:rtl w:val="true"/>
        </w:rPr>
        <w:footnoteReference w:id="540"/>
      </w:r>
      <w:r>
        <w:rPr>
          <w:rFonts w:ascii="Amiri" w:hAnsi="Amiri" w:eastAsia="Amiri" w:cs="Amiri"/>
          <w:color w:val="111111"/>
          <w:sz w:val="28"/>
          <w:sz w:val="28"/>
          <w:szCs w:val="28"/>
          <w:rtl w:val="true"/>
          <w:lang w:bidi="ar-SA"/>
        </w:rPr>
        <w:t xml:space="preserve">جمّة </w:t>
      </w:r>
    </w:p>
    <w:p>
      <w:pPr>
        <w:pStyle w:val="BookText"/>
        <w:rPr/>
      </w:pPr>
      <w:r>
        <w:rPr>
          <w:rFonts w:ascii="Amiri" w:hAnsi="Amiri" w:eastAsia="Amiri" w:cs="Amiri"/>
          <w:color w:val="111111"/>
          <w:sz w:val="28"/>
          <w:sz w:val="28"/>
          <w:szCs w:val="28"/>
          <w:rtl w:val="true"/>
          <w:lang w:bidi="ar-SA"/>
        </w:rPr>
        <w:t xml:space="preserve">من الأفاضل والأعلام، لجدير بأن يكون أعظم مصدرٍ، وأكبر مرجعٍ، ولا يصحٌّ في الإفهام شيءٌ، إذا احتاج النهار إلى دليل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دوّنته أكثر المصادر شأناً، وأوثق المراجع منزلة في ذلك العصر الذي ازهرت فيه الأداب، لا يخفى على رجاله دسٌّ ولا وَضْعٌ، ولا يفوتهم ردٌّ ولا نقدٌ، والعهد قريب، والأسانيد عالية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يكن الرضي على يقين من مصادره وثقة بـ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شُهر بتأليفه، والأضداد كثيرون، والحُسّاد أكثر، فلا يحتاج الكتاب بعد هذا إلى ذكر مصدر، ولا إلى بيان مرجع، ولكنّي ذكرت المصادر جرياً على رغبة ثلّة من أهل العصر في ذكر ما تصل إليه اليد، وقد اكتفيتُ بما ظفرتُ به من المصادر، وأنّ المتتبع البصير سيقف على أكثر من ذلك، وحسب القلادة ما أحاط بالعنق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ما لا ريب فيه أنّ ما حواه نسيج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الكلام، قد بلغ من البلاغة والفصاحة أقصى المراتب، وركب منهما أعلى ذروة السنام بعد القرآن والحديث، فبسبب من سموّ هذه البلاغة، ورفاعة البيان جاءت غرابة ألفاظه عند الناس؛ لأنّ لغته تغرب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عامة، ما خلا العلماء وأهل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في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لغة الحديث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لغة التنزيل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لغة جديدة، تحتاج الألباب إلى الشرح والتبيين في فهمها</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وتأسيساً على هذا كانت معاجم اللغة، إذ هي تكفّلت بتفسير كلام </w:t>
      </w:r>
    </w:p>
    <w:p>
      <w:pPr>
        <w:pStyle w:val="BookText"/>
        <w:rPr/>
      </w:pPr>
      <w:r>
        <w:rPr>
          <w:rFonts w:ascii="Amiri" w:hAnsi="Amiri" w:eastAsia="Amiri" w:cs="Amiri"/>
          <w:color w:val="111111"/>
          <w:sz w:val="28"/>
          <w:sz w:val="28"/>
          <w:szCs w:val="28"/>
          <w:rtl w:val="true"/>
          <w:lang w:bidi="ar-SA"/>
        </w:rPr>
        <w:t>العرب للعرب؛ لأنّ بعض الفاظه صار غريباً عندهم لعدم إعتيادهم وقلّة تداوله بينهم، فضلاً عن تراخي الزمن بينهم، وبين عصر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عصراً يحفل بالوعي اللغوي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وعلماً</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وسنعرض لغرابة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الأبواب الثاني والثالث والرابع وفصولها إن شاء الله </w:t>
      </w:r>
      <w:r>
        <w:rPr>
          <w:rFonts w:eastAsia="Amiri" w:cs="Amiri" w:ascii="Amiri" w:hAnsi="Amiri"/>
          <w:color w:val="111111"/>
          <w:sz w:val="28"/>
          <w:szCs w:val="28"/>
          <w:rtl w:val="true"/>
          <w:lang w:bidi="ar-SA"/>
        </w:rPr>
        <w:t>.</w:t>
      </w:r>
      <w:bookmarkStart w:id="63" w:name="pg19184_272843"/>
    </w:p>
    <w:p>
      <w:pPr>
        <w:pStyle w:val="Heading2"/>
        <w:numPr>
          <w:ilvl w:val="1"/>
          <w:numId w:val="1"/>
        </w:numPr>
        <w:rPr/>
      </w:pPr>
      <w:bookmarkStart w:id="64" w:name="__RefHeading___Toc16465133_1280447820"/>
      <w:bookmarkStart w:id="65" w:name="_Toc20"/>
      <w:bookmarkEnd w:id="63"/>
      <w:bookmarkEnd w:id="64"/>
      <w:r>
        <w:rPr>
          <w:rtl w:val="true"/>
        </w:rPr>
        <w:t xml:space="preserve">الباب الثاني </w:t>
      </w:r>
      <w:r>
        <w:rPr>
          <w:rtl w:val="true"/>
        </w:rPr>
        <w:t>(</w:t>
      </w:r>
      <w:r>
        <w:rPr>
          <w:rtl w:val="true"/>
        </w:rPr>
        <w:t>غريب المفردة</w:t>
      </w:r>
      <w:r>
        <w:rPr>
          <w:rtl w:val="true"/>
        </w:rPr>
        <w:t>)</w:t>
      </w:r>
      <w:bookmarkEnd w:id="65"/>
    </w:p>
    <w:p>
      <w:pPr>
        <w:pStyle w:val="Heading3"/>
        <w:numPr>
          <w:ilvl w:val="2"/>
          <w:numId w:val="1"/>
        </w:numPr>
        <w:rPr/>
      </w:pPr>
      <w:bookmarkStart w:id="66" w:name="__RefHeading___Toc16465135_1280447820"/>
      <w:bookmarkStart w:id="67" w:name="_Toc21"/>
      <w:bookmarkEnd w:id="66"/>
      <w:r>
        <w:rPr>
          <w:rtl w:val="true"/>
        </w:rPr>
        <w:t>اشارة</w:t>
      </w:r>
      <w:bookmarkEnd w:id="67"/>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 في اللفظ</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 في المعنى</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غريب في الاشتقاق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68" w:name="pg19184_272845"/>
    </w:p>
    <w:p>
      <w:pPr>
        <w:pStyle w:val="Heading3"/>
        <w:numPr>
          <w:ilvl w:val="2"/>
          <w:numId w:val="1"/>
        </w:numPr>
        <w:rPr/>
      </w:pPr>
      <w:bookmarkStart w:id="69" w:name="__RefHeading___Toc16465137_1280447820"/>
      <w:bookmarkStart w:id="70" w:name="_Toc22"/>
      <w:bookmarkEnd w:id="68"/>
      <w:bookmarkEnd w:id="69"/>
      <w:r>
        <w:rPr>
          <w:rtl w:val="true"/>
        </w:rPr>
        <w:t xml:space="preserve">الفصل الأول </w:t>
      </w:r>
      <w:r>
        <w:rPr>
          <w:rtl w:val="true"/>
        </w:rPr>
        <w:t>(</w:t>
      </w:r>
      <w:r>
        <w:rPr>
          <w:rtl w:val="true"/>
        </w:rPr>
        <w:t>غريب في اللفظ</w:t>
      </w:r>
      <w:r>
        <w:rPr>
          <w:rtl w:val="true"/>
        </w:rPr>
        <w:t>)</w:t>
      </w:r>
      <w:bookmarkEnd w:id="70"/>
    </w:p>
    <w:p>
      <w:pPr>
        <w:pStyle w:val="Heading4"/>
        <w:numPr>
          <w:ilvl w:val="3"/>
          <w:numId w:val="1"/>
        </w:numPr>
        <w:rPr/>
      </w:pPr>
      <w:bookmarkStart w:id="71" w:name="__RefHeading___Toc16465139_1280447820"/>
      <w:bookmarkStart w:id="72" w:name="_Toc23"/>
      <w:bookmarkEnd w:id="71"/>
      <w:r>
        <w:rPr>
          <w:rtl w:val="true"/>
        </w:rPr>
        <w:t>اشارة</w:t>
      </w:r>
      <w:bookmarkEnd w:id="72"/>
    </w:p>
    <w:p>
      <w:pPr>
        <w:pStyle w:val="BookText"/>
        <w:rPr/>
      </w:pPr>
      <w:r>
        <w:rPr>
          <w:rFonts w:ascii="Amiri" w:hAnsi="Amiri" w:eastAsia="Amiri" w:cs="Amiri"/>
          <w:color w:val="111111"/>
          <w:sz w:val="28"/>
          <w:sz w:val="28"/>
          <w:szCs w:val="28"/>
          <w:rtl w:val="true"/>
          <w:lang w:bidi="ar-SA"/>
        </w:rPr>
        <w:t xml:space="preserve">ظواهر غريب اللفظ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حصرت كتب الغريب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مبحث الألفاظ ، بقصد أو من دون قصد، لا يمكنني الجزم بذلك، ولقد حاول الباحث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تبيان أنّ 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يتّسع ليشمل غريب التراكيب النحوية، والدلالية ،والأسلوبية وهو ما سيبدو في البابين الثالث والرابع من هذا البحث</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ذكرنا أنّ هذه الكتب تشترك فيه، كونها لا تبيّن في غالب الأحيان الأسس التي عُدّت على وفقها الكلمة غريبة، أي أنّ المؤلّف في الأغلب يكتفي بسرد الألفاظ، وبيان معانيها من دون ذكر أسسه التي اعتمدها في الحكم على هذه اللفظة أو تلك؛ بالغرابة ، على حين استوعب التمهيد هذه الأسس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أهم ما تشترك فيه هذه المصنفات كونها لا تجمل الظواهر الناجمة عن هذه الألفاظ، ممّا لا يفيدنا في فهم أسلوب التأليف اللفظي والتركيبي في النصوص المستقراة ، منها ألفاظ الغريب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وأعني بظواهر الغريب ؛ السمات المتكررة في استعمال هذه الألفاظ الغريبة ضمن النصوص، فالألفاظ الغريبة في النصّ وإنّ كانت متغايرة إلّا أنّ سمات غرابتها قد تتشابه ، بل لابدّ لها من التشابه ، وإلّا؛ فإنّ مفهوم الغرابة سيتعدد بتعدد الألفاظ الغريبة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أعنيه بالسمات المتكررة في استعمال الألفاظ الغريبة، فقد قدّم التمهيد من أن اللفظة تكون غريبةً؛ إمّا بندرة الاستعمال وقلّته، أو بغرابة المعنى الممنوح للفظة في الاستعمال ، أو جدّة الاشتقاق بما لا يُعرف لمادة اللفظة ، فإنّ صاحب اللفظة يلجأ إلى طرقٍ متعددة على أساسها ؛ يكون كُلٌّ صنف من أصناف الألفاظ الغريبة هذه ، وكلّما تردّدت هذه الطرق في كلِّ صنفٍ أمكن عدٌّ المتردد ظاهرةً بنفسها، ومن خلاله يمكنني ترسُّم ملامح أسلوب القائل</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أمكن لي رَصْدَ ظواهر غريب اللفظ المفرد عبر ما ينوف على الألف والمئتين من ألفاظ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توزّعت على هذه الأصناف الثلاثة ، كان أكبرها القسم الخاص بجدّة الاشتقاق ، وهو القسم الثالث ، ثم يليه القسم الخاص بالندرة وهو القسم الأول ، واختصّ القسم الثاني ، وهو؛ غرابة المعنى الممنوح للفظة بالاستعمال ، بأصغر قدر ، ذلك أنّ جدّة المعاني </w:t>
      </w:r>
    </w:p>
    <w:p>
      <w:pPr>
        <w:pStyle w:val="BookText"/>
        <w:rPr/>
      </w:pPr>
      <w:r>
        <w:rPr>
          <w:rFonts w:ascii="Amiri" w:hAnsi="Amiri" w:eastAsia="Amiri" w:cs="Amiri"/>
          <w:color w:val="111111"/>
          <w:sz w:val="28"/>
          <w:sz w:val="28"/>
          <w:szCs w:val="28"/>
          <w:rtl w:val="true"/>
          <w:lang w:bidi="ar-SA"/>
        </w:rPr>
        <w:t>المضافة للألفاظ تتداخل بقدر كبير مع بحث التركيب، وبحث المعنى المجازي</w:t>
      </w:r>
      <w:r>
        <w:rPr>
          <w:rStyle w:val="FootnoteAnchor"/>
          <w:rtl w:val="true"/>
        </w:rPr>
        <w:footnoteReference w:id="541"/>
      </w:r>
      <w:r>
        <w:rPr>
          <w:rFonts w:ascii="Amiri" w:hAnsi="Amiri" w:eastAsia="Amiri" w:cs="Amiri"/>
          <w:color w:val="111111"/>
          <w:sz w:val="28"/>
          <w:sz w:val="28"/>
          <w:szCs w:val="28"/>
          <w:rtl w:val="true"/>
          <w:lang w:bidi="ar-SA"/>
        </w:rPr>
        <w:t>، وهو ما خُصِّصَ له الفصل الثاني من هذا الباب و البابان الثالث،</w:t>
      </w:r>
    </w:p>
    <w:p>
      <w:pPr>
        <w:pStyle w:val="BookText"/>
        <w:rPr/>
      </w:pPr>
      <w:r>
        <w:rPr>
          <w:rFonts w:ascii="Amiri" w:hAnsi="Amiri" w:eastAsia="Amiri" w:cs="Amiri"/>
          <w:color w:val="111111"/>
          <w:sz w:val="28"/>
          <w:sz w:val="28"/>
          <w:szCs w:val="28"/>
          <w:rtl w:val="true"/>
          <w:lang w:bidi="ar-SA"/>
        </w:rPr>
        <w:t>والرابع، من هذه الدراسة، فأخذوا كثيراً ممّا كان لابدّ من أن يكون من نصيبه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خلال دراسة هذه الظواهر ينفرد هذا البحث في كونه كتاباً من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تشير إلى ألفاظه وتبيّنها ، إلى جانب كونه دراسة لهذا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وأسس تكوينه وملامحه ، وبهذا يتسنى لنا معرفة الفائدة الوظيفية لاختيار اللفظ والتركيب وأثرهما في تحديد فصاحة النصّ، وطول باعه في البلاغة العربية وعظم قدره بين النصوص الأدبية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اصطلح اللغويون القدامى مصطلحات عدّة على مدلول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حاول قسمٌ من المتأخرين منهم أن يفصل بين هذه المصطلحات وإن أحسّ بتشابهها</w:t>
      </w:r>
      <w:r>
        <w:rPr>
          <w:rStyle w:val="FootnoteAnchor"/>
          <w:rtl w:val="true"/>
        </w:rPr>
        <w:footnoteReference w:id="542"/>
      </w:r>
      <w:r>
        <w:rPr>
          <w:rFonts w:ascii="Amiri" w:hAnsi="Amiri" w:eastAsia="Amiri" w:cs="Amiri"/>
          <w:color w:val="111111"/>
          <w:sz w:val="28"/>
          <w:sz w:val="28"/>
          <w:szCs w:val="28"/>
          <w:rtl w:val="true"/>
          <w:lang w:bidi="ar-SA"/>
        </w:rPr>
        <w:t xml:space="preserve">، وَصُنِّفت كتب كثيرة في هذه التسميات انطلقوا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تسمياتهم للمصطلح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الأصل اللغوي الذي يدلُّ عليه ذلك المصطلح</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أبي زيد الأنصاري</w:t>
      </w:r>
      <w:r>
        <w:rPr>
          <w:rFonts w:eastAsia="Amiri" w:cs="Amiri" w:ascii="Amiri" w:hAnsi="Amiri"/>
          <w:color w:val="111111"/>
          <w:sz w:val="28"/>
          <w:szCs w:val="28"/>
          <w:rtl w:val="true"/>
          <w:lang w:bidi="ar-SA"/>
        </w:rPr>
        <w:t>)</w:t>
      </w:r>
      <w:r>
        <w:rPr>
          <w:rStyle w:val="FootnoteAnchor"/>
          <w:rtl w:val="true"/>
        </w:rPr>
        <w:footnoteReference w:id="5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قتيبة و شوارد الصغاني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Style w:val="FootnoteAnchor"/>
          <w:rtl w:val="true"/>
        </w:rPr>
        <w:footnoteReference w:id="544"/>
      </w:r>
      <w:r>
        <w:rPr>
          <w:rFonts w:ascii="Amiri" w:hAnsi="Amiri" w:eastAsia="Amiri" w:cs="Amiri"/>
          <w:color w:val="111111"/>
          <w:sz w:val="28"/>
          <w:sz w:val="28"/>
          <w:szCs w:val="28"/>
          <w:rtl w:val="true"/>
          <w:lang w:bidi="ar-SA"/>
        </w:rPr>
        <w:t xml:space="preserve">، ومِن اللغويين مَن أفرد أبواباً </w:t>
      </w:r>
    </w:p>
    <w:p>
      <w:pPr>
        <w:pStyle w:val="BookText"/>
        <w:rPr/>
      </w:pPr>
      <w:r>
        <w:rPr>
          <w:rFonts w:ascii="Amiri" w:hAnsi="Amiri" w:eastAsia="Amiri" w:cs="Amiri"/>
          <w:color w:val="111111"/>
          <w:sz w:val="28"/>
          <w:sz w:val="28"/>
          <w:szCs w:val="28"/>
          <w:rtl w:val="true"/>
          <w:lang w:bidi="ar-SA"/>
        </w:rPr>
        <w:t xml:space="preserve">سمّاها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التبس مدلول هذه التسميات بمدلول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أتينا على مدلولي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 قول صاحب الصحاح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نَدَر الشيء يندرُ نُدوراً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سقط وشذَّ ، ومنه النوادر </w:t>
      </w:r>
      <w:r>
        <w:rPr>
          <w:rFonts w:eastAsia="Amiri" w:cs="Amiri" w:ascii="Amiri" w:hAnsi="Amiri"/>
          <w:color w:val="111111"/>
          <w:sz w:val="28"/>
          <w:szCs w:val="28"/>
          <w:rtl w:val="true"/>
          <w:lang w:bidi="ar-SA"/>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النوادر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ما شذَّ وخرج عن الجمهور </w:t>
      </w:r>
      <w:r>
        <w:rPr>
          <w:rFonts w:eastAsia="Amiri" w:cs="Amiri" w:ascii="Amiri" w:hAnsi="Amiri"/>
          <w:color w:val="111111"/>
          <w:sz w:val="28"/>
          <w:szCs w:val="28"/>
          <w:rtl w:val="true"/>
          <w:lang w:bidi="ar-SA"/>
        </w:rPr>
        <w:t>... »</w:t>
      </w:r>
      <w:r>
        <w:rPr>
          <w:rStyle w:val="FootnoteAnchor"/>
          <w:rtl w:val="true"/>
        </w:rPr>
        <w:footnoteReference w:id="546"/>
      </w:r>
      <w:r>
        <w:rPr>
          <w:rFonts w:ascii="Amiri" w:hAnsi="Amiri" w:eastAsia="Amiri" w:cs="Amiri"/>
          <w:color w:val="111111"/>
          <w:sz w:val="28"/>
          <w:sz w:val="28"/>
          <w:szCs w:val="28"/>
          <w:rtl w:val="true"/>
          <w:lang w:bidi="ar-SA"/>
        </w:rPr>
        <w:t>، وذكر الفيروزآبادي هذا المعنى أيضاً</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فعلى هذا فإنّ الشاذَّ والنادر مصطلحان لمعنىّ واحد ،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شاردة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وهذه اللفظة تدور حول التفرّق ، والطرد، والتفرّد ، والشذوذ ، ولهذا رأى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 أصل باب الشذوذ والنوادر</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بيّن أبو الوفاء الهوريني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اللغات الحوشية الغريبة الشاذّة</w:t>
      </w:r>
      <w:r>
        <w:rPr>
          <w:rFonts w:eastAsia="Amiri" w:cs="Amiri" w:ascii="Amiri" w:hAnsi="Amiri"/>
          <w:color w:val="111111"/>
          <w:sz w:val="28"/>
          <w:szCs w:val="28"/>
          <w:rtl w:val="true"/>
          <w:lang w:bidi="ar-SA"/>
        </w:rPr>
        <w:t>»</w:t>
      </w:r>
      <w:r>
        <w:rPr>
          <w:rStyle w:val="FootnoteAnchor"/>
          <w:rtl w:val="true"/>
        </w:rPr>
        <w:footnoteReference w:id="5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وقابل صاحب القاموس بها ؛ الفصيح ، إذ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مشتملاً على الفُضْح والشوارد</w:t>
      </w:r>
      <w:r>
        <w:rPr>
          <w:rFonts w:eastAsia="Amiri" w:cs="Amiri" w:ascii="Amiri" w:hAnsi="Amiri"/>
          <w:color w:val="111111"/>
          <w:sz w:val="28"/>
          <w:szCs w:val="28"/>
          <w:rtl w:val="true"/>
          <w:lang w:bidi="ar-SA"/>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فلهذا نرى في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النوادر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 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ألفاظاً متكررةً، نتج من ذلك إحالة بعض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شرحها للمفردات على بعضها الآخر</w:t>
      </w:r>
      <w:r>
        <w:rPr>
          <w:rStyle w:val="FootnoteAnchor"/>
          <w:rtl w:val="true"/>
        </w:rPr>
        <w:footnoteReference w:id="551"/>
      </w:r>
      <w:r>
        <w:rPr>
          <w:rFonts w:ascii="IRNazanin" w:hAnsi="IRNazanin" w:eastAsia="IRNazanin"/>
          <w:color w:val="111111"/>
          <w:sz w:val="28"/>
          <w:sz w:val="28"/>
          <w:szCs w:val="28"/>
          <w:rtl w:val="true"/>
          <w:lang w:bidi="fa-IR"/>
        </w:rPr>
        <w:t>، لوجود الألفاظ نفسها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ولمّا كان معيار اللغويين في تقسيم مراتب الألفاظ على أساس الكثرة والقلّة والندرة، وأنّ 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قسّمتُ الفصل بهذا المعيار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التسمية</w:t>
      </w:r>
      <w:r>
        <w:rPr>
          <w:rStyle w:val="FootnoteAnchor"/>
          <w:rtl w:val="true"/>
        </w:rPr>
        <w:footnoteReference w:id="552"/>
      </w:r>
      <w:r>
        <w:rPr>
          <w:rFonts w:ascii="Amiri" w:hAnsi="Amiri" w:eastAsia="Amiri" w:cs="Amiri"/>
          <w:color w:val="111111"/>
          <w:sz w:val="28"/>
          <w:sz w:val="28"/>
          <w:szCs w:val="28"/>
          <w:rtl w:val="true"/>
          <w:lang w:bidi="ar-SA"/>
        </w:rPr>
        <w:t>،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والمبحث كلُّه نادر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غريب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وغريب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وغريب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وغريب بسبب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ضيق المجال الدلالي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وسأمثّل لكلِّ نوعٍ منها بمثالٍ واحدٍ</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تمّت مفردات غريب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في هذا الفصل ثلثمنة وأربع عشرة كلمة غريبة</w:t>
      </w:r>
      <w:r>
        <w:rPr>
          <w:rFonts w:eastAsia="Amiri" w:cs="Amiri" w:ascii="Amiri" w:hAnsi="Amiri"/>
          <w:color w:val="111111"/>
          <w:sz w:val="28"/>
          <w:szCs w:val="28"/>
          <w:rtl w:val="true"/>
          <w:lang w:bidi="ar-SA"/>
        </w:rPr>
        <w:t>.</w:t>
      </w:r>
      <w:bookmarkStart w:id="73" w:name="pg19184_272850"/>
    </w:p>
    <w:p>
      <w:pPr>
        <w:pStyle w:val="Heading4"/>
        <w:numPr>
          <w:ilvl w:val="3"/>
          <w:numId w:val="1"/>
        </w:numPr>
        <w:rPr/>
      </w:pPr>
      <w:bookmarkStart w:id="74" w:name="__RefHeading___Toc16465141_1280447820"/>
      <w:bookmarkStart w:id="75" w:name="_Toc24"/>
      <w:bookmarkEnd w:id="73"/>
      <w:bookmarkEnd w:id="74"/>
      <w:r>
        <w:rPr>
          <w:rtl w:val="true"/>
        </w:rPr>
        <w:t xml:space="preserve">• </w:t>
      </w:r>
      <w:r>
        <w:rPr>
          <w:rtl w:val="true"/>
        </w:rPr>
        <w:t>المبحث الأول؛ الغريب النادر</w:t>
      </w:r>
      <w:r>
        <w:rPr>
          <w:rtl w:val="true"/>
        </w:rPr>
        <w:t>:</w:t>
      </w:r>
      <w:bookmarkEnd w:id="75"/>
    </w:p>
    <w:p>
      <w:pPr>
        <w:pStyle w:val="BookText"/>
        <w:rPr/>
      </w:pPr>
      <w:r>
        <w:rPr>
          <w:rFonts w:ascii="Amiri" w:hAnsi="Amiri" w:eastAsia="Amiri" w:cs="Amiri"/>
          <w:color w:val="111111"/>
          <w:sz w:val="28"/>
          <w:sz w:val="28"/>
          <w:szCs w:val="28"/>
          <w:rtl w:val="true"/>
          <w:lang w:bidi="ar-SA"/>
        </w:rPr>
        <w:t xml:space="preserve">اهتمّ اللغويون القدماء في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النوادر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بالمدلول المعنوي للفظة وكذلك المعنى الإجمالي في الشعر أو النثر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هذه المصنّفات اندرجت ألفاظ نادرة، جاءت غرابتها من ندرتها التي يمكن تحديدها بما يحمله مدلول الندرة من قلّة الاستعمال لاغير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سقطت هذه المفردات من أخواتها وشذّت عنها بالمعنى الجديد، إذ لم يكن مألوفاً، فكانت نادرة في ذلك المعنى، فالغرابة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قلّة الاستعمال ، والمراد قلّة استعمالها لذلك المعنى لا لغيره</w:t>
      </w:r>
      <w:r>
        <w:rPr>
          <w:rFonts w:eastAsia="Amiri" w:cs="Amiri" w:ascii="Amiri" w:hAnsi="Amiri"/>
          <w:color w:val="111111"/>
          <w:sz w:val="28"/>
          <w:szCs w:val="28"/>
          <w:rtl w:val="true"/>
          <w:lang w:bidi="ar-SA"/>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غير أنّ هذه الألفاظ، جاءت غرابتها في لفظها قبل أن تكون في معناها، ولذلك وسمتُ هذا الفصل بـ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 في اللفظ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نغفل تداخل الغرابة اللفظية مع الغرابة المعنوية، وقد تأتي غرابة معنوية في لفظٍ نادرٍ رقيق، وأعني بالرقيق؛ أن يكون لفظاً متيناً على عذوبته في الفم، ولُذاذته في السمع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ولندرته وضعته في هذا الفصل</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شَحْشَح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الغريب النادر ، فقد وردت في كلام الإمام علي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قالها حين انتهى إليه قوم من قيس، شباب بعد واقعة، فخطب خطيبهم، فقال أين أمراؤكم ؟ فقال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أُصِيبوا تحت نظار الجمل ، ثم أخذ في خطبته، فقال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الَخطِيبُ الشَّحشَح</w:t>
      </w:r>
      <w:r>
        <w:rPr>
          <w:rFonts w:eastAsia="Amiri" w:cs="Amiri" w:ascii="Amiri" w:hAnsi="Amiri"/>
          <w:color w:val="111111"/>
          <w:sz w:val="28"/>
          <w:szCs w:val="28"/>
          <w:rtl w:val="true"/>
          <w:lang w:bidi="ar-SA"/>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والخطيب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صعصة بن صوحان العبدي، وهذا القول قيّده وضبطه 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كتبهم إلى الإمام علي</w:t>
      </w:r>
      <w:r>
        <w:rPr>
          <w:rStyle w:val="FootnoteAnchor"/>
          <w:rtl w:val="true"/>
        </w:rPr>
        <w:footnoteReference w:id="555"/>
      </w:r>
      <w:r>
        <w:rPr>
          <w:rFonts w:ascii="Amiri" w:hAnsi="Amiri" w:eastAsia="Amiri" w:cs="Amiri"/>
          <w:color w:val="111111"/>
          <w:sz w:val="28"/>
          <w:sz w:val="28"/>
          <w:szCs w:val="28"/>
          <w:rtl w:val="true"/>
          <w:lang w:bidi="ar-SA"/>
        </w:rPr>
        <w:t xml:space="preserve">، وهو من نوادر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زيد</w:t>
      </w:r>
      <w:r>
        <w:rPr>
          <w:rFonts w:eastAsia="Amiri" w:cs="Amiri" w:ascii="Amiri" w:hAnsi="Amiri"/>
          <w:color w:val="111111"/>
          <w:sz w:val="28"/>
          <w:szCs w:val="28"/>
          <w:rtl w:val="true"/>
          <w:lang w:bidi="ar-SA"/>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هذا الشريف الرضي، وجعله من كلام الإمام الغريب المحتاج إلى تفسير، فقال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الشَّحشَح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يريد الماهر بالخطبة الماضي فيها، وكلّ ماضيّ في كلام أو سير ، فهو شَحْشَح، والشحشح في غير هذا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البخيل الممسك</w:t>
      </w:r>
      <w:r>
        <w:rPr>
          <w:rFonts w:eastAsia="Amiri" w:cs="Amiri" w:ascii="Amiri" w:hAnsi="Amiri"/>
          <w:color w:val="111111"/>
          <w:sz w:val="28"/>
          <w:szCs w:val="28"/>
          <w:rtl w:val="true"/>
          <w:lang w:bidi="ar-SA"/>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إن؛ الأصل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والحرص ، وبهذا جاء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ذَهَبَ الْخَوْفُ سَلَقُوكُم بِأَلْسِنَةٍ حِدَادٍ أَشِحَّةٌ عَلَى الخَيْرِ</w:t>
      </w:r>
      <w:r>
        <w:rPr>
          <w:rStyle w:val="FootnoteAnchor"/>
          <w:rtl w:val="true"/>
        </w:rPr>
        <w:footnoteReference w:id="558"/>
      </w:r>
      <w:r>
        <w:rPr>
          <w:rFonts w:ascii="Amiri" w:hAnsi="Amiri" w:eastAsia="Amiri" w:cs="Amiri"/>
          <w:color w:val="111111"/>
          <w:sz w:val="28"/>
          <w:sz w:val="28"/>
          <w:szCs w:val="28"/>
          <w:rtl w:val="true"/>
          <w:lang w:bidi="ar-SA"/>
        </w:rPr>
        <w:t>ومنه قول النبي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إيَّاكُم والشّحُّ</w:t>
      </w:r>
      <w:r>
        <w:rPr>
          <w:rFonts w:eastAsia="Amiri" w:cs="Amiri" w:ascii="Amiri" w:hAnsi="Amiri"/>
          <w:color w:val="111111"/>
          <w:sz w:val="28"/>
          <w:szCs w:val="28"/>
          <w:rtl w:val="true"/>
          <w:lang w:bidi="ar-SA"/>
        </w:rPr>
        <w:t>»</w:t>
      </w:r>
      <w:r>
        <w:rPr>
          <w:rStyle w:val="FootnoteAnchor"/>
          <w:rtl w:val="true"/>
        </w:rPr>
        <w:footnoteReference w:id="5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وفسّر 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الشّحُ أشدُّ البخل، وهو أبلغ في المنع من البُخل، وقيل هو البخل مع الحرص، وقيل البخل في أفراد الأمور وآحادها، والشّحّ؛ عام، وقيل البخل </w:t>
      </w:r>
    </w:p>
    <w:p>
      <w:pPr>
        <w:pStyle w:val="BookText"/>
        <w:rPr/>
      </w:pPr>
      <w:r>
        <w:rPr>
          <w:rFonts w:ascii="IRNazanin" w:hAnsi="IRNazanin" w:eastAsia="IRNazanin"/>
          <w:color w:val="111111"/>
          <w:sz w:val="28"/>
          <w:sz w:val="28"/>
          <w:szCs w:val="28"/>
          <w:rtl w:val="true"/>
          <w:lang w:bidi="fa-IR"/>
        </w:rPr>
        <w:t>بالمال ، والشّحّ بالمعروف</w:t>
      </w:r>
      <w:r>
        <w:rPr>
          <w:rFonts w:eastAsia="IRNazanin" w:cs="IRNazanin"/>
          <w:color w:val="111111"/>
          <w:sz w:val="28"/>
          <w:szCs w:val="28"/>
          <w:rtl w:val="true"/>
          <w:lang w:bidi="fa-IR"/>
        </w:rPr>
        <w:t>»</w:t>
      </w:r>
      <w:r>
        <w:rPr>
          <w:rStyle w:val="FootnoteAnchor"/>
          <w:rtl w:val="true"/>
        </w:rPr>
        <w:footnoteReference w:id="560"/>
      </w:r>
      <w:r>
        <w:rPr>
          <w:rFonts w:ascii="Amiri" w:hAnsi="Amiri" w:eastAsia="Amiri" w:cs="Amiri"/>
          <w:color w:val="111111"/>
          <w:sz w:val="28"/>
          <w:sz w:val="28"/>
          <w:szCs w:val="28"/>
          <w:rtl w:val="true"/>
          <w:lang w:bidi="ar-SA"/>
        </w:rPr>
        <w:t xml:space="preserve">فاللفظة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استعملها الإمام بغير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ولهذا درستها على أنّها من غريب حديث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المعروف عند الصرفيين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أي زيادة في المبنى، تكون زيادة في المعنى</w:t>
      </w:r>
      <w:r>
        <w:rPr>
          <w:rStyle w:val="FootnoteAnchor"/>
          <w:rtl w:val="true"/>
        </w:rPr>
        <w:footnoteReference w:id="561"/>
      </w:r>
      <w:r>
        <w:rPr>
          <w:rFonts w:ascii="Amiri" w:hAnsi="Amiri" w:eastAsia="Amiri" w:cs="Amiri"/>
          <w:color w:val="111111"/>
          <w:sz w:val="28"/>
          <w:sz w:val="28"/>
          <w:szCs w:val="28"/>
          <w:rtl w:val="true"/>
          <w:lang w:bidi="ar-SA"/>
        </w:rPr>
        <w:t xml:space="preserve">، من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خشن ، واخْشَوْشَن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عشب ، واعْشَوْشَبَ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صرَّ، وصرصر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ففي الأولى؛ زيادة في الخشونة ، وفي الثانية زيادة في العشب ، وفي الثالثة؛ تكثير لصوت الصرير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فزيادة حرف الشين بين حائي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شَحَحَ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زيادة معناها ، فلابدّ لمعناها من أن يكون؛ أكثر في البخل بل أشدّه ، وهذا ما ذهبتْ إليه المعاجم كلُّها، غير أنّ الإمام استعملها صفة للخطيب الماهر الماضي في خطبته، وهذا هو المعنى النادر، الذي انتقل إليه من البخل، فهو كلام لم يَسبق إليه الإمامَ أحدٌ، وقد تداول هذا المعنى أصحاب المعاجم و أهل اللغة بعد ذلك ، ودوّنوه وشرحوه بعد التدرّج من المعنى الأصلي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البخل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آلت إليه الكلمة واستقرت، فكان غريباً في بداية استعماله، ثم اشْتُهر بعد استحسانهُ</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فذكروا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مثلّثة</w:t>
      </w:r>
      <w:r>
        <w:rPr>
          <w:rStyle w:val="FootnoteAnchor"/>
          <w:rtl w:val="true"/>
        </w:rPr>
        <w:footnoteReference w:id="562"/>
      </w:r>
      <w:r>
        <w:rPr>
          <w:rFonts w:ascii="Amiri" w:hAnsi="Amiri" w:eastAsia="Amiri" w:cs="Amiri"/>
          <w:color w:val="111111"/>
          <w:sz w:val="28"/>
          <w:sz w:val="28"/>
          <w:szCs w:val="28"/>
          <w:rtl w:val="true"/>
          <w:lang w:bidi="ar-SA"/>
        </w:rPr>
        <w:t xml:space="preserve">، البخل، والحرصُ، شَحَحْتَ تَشُحُّ وتَشِحُّ، فهو </w:t>
      </w:r>
    </w:p>
    <w:p>
      <w:pPr>
        <w:pStyle w:val="BookText"/>
        <w:rPr/>
      </w:pPr>
      <w:r>
        <w:rPr>
          <w:rFonts w:ascii="Amiri" w:hAnsi="Amiri" w:eastAsia="Amiri" w:cs="Amiri"/>
          <w:color w:val="111111"/>
          <w:sz w:val="28"/>
          <w:sz w:val="28"/>
          <w:szCs w:val="28"/>
          <w:rtl w:val="true"/>
          <w:lang w:bidi="ar-SA"/>
        </w:rPr>
        <w:t xml:space="preserve">شَحاحٌ، وشَحيحٌ وشَحْشَح، وشَحْشاح، والشَّحْشَحُ ؛ الفلاة الواسعة، والرجل الغيور، وهو الشَّحشاح، والسيّئ الخُلُق، والشجاع، والخطيب البليغ والمواظب على الشيء، ومن الغربان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 الصوت، ومن الأرض، ما لا يسيلُ إلّا من مطر كثير</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أورد ابن أبي الحديد معنى آخر لهذه المفردة، لم يذكره أصحاب المعاجم، ذلك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والشحشح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564"/>
      </w:r>
      <w:r>
        <w:rPr>
          <w:rFonts w:ascii="Amiri" w:hAnsi="Amiri" w:eastAsia="Amiri" w:cs="Amiri"/>
          <w:color w:val="111111"/>
          <w:sz w:val="28"/>
          <w:sz w:val="28"/>
          <w:szCs w:val="28"/>
          <w:rtl w:val="true"/>
          <w:lang w:bidi="ar-SA"/>
        </w:rPr>
        <w:t>، ولا أرى دلالة لهذه المفردة بهذا المعنى، ولكنِّي أرى الدلالة المعنوية لها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وحصل فيها تحريف، ويشفع لي في هذا، قول ذي الرمّة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لَدُنْ غُدْوَةٌ حتى إذا امتَدَّتِ الضَّحَى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وَحَثَّ القِطينَ الشَّحشحانَ المُكَلَّفُ </w:t>
      </w:r>
      <w:r>
        <w:rPr>
          <w:rFonts w:eastAsia="Amiri" w:cs="Amiri" w:ascii="Amiri" w:hAnsi="Amiri"/>
          <w:color w:val="111111"/>
          <w:sz w:val="28"/>
          <w:szCs w:val="28"/>
          <w:rtl w:val="true"/>
          <w:lang w:bidi="ar-SA"/>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الشحشحان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الحادي وليس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ولو أنّها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تُحرّف، لَما خرجت دلالتها عن معنى الإتقان والسرعة،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إليها في عمله الذي يعرض فيه ألاعيبه وخدعه</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الزمخشري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الزند الشحاح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المعاني المجازية </w:t>
      </w:r>
      <w:r>
        <w:rPr>
          <w:rStyle w:val="FootnoteAnchor"/>
          <w:rtl w:val="true"/>
        </w:rPr>
        <w:footnoteReference w:id="566"/>
      </w:r>
      <w:r>
        <w:rPr>
          <w:rFonts w:ascii="IRNazanin" w:hAnsi="IRNazanin" w:eastAsia="IRNazanin"/>
          <w:color w:val="111111"/>
          <w:sz w:val="28"/>
          <w:sz w:val="28"/>
          <w:szCs w:val="28"/>
          <w:rtl w:val="true"/>
          <w:lang w:bidi="fa-IR"/>
        </w:rPr>
        <w:t xml:space="preserve">، ولا أوافقه </w:t>
      </w:r>
    </w:p>
    <w:p>
      <w:pPr>
        <w:pStyle w:val="BookText"/>
        <w:rPr/>
      </w:pPr>
      <w:r>
        <w:rPr>
          <w:rFonts w:ascii="Amiri" w:hAnsi="Amiri" w:eastAsia="Amiri" w:cs="Amiri"/>
          <w:color w:val="111111"/>
          <w:sz w:val="28"/>
          <w:sz w:val="28"/>
          <w:szCs w:val="28"/>
          <w:rtl w:val="true"/>
          <w:lang w:bidi="ar-SA"/>
        </w:rPr>
        <w:t>على أنّ هذا معنى مجازي، لأنّ عدم إيراء الزند مأخوذ من القلّة، أو من المنع، وهما المعنيان الأساسيان لهذه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وأخلص من هذا كلّه إلى أنّ الأصل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القلّة والمَنْع والحرص، لكنّ التطور الدلالي اللغوي نقل هذا المعنى إلى ضده، وهو الوفرة والسعة، ثم انتقل إلى السرعة، فوصف القطا السريع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الشحشح</w:t>
      </w:r>
      <w:r>
        <w:rPr>
          <w:rFonts w:eastAsia="Amiri" w:cs="Amiri" w:ascii="Amiri" w:hAnsi="Amiri"/>
          <w:color w:val="111111"/>
          <w:sz w:val="28"/>
          <w:szCs w:val="28"/>
          <w:rtl w:val="true"/>
          <w:lang w:bidi="ar-SA"/>
        </w:rPr>
        <w:t>)</w:t>
      </w:r>
      <w:r>
        <w:rPr>
          <w:rStyle w:val="FootnoteAnchor"/>
          <w:rtl w:val="true"/>
        </w:rPr>
        <w:footnoteReference w:id="567"/>
      </w:r>
      <w:r>
        <w:rPr>
          <w:rFonts w:ascii="Amiri" w:hAnsi="Amiri" w:eastAsia="Amiri" w:cs="Amiri"/>
          <w:color w:val="111111"/>
          <w:sz w:val="28"/>
          <w:sz w:val="28"/>
          <w:szCs w:val="28"/>
          <w:rtl w:val="true"/>
          <w:lang w:bidi="ar-SA"/>
        </w:rPr>
        <w:t xml:space="preserve">، ومنه أُخذت سرعة الخطيب، لأنّ الخطيب مواظب على خطبته، جادّ فيها، مؤثِّر في كلماتها الفصيحة السامعين، لهذا أطلق الإمام عليه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الشحشح</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وشبيه بما آلت إليه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الشحشح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من الألفاظ الرقيقة، ولستُ أعني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يكون اللفظ ركيكاً سفسفاً، وإنَّما؛ هو اللطيف الرقيق الحاشية، الناعم الملمس، وقد وردت في قول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هَا أَنذَا قَدْ ذَرَّفْتُ عَلى السِّتين </w:t>
      </w:r>
      <w:r>
        <w:rPr>
          <w:rFonts w:eastAsia="Amiri" w:cs="Amiri" w:ascii="Amiri" w:hAnsi="Amiri"/>
          <w:color w:val="111111"/>
          <w:sz w:val="28"/>
          <w:szCs w:val="28"/>
          <w:rtl w:val="true"/>
          <w:lang w:bidi="ar-SA"/>
        </w:rPr>
        <w:t>»</w:t>
      </w:r>
      <w:r>
        <w:rPr>
          <w:rStyle w:val="FootnoteAnchor"/>
          <w:rtl w:val="true"/>
        </w:rPr>
        <w:footnoteReference w:id="568"/>
      </w:r>
      <w:r>
        <w:rPr>
          <w:rFonts w:ascii="Amiri" w:hAnsi="Amiri" w:eastAsia="Amiri" w:cs="Amiri"/>
          <w:color w:val="111111"/>
          <w:sz w:val="28"/>
          <w:sz w:val="28"/>
          <w:szCs w:val="28"/>
          <w:rtl w:val="true"/>
          <w:lang w:bidi="ar-SA"/>
        </w:rPr>
        <w:t xml:space="preserve">،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فُسرت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قليلاً، ومعنى الزيادة لا يشبه أصل الدلالة لـ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أصل الدلالة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 دمعه، وسال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وعليه، ورد حديث الرسول الذي رواه العرباض </w:t>
      </w:r>
      <w:r>
        <w:rPr>
          <w:rStyle w:val="FootnoteAnchor"/>
          <w:rtl w:val="true"/>
        </w:rPr>
        <w:footnoteReference w:id="569"/>
      </w:r>
      <w:r>
        <w:rPr>
          <w:rFonts w:ascii="Amiri" w:hAnsi="Amiri" w:eastAsia="Amiri" w:cs="Amiri"/>
          <w:color w:val="111111"/>
          <w:sz w:val="28"/>
          <w:sz w:val="28"/>
          <w:szCs w:val="28"/>
          <w:rtl w:val="true"/>
          <w:lang w:bidi="ar-SA"/>
        </w:rPr>
        <w:t>، وهو المعنى الشائع في المعاجم العربية</w:t>
      </w:r>
      <w:r>
        <w:rPr>
          <w:rStyle w:val="FootnoteAnchor"/>
          <w:rtl w:val="true"/>
        </w:rPr>
        <w:footnoteReference w:id="570"/>
      </w:r>
      <w:bookmarkStart w:id="76" w:name="pg19184_272855"/>
    </w:p>
    <w:p>
      <w:pPr>
        <w:pStyle w:val="BookText"/>
        <w:rPr/>
      </w:pPr>
      <w:bookmarkEnd w:id="76"/>
      <w:r>
        <w:rPr>
          <w:rFonts w:ascii="Amiri" w:hAnsi="Amiri" w:eastAsia="Amiri" w:cs="Amiri"/>
          <w:color w:val="111111"/>
          <w:sz w:val="28"/>
          <w:sz w:val="28"/>
          <w:szCs w:val="28"/>
          <w:rtl w:val="true"/>
          <w:lang w:bidi="ar-SA"/>
        </w:rPr>
        <w:t>أما استعمال الإمام لهذه اللفظة بمعنى الزيادة، فإنّه من الغريب النادر بسبب عدم إلفة العرب لمعناه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من نوادر أبي مسحل</w:t>
      </w:r>
      <w:r>
        <w:rPr>
          <w:rStyle w:val="FootnoteAnchor"/>
          <w:rtl w:val="true"/>
        </w:rPr>
        <w:footnoteReference w:id="571"/>
      </w:r>
      <w:r>
        <w:rPr>
          <w:rFonts w:ascii="Amiri" w:hAnsi="Amiri" w:eastAsia="Amiri" w:cs="Amiri"/>
          <w:color w:val="111111"/>
          <w:sz w:val="28"/>
          <w:sz w:val="28"/>
          <w:szCs w:val="28"/>
          <w:rtl w:val="true"/>
          <w:lang w:bidi="ar-SA"/>
        </w:rPr>
        <w:t xml:space="preserve">، وقد وردت في 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مقيّدة إلى الإمام لا إلى غيره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ومثلها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صِغْوَكَ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وكل مواد هذه المفردات وردت في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النوادر </w:t>
      </w:r>
      <w:r>
        <w:rPr>
          <w:rFonts w:eastAsia="Amiri" w:cs="Amiri" w:ascii="Amiri" w:hAnsi="Amiri"/>
          <w:color w:val="111111"/>
          <w:sz w:val="28"/>
          <w:szCs w:val="28"/>
          <w:rtl w:val="true"/>
          <w:lang w:bidi="ar-SA"/>
        </w:rPr>
        <w:t>)</w:t>
      </w:r>
      <w:r>
        <w:rPr>
          <w:rStyle w:val="FootnoteAnchor"/>
          <w:rtl w:val="true"/>
        </w:rPr>
        <w:footnoteReference w:id="573"/>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الغريب</w:t>
      </w:r>
      <w:r>
        <w:rPr>
          <w:rFonts w:eastAsia="Amiri" w:cs="Amiri" w:ascii="Amiri" w:hAnsi="Amiri"/>
          <w:color w:val="111111"/>
          <w:sz w:val="28"/>
          <w:szCs w:val="28"/>
          <w:rtl w:val="true"/>
          <w:lang w:bidi="ar-SA"/>
        </w:rPr>
        <w:t xml:space="preserve">)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7" w:name="__RefHeading___Toc16465143_1280447820"/>
      <w:bookmarkStart w:id="78" w:name="_Toc25"/>
      <w:bookmarkEnd w:id="77"/>
      <w:r>
        <w:rPr>
          <w:rtl w:val="true"/>
        </w:rPr>
        <w:t xml:space="preserve">• </w:t>
      </w:r>
      <w:r>
        <w:rPr>
          <w:rtl w:val="true"/>
        </w:rPr>
        <w:t>المبحث الثاني؛ الغريب الشارد</w:t>
      </w:r>
      <w:bookmarkEnd w:id="78"/>
    </w:p>
    <w:p>
      <w:pPr>
        <w:pStyle w:val="BookText"/>
        <w:rPr/>
      </w:pPr>
      <w:r>
        <w:rPr>
          <w:rFonts w:ascii="Amiri" w:hAnsi="Amiri" w:eastAsia="Amiri" w:cs="Amiri"/>
          <w:color w:val="111111"/>
          <w:sz w:val="28"/>
          <w:sz w:val="28"/>
          <w:szCs w:val="28"/>
          <w:rtl w:val="true"/>
          <w:lang w:bidi="ar-SA"/>
        </w:rPr>
        <w:t>مرّ بنا تعريف الشوارد في بداية الفصل، وهي الغرائب التي لا تبلغ حدَّ الشذوذ، وإنّما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ألفاظ مفرّقة على معانٍ طريفةٍ أو غير مألوفة</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وروداً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لكنّها </w:t>
      </w:r>
    </w:p>
    <w:p>
      <w:pPr>
        <w:pStyle w:val="BookText"/>
        <w:rPr/>
      </w:pPr>
      <w:r>
        <w:rPr>
          <w:rFonts w:ascii="Amiri" w:hAnsi="Amiri" w:eastAsia="Amiri" w:cs="Amiri"/>
          <w:color w:val="111111"/>
          <w:sz w:val="28"/>
          <w:sz w:val="28"/>
          <w:szCs w:val="28"/>
          <w:rtl w:val="true"/>
          <w:lang w:bidi="ar-SA"/>
        </w:rPr>
        <w:t xml:space="preserve">لا تصل إلى الحد الذي يجعلها من القليل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مقياس القدامى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إذن؛ تضمّ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أسوة بالشواذّ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استعملها الإمام في زمانه، أوّل مرة في معنى جديد يغاير ما ألِفَه الناس قبله، ثم شاعت بعده وشُهر معناها الجديد، وكما قلنا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غريبة في وقتها ولم تكن مشهورة 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استعملها الإمام بهذا المقياس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مُنْدَحِق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وانصراف المفردة إلى هذا المعنى الجديد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يجعلها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من المعنى المألوف الذي تعارف الناس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إِنَّهُ سَيَظْهَرُ عَليكُم بَعْدِي رَجلٌ رَحْبُ البُلعُوم، مُندحِقُ البَطْنِ، يَأْكُلُ ما يَجِدُ، وَيَطلُبُ ما لا يَجِدُ </w:t>
      </w:r>
      <w:r>
        <w:rPr>
          <w:rFonts w:eastAsia="Amiri" w:cs="Amiri" w:ascii="Amiri" w:hAnsi="Amiri"/>
          <w:color w:val="111111"/>
          <w:sz w:val="28"/>
          <w:szCs w:val="28"/>
          <w:rtl w:val="true"/>
          <w:lang w:bidi="ar-SA"/>
        </w:rPr>
        <w:t>...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روى هذا الكلام جلّة من المؤلفين</w:t>
      </w:r>
      <w:r>
        <w:rPr>
          <w:rStyle w:val="FootnoteAnchor"/>
          <w:rtl w:val="true"/>
        </w:rPr>
        <w:footnoteReference w:id="576"/>
      </w:r>
      <w:r>
        <w:rPr>
          <w:rFonts w:ascii="Amiri" w:hAnsi="Amiri" w:eastAsia="Amiri" w:cs="Amiri"/>
          <w:color w:val="111111"/>
          <w:sz w:val="28"/>
          <w:sz w:val="28"/>
          <w:szCs w:val="28"/>
          <w:rtl w:val="true"/>
          <w:lang w:bidi="ar-SA"/>
        </w:rPr>
        <w:t xml:space="preserve">، وقد أورد هذه المفردة أبو مسحل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والزمخشري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إلى الإمام، وحتى بعض المعجميين</w:t>
      </w:r>
      <w:r>
        <w:rPr>
          <w:rStyle w:val="FootnoteAnchor"/>
          <w:rtl w:val="true"/>
        </w:rPr>
        <w:footnoteReference w:id="5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الكلام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سيغلب عليكم بعدي رجل واسع البلعوم بارز البطن؛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كبيرها</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مندحق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لفظة غريبة ، ومادتها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غريب حديث </w:t>
      </w:r>
    </w:p>
    <w:p>
      <w:pPr>
        <w:pStyle w:val="BookText"/>
        <w:rPr/>
      </w:pPr>
      <w:r>
        <w:rPr>
          <w:rFonts w:ascii="IRNazanin" w:hAnsi="IRNazanin" w:eastAsia="IRNazanin"/>
          <w:color w:val="111111"/>
          <w:sz w:val="28"/>
          <w:sz w:val="28"/>
          <w:szCs w:val="28"/>
          <w:rtl w:val="true"/>
          <w:lang w:bidi="fa-IR"/>
        </w:rPr>
        <w:t>الرسول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الإمام استعملها في غير المعنى الذي جاء به حديث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درسته ضمن غريب حديث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الحديث الشريف، نقل إلينا الزمخشري وابن الأثير حديث عرفة فقالا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من يوم إبليس فيه أدْحرُ ولا أدْحقُ منهُ في يوم عرفة</w:t>
      </w:r>
      <w:r>
        <w:rPr>
          <w:rFonts w:eastAsia="IRNazanin" w:cs="IRNazanin"/>
          <w:color w:val="111111"/>
          <w:sz w:val="28"/>
          <w:szCs w:val="28"/>
          <w:rtl w:val="true"/>
          <w:lang w:bidi="fa-IR"/>
        </w:rPr>
        <w:t>»</w:t>
      </w:r>
      <w:r>
        <w:rPr>
          <w:rStyle w:val="FootnoteAnchor"/>
          <w:rtl w:val="true"/>
        </w:rPr>
        <w:footnoteReference w:id="578"/>
      </w:r>
      <w:r>
        <w:rPr>
          <w:rFonts w:ascii="Amiri" w:hAnsi="Amiri" w:eastAsia="Amiri" w:cs="Amiri"/>
          <w:color w:val="111111"/>
          <w:sz w:val="28"/>
          <w:sz w:val="28"/>
          <w:szCs w:val="28"/>
          <w:rtl w:val="true"/>
          <w:lang w:bidi="ar-SA"/>
        </w:rPr>
        <w:t>، وفسّرا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الطَّرْد والإبْعاد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الأصل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الدَّفْع، وقد أدْحقه الله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باعده عن كل خير، ورجل دحيق مُدحَق، مُنحَّى عن الخير والناس ، وهذه صيغته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فعيل بمعنى مفعول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ودحقت الرحم، إذا رَمَت بالماء ولم تقبله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والماء المقصود هنا، هو ماء الفحل الذي يلقيه في الرحم بعد الضراب، فتلفظه الرحم، وهي؛ حينئذ لا تُلقَّح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تندفع الرحم نفسها عند الولادة، فتخرج إلى خارج جسد الناقة، فيعبرون عن هذا بأنَّها رحم مندحِقة، وأنّ الناقة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دحيق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من معنى الدَّفْع أيضاً</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أنّ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 المفردة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مند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لم يكن متداولاً، ذلك هو الإتساع لأنّه بعيد عن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حين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مندحق البطن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يعني؛ عِظَمَ بطن الرجل، واندلاقها إلى الأمام وانبعاجها إلى الجانبين، فالرجل إذن على هذا الوصف، منبعج البطن ممتلئها وكأن فيها اتساعاً </w:t>
      </w:r>
    </w:p>
    <w:p>
      <w:pPr>
        <w:pStyle w:val="BookText"/>
        <w:rPr/>
      </w:pPr>
      <w:r>
        <w:rPr>
          <w:rFonts w:ascii="Amiri" w:hAnsi="Amiri" w:eastAsia="Amiri" w:cs="Amiri"/>
          <w:color w:val="111111"/>
          <w:sz w:val="28"/>
          <w:sz w:val="28"/>
          <w:szCs w:val="28"/>
          <w:rtl w:val="true"/>
          <w:lang w:bidi="ar-SA"/>
        </w:rPr>
        <w:t xml:space="preserve">من جهاتها كلّها لا من جهة واحدة كما يوحي به لفظ الدفع، وقد أورد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مندحق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الامتلاء؛ أبو مسحل الأعرابي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ويُقال ملأت القربة، ووكَّتُّها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وأدْحقتُها ، وأدهقتُها بمعنى واحد</w:t>
      </w:r>
      <w:r>
        <w:rPr>
          <w:rFonts w:eastAsia="Amiri" w:cs="Amiri" w:ascii="Amiri" w:hAnsi="Amiri"/>
          <w:color w:val="111111"/>
          <w:sz w:val="28"/>
          <w:szCs w:val="28"/>
          <w:rtl w:val="true"/>
          <w:lang w:bidi="ar-SA"/>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 ما ذكره المعجميون من ورود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الاندحاق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الامتلاء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مأخوذٌ عن أبي مسحل الأعرابي، أمّا الأصل فهو استعمال؛ أمير المؤمنين إياه بهذا المعنى؛ لأنه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ارتضى ابن الأثير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اندحاق البطن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مأخوذٌ من الاتساع فهو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علي؛ سيظهر بعدي عليكم رجل مند حق البطن، أي واسعها، كأنّ جوانبها قد بَعُد بعضها من بعض فاتسعت</w:t>
      </w:r>
      <w:r>
        <w:rPr>
          <w:rFonts w:eastAsia="Amiri" w:cs="Amiri" w:ascii="Amiri" w:hAnsi="Amiri"/>
          <w:color w:val="111111"/>
          <w:sz w:val="28"/>
          <w:szCs w:val="28"/>
          <w:rtl w:val="true"/>
          <w:lang w:bidi="ar-SA"/>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غير بعيد؛ لأنّ طبيعة خلق الإنسان تسمح باندلاق بطنه إلى الإمام أولاً، لا إلى الجانبين، كما يدعي ابن الأثير، وإن اتسعت من الجانبين فلا يعني اندلاقها أو دحوقها، لأنّ الذي يُلحظ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اندلاق البطن إلى الأمام، وهو الذي يقبح الصورة، وإن حصل اتساع في جانبي البطن، فلا يكون كبيراً، فهو أمّا أن يساوي ارتفاع أضلاع البطن، أو أن ينشز عليها قليلاً، فهو غير ملحوظ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فاتساع البطن ناتج من اندحاقها وانبعاجها معاً</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وأمثلة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مندحق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جاء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شوارد الصغاني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موادِّ مفردات </w:t>
      </w:r>
      <w:bookmarkStart w:id="79" w:name="pg19184_272859"/>
    </w:p>
    <w:p>
      <w:pPr>
        <w:pStyle w:val="BookText"/>
        <w:rPr/>
      </w:pPr>
      <w:bookmarkEnd w:id="79"/>
      <w:r>
        <w:rPr>
          <w:rFonts w:ascii="Amiri" w:hAnsi="Amiri" w:eastAsia="Amiri" w:cs="Amiri"/>
          <w:color w:val="111111"/>
          <w:sz w:val="28"/>
          <w:sz w:val="28"/>
          <w:szCs w:val="28"/>
          <w:rtl w:val="true"/>
          <w:lang w:bidi="ar-SA"/>
        </w:rPr>
        <w:t xml:space="preserve">وجدناها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اليَفَن</w:t>
      </w:r>
      <w:r>
        <w:rPr>
          <w:rFonts w:eastAsia="Amiri" w:cs="Amiri" w:ascii="Amiri" w:hAnsi="Amiri"/>
          <w:color w:val="111111"/>
          <w:sz w:val="28"/>
          <w:szCs w:val="28"/>
          <w:rtl w:val="true"/>
          <w:lang w:bidi="ar-SA"/>
        </w:rPr>
        <w:t>»</w:t>
      </w:r>
      <w:r>
        <w:rPr>
          <w:rStyle w:val="FootnoteAnchor"/>
          <w:rtl w:val="true"/>
        </w:rPr>
        <w:footnoteReference w:id="582"/>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القِرْفَة</w:t>
      </w:r>
      <w:r>
        <w:rPr>
          <w:rFonts w:eastAsia="Amiri" w:cs="Amiri" w:ascii="Amiri" w:hAnsi="Amiri"/>
          <w:color w:val="111111"/>
          <w:sz w:val="28"/>
          <w:szCs w:val="28"/>
          <w:rtl w:val="true"/>
          <w:lang w:bidi="ar-SA"/>
        </w:rPr>
        <w:t>»</w:t>
      </w:r>
      <w:r>
        <w:rPr>
          <w:rStyle w:val="FootnoteAnchor"/>
          <w:rtl w:val="true"/>
        </w:rPr>
        <w:footnoteReference w:id="583"/>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الدَّعْس</w:t>
      </w:r>
      <w:r>
        <w:rPr>
          <w:rFonts w:eastAsia="Amiri" w:cs="Amiri" w:ascii="Amiri" w:hAnsi="Amiri"/>
          <w:color w:val="111111"/>
          <w:sz w:val="28"/>
          <w:szCs w:val="28"/>
          <w:rtl w:val="true"/>
          <w:lang w:bidi="ar-SA"/>
        </w:rPr>
        <w:t>»</w:t>
      </w:r>
      <w:r>
        <w:rPr>
          <w:rStyle w:val="FootnoteAnchor"/>
          <w:rtl w:val="true"/>
        </w:rPr>
        <w:footnoteReference w:id="584"/>
      </w:r>
      <w:r>
        <w:rPr>
          <w:rFonts w:ascii="Amiri" w:hAnsi="Amiri" w:eastAsia="Amiri" w:cs="Amiri"/>
          <w:color w:val="111111"/>
          <w:sz w:val="28"/>
          <w:sz w:val="28"/>
          <w:szCs w:val="28"/>
          <w:rtl w:val="true"/>
          <w:lang w:bidi="ar-SA"/>
        </w:rPr>
        <w:t xml:space="preserve">، و هي في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الغريب</w:t>
      </w:r>
      <w:r>
        <w:rPr>
          <w:rFonts w:eastAsia="Amiri" w:cs="Amiri" w:ascii="Amiri" w:hAnsi="Amiri"/>
          <w:color w:val="111111"/>
          <w:sz w:val="28"/>
          <w:szCs w:val="28"/>
          <w:rtl w:val="true"/>
          <w:lang w:bidi="ar-SA"/>
        </w:rPr>
        <w:t xml:space="preserve">) </w:t>
      </w:r>
      <w:r>
        <w:rPr>
          <w:rStyle w:val="FootnoteAnchor"/>
          <w:rtl w:val="true"/>
        </w:rPr>
        <w:footnoteReference w:id="585"/>
      </w:r>
      <w:r>
        <w:rPr>
          <w:rFonts w:ascii="Amiri" w:hAnsi="Amiri" w:eastAsia="Amiri" w:cs="Amiri"/>
          <w:color w:val="111111"/>
          <w:sz w:val="28"/>
          <w:sz w:val="28"/>
          <w:szCs w:val="28"/>
          <w:rtl w:val="true"/>
          <w:lang w:bidi="ar-SA"/>
        </w:rPr>
        <w:t>، أيضاً،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w:t>
      </w:r>
      <w:r>
        <w:rPr>
          <w:rStyle w:val="FootnoteAnchor"/>
          <w:rtl w:val="true"/>
        </w:rPr>
        <w:footnoteReference w:id="586"/>
      </w:r>
      <w:r>
        <w:rPr>
          <w:rFonts w:ascii="Amiri" w:hAnsi="Amiri" w:eastAsia="Amiri" w:cs="Amiri"/>
          <w:color w:val="111111"/>
          <w:sz w:val="28"/>
          <w:sz w:val="28"/>
          <w:szCs w:val="28"/>
          <w:rtl w:val="true"/>
          <w:lang w:bidi="ar-SA"/>
        </w:rPr>
        <w:t>، وغيرها</w:t>
      </w:r>
      <w:r>
        <w:rPr>
          <w:rFonts w:eastAsia="Amiri" w:cs="Amiri" w:ascii="Amiri" w:hAnsi="Amiri"/>
          <w:color w:val="111111"/>
          <w:sz w:val="28"/>
          <w:szCs w:val="28"/>
          <w:rtl w:val="true"/>
          <w:lang w:bidi="ar-SA"/>
        </w:rPr>
        <w:t>.</w:t>
      </w:r>
    </w:p>
    <w:p>
      <w:pPr>
        <w:pStyle w:val="Heading4"/>
        <w:numPr>
          <w:ilvl w:val="3"/>
          <w:numId w:val="1"/>
        </w:numPr>
        <w:rPr/>
      </w:pPr>
      <w:bookmarkStart w:id="80" w:name="__RefHeading___Toc16465145_1280447820"/>
      <w:bookmarkStart w:id="81" w:name="_Toc26"/>
      <w:bookmarkEnd w:id="80"/>
      <w:r>
        <w:rPr>
          <w:rtl w:val="true"/>
        </w:rPr>
        <w:t xml:space="preserve">• </w:t>
      </w:r>
      <w:r>
        <w:rPr>
          <w:rtl w:val="true"/>
        </w:rPr>
        <w:t>المبحث الثالث؛ الغريب الحوشي</w:t>
      </w:r>
      <w:r>
        <w:rPr>
          <w:rtl w:val="true"/>
        </w:rPr>
        <w:t>:</w:t>
      </w:r>
      <w:bookmarkEnd w:id="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يُقلب اللفظ فيسمى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أحد أنماط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والوحشى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واللفظتان لا تتعديان معنى نفور الكلمة عن الذوق العام وقلّة استعمالها</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والوحشي على قسمين، كما يقول ابن الأثير</w:t>
      </w:r>
      <w:r>
        <w:rPr>
          <w:rStyle w:val="FootnoteAnchor"/>
          <w:rtl w:val="true"/>
        </w:rPr>
        <w:footnoteReference w:id="587"/>
      </w:r>
      <w:r>
        <w:rPr>
          <w:rFonts w:ascii="Amiri" w:hAnsi="Amiri" w:eastAsia="Amiri" w:cs="Amiri"/>
          <w:color w:val="111111"/>
          <w:sz w:val="28"/>
          <w:sz w:val="28"/>
          <w:szCs w:val="28"/>
          <w:rtl w:val="true"/>
          <w:lang w:bidi="ar-SA"/>
        </w:rPr>
        <w:t xml:space="preserve">، قسم؛ مستقبح غليظ، وهو ما أجمع العرب على استهجانه والنفور منه، وقسم حسن غير مستقبح، فهو رقيق اللفظ متناسق المخارج، غير أنّه لا يستعمل في زماننا، وإنّما استعمله </w:t>
      </w:r>
    </w:p>
    <w:p>
      <w:pPr>
        <w:pStyle w:val="BookText"/>
        <w:rPr/>
      </w:pPr>
      <w:r>
        <w:rPr>
          <w:rFonts w:ascii="Amiri" w:hAnsi="Amiri" w:eastAsia="Amiri" w:cs="Amiri"/>
          <w:color w:val="111111"/>
          <w:sz w:val="28"/>
          <w:sz w:val="28"/>
          <w:szCs w:val="28"/>
          <w:rtl w:val="true"/>
          <w:lang w:bidi="ar-SA"/>
        </w:rPr>
        <w:t>الأوّلون، فهو؛ وحشي عندنا وغير وحشي عند الأوّلين</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فالوحشي إذن، هو النافر القليل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رأي سبق إليه ابن الأثير ويؤيده بأنّك لو نظرت في الوحوش، وجدتَ بعضها قبيحاً، ووجدتَ كثيراً منها لطيف الصورة، أنيس المنظر</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وتسمية هذه الألفاظ بالوحشي في ما نظنّ مأخوذ من نظر الأصمعي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الوحش، فهو يعدّ الغزال من الوحش، والأرنب كذلك</w:t>
      </w:r>
      <w:r>
        <w:rPr>
          <w:rStyle w:val="FootnoteAnchor"/>
          <w:rtl w:val="true"/>
        </w:rPr>
        <w:footnoteReference w:id="590"/>
      </w:r>
      <w:r>
        <w:rPr>
          <w:rFonts w:ascii="Amiri" w:hAnsi="Amiri" w:eastAsia="Amiri" w:cs="Amiri"/>
          <w:color w:val="111111"/>
          <w:sz w:val="28"/>
          <w:sz w:val="28"/>
          <w:szCs w:val="28"/>
          <w:rtl w:val="true"/>
          <w:lang w:bidi="ar-SA"/>
        </w:rPr>
        <w:t>وذلك لأنّ معنى التوحّش عنده هو عدم الإلفة لبني البشر، فالغزال والأرنب كلاهما يهرب إذا رأى الإنسان خوفاً منه، وهذا المعنى ليس قائماً على الحسن والقبح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فالوحشي الذي نريد دراسته هنا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الفصيح المستعمل في زمان دون آخر ، ومن هذا، ما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نحو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حدابير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الإمام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خَرَجْنا إِلَيْكَ حينَ اعْتَكَرَتْ عَلَينا حَدابِيرُ السِّنِينِ وأَخَلَفَتَنا مَخَايِلُ الْجُوْدِ فَكُنْتَ الرَّجَاءَ للمُبْتَئِسِ، وَالبلاغَ للمُلْتَمِس </w:t>
      </w:r>
      <w:r>
        <w:rPr>
          <w:rFonts w:eastAsia="Amiri" w:cs="Amiri" w:ascii="Amiri" w:hAnsi="Amiri"/>
          <w:color w:val="111111"/>
          <w:sz w:val="28"/>
          <w:szCs w:val="28"/>
          <w:rtl w:val="true"/>
          <w:lang w:bidi="ar-SA"/>
        </w:rPr>
        <w:t>...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قطعتُ هذا النصَّ من خطبة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الاستسقاء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ومعنى هذا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إنّا خرجنا ندعوك حين ردفت علينا السنين المقْحِطة والجدبة بعضها بعضاً، فكلما رأينا برقاً أخلفنا ولم يمطر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قيّدها الزمخشري وابن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 الحديث</w:t>
      </w:r>
      <w:r>
        <w:rPr>
          <w:rFonts w:eastAsia="Amiri" w:cs="Amiri" w:ascii="Amiri" w:hAnsi="Amiri"/>
          <w:color w:val="111111"/>
          <w:sz w:val="28"/>
          <w:szCs w:val="28"/>
          <w:rtl w:val="true"/>
          <w:lang w:bidi="ar-SA"/>
        </w:rPr>
        <w:t>)</w:t>
      </w:r>
      <w:r>
        <w:rPr>
          <w:rStyle w:val="FootnoteAnchor"/>
          <w:rtl w:val="true"/>
        </w:rPr>
        <w:footnoteReference w:id="592"/>
      </w:r>
      <w:r>
        <w:rPr>
          <w:rFonts w:ascii="Amiri" w:hAnsi="Amiri" w:eastAsia="Amiri" w:cs="Amiri"/>
          <w:color w:val="111111"/>
          <w:sz w:val="28"/>
          <w:sz w:val="28"/>
          <w:szCs w:val="28"/>
          <w:rtl w:val="true"/>
          <w:lang w:bidi="ar-SA"/>
        </w:rPr>
        <w:t xml:space="preserve">الذي أورداه، ووثّقا نسبتها إلى الإمام، وشرح تفسيرها، وقيّدها المعجميون، ووثّقوا نسبتها إلى الإمام أيضاً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توحّش هذه المفردة غير متأتٍ من قبيح تأليفها، فإنّ كلام الإمام منزّه عن ذلك</w:t>
      </w:r>
      <w:r>
        <w:rPr>
          <w:rStyle w:val="FootnoteAnchor"/>
          <w:rtl w:val="true"/>
        </w:rPr>
        <w:footnoteReference w:id="594"/>
      </w:r>
      <w:r>
        <w:rPr>
          <w:rFonts w:ascii="Amiri" w:hAnsi="Amiri" w:eastAsia="Amiri" w:cs="Amiri"/>
          <w:color w:val="111111"/>
          <w:sz w:val="28"/>
          <w:sz w:val="28"/>
          <w:szCs w:val="28"/>
          <w:rtl w:val="true"/>
          <w:lang w:bidi="ar-SA"/>
        </w:rPr>
        <w:t xml:space="preserve">وإنّما غرابتها الشديدة ناتجة من زيادة 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أصلها، لأنّ الأصل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وإنّما زيدت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لتخصيص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بالنَّشْز من الأرض، والأكمة التي هي أعلى من النَّشْز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أخذت العرب من هذه الدلالة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للنوق التي هزلتْ، وانكشف فقارها بسبب ذوبان سنامها</w:t>
      </w:r>
      <w:r>
        <w:rPr>
          <w:rStyle w:val="FootnoteAnchor"/>
          <w:rtl w:val="true"/>
        </w:rPr>
        <w:footnoteReference w:id="595"/>
      </w:r>
      <w:r>
        <w:rPr>
          <w:rFonts w:ascii="Amiri" w:hAnsi="Amiri" w:eastAsia="Amiri" w:cs="Amiri"/>
          <w:color w:val="111111"/>
          <w:sz w:val="28"/>
          <w:sz w:val="28"/>
          <w:szCs w:val="28"/>
          <w:rtl w:val="true"/>
          <w:lang w:bidi="ar-SA"/>
        </w:rPr>
        <w:t>، فظهرها شبيه بالأكمة الجرداء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الكميت</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رَدَّهُنَّ الهِزالُ حُدْباً حدابيـ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ـرَ وطيٌّ الإكمام بَعْد الإكمام</w:t>
      </w:r>
      <w:r>
        <w:rPr>
          <w:rFonts w:eastAsia="Amiri" w:cs="Amiri" w:ascii="Amiri" w:hAnsi="Amiri"/>
          <w:color w:val="111111"/>
          <w:sz w:val="28"/>
          <w:szCs w:val="28"/>
          <w:rtl w:val="true"/>
          <w:lang w:bidi="ar-SA"/>
        </w:rPr>
        <w:t xml:space="preserve">» </w:t>
      </w:r>
      <w:r>
        <w:rPr>
          <w:rStyle w:val="FootnoteAnchor"/>
          <w:rtl w:val="true"/>
        </w:rPr>
        <w:footnoteReference w:id="596"/>
      </w:r>
    </w:p>
    <w:p>
      <w:pPr>
        <w:pStyle w:val="BookText"/>
        <w:rPr/>
      </w:pPr>
      <w:r>
        <w:rPr>
          <w:rFonts w:ascii="Amiri" w:hAnsi="Amiri" w:eastAsia="Amiri" w:cs="Amiri"/>
          <w:color w:val="111111"/>
          <w:sz w:val="28"/>
          <w:sz w:val="28"/>
          <w:szCs w:val="28"/>
          <w:rtl w:val="true"/>
          <w:lang w:bidi="ar-SA"/>
        </w:rPr>
        <w:t>فالجامع بين النوق وبين المعنى الأصلي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زاد الإمام في غرابة هذه المفردة حين أخذها للتعبير عن السنين الجدبة والمقحطة، لمّا وصف تلك السنين بما هو صفة لظهور النوق المسنّة المهزولة، وإذا استمرت المقارنة بين النوق المهزولة والسنين المجدبة، فإنّنا نجد التشابه بين الإثنين؛ ناتج من قلّة الماء الذي نتج عنه قلّة الكلأ ، ثم نتج عنه الهزال والجدب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شبه في التعبير بين قول الإمام وبين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خَآئِنَةَ الْأَعْيُنِ وَمَا تُخْفِى الصُّدُورُ</w:t>
      </w:r>
      <w:r>
        <w:rPr>
          <w:rStyle w:val="FootnoteAnchor"/>
          <w:rtl w:val="true"/>
        </w:rPr>
        <w:footnoteReference w:id="597"/>
      </w:r>
      <w:r>
        <w:rPr>
          <w:rFonts w:ascii="Amiri" w:hAnsi="Amiri" w:eastAsia="Amiri" w:cs="Amiri"/>
          <w:color w:val="111111"/>
          <w:sz w:val="28"/>
          <w:sz w:val="28"/>
          <w:szCs w:val="28"/>
          <w:rtl w:val="true"/>
          <w:lang w:bidi="ar-SA"/>
        </w:rPr>
        <w:t xml:space="preserve">الذي جعل فيه الوصف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مما يلزم تأخيره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هذا الوصف مضافاً متقدّماً، وجعلت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إليه لغرض المبالغة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حدابير السنين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أنه قدّم الوصف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حدابير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وأضافه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للمبالغة في الجدْب والقحط لتلك السنين المترادفة بعضها ببعض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وضع الرضي هذه اللفظة من غريب كلام الإمام المحتاج إلى تفسير، غير أنّه لم يتعدّ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الحدبار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الناقة المهزولة، واستشهد لذلك ببيت ذي الرمة </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حَدابيرُ مَا تَنْفَثُ إِلَّا مَنَاخةٌ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الخَسْفِ أو نَرْمِيِ بِها بلداً قَفْرا</w:t>
      </w:r>
      <w:r>
        <w:rPr>
          <w:rFonts w:eastAsia="Amiri" w:cs="Amiri" w:ascii="Amiri" w:hAnsi="Amiri"/>
          <w:color w:val="111111"/>
          <w:sz w:val="28"/>
          <w:szCs w:val="28"/>
          <w:rtl w:val="true"/>
          <w:lang w:bidi="ar-SA"/>
        </w:rPr>
        <w:t xml:space="preserve">) </w:t>
      </w:r>
      <w:bookmarkStart w:id="82" w:name="pg19184_272863"/>
    </w:p>
    <w:p>
      <w:pPr>
        <w:pStyle w:val="BookText"/>
        <w:rPr/>
      </w:pPr>
      <w:bookmarkEnd w:id="82"/>
      <w:r>
        <w:rPr>
          <w:rFonts w:ascii="Amiri" w:hAnsi="Amiri" w:eastAsia="Amiri" w:cs="Amiri"/>
          <w:color w:val="111111"/>
          <w:sz w:val="28"/>
          <w:sz w:val="28"/>
          <w:szCs w:val="28"/>
          <w:rtl w:val="true"/>
          <w:lang w:bidi="ar-SA"/>
        </w:rPr>
        <w:t>ولم يذكر الشارح أي تعليق أو تفسير 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حدابير</w:t>
      </w:r>
      <w:r>
        <w:rPr>
          <w:rFonts w:eastAsia="Amiri" w:cs="Amiri" w:ascii="Amiri" w:hAnsi="Amiri"/>
          <w:color w:val="111111"/>
          <w:sz w:val="28"/>
          <w:szCs w:val="28"/>
          <w:rtl w:val="true"/>
          <w:lang w:bidi="ar-SA"/>
        </w:rPr>
        <w:t>)</w:t>
      </w:r>
      <w:r>
        <w:rPr>
          <w:rStyle w:val="FootnoteAnchor"/>
          <w:rtl w:val="true"/>
        </w:rPr>
        <w:footnoteReference w:id="5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المعجميون ممن سبق الرضي أو لحقه</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شبيه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حدابير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توحّشها الذي لا يصل حدَّ القبْح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مُثْعَنْجِر</w:t>
      </w:r>
      <w:r>
        <w:rPr>
          <w:rFonts w:eastAsia="Amiri" w:cs="Amiri" w:ascii="Amiri" w:hAnsi="Amiri"/>
          <w:color w:val="111111"/>
          <w:sz w:val="28"/>
          <w:szCs w:val="28"/>
          <w:rtl w:val="true"/>
          <w:lang w:bidi="ar-SA"/>
        </w:rPr>
        <w:t>»</w:t>
      </w:r>
      <w:r>
        <w:rPr>
          <w:rStyle w:val="FootnoteAnchor"/>
          <w:rtl w:val="true"/>
        </w:rPr>
        <w:footnoteReference w:id="60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المُنبَعِق</w:t>
      </w:r>
      <w:r>
        <w:rPr>
          <w:rFonts w:eastAsia="Amiri" w:cs="Amiri" w:ascii="Amiri" w:hAnsi="Amiri"/>
          <w:color w:val="111111"/>
          <w:sz w:val="28"/>
          <w:szCs w:val="28"/>
          <w:rtl w:val="true"/>
          <w:lang w:bidi="ar-SA"/>
        </w:rPr>
        <w:t>»</w:t>
      </w:r>
      <w:r>
        <w:rPr>
          <w:rStyle w:val="FootnoteAnchor"/>
          <w:rtl w:val="true"/>
        </w:rPr>
        <w:footnoteReference w:id="60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بَعَاع</w:t>
      </w:r>
      <w:r>
        <w:rPr>
          <w:rFonts w:eastAsia="Amiri" w:cs="Amiri" w:ascii="Amiri" w:hAnsi="Amiri"/>
          <w:color w:val="111111"/>
          <w:sz w:val="28"/>
          <w:szCs w:val="28"/>
          <w:rtl w:val="true"/>
          <w:lang w:bidi="ar-SA"/>
        </w:rPr>
        <w:t>»</w:t>
      </w:r>
      <w:r>
        <w:rPr>
          <w:rStyle w:val="FootnoteAnchor"/>
          <w:rtl w:val="true"/>
        </w:rPr>
        <w:footnoteReference w:id="602"/>
      </w:r>
      <w:r>
        <w:rPr>
          <w:rFonts w:ascii="Amiri" w:hAnsi="Amiri" w:eastAsia="Amiri" w:cs="Amiri"/>
          <w:color w:val="111111"/>
          <w:sz w:val="28"/>
          <w:sz w:val="28"/>
          <w:szCs w:val="28"/>
          <w:rtl w:val="true"/>
          <w:lang w:bidi="ar-SA"/>
        </w:rPr>
        <w:t xml:space="preserve">وقد قيّدتها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الإمام لا لغيره</w:t>
      </w:r>
      <w:r>
        <w:rPr>
          <w:rStyle w:val="FootnoteAnchor"/>
          <w:rtl w:val="true"/>
        </w:rPr>
        <w:footnoteReference w:id="603"/>
      </w:r>
      <w:r>
        <w:rPr>
          <w:rFonts w:ascii="Amiri" w:hAnsi="Amiri" w:eastAsia="Amiri" w:cs="Amiri"/>
          <w:color w:val="111111"/>
          <w:sz w:val="28"/>
          <w:sz w:val="28"/>
          <w:szCs w:val="28"/>
          <w:rtl w:val="true"/>
          <w:lang w:bidi="ar-SA"/>
        </w:rPr>
        <w:t>، وغير هذه الألفاظ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Heading4"/>
        <w:numPr>
          <w:ilvl w:val="3"/>
          <w:numId w:val="1"/>
        </w:numPr>
        <w:rPr/>
      </w:pPr>
      <w:bookmarkStart w:id="83" w:name="__RefHeading___Toc16465147_1280447820"/>
      <w:bookmarkStart w:id="84" w:name="_Toc27"/>
      <w:bookmarkEnd w:id="83"/>
      <w:r>
        <w:rPr>
          <w:rtl w:val="true"/>
        </w:rPr>
        <w:t xml:space="preserve">• </w:t>
      </w:r>
      <w:r>
        <w:rPr>
          <w:rtl w:val="true"/>
        </w:rPr>
        <w:t>المبحث الرابع؛ الغريب القليل</w:t>
      </w:r>
      <w:bookmarkEnd w:id="84"/>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 الكلمات في مقياس الغرابة عند القدماء،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الحوشي أو الوحشي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وغير هذه التسميات، ونحن نعتقد أنّ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يخضع لمقياس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أورده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تحدّث عن مقياس المطّرد والكثير</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كان لـ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شواهد، بموجبها 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 فوق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الشيوع، ودون مقياس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الغرابة؛ لأنّ مفرداته معروفةٌ لدى أناس بأعيانهم، يشكّلون فئة من المجتمع ليست بالقليلة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وعادة ما يكون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مستعملاً في مجالات غير مطّردة، فما هو معروف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المفردات ، لا يُعدّ مألوفاً عند المزارعين، وما هو مألوف عند الورّاقين والخطّاطين، لا يكون مألوفاً عند الصاغة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وأرجو أن ينتبه القارئ الكريم إلى دقة هذا المورد، فإنّه يختلف عن استعمال الكلمة في النطاق الضيق، الذي سنتحدث عنه في المبحث القادم إن شاء الله، لأنّ هذه الفئات التي ذكرناها وما أشبهها، ليست بذات العدد القليل المحدود في أيّ مجتمع كان، بل ربّما يفوق عدد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المزارعين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الفئات الأخرى مجتمعةً</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أنّه يجب التنبيه هنا على أنّ قسماً من المفردات التي تُعدّ قليلةً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بمقياس الشواهد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كذلك في هذا المبحث، بل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 دَوَاتك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وردت في النهج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تستعمل عند الكتّاب إلّا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القلم </w:t>
      </w:r>
    </w:p>
    <w:p>
      <w:pPr>
        <w:pStyle w:val="BookText"/>
        <w:rPr/>
      </w:pPr>
      <w:r>
        <w:rPr>
          <w:rFonts w:ascii="Amiri" w:hAnsi="Amiri" w:eastAsia="Amiri" w:cs="Amiri"/>
          <w:color w:val="111111"/>
          <w:sz w:val="28"/>
          <w:sz w:val="28"/>
          <w:szCs w:val="28"/>
          <w:rtl w:val="true"/>
          <w:lang w:bidi="ar-SA"/>
        </w:rPr>
        <w:t xml:space="preserve">في الحبر باستعمال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 هناك مفردة أخرى للتعبير عن هذا المعنى حتى بين الكاتبين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هذا يدعونا إلى القول إنّ قسماً من المفردات يُعدّ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الاستعمال عند الشريحة التي تتعامل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أورد الإمام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أَلِقْ دَوَاتَكَ، وَاطِلْ جِلْفَةَ قَلَمِكَ، وَفَرِّج بَيْنَ السُّطورِ، وَقَرْمِطْ بَيْنَ الحُرُوفِ، فَإِنَّ ذلِكَ اجْدَرُ بِصَباحَةِ الخَطُّ </w:t>
      </w:r>
      <w:r>
        <w:rPr>
          <w:rFonts w:eastAsia="Amiri" w:cs="Amiri" w:ascii="Amiri" w:hAnsi="Amiri"/>
          <w:color w:val="111111"/>
          <w:sz w:val="28"/>
          <w:szCs w:val="28"/>
          <w:rtl w:val="true"/>
          <w:lang w:bidi="ar-SA"/>
        </w:rPr>
        <w:t>»</w:t>
      </w:r>
      <w:r>
        <w:rPr>
          <w:rStyle w:val="FootnoteAnchor"/>
          <w:rtl w:val="true"/>
        </w:rPr>
        <w:footnoteReference w:id="6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الكلمة قالها لكاتبه عبيد الله بن أبي رافع قيّدها أبو عبدالله، محمد بن عبدوس الجهشياري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وضبطها للإمام في كتابه</w:t>
      </w:r>
      <w:r>
        <w:rPr>
          <w:rStyle w:val="FootnoteAnchor"/>
          <w:rtl w:val="true"/>
        </w:rPr>
        <w:footnoteReference w:id="606"/>
      </w:r>
      <w:r>
        <w:rPr>
          <w:rFonts w:ascii="Amiri" w:hAnsi="Amiri" w:eastAsia="Amiri" w:cs="Amiri"/>
          <w:color w:val="111111"/>
          <w:sz w:val="28"/>
          <w:sz w:val="28"/>
          <w:szCs w:val="28"/>
          <w:rtl w:val="true"/>
          <w:lang w:bidi="ar-SA"/>
        </w:rPr>
        <w:t xml:space="preserve">قبل الرضي، وهي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أبي مسحل الأعرابي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وكذلك ضُبطت مقيّدة للإمام في كتب أخرى</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ومعنى هذه الكلمة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 في دواتك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وأطِلْ هيأة فتحة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يستمدّ بها المداد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وضيّق أو قارب بين الحروف، فهذا يكسب الخط بهاءاً ووضوحاً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النوع من الاشتقاق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يُؤخذ فيه الفعل من اسم الذات، كما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فضِّضْ حزامك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وموّه الصورة، فالأول مشتق من الفضّة، والثاني من </w:t>
      </w:r>
    </w:p>
    <w:p>
      <w:pPr>
        <w:pStyle w:val="BookText"/>
        <w:rPr/>
      </w:pPr>
      <w:r>
        <w:rPr>
          <w:rFonts w:ascii="Amiri" w:hAnsi="Amiri" w:eastAsia="Amiri" w:cs="Amiri"/>
          <w:color w:val="111111"/>
          <w:sz w:val="28"/>
          <w:sz w:val="28"/>
          <w:szCs w:val="28"/>
          <w:rtl w:val="true"/>
          <w:lang w:bidi="ar-SA"/>
        </w:rPr>
        <w:t xml:space="preserve">الماء، ولا يُعرف معنى الفعل إلّا بمعرفة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اشتُقّ منه ذلك الفعل، فإذا وَضحَ، اتضحت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ابن أبي الحديد شرح قول الإمام مبتدئاً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 الحبر بالكاغد يليق، أي التصق، ولقتُهُ أنا، يتعدّى ولا يتعدّى، وهذه دواة مليقة، وهي لغة قليلة وعليها وردت كلمة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والحقيقة 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مأخوذٌ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ألاقَ يليق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يُقرن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 يليق</w:t>
      </w:r>
      <w:r>
        <w:rPr>
          <w:rFonts w:eastAsia="Amiri" w:cs="Amiri" w:ascii="Amiri" w:hAnsi="Amiri"/>
          <w:color w:val="111111"/>
          <w:sz w:val="28"/>
          <w:szCs w:val="28"/>
          <w:rtl w:val="true"/>
          <w:lang w:bidi="ar-SA"/>
        </w:rPr>
        <w:t>)</w:t>
      </w:r>
      <w:r>
        <w:rPr>
          <w:rStyle w:val="FootnoteAnchor"/>
          <w:rtl w:val="true"/>
        </w:rPr>
        <w:footnoteReference w:id="609"/>
      </w:r>
      <w:r>
        <w:rPr>
          <w:rFonts w:ascii="Amiri" w:hAnsi="Amiri" w:eastAsia="Amiri" w:cs="Amiri"/>
          <w:color w:val="111111"/>
          <w:sz w:val="28"/>
          <w:sz w:val="28"/>
          <w:szCs w:val="28"/>
          <w:rtl w:val="true"/>
          <w:lang w:bidi="ar-SA"/>
        </w:rPr>
        <w:t xml:space="preserve">، فهي أيضاً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فعلت وأفعلت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المعنى نفسه يؤدّى بالصيغتين بلا زيادة ولا نقصان، وذكر ابن منظور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غرابة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الدواة، ويفهم من هذا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أغرب منه، وهو عنده لغة قليلة أيضاً</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والمهم عندنا بيان أصل ولادة هذه الكلمة، 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مأخوذة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هنةٌ من الإبريسم، أو الصوف، توضع في مغطس القلم من الدواة لتمتصّ الحبر على نحوٍ متساوٍ، فإذا غُمس القلم فيها، أخذ من الحبر على قدر </w:t>
      </w:r>
    </w:p>
    <w:p>
      <w:pPr>
        <w:pStyle w:val="BookText"/>
        <w:rPr/>
      </w:pPr>
      <w:r>
        <w:rPr>
          <w:rFonts w:ascii="Amiri" w:hAnsi="Amiri" w:eastAsia="Amiri" w:cs="Amiri"/>
          <w:color w:val="111111"/>
          <w:sz w:val="28"/>
          <w:sz w:val="28"/>
          <w:szCs w:val="28"/>
          <w:rtl w:val="true"/>
          <w:lang w:bidi="ar-SA"/>
        </w:rPr>
        <w:t xml:space="preserve">حاجته، وحافظ الكاتب بها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يصطدم بالقعر الصلب للدواة، وتسمّى البوهة أيضاً</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ويسبب من قلّة استعمال هذه المفردة، فإنّ أصحاب المعاجم، اضطربوا في تحديد هويتها الدلالية اضطراباً كبيراً، فقد ذكر الخليل؛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يُجعل في دواء الكحل، والقطعة منه ليقة</w:t>
      </w:r>
      <w:r>
        <w:rPr>
          <w:rFonts w:eastAsia="Amiri" w:cs="Amiri" w:ascii="Amiri" w:hAnsi="Amiri"/>
          <w:color w:val="111111"/>
          <w:sz w:val="28"/>
          <w:szCs w:val="28"/>
          <w:rtl w:val="true"/>
          <w:lang w:bidi="ar-SA"/>
        </w:rPr>
        <w:t>»</w:t>
      </w:r>
      <w:r>
        <w:rPr>
          <w:rStyle w:val="FootnoteAnchor"/>
          <w:rtl w:val="true"/>
        </w:rPr>
        <w:footnoteReference w:id="612"/>
      </w:r>
      <w:r>
        <w:rPr>
          <w:rFonts w:ascii="Amiri" w:hAnsi="Amiri" w:eastAsia="Amiri" w:cs="Amiri"/>
          <w:color w:val="111111"/>
          <w:sz w:val="28"/>
          <w:sz w:val="28"/>
          <w:szCs w:val="28"/>
          <w:rtl w:val="true"/>
          <w:lang w:bidi="ar-SA"/>
        </w:rPr>
        <w:t xml:space="preserve">ونحن نشكُ في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تحريف 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فات النسّاخ والمحقّقين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وتابع الخليلَ في هذه الدلالة ابنُ منظور والزبيدي</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ابن منظور والفيروزآبادي كانا أقرب المعجميين إلى الدلالة على المعنى الدقيق لليقة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صوفة الدواة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فابن منظور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لاق الدواة ليقاً والاقةٌ، وهي أغرب، فلاقت؛ لزق المداد بصوفها </w:t>
      </w:r>
      <w:r>
        <w:rPr>
          <w:rFonts w:eastAsia="Amiri" w:cs="Amiri" w:ascii="Amiri" w:hAnsi="Amiri"/>
          <w:color w:val="111111"/>
          <w:sz w:val="28"/>
          <w:szCs w:val="28"/>
          <w:rtl w:val="true"/>
          <w:lang w:bidi="ar-SA"/>
        </w:rPr>
        <w:t>... »</w:t>
      </w:r>
      <w:r>
        <w:rPr>
          <w:rStyle w:val="FootnoteAnchor"/>
          <w:rtl w:val="true"/>
        </w:rPr>
        <w:footnoteReference w:id="614"/>
      </w:r>
      <w:r>
        <w:rPr>
          <w:rFonts w:ascii="Amiri" w:hAnsi="Amiri" w:eastAsia="Amiri" w:cs="Amiri"/>
          <w:color w:val="111111"/>
          <w:sz w:val="28"/>
          <w:sz w:val="28"/>
          <w:szCs w:val="28"/>
          <w:rtl w:val="true"/>
          <w:lang w:bidi="ar-SA"/>
        </w:rPr>
        <w:t>، والفيروزآبادي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فلاقت الدواة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لصق المداد بصوفها</w:t>
      </w:r>
      <w:r>
        <w:rPr>
          <w:rFonts w:eastAsia="Amiri" w:cs="Amiri" w:ascii="Amiri" w:hAnsi="Amiri"/>
          <w:color w:val="111111"/>
          <w:sz w:val="28"/>
          <w:szCs w:val="28"/>
          <w:rtl w:val="true"/>
          <w:lang w:bidi="ar-SA"/>
        </w:rPr>
        <w:t>»</w:t>
      </w:r>
      <w:r>
        <w:rPr>
          <w:rStyle w:val="FootnoteAnchor"/>
          <w:rtl w:val="true"/>
        </w:rPr>
        <w:footnoteReference w:id="6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شكّ في أنّ هذا المعنى الدقيق لهذه المفردات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المستعملة استعمالاً قليلاً، لا يُخاطب بها إلّا أهل الصنعة، ويشفع لنا في رأينا هذا كلّ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منظور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قبل قليل</w:t>
      </w:r>
      <w:r>
        <w:rPr>
          <w:rFonts w:eastAsia="Amiri" w:cs="Amiri" w:ascii="Amiri" w:hAnsi="Amiri"/>
          <w:color w:val="111111"/>
          <w:sz w:val="28"/>
          <w:szCs w:val="28"/>
          <w:rtl w:val="true"/>
          <w:lang w:bidi="ar-SA"/>
        </w:rPr>
        <w:t xml:space="preserve">. </w:t>
      </w:r>
      <w:bookmarkStart w:id="85" w:name="pg19184_272868"/>
    </w:p>
    <w:p>
      <w:pPr>
        <w:pStyle w:val="BookText"/>
        <w:rPr/>
      </w:pPr>
      <w:bookmarkEnd w:id="85"/>
      <w:r>
        <w:rPr>
          <w:rFonts w:ascii="Amiri" w:hAnsi="Amiri" w:eastAsia="Amiri" w:cs="Amiri"/>
          <w:color w:val="111111"/>
          <w:sz w:val="28"/>
          <w:sz w:val="28"/>
          <w:szCs w:val="28"/>
          <w:rtl w:val="true"/>
          <w:lang w:bidi="ar-SA"/>
        </w:rPr>
        <w:t xml:space="preserve">ومما يعضد رأينا أيضاً ؛ قلّة، بل ندرة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إنّنا لم نجدها شائعة في شعر العرب قبل الإمام أو في نثرهم، كما كان مستعملاً عندهم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القرطاس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فكلّ هذه معروفات متداولات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وشبيهٌ بـ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وجدناها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وموادها أوردتها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الغريب</w:t>
      </w:r>
      <w:r>
        <w:rPr>
          <w:rFonts w:eastAsia="Amiri" w:cs="Amiri" w:ascii="Amiri" w:hAnsi="Amiri"/>
          <w:color w:val="111111"/>
          <w:sz w:val="28"/>
          <w:szCs w:val="28"/>
          <w:rtl w:val="true"/>
          <w:lang w:bidi="ar-SA"/>
        </w:rPr>
        <w:t>)</w:t>
      </w:r>
      <w:r>
        <w:rPr>
          <w:rStyle w:val="FootnoteAnchor"/>
          <w:rtl w:val="true"/>
        </w:rPr>
        <w:footnoteReference w:id="6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هذه الألفاظ مما وجدتُهُ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w:t>
      </w:r>
    </w:p>
    <w:p>
      <w:pPr>
        <w:pStyle w:val="Heading4"/>
        <w:numPr>
          <w:ilvl w:val="3"/>
          <w:numId w:val="1"/>
        </w:numPr>
        <w:rPr/>
      </w:pPr>
      <w:bookmarkStart w:id="86" w:name="__RefHeading___Toc16465149_1280447820"/>
      <w:bookmarkStart w:id="87" w:name="_Toc28"/>
      <w:bookmarkEnd w:id="86"/>
      <w:r>
        <w:rPr>
          <w:rtl w:val="true"/>
        </w:rPr>
        <w:t xml:space="preserve">• </w:t>
      </w:r>
      <w:r>
        <w:rPr>
          <w:rtl w:val="true"/>
        </w:rPr>
        <w:t>المبحث الخامس ؛ ضيق المجال الدلالي</w:t>
      </w:r>
      <w:bookmarkEnd w:id="87"/>
    </w:p>
    <w:p>
      <w:pPr>
        <w:pStyle w:val="BookText"/>
        <w:rPr/>
      </w:pPr>
      <w:r>
        <w:rPr>
          <w:rFonts w:ascii="Amiri" w:hAnsi="Amiri" w:eastAsia="Amiri" w:cs="Amiri"/>
          <w:color w:val="111111"/>
          <w:sz w:val="28"/>
          <w:sz w:val="28"/>
          <w:szCs w:val="28"/>
          <w:rtl w:val="true"/>
          <w:lang w:bidi="ar-SA"/>
        </w:rPr>
        <w:t xml:space="preserve">المعنيّ بهذا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الألفاظ التي يستعملها فئة من الناس، محدودة العدد، أو المصطلحات العلمية والفنية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وقلّة العدد،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هنا للتمييز بين هذا النوع وبين الغريب القليل </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الأجسام القُرنفلية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الهُديبات القُرنفلية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يمكن إلّا أنْ تكون غريبة، إلّا عند الأطباء بل أطباء العيون خاصة، بل قد لا يعرفها منهم إلّا المتخصصون بعلاج شبكية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الجُسيمات ؛ هي عبارة عن آلاف </w:t>
      </w:r>
    </w:p>
    <w:p>
      <w:pPr>
        <w:pStyle w:val="BookText"/>
        <w:rPr/>
      </w:pPr>
      <w:r>
        <w:rPr>
          <w:rFonts w:ascii="Amiri" w:hAnsi="Amiri" w:eastAsia="Amiri" w:cs="Amiri"/>
          <w:color w:val="111111"/>
          <w:sz w:val="28"/>
          <w:sz w:val="28"/>
          <w:szCs w:val="28"/>
          <w:rtl w:val="true"/>
          <w:lang w:bidi="ar-SA"/>
        </w:rPr>
        <w:t>المخروطات الصغار، تصطفُّ بنظام على شبكية العين، وتكون وسيلة لنقل المرئيات إلى أعصاب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ولون هذه الهُديبات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قُرنفلي داكن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نظرت إليها بمنظار فحص قاع العين، رأيتَها أقرب إلى السواد، فإذا تقدَّم العمر بالإنسان ابيضَّ قسمٌ من هذه الجُسيمات، كما يبيضُّ شعر الإنسان، وكُثْر البياض فيها متناسباً مع علوِّ السنّ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يسميه أطباء العيون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شيب العين</w:t>
      </w:r>
      <w:r>
        <w:rPr>
          <w:rFonts w:eastAsia="Amiri" w:cs="Amiri" w:ascii="Amiri" w:hAnsi="Amiri"/>
          <w:color w:val="111111"/>
          <w:sz w:val="28"/>
          <w:szCs w:val="28"/>
          <w:rtl w:val="true"/>
          <w:lang w:bidi="ar-SA"/>
        </w:rPr>
        <w:t>)</w:t>
      </w:r>
      <w:r>
        <w:rPr>
          <w:rStyle w:val="FootnoteAnchor"/>
          <w:rtl w:val="true"/>
        </w:rPr>
        <w:footnoteReference w:id="617"/>
      </w:r>
      <w:r>
        <w:rPr>
          <w:rFonts w:ascii="Amiri" w:hAnsi="Amiri" w:eastAsia="Amiri" w:cs="Amiri"/>
          <w:color w:val="111111"/>
          <w:sz w:val="28"/>
          <w:sz w:val="28"/>
          <w:szCs w:val="28"/>
          <w:rtl w:val="true"/>
          <w:lang w:bidi="ar-SA"/>
        </w:rPr>
        <w:t>، وهو أيضاً من المصطلحات التي يصدق عليها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اهتزاز مقلة العين </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استُعمل في نطاق ضيق،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الإمام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كالْيَاسِرِ الفَالِج ، يَنتظِرُ أَوَّلَ فَوْزهِ مِنْ قِدَاحِه </w:t>
      </w:r>
      <w:r>
        <w:rPr>
          <w:rFonts w:eastAsia="Amiri" w:cs="Amiri" w:ascii="Amiri" w:hAnsi="Amiri"/>
          <w:color w:val="111111"/>
          <w:sz w:val="28"/>
          <w:szCs w:val="28"/>
          <w:rtl w:val="true"/>
          <w:lang w:bidi="ar-SA"/>
        </w:rPr>
        <w:t>... »</w:t>
      </w:r>
      <w:r>
        <w:rPr>
          <w:rStyle w:val="FootnoteAnchor"/>
          <w:rtl w:val="true"/>
        </w:rPr>
        <w:footnoteReference w:id="618"/>
      </w:r>
      <w:r>
        <w:rPr>
          <w:rFonts w:ascii="Amiri" w:hAnsi="Amiri" w:eastAsia="Amiri" w:cs="Amiri"/>
          <w:color w:val="111111"/>
          <w:sz w:val="28"/>
          <w:sz w:val="28"/>
          <w:szCs w:val="28"/>
          <w:rtl w:val="true"/>
          <w:lang w:bidi="ar-SA"/>
        </w:rPr>
        <w:t xml:space="preserve">وهذا الكلام وجدته مقطوعاً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هذا الموضع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خطبة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ابن أبي الحديد في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w:t>
      </w:r>
      <w:r>
        <w:rPr>
          <w:rStyle w:val="FootnoteAnchor"/>
          <w:rtl w:val="true"/>
        </w:rPr>
        <w:footnoteReference w:id="6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الخطبة ؛ تمام العبارة وهي الآتية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المَرْءَ المُسلم مَا لَمْ يَغْشَ دَنَاءَةٌ، تَظْهَرُ فَيَخْشَعُ لها إذا ذُكِرَتْ ويُغْرى بها لِئامُ النَّاسِ كان كالفَالِج اليَاسِرِ، الذي يَنتَظِرُ أَوّلَ فَوْزهِ مِن قِداحِهِ، تُوجِبُ له المَغْنَم </w:t>
      </w:r>
      <w:r>
        <w:rPr>
          <w:rFonts w:eastAsia="Amiri" w:cs="Amiri" w:ascii="Amiri" w:hAnsi="Amiri"/>
          <w:color w:val="111111"/>
          <w:sz w:val="28"/>
          <w:szCs w:val="28"/>
          <w:rtl w:val="true"/>
          <w:lang w:bidi="ar-SA"/>
        </w:rPr>
        <w:t>...»</w:t>
      </w:r>
      <w:r>
        <w:rPr>
          <w:rStyle w:val="FootnoteAnchor"/>
          <w:rtl w:val="true"/>
        </w:rPr>
        <w:footnoteReference w:id="620"/>
      </w:r>
    </w:p>
    <w:p>
      <w:pPr>
        <w:pStyle w:val="BookText"/>
        <w:rPr/>
      </w:pPr>
      <w:r>
        <w:rPr>
          <w:rFonts w:ascii="Amiri" w:hAnsi="Amiri" w:eastAsia="Amiri" w:cs="Amiri"/>
          <w:color w:val="111111"/>
          <w:sz w:val="28"/>
          <w:sz w:val="28"/>
          <w:szCs w:val="28"/>
          <w:rtl w:val="true"/>
          <w:lang w:bidi="ar-SA"/>
        </w:rPr>
        <w:t xml:space="preserve">قيّد هذا الكلام 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وضبطوه إلى الإمام لا إلى غيره</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 وقفتُ على ما يربي على مئة نسخة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ممَّن روى هذه الخطبة قبل الرضي وبعده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تطل اليد إلى كل من أورد هذه الخطبة، لشحّة المصادر التي وصلت 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في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كلامه الغريب المحتاج إلى 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الياسر الفالج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الفالج الياسر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الرضي 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الياسر على الفالج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الباب المذكور سهواً، وجلّ من لايسهو فالأصل هو ما في الخطبة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الفالج الياسر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فالفالج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الظافر، الفائز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فلج يفلج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الفالج الياسر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فيه تقديم وتأخير، وتقديره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كالياسر الفالج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كاللاعب بالقداح المحظوظ منها، وهو من باب تقديم الصفة على الموصوف،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وَغَرَابِيبُ سُودٌ</w:t>
      </w:r>
      <w:r>
        <w:rPr>
          <w:rStyle w:val="FootnoteAnchor"/>
          <w:rtl w:val="true"/>
        </w:rPr>
        <w:footnoteReference w:id="622"/>
      </w:r>
      <w:r>
        <w:rPr>
          <w:rFonts w:ascii="Amiri" w:hAnsi="Amiri" w:eastAsia="Amiri" w:cs="Amiri"/>
          <w:color w:val="111111"/>
          <w:sz w:val="28"/>
          <w:sz w:val="28"/>
          <w:szCs w:val="28"/>
          <w:rtl w:val="true"/>
          <w:lang w:bidi="ar-SA"/>
        </w:rPr>
        <w:t>، وحَسَّن الإمام ذلك هاهنا؛ أن اللفظتين صفتان، وإن كانت إحداهما مرتّبة على الأخرى</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غرابة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في معنى النصِّ، الذي هو أنّ المسلم بين خيرتين ؛ أمّا أن يصير إلى ما يحب من الدنيا، فهو بمنزلة صاحب القِدْح المُعلّى، </w:t>
      </w:r>
    </w:p>
    <w:p>
      <w:pPr>
        <w:pStyle w:val="BookText"/>
        <w:rPr/>
      </w:pPr>
      <w:r>
        <w:rPr>
          <w:rFonts w:ascii="Amiri" w:hAnsi="Amiri" w:eastAsia="Amiri" w:cs="Amiri"/>
          <w:color w:val="111111"/>
          <w:sz w:val="28"/>
          <w:sz w:val="28"/>
          <w:szCs w:val="28"/>
          <w:rtl w:val="true"/>
          <w:lang w:bidi="ar-SA"/>
        </w:rPr>
        <w:t>وهو أوفرها حظاً، أو يموت فما عند الله خيرٌ وأبقى للأبرار، فهو معنىٌ جديد للمسلم الذي يفوز في الدنيا بالسهم الأوفر منها أو يموت ويدخل الجنة، فليختر واحدة من اثنتين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وفسّر الرضى غريب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الياسرون هم الذين يتضاربون بالقداح على الجزر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والفالج القاهر الغالب</w:t>
      </w:r>
      <w:r>
        <w:rPr>
          <w:rFonts w:eastAsia="Amiri" w:cs="Amiri" w:ascii="Amiri" w:hAnsi="Amiri"/>
          <w:color w:val="111111"/>
          <w:sz w:val="28"/>
          <w:szCs w:val="28"/>
          <w:rtl w:val="true"/>
          <w:lang w:bidi="ar-SA"/>
        </w:rPr>
        <w:t>...)</w:t>
      </w:r>
      <w:r>
        <w:rPr>
          <w:rStyle w:val="FootnoteAnchor"/>
          <w:rtl w:val="true"/>
        </w:rPr>
        <w:footnoteReference w:id="623"/>
      </w:r>
      <w:r>
        <w:rPr>
          <w:rFonts w:ascii="Amiri" w:hAnsi="Amiri" w:eastAsia="Amiri" w:cs="Amiri"/>
          <w:color w:val="111111"/>
          <w:sz w:val="28"/>
          <w:sz w:val="28"/>
          <w:szCs w:val="28"/>
          <w:rtl w:val="true"/>
          <w:lang w:bidi="ar-SA"/>
        </w:rPr>
        <w:t xml:space="preserve">غير أنّ الشارح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خطّأ الرضي، فذكر أنّ الرضي لا يعني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القامر الغالب ؛ لأن الياسر، كيف ينتظر وقد غلب، فلا حاجة له بالانتظار، وفسّر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بالميمون النقيبة، الذي له عادة مطّردة في الغلبة، وقلّ أن يكون مقهوراً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النقيبة،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الناقة العظيمة الضرع </w:t>
      </w:r>
      <w:r>
        <w:rPr>
          <w:rStyle w:val="FootnoteAnchor"/>
          <w:rtl w:val="true"/>
        </w:rPr>
        <w:footnoteReference w:id="625"/>
      </w:r>
      <w:r>
        <w:rPr>
          <w:rFonts w:ascii="Amiri" w:hAnsi="Amiri" w:eastAsia="Amiri" w:cs="Amiri"/>
          <w:color w:val="111111"/>
          <w:sz w:val="28"/>
          <w:sz w:val="28"/>
          <w:szCs w:val="28"/>
          <w:rtl w:val="true"/>
          <w:lang w:bidi="ar-SA"/>
        </w:rPr>
        <w:t xml:space="preserve">، فهي مبروكة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ميمونة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لإعطائها لبناً كثيراً لا غير، فكيف تغلب ؟ وبماذا تغلب؟ فهل تغلب في ميسر ؟ فإذا كان كذلك، عاد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قاله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تغلب في عراك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غير معهود من النوق، هذا من جهة، ومن جهة أخرى أنّ الغالب القامر ، إذا فاز لِمَ لا ينتظر؟ فهو يطلب المزيد من الربح المتأتي من فوزه، فلا أوافق الشارح في ما ذهب إليه </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فالياسر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القمار الذي كان أهل الجاهلية يفعلونه، ولِمنْعه </w:t>
      </w:r>
    </w:p>
    <w:p>
      <w:pPr>
        <w:pStyle w:val="BookText"/>
        <w:rPr/>
      </w:pPr>
      <w:r>
        <w:rPr>
          <w:rFonts w:ascii="IRNazanin" w:hAnsi="IRNazanin" w:eastAsia="IRNazanin"/>
          <w:color w:val="111111"/>
          <w:sz w:val="28"/>
          <w:sz w:val="28"/>
          <w:szCs w:val="28"/>
          <w:rtl w:val="true"/>
          <w:lang w:bidi="fa-IR"/>
        </w:rPr>
        <w:t>نزل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الْخَمْرُ وَالْمَيْسِرُ وَالأَنصَابُ وَالْأَزْلَمُ رِجْسٌ مِنْ عَمَلِ الشَّيْطَانِ فَاجْتَنِبُوهُ</w:t>
      </w:r>
      <w:r>
        <w:rPr>
          <w:rFonts w:eastAsia="Amiri" w:cs="Amiri" w:ascii="Amiri" w:hAnsi="Amiri"/>
          <w:color w:val="111111"/>
          <w:sz w:val="28"/>
          <w:szCs w:val="28"/>
          <w:rtl w:val="true"/>
          <w:lang w:bidi="ar-SA"/>
        </w:rPr>
        <w:t>...</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ذهب أبو زيد الأنصاري، وأبو عبيد القاسم بن سلّام، والجوهري، والزمخشري وابن الأثير، وابن منظور، والفيروزآبادي، والزبيدي إلى أنّ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لفظة، تُستعمل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ولكنّشهم اضطربوا في تحديد الدلالة المعنوية لها </w:t>
      </w:r>
      <w:r>
        <w:rPr>
          <w:rStyle w:val="FootnoteAnchor"/>
          <w:rtl w:val="true"/>
        </w:rPr>
        <w:footnoteReference w:id="627"/>
      </w:r>
      <w:r>
        <w:rPr>
          <w:rFonts w:ascii="Amiri" w:hAnsi="Amiri" w:eastAsia="Amiri" w:cs="Amiri"/>
          <w:color w:val="111111"/>
          <w:sz w:val="28"/>
          <w:sz w:val="28"/>
          <w:szCs w:val="28"/>
          <w:rtl w:val="true"/>
          <w:lang w:bidi="ar-SA"/>
        </w:rPr>
        <w:t>لأنّها لفظة غريبة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وردت في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w:t>
      </w:r>
      <w:r>
        <w:rPr>
          <w:rStyle w:val="FootnoteAnchor"/>
          <w:rtl w:val="true"/>
        </w:rPr>
        <w:footnoteReference w:id="628"/>
      </w: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غير أنّ استعمالها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معنى لم تألفه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جاء معناه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المساهلة و المساعدة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قال الرسول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أطاعَ الإمامِ، وأنْفَقَ الكريمة، وياسَرَ الشريك ؛ فإنّ نوْمَه، ونُبْهَهُ أجرٌ كلُّه، وَمَنْ غَزَا فخراً ورِيَاءاً فإنَّه لا يرجع بالكفافِ</w:t>
      </w:r>
      <w:r>
        <w:rPr>
          <w:rFonts w:eastAsia="Amiri" w:cs="Amiri" w:ascii="Amiri" w:hAnsi="Amiri"/>
          <w:color w:val="111111"/>
          <w:sz w:val="28"/>
          <w:szCs w:val="28"/>
          <w:rtl w:val="true"/>
          <w:lang w:bidi="ar-SA"/>
        </w:rPr>
        <w:t>»</w:t>
      </w:r>
      <w:r>
        <w:rPr>
          <w:rStyle w:val="FootnoteAnchor"/>
          <w:rtl w:val="true"/>
        </w:rPr>
        <w:footnoteReference w:id="629"/>
      </w:r>
      <w:r>
        <w:rPr>
          <w:rFonts w:ascii="Amiri" w:hAnsi="Amiri" w:eastAsia="Amiri" w:cs="Amiri"/>
          <w:color w:val="111111"/>
          <w:sz w:val="28"/>
          <w:sz w:val="28"/>
          <w:szCs w:val="28"/>
          <w:rtl w:val="true"/>
          <w:lang w:bidi="ar-SA"/>
        </w:rPr>
        <w:t>فـ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ياسر الشريك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ساعده وساهله</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فالياسر الذي يلعب بالقداح على الجزور، واليسر مثله، والجمع أيسار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سدوس بن ضباب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إلى كُلّ أَيْسَارٍ وناديةٍ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 حُبيشاً كما تَدعى ابنةُ الجَبَل</w:t>
      </w:r>
      <w:r>
        <w:rPr>
          <w:rFonts w:eastAsia="Amiri" w:cs="Amiri" w:ascii="Amiri" w:hAnsi="Amiri"/>
          <w:color w:val="111111"/>
          <w:sz w:val="28"/>
          <w:szCs w:val="28"/>
          <w:rtl w:val="true"/>
          <w:lang w:bidi="ar-SA"/>
        </w:rPr>
        <w:t>»</w:t>
      </w:r>
      <w:r>
        <w:rPr>
          <w:rStyle w:val="FootnoteAnchor"/>
          <w:rtl w:val="true"/>
        </w:rPr>
        <w:footnoteReference w:id="630"/>
      </w:r>
    </w:p>
    <w:p>
      <w:pPr>
        <w:pStyle w:val="BookText"/>
        <w:rPr/>
      </w:pPr>
      <w:r>
        <w:rPr>
          <w:rFonts w:ascii="Amiri" w:hAnsi="Amiri" w:eastAsia="Amiri" w:cs="Amiri"/>
          <w:color w:val="111111"/>
          <w:sz w:val="28"/>
          <w:sz w:val="28"/>
          <w:szCs w:val="28"/>
          <w:rtl w:val="true"/>
          <w:lang w:bidi="ar-SA"/>
        </w:rPr>
        <w:t xml:space="preserve">وأخلص من هذا كلّه إلى 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محدودة الاستعمال بالمقامرين والقمار، وهي لاتُستعمل في هذا المجال على إطلاقها، بل تُستعمل في نوعٍ بعينه من المقامرة،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الاستقسام بالأزلام، وهذا مايسمى 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 القداح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السهم الذي يُقامر به، فإذا أُلقيت السهام، وظهرت نتائج المقامرة، فاز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القِدح المعلِّى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بالنصيب الأوفر ، ثم تأتي بعده بقية القِداح التي تسمّى أيضاً بـ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المياسر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فالذي يخرج له القدح المعلّى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الرابح في هذا النوع من المقامرة، فأنظر إلى ضيق المجال في استعمال هذه اللفظة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السهل، والجازر، الذي يلي قسمة الجزور الخاصة بالميسر، والضارب بالقداح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لكنّ الذي يقامر على الجزور، ويفوز هو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أصبح للفظة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غرابتان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الأولى 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غرابة في زمانها بسبب تأرجحها بين دلالات عدّة؛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الياسر هو الفائز في لعبة الميسر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 الياسر هو المغلوب، فالياسر هو القامر وهو المقمور، والثالثة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الياسر هو الذي يقوم بتقسيم الجزور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الناقة التي يقامرون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الأيسار أو على المتياسرين أي المقامرين </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وإمّا الغرابة الثانية؛ فهي غرابتها التي جاءت في غير زمانها، أي بعد انحسار الميسر والقداح من حياة العرب، بعد ذهاب الجاهلية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فكلمة الياسر في القرن الأول الهجري وما بعده بدأت تأخذ دلالة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التسهيل والتيسير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على المقامرة، وممّا شجّع على هذا أنّ أحد الصحابة الأجلاء كان اسمه عمار بن ياسر فلم يكن سهلاً على المسلمين أن يقرنوا اسم هذا الصحابي الجليل إلى معنى القمار، فقرنوه إلى معنى اليسر والسهولة، ومن هنا اتسعت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سنتحدث عن مثيلاتها التي وردت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الفصل القادم إن شاء الله، غير أنّ الذي يتقامر على الجزور ويفوز هو المقصود هنا وشبيه 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صَرُوم</w:t>
      </w:r>
      <w:r>
        <w:rPr>
          <w:rFonts w:eastAsia="Amiri" w:cs="Amiri" w:ascii="Amiri" w:hAnsi="Amiri"/>
          <w:color w:val="111111"/>
          <w:sz w:val="28"/>
          <w:szCs w:val="28"/>
          <w:rtl w:val="true"/>
          <w:lang w:bidi="ar-SA"/>
        </w:rPr>
        <w:t>»</w:t>
      </w:r>
      <w:r>
        <w:rPr>
          <w:rStyle w:val="FootnoteAnchor"/>
          <w:rtl w:val="true"/>
        </w:rPr>
        <w:footnoteReference w:id="631"/>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وضينها</w:t>
      </w:r>
      <w:r>
        <w:rPr>
          <w:rFonts w:eastAsia="Amiri" w:cs="Amiri" w:ascii="Amiri" w:hAnsi="Amiri"/>
          <w:color w:val="111111"/>
          <w:sz w:val="28"/>
          <w:szCs w:val="28"/>
          <w:rtl w:val="true"/>
          <w:lang w:bidi="ar-SA"/>
        </w:rPr>
        <w:t>»</w:t>
      </w:r>
      <w:r>
        <w:rPr>
          <w:rStyle w:val="FootnoteAnchor"/>
          <w:rtl w:val="true"/>
        </w:rPr>
        <w:footnoteReference w:id="632"/>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الهُمَجَة</w:t>
      </w:r>
      <w:r>
        <w:rPr>
          <w:rFonts w:eastAsia="Amiri" w:cs="Amiri" w:ascii="Amiri" w:hAnsi="Amiri"/>
          <w:color w:val="111111"/>
          <w:sz w:val="28"/>
          <w:szCs w:val="28"/>
          <w:rtl w:val="true"/>
          <w:lang w:bidi="ar-SA"/>
        </w:rPr>
        <w:t>»</w:t>
      </w:r>
      <w:r>
        <w:rPr>
          <w:rStyle w:val="FootnoteAnchor"/>
          <w:rtl w:val="true"/>
        </w:rPr>
        <w:footnoteReference w:id="633"/>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ذكرتها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الغريب</w:t>
      </w:r>
      <w:r>
        <w:rPr>
          <w:rFonts w:eastAsia="Amiri" w:cs="Amiri" w:ascii="Amiri" w:hAnsi="Amiri"/>
          <w:color w:val="111111"/>
          <w:sz w:val="28"/>
          <w:szCs w:val="28"/>
          <w:rtl w:val="true"/>
          <w:lang w:bidi="ar-SA"/>
        </w:rPr>
        <w:t>)</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فغرابة ألفاظ هذا الفصل جاءت من ندرتها في الاستعمال، وقد صنّفتها في مباحث خمسة، غير أنّ ثمّة ألفاظاً أخرى جاءت غرابتها من معناها الذي استّعمل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ما سيعقده الفصل الثاني من هذا الباب</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Times New Roman" w:hAnsi="Times New Roman" w:eastAsia="Times New Roman" w:cs="Times New Roman"/>
          <w:color w:val="111111"/>
          <w:sz w:val="28"/>
          <w:sz w:val="28"/>
          <w:szCs w:val="28"/>
          <w:rtl w:val="true"/>
          <w:lang w:val="en-US" w:bidi="en-US"/>
        </w:rPr>
        <w:t xml:space="preserve">܀܀܀ </w:t>
      </w:r>
      <w:bookmarkStart w:id="88" w:name="pg19184_272875"/>
    </w:p>
    <w:p>
      <w:pPr>
        <w:pStyle w:val="Heading3"/>
        <w:numPr>
          <w:ilvl w:val="2"/>
          <w:numId w:val="1"/>
        </w:numPr>
        <w:rPr/>
      </w:pPr>
      <w:bookmarkStart w:id="89" w:name="__RefHeading___Toc16465151_1280447820"/>
      <w:bookmarkStart w:id="90" w:name="_Toc29"/>
      <w:bookmarkEnd w:id="88"/>
      <w:bookmarkEnd w:id="89"/>
      <w:r>
        <w:rPr>
          <w:rtl w:val="true"/>
        </w:rPr>
        <w:t xml:space="preserve">الفصل الثاني </w:t>
      </w:r>
      <w:r>
        <w:rPr>
          <w:rtl w:val="true"/>
        </w:rPr>
        <w:t>:(</w:t>
      </w:r>
      <w:r>
        <w:rPr>
          <w:rtl w:val="true"/>
        </w:rPr>
        <w:t>غريب في المعنى</w:t>
      </w:r>
      <w:r>
        <w:rPr>
          <w:rtl w:val="true"/>
        </w:rPr>
        <w:t>)</w:t>
      </w:r>
      <w:bookmarkEnd w:id="90"/>
    </w:p>
    <w:p>
      <w:pPr>
        <w:pStyle w:val="Heading4"/>
        <w:numPr>
          <w:ilvl w:val="3"/>
          <w:numId w:val="1"/>
        </w:numPr>
        <w:rPr/>
      </w:pPr>
      <w:bookmarkStart w:id="91" w:name="__RefHeading___Toc16465153_1280447820"/>
      <w:bookmarkStart w:id="92" w:name="_Toc30"/>
      <w:bookmarkEnd w:id="91"/>
      <w:r>
        <w:rPr>
          <w:rtl w:val="true"/>
        </w:rPr>
        <w:t>اشارة</w:t>
      </w:r>
      <w:bookmarkEnd w:id="92"/>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هو الفصل الثاني من الباب الثاني الذي يُعنى بتبيان غرابة الألفاظ معنىً، وتبيّن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التمهيد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هناك سببين دلاليين يهيمنان على أسباب غرابة اللفظة، ذكرهما الأقدمون ؛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اللفظة، وغموضها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رأى الباحث أسباباً أخرى جعلت الكلمة غريبةً، جرياً مع البحث اللغوي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البُعد فإنّ من وجوه وقوع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العصر الجاهلي، ما كان يحدث في أسواق العرب، ومنها سوق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عُكاظ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كان يختلف إليه وفود من العرب من قبائل شتّى، وهي متنافرة اللغات، و نتلمس ذلك في أشعار كثير من شعرائهم، أمثال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الأزد، وحمير، وطيء، ومذحج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وشعراء أهل الحجاز، وغيرهم</w:t>
      </w:r>
      <w:r>
        <w:rPr>
          <w:rStyle w:val="FootnoteAnchor"/>
          <w:rtl w:val="true"/>
        </w:rPr>
        <w:footnoteReference w:id="6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فلأجل </w:t>
      </w:r>
    </w:p>
    <w:p>
      <w:pPr>
        <w:pStyle w:val="BookText"/>
        <w:rPr/>
      </w:pPr>
      <w:r>
        <w:rPr>
          <w:rFonts w:ascii="Amiri" w:hAnsi="Amiri" w:eastAsia="Amiri" w:cs="Amiri"/>
          <w:color w:val="111111"/>
          <w:sz w:val="28"/>
          <w:sz w:val="28"/>
          <w:szCs w:val="28"/>
          <w:rtl w:val="true"/>
          <w:lang w:bidi="ar-SA"/>
        </w:rPr>
        <w:t xml:space="preserve">هذا كان الشعراء يوحّدون لغتهم حيث يشدون تلك المواسم، إذ إنّ اللغة التي كانت سائدة، هي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لغة قريش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وأرى أنّ هذا هو السبب الذي جعل نافع بن الأزرق، يسأل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عديدة</w:t>
      </w:r>
      <w:r>
        <w:rPr>
          <w:rStyle w:val="FootnoteAnchor"/>
          <w:rtl w:val="true"/>
        </w:rPr>
        <w:footnoteReference w:id="6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 عنها ابن عباس بشعر العرب، وقد شُرحت هذه المسائل وعُلِّق عليها</w:t>
      </w:r>
      <w:r>
        <w:rPr>
          <w:rStyle w:val="FootnoteAnchor"/>
          <w:rtl w:val="true"/>
        </w:rPr>
        <w:footnoteReference w:id="637"/>
      </w:r>
      <w:r>
        <w:rPr>
          <w:rFonts w:ascii="Amiri" w:hAnsi="Amiri" w:eastAsia="Amiri" w:cs="Amiri"/>
          <w:color w:val="111111"/>
          <w:sz w:val="28"/>
          <w:sz w:val="28"/>
          <w:szCs w:val="28"/>
          <w:rtl w:val="true"/>
          <w:lang w:bidi="ar-SA"/>
        </w:rPr>
        <w:t>، ولهذا جاء بُعْد الكلمة عن المألوف أو شرودها، من أنّ العرب ؛ كانت تتوافد آنذاك إلى هذه الأسواق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عُكاظ وذي المجنّة وذي المجاز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لتعرض ما ادّخرته من المفردات العربية الفصيحة التي تضمّنتها قصائدها الشعرية، أو نثرها في هذه المحافل السنوية، وطبيعي أن ينتج عن هذا؛ تبادل 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شارداً في الألفاظ من قبيلةٍ معينة، أصبح غريباً على القبائل الباقيات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الآن نفسه تفد إلى تلك القبيلة ألفاظٌ من بقية القبائل، فتكون غريبةً ،فهي بين مكتسبة ومعطية</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رام الفصاحة شافه هذه القبائل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تعرض نتاجها اللغوي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وأخذ عنها، وربّما جاوز بعضهم طلب الفصيح من لغات هؤلاء الأعراب إلى طلب الغريب وحفظه واستعماله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النِضْنَاض</w:t>
      </w:r>
      <w:r>
        <w:rPr>
          <w:rFonts w:eastAsia="Amiri" w:cs="Amiri" w:ascii="Amiri" w:hAnsi="Amiri"/>
          <w:color w:val="111111"/>
          <w:sz w:val="28"/>
          <w:szCs w:val="28"/>
          <w:rtl w:val="true"/>
          <w:lang w:bidi="ar-SA"/>
        </w:rPr>
        <w:t>)</w:t>
      </w:r>
      <w:r>
        <w:rPr>
          <w:rStyle w:val="FootnoteAnchor"/>
          <w:rtl w:val="true"/>
        </w:rPr>
        <w:footnoteReference w:id="638"/>
      </w:r>
      <w:r>
        <w:rPr>
          <w:rFonts w:ascii="Amiri" w:hAnsi="Amiri" w:eastAsia="Amiri" w:cs="Amiri"/>
          <w:color w:val="111111"/>
          <w:sz w:val="28"/>
          <w:sz w:val="28"/>
          <w:szCs w:val="28"/>
          <w:rtl w:val="true"/>
          <w:lang w:bidi="ar-SA"/>
        </w:rPr>
        <w:t xml:space="preserve">ولفظة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النَّجه</w:t>
      </w:r>
      <w:r>
        <w:rPr>
          <w:rFonts w:eastAsia="Amiri" w:cs="Amiri" w:ascii="Amiri" w:hAnsi="Amiri"/>
          <w:color w:val="111111"/>
          <w:sz w:val="28"/>
          <w:szCs w:val="28"/>
          <w:rtl w:val="true"/>
          <w:lang w:bidi="ar-SA"/>
        </w:rPr>
        <w:t>)</w:t>
      </w:r>
      <w:r>
        <w:rPr>
          <w:rStyle w:val="FootnoteAnchor"/>
          <w:rtl w:val="true"/>
        </w:rPr>
        <w:footnoteReference w:id="639"/>
      </w:r>
      <w:r>
        <w:rPr>
          <w:rFonts w:ascii="Amiri" w:hAnsi="Amiri" w:eastAsia="Amiri" w:cs="Amiri"/>
          <w:color w:val="111111"/>
          <w:sz w:val="28"/>
          <w:sz w:val="28"/>
          <w:szCs w:val="28"/>
          <w:rtl w:val="true"/>
          <w:lang w:bidi="ar-SA"/>
        </w:rPr>
        <w:t xml:space="preserve">، ولفظتا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الرُبَع</w:t>
      </w:r>
      <w:r>
        <w:rPr>
          <w:rFonts w:eastAsia="Amiri" w:cs="Amiri" w:ascii="Amiri" w:hAnsi="Amiri"/>
          <w:color w:val="111111"/>
          <w:sz w:val="28"/>
          <w:szCs w:val="28"/>
          <w:rtl w:val="true"/>
          <w:lang w:bidi="ar-SA"/>
        </w:rPr>
        <w:t>)</w:t>
      </w:r>
      <w:r>
        <w:rPr>
          <w:rStyle w:val="FootnoteAnchor"/>
          <w:rtl w:val="true"/>
        </w:rPr>
        <w:footnoteReference w:id="640"/>
      </w:r>
      <w:r>
        <w:rPr>
          <w:rFonts w:ascii="Amiri" w:hAnsi="Amiri" w:eastAsia="Amiri" w:cs="Amiri"/>
          <w:color w:val="111111"/>
          <w:sz w:val="28"/>
          <w:sz w:val="28"/>
          <w:szCs w:val="28"/>
          <w:rtl w:val="true"/>
          <w:lang w:bidi="ar-SA"/>
        </w:rPr>
        <w:t xml:space="preserve">إلّا دليلاً على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غموض الكلمة، فقد عنى بها الأقدمون ؛ خفاء معناها بحيث لا يدركه الذهن إلّا بعد كدٍ وإعمال فكر، أو أن يُنقّر عنها في كتب اللغة</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ما يوجب حيرة السامع في فهم دلالة المعنى للمفردة الغريبة ؛ لتردّدها بين معنيين أو أكثر، وقد أورد لنا ابن قتيبة، وأبو هلال العسكري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الهرْشَفَّة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بيت شعري، رواه ؛ عيسى بن عمر النحوي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واضطرب عيسى نفسه في تفسير اللفظة المذكورة، فمرّة فسرها بـ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العجوز</w:t>
      </w:r>
      <w:r>
        <w:rPr>
          <w:rFonts w:eastAsia="Amiri" w:cs="Amiri" w:ascii="Amiri" w:hAnsi="Amiri"/>
          <w:color w:val="111111"/>
          <w:sz w:val="28"/>
          <w:szCs w:val="28"/>
          <w:rtl w:val="true"/>
          <w:lang w:bidi="ar-SA"/>
        </w:rPr>
        <w:t xml:space="preserve">) </w:t>
      </w:r>
      <w:r>
        <w:rPr>
          <w:rStyle w:val="FootnoteAnchor"/>
          <w:rtl w:val="true"/>
        </w:rPr>
        <w:footnoteReference w:id="641"/>
      </w:r>
      <w:r>
        <w:rPr>
          <w:rFonts w:ascii="Amiri" w:hAnsi="Amiri" w:eastAsia="Amiri" w:cs="Amiri"/>
          <w:color w:val="111111"/>
          <w:sz w:val="28"/>
          <w:sz w:val="28"/>
          <w:szCs w:val="28"/>
          <w:rtl w:val="true"/>
          <w:lang w:bidi="ar-SA"/>
        </w:rPr>
        <w:t>وأخرى فسرها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الخِرقة</w:t>
      </w:r>
      <w:r>
        <w:rPr>
          <w:rFonts w:eastAsia="Amiri" w:cs="Amiri" w:ascii="Amiri" w:hAnsi="Amiri"/>
          <w:color w:val="111111"/>
          <w:sz w:val="28"/>
          <w:szCs w:val="28"/>
          <w:rtl w:val="true"/>
          <w:lang w:bidi="ar-SA"/>
        </w:rPr>
        <w:t>)</w:t>
      </w:r>
      <w:r>
        <w:rPr>
          <w:rStyle w:val="FootnoteAnchor"/>
          <w:rtl w:val="true"/>
        </w:rPr>
        <w:footnoteReference w:id="642"/>
      </w:r>
      <w:r>
        <w:rPr>
          <w:rFonts w:ascii="Amiri" w:hAnsi="Amiri" w:eastAsia="Amiri" w:cs="Amiri"/>
          <w:color w:val="111111"/>
          <w:sz w:val="28"/>
          <w:sz w:val="28"/>
          <w:szCs w:val="28"/>
          <w:rtl w:val="true"/>
          <w:lang w:bidi="ar-SA"/>
        </w:rPr>
        <w:t xml:space="preserve">، حتى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المنتجع بن نبهان التميمي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وحسم </w:t>
      </w:r>
    </w:p>
    <w:p>
      <w:pPr>
        <w:pStyle w:val="BookText"/>
        <w:rPr/>
      </w:pPr>
      <w:r>
        <w:rPr>
          <w:rFonts w:ascii="Amiri" w:hAnsi="Amiri" w:eastAsia="Amiri" w:cs="Amiri"/>
          <w:color w:val="111111"/>
          <w:sz w:val="28"/>
          <w:sz w:val="28"/>
          <w:szCs w:val="28"/>
          <w:rtl w:val="true"/>
          <w:lang w:bidi="ar-SA"/>
        </w:rPr>
        <w:t>الأمر، على الرغم من أنّ عيسى بن عمر كان ميّالاً للإغراب</w:t>
      </w:r>
      <w:r>
        <w:rPr>
          <w:rStyle w:val="FootnoteAnchor"/>
          <w:rtl w:val="true"/>
        </w:rPr>
        <w:footnoteReference w:id="643"/>
      </w:r>
      <w:r>
        <w:rPr>
          <w:rFonts w:ascii="Amiri" w:hAnsi="Amiri" w:eastAsia="Amiri" w:cs="Amiri"/>
          <w:color w:val="111111"/>
          <w:sz w:val="28"/>
          <w:sz w:val="28"/>
          <w:szCs w:val="28"/>
          <w:rtl w:val="true"/>
          <w:lang w:bidi="ar-SA"/>
        </w:rPr>
        <w:t>حتى عُرف به</w:t>
      </w:r>
      <w:r>
        <w:rPr>
          <w:rStyle w:val="FootnoteAnchor"/>
          <w:rtl w:val="true"/>
        </w:rPr>
        <w:footnoteReference w:id="644"/>
      </w:r>
      <w:r>
        <w:rPr>
          <w:rFonts w:ascii="Amiri" w:hAnsi="Amiri" w:eastAsia="Amiri" w:cs="Amiri"/>
          <w:color w:val="111111"/>
          <w:sz w:val="28"/>
          <w:sz w:val="28"/>
          <w:szCs w:val="28"/>
          <w:rtl w:val="true"/>
          <w:lang w:bidi="ar-SA"/>
        </w:rPr>
        <w:t>، وجاوز بعضهم الحدَّ قليلاً حين عدّه مطبوعاً على الغريب لا متصنّعاً له</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والحق أقول؛ إنّ هذه المفردة ممّا لا تسهل دلالتها المعنوية إلّا لذوي الاختصاص من أهل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فبُعْد الكلمة عن المألوف، وغموضها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اعتقده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كافيين للحكم عليها بالغرابة، ولابدّ لنا من أن نستعين بما توصّل إليه البحث اللغوي الحديث والمعاصر من أسبابٍ عدّها، لِتُعرف بها غرابة اللفظة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هذه الأسباب ما يأتي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البيئة والأسلوب الحضاري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التناظر والتشابه في الأصوات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تداول اللفظة في أكثر من مجال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 اللفظة بين الحقيقة والمجاز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أتساع دلالة اللفظة </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قسمتُ الفصل بهذا المعيار إلى خمسة مباحث مستعملاً فيها ألفاظاً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بوصفها تطبيقات عملية على ما جاء به الدرس اللغوي الحديث، على </w:t>
      </w:r>
      <w:bookmarkStart w:id="93" w:name="pg19184_272879"/>
    </w:p>
    <w:p>
      <w:pPr>
        <w:pStyle w:val="BookText"/>
        <w:rPr/>
      </w:pPr>
      <w:bookmarkEnd w:id="93"/>
      <w:r>
        <w:rPr>
          <w:rFonts w:ascii="Amiri" w:hAnsi="Amiri" w:eastAsia="Amiri" w:cs="Amiri"/>
          <w:color w:val="111111"/>
          <w:sz w:val="28"/>
          <w:sz w:val="28"/>
          <w:szCs w:val="28"/>
          <w:rtl w:val="true"/>
          <w:lang w:bidi="ar-SA"/>
        </w:rPr>
        <w:t xml:space="preserve">أنّي غير متجاوز حدود الغرابة عند اللغويين القدامى والمتأخرين منهم، فالألفاظ التي سأستعملها أوردها 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وتمّت مفردات هذا الفصل عندي مئتين وثماني عشرة مفردة وزّعتها على هذه المباحث، وسأمثِّل لكلّ مبحث منها بمثال توضيحي، وآخر تطبيقي، كسابقه مستعيناً بمعاجم الألفاظ، 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القديمة والمتأخرة وغيرها لتوثيق النصِّ كما في الفصل السابق من هذا الباب</w:t>
      </w:r>
      <w:r>
        <w:rPr>
          <w:rFonts w:eastAsia="Amiri" w:cs="Amiri" w:ascii="Amiri" w:hAnsi="Amiri"/>
          <w:color w:val="111111"/>
          <w:sz w:val="28"/>
          <w:szCs w:val="28"/>
          <w:rtl w:val="true"/>
          <w:lang w:bidi="ar-SA"/>
        </w:rPr>
        <w:t>.</w:t>
      </w:r>
    </w:p>
    <w:p>
      <w:pPr>
        <w:pStyle w:val="Heading4"/>
        <w:numPr>
          <w:ilvl w:val="3"/>
          <w:numId w:val="1"/>
        </w:numPr>
        <w:rPr/>
      </w:pPr>
      <w:bookmarkStart w:id="94" w:name="__RefHeading___Toc16465155_1280447820"/>
      <w:bookmarkStart w:id="95" w:name="_Toc31"/>
      <w:bookmarkEnd w:id="94"/>
      <w:r>
        <w:rPr>
          <w:rtl w:val="true"/>
        </w:rPr>
        <w:t xml:space="preserve">• </w:t>
      </w:r>
      <w:r>
        <w:rPr>
          <w:rtl w:val="true"/>
        </w:rPr>
        <w:t>المبحث الأول؛ اختلاف البيئة والأسلوب الحضاري</w:t>
      </w:r>
      <w:bookmarkEnd w:id="95"/>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لابدّ من أن يحصل تفاوت بين الحواضر والبدو، ممّا يجعل بعض الفاظ البيئة الصحراوية غريباً، إذا سُمع في البيئة الحضرية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شكّ في 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الجَرْجرة </w:t>
      </w:r>
      <w:r>
        <w:rPr>
          <w:rFonts w:eastAsia="Amiri" w:cs="Amiri" w:ascii="Amiri" w:hAnsi="Amiri"/>
          <w:color w:val="111111"/>
          <w:sz w:val="28"/>
          <w:szCs w:val="28"/>
          <w:rtl w:val="true"/>
          <w:lang w:bidi="ar-SA"/>
        </w:rPr>
        <w:t>)</w:t>
      </w:r>
      <w:r>
        <w:rPr>
          <w:rStyle w:val="FootnoteAnchor"/>
          <w:rtl w:val="true"/>
        </w:rPr>
        <w:footnoteReference w:id="646"/>
      </w:r>
      <w:r>
        <w:rPr>
          <w:rFonts w:ascii="Amiri" w:hAnsi="Amiri" w:eastAsia="Amiri" w:cs="Amiri"/>
          <w:color w:val="111111"/>
          <w:sz w:val="28"/>
          <w:sz w:val="28"/>
          <w:szCs w:val="28"/>
          <w:rtl w:val="true"/>
          <w:lang w:bidi="ar-SA"/>
        </w:rPr>
        <w:t xml:space="preserve">ألفاظ غريبة على أهل الحواضر، </w:t>
      </w:r>
    </w:p>
    <w:p>
      <w:pPr>
        <w:pStyle w:val="BookText"/>
        <w:rPr/>
      </w:pPr>
      <w:r>
        <w:rPr>
          <w:rFonts w:ascii="Amiri" w:hAnsi="Amiri" w:eastAsia="Amiri" w:cs="Amiri"/>
          <w:color w:val="111111"/>
          <w:sz w:val="28"/>
          <w:sz w:val="28"/>
          <w:szCs w:val="28"/>
          <w:rtl w:val="true"/>
          <w:lang w:bidi="ar-SA"/>
        </w:rPr>
        <w:t>وكذلك تكون ألفاظ الحواضر ، غريبة عند أهل البادية، وأحياناً تكون غريبةً في ما بين الحواضر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غزرت في كلّ بيئة مفردات تدور حول مظاهر تلك البيئة، وما اختصت به طبيعة البلاد الجغرافية، ففي البيئة البحرية برزت مفردات تتصل بشؤون البحر، كما هي الحال عند الفينيقيين، فقد كثرتْ عندهم المفردات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المتصلة بشؤون الملاحة البحرية</w:t>
      </w:r>
      <w:r>
        <w:rPr>
          <w:rFonts w:eastAsia="Amiri" w:cs="Amiri" w:ascii="Amiri" w:hAnsi="Amiri"/>
          <w:color w:val="111111"/>
          <w:sz w:val="28"/>
          <w:szCs w:val="28"/>
          <w:rtl w:val="true"/>
          <w:lang w:bidi="ar-SA"/>
        </w:rPr>
        <w:t>»</w:t>
      </w:r>
      <w:r>
        <w:rPr>
          <w:rStyle w:val="FootnoteAnchor"/>
          <w:rtl w:val="true"/>
        </w:rPr>
        <w:footnoteReference w:id="647"/>
      </w:r>
      <w:r>
        <w:rPr>
          <w:rFonts w:ascii="Amiri" w:hAnsi="Amiri" w:eastAsia="Amiri" w:cs="Amiri"/>
          <w:color w:val="111111"/>
          <w:sz w:val="28"/>
          <w:sz w:val="28"/>
          <w:szCs w:val="28"/>
          <w:rtl w:val="true"/>
          <w:lang w:bidi="ar-SA"/>
        </w:rPr>
        <w:t>، وتكثر في البيئة الصحراوية؛ المفردات التي تتصل بها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ارتحلت هذه الأعراب إلى الحواضر، رَحّلَتْ معها مفرداتها إلى تلك الحاضرة، فينتج عن هذا ألفاظٌ غريبة بين الحواضر نفسها، فكان أهل مكة يستعملون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الكافور، والإغْريض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حين يستعمل أهل البصرة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وَزُرُوعٍ وَنَخْلٍ طَلْعُهَا هَضِيمٍّ</w:t>
      </w:r>
      <w:r>
        <w:rPr>
          <w:rStyle w:val="FootnoteAnchor"/>
          <w:rtl w:val="true"/>
        </w:rPr>
        <w:footnoteReference w:id="648"/>
      </w:r>
      <w:r>
        <w:rPr>
          <w:rFonts w:ascii="IRNazanin" w:hAnsi="IRNazanin" w:eastAsia="IRNazanin"/>
          <w:color w:val="111111"/>
          <w:sz w:val="28"/>
          <w:sz w:val="28"/>
          <w:szCs w:val="28"/>
          <w:rtl w:val="true"/>
          <w:lang w:bidi="fa-IR"/>
        </w:rPr>
        <w:t>، وإلى هذا المعنى ذهب الجاحظ</w:t>
      </w:r>
      <w:r>
        <w:rPr>
          <w:rStyle w:val="FootnoteAnchor"/>
          <w:rtl w:val="true"/>
        </w:rPr>
        <w:footnoteReference w:id="649"/>
      </w:r>
      <w:r>
        <w:rPr>
          <w:rFonts w:ascii="Amiri" w:hAnsi="Amiri" w:eastAsia="Amiri" w:cs="Amiri"/>
          <w:color w:val="111111"/>
          <w:sz w:val="28"/>
          <w:sz w:val="28"/>
          <w:szCs w:val="28"/>
          <w:rtl w:val="true"/>
          <w:lang w:bidi="ar-SA"/>
        </w:rPr>
        <w:t>، وأشار إليه الدكتور محمود فهمي حجازي</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فالكوفة أحد تلك الأمصار التي استقبلت ألفاظ الأعراب من مختلف القبائل العربية التي اجتمعت للإمام في جند الكوفة في أثناء خلافته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p>
    <w:p>
      <w:pPr>
        <w:pStyle w:val="BookText"/>
        <w:rPr/>
      </w:pPr>
      <w:r>
        <w:rPr>
          <w:rFonts w:ascii="Amiri" w:hAnsi="Amiri" w:eastAsia="Amiri" w:cs="Amiri"/>
          <w:color w:val="111111"/>
          <w:sz w:val="28"/>
          <w:sz w:val="28"/>
          <w:szCs w:val="28"/>
          <w:rtl w:val="true"/>
          <w:lang w:bidi="ar-SA"/>
        </w:rPr>
        <w:t>لكنّ الغلبة كانت للناطقين بلهجة تميم، لحروبهم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كان مع الإمام ومنهم من كان مع خصومه الأمويين</w:t>
      </w:r>
      <w:r>
        <w:rPr>
          <w:rStyle w:val="FootnoteAnchor"/>
          <w:rtl w:val="true"/>
        </w:rPr>
        <w:footnoteReference w:id="651"/>
      </w:r>
      <w:r>
        <w:rPr>
          <w:rFonts w:ascii="Amiri" w:hAnsi="Amiri" w:eastAsia="Amiri" w:cs="Amiri"/>
          <w:color w:val="111111"/>
          <w:sz w:val="28"/>
          <w:sz w:val="28"/>
          <w:szCs w:val="28"/>
          <w:rtl w:val="true"/>
          <w:lang w:bidi="ar-SA"/>
        </w:rPr>
        <w:t xml:space="preserve">فراح يخطب فيهم بألفاظ تلك القبائل التي يبدو قسم من مفرداتها غريباً عن القبائل الأخرى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احدى الألفاظ الصحراوية التي باتت غريبة وظلت كذلك، منذ أن أظهرها الإمام إلى القرن الثاني الهجري، حتى سجّلها أبو عبيد القاسم بن سلام في كتابه؛ على أنّها من غريب حديث الإمام علي، وما انفكت غريبة حتى القرن السابع الهجري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امتدت إليه يداي من المصادر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دوّنها 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كتبهم موثّقة للإمام</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جاءت هذه اللفظة في معرض كلامه لمّا أُشير عليه بالاً يتبع طلحة والزبير ولايرصد لهما القتال،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لا أكَونُ كالضَّبُع تَنَامُ عَلى طُولِ اللَّدم ؛ حَتى يَصِلَ إليها طالِبُها، ويَختِلَها راصِدُها </w:t>
      </w:r>
      <w:r>
        <w:rPr>
          <w:rFonts w:eastAsia="Amiri" w:cs="Amiri" w:ascii="Amiri" w:hAnsi="Amiri"/>
          <w:color w:val="111111"/>
          <w:sz w:val="28"/>
          <w:szCs w:val="28"/>
          <w:rtl w:val="true"/>
          <w:lang w:bidi="ar-SA"/>
        </w:rPr>
        <w:t>...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ومعنى هذا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أقعد عن الحرب والانتصار لنفسي وسلطاني، فيكون حالي مع القوم المشار إليهم، حال الضَّبع مع صائدها، والعرب تقول في رموزها وأمثالها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أحمقُ من الضَّبُعِ </w:t>
      </w:r>
      <w:r>
        <w:rPr>
          <w:rFonts w:eastAsia="Amiri" w:cs="Amiri" w:ascii="Amiri" w:hAnsi="Amiri"/>
          <w:color w:val="111111"/>
          <w:sz w:val="28"/>
          <w:szCs w:val="28"/>
          <w:rtl w:val="true"/>
          <w:lang w:bidi="ar-SA"/>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ويأتي حُمق الضَّبُع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يزعمون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أنّهم إذا رموا في جحرها بحجرٍ، أو ضَربوا بأيديهم باب الجحر فتحسبه شيئاً تصيده، فتخرج لتأخذه فتُصاد عند ذلك، ويبلغ من حُمقها أنّ الصائد يدخل عليها وِجارَها، فيقول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أطرقي أم طُرَّيق، خامري أم عامر، أي طأطئي رأسك</w:t>
      </w:r>
      <w:r>
        <w:rPr>
          <w:rStyle w:val="FootnoteAnchor"/>
          <w:rtl w:val="true"/>
        </w:rPr>
        <w:footnoteReference w:id="655"/>
      </w:r>
      <w:r>
        <w:rPr>
          <w:rFonts w:ascii="Amiri" w:hAnsi="Amiri" w:eastAsia="Amiri" w:cs="Amiri"/>
          <w:color w:val="111111"/>
          <w:sz w:val="28"/>
          <w:sz w:val="28"/>
          <w:szCs w:val="28"/>
          <w:rtl w:val="true"/>
          <w:lang w:bidi="ar-SA"/>
        </w:rPr>
        <w:t>، قالوا فتلجأ إلى أقصى مغارها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عامر ليست في وِجارها أم عامر نائمة، فتمدّ يديها ورجليها وتستلقي، فيدخل عليها الصائد فيوثّقها، فيقول الصائد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إبشري أم عامر، فتُشدُّ عراقيبها، فلا تتحرّك، ولو شاءت أن تقتله لأمكنها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المعنى، قال الشَّنْفرى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تَقْبرُونِی إِنَّ قَبْرِي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ولَكِنْ حَامِرِي أَمَّ عامرٍ</w:t>
      </w:r>
      <w:r>
        <w:rPr>
          <w:rFonts w:eastAsia="Amiri" w:cs="Amiri" w:ascii="Amiri" w:hAnsi="Amiri"/>
          <w:color w:val="111111"/>
          <w:sz w:val="28"/>
          <w:szCs w:val="28"/>
          <w:rtl w:val="true"/>
          <w:lang w:bidi="ar-SA"/>
        </w:rPr>
        <w:t>»</w:t>
      </w:r>
      <w:r>
        <w:rPr>
          <w:rStyle w:val="FootnoteAnchor"/>
          <w:rtl w:val="true"/>
        </w:rPr>
        <w:footnoteReference w:id="656"/>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الجوهري أنّ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الحجر، يقع بالأرض، وليس بالصوت الشديد</w:t>
      </w:r>
      <w:r>
        <w:rPr>
          <w:rStyle w:val="FootnoteAnchor"/>
          <w:rtl w:val="true"/>
        </w:rPr>
        <w:footnoteReference w:id="657"/>
      </w:r>
      <w:r>
        <w:rPr>
          <w:rFonts w:ascii="Amiri" w:hAnsi="Amiri" w:eastAsia="Amiri" w:cs="Amiri"/>
          <w:color w:val="111111"/>
          <w:sz w:val="28"/>
          <w:sz w:val="28"/>
          <w:szCs w:val="28"/>
          <w:rtl w:val="true"/>
          <w:lang w:bidi="ar-SA"/>
        </w:rPr>
        <w:t xml:space="preserve">،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لِدمْتُ الدم لَدْماً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هذا المعنى قال ابن مقبل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وَلِلْفُؤادِ وَجِيبٌ تَحتَ أَبهَره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لَدْمَ الغُلامِ وَراءَ الغَيبِ بِالحَجَرِ</w:t>
      </w:r>
      <w:r>
        <w:rPr>
          <w:rFonts w:eastAsia="Amiri" w:cs="Amiri" w:ascii="Amiri" w:hAnsi="Amiri"/>
          <w:color w:val="111111"/>
          <w:sz w:val="28"/>
          <w:szCs w:val="28"/>
          <w:rtl w:val="true"/>
          <w:lang w:bidi="ar-SA"/>
        </w:rPr>
        <w:t>»</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وتابع الجوهريَّ الرازي</w:t>
      </w:r>
      <w:r>
        <w:rPr>
          <w:rStyle w:val="FootnoteAnchor"/>
          <w:rtl w:val="true"/>
        </w:rPr>
        <w:footnoteReference w:id="659"/>
      </w:r>
      <w:r>
        <w:rPr>
          <w:rFonts w:ascii="Amiri" w:hAnsi="Amiri" w:eastAsia="Amiri" w:cs="Amiri"/>
          <w:color w:val="111111"/>
          <w:sz w:val="28"/>
          <w:sz w:val="28"/>
          <w:szCs w:val="28"/>
          <w:rtl w:val="true"/>
          <w:lang w:bidi="ar-SA"/>
        </w:rPr>
        <w:t>، وابنُ أبي الحديد</w:t>
      </w:r>
      <w:r>
        <w:rPr>
          <w:rStyle w:val="FootnoteAnchor"/>
          <w:rtl w:val="true"/>
        </w:rPr>
        <w:footnoteReference w:id="660"/>
      </w:r>
      <w:r>
        <w:rPr>
          <w:rFonts w:ascii="Amiri" w:hAnsi="Amiri" w:eastAsia="Amiri" w:cs="Amiri"/>
          <w:color w:val="111111"/>
          <w:sz w:val="28"/>
          <w:sz w:val="28"/>
          <w:szCs w:val="28"/>
          <w:rtl w:val="true"/>
          <w:lang w:bidi="ar-SA"/>
        </w:rPr>
        <w:t xml:space="preserve">، غير أنّ ابن سيدة، توسّع قليلاً في معنى هذه اللفظة، إذ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لدمتْ المرأة صدرها ؛ ضربته، ولدمتُ خبز الملة، ضربته</w:t>
      </w:r>
      <w:r>
        <w:rPr>
          <w:rFonts w:eastAsia="Amiri" w:cs="Amiri" w:ascii="Amiri" w:hAnsi="Amiri"/>
          <w:color w:val="111111"/>
          <w:sz w:val="28"/>
          <w:szCs w:val="28"/>
          <w:rtl w:val="true"/>
          <w:lang w:bidi="ar-SA"/>
        </w:rPr>
        <w:t>»</w:t>
      </w:r>
      <w:r>
        <w:rPr>
          <w:rStyle w:val="FootnoteAnchor"/>
          <w:rtl w:val="true"/>
        </w:rPr>
        <w:footnoteReference w:id="6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ابن منظور؛ زاد على سابقيه في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المعنوية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اللَّدم بمعنى اللَّطم، والضرب بشيء ثقيل يُسمع وَقعُه </w:t>
      </w:r>
      <w:r>
        <w:rPr>
          <w:rFonts w:eastAsia="Amiri" w:cs="Amiri" w:ascii="Amiri" w:hAnsi="Amiri"/>
          <w:color w:val="111111"/>
          <w:sz w:val="28"/>
          <w:szCs w:val="28"/>
          <w:rtl w:val="true"/>
          <w:lang w:bidi="ar-SA"/>
        </w:rPr>
        <w:t>»</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فابن منظور فسّر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باللّطم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جهة، ومن جهة أخرى، أنَّه يشترط في معنى اللفظة هذه؛ الضرب الشديد، على عكس الجوهري والرازي، وقد نقل هذا المعنى أيضاً الفيروز آبادي</w:t>
      </w:r>
      <w:r>
        <w:rPr>
          <w:rStyle w:val="FootnoteAnchor"/>
          <w:rtl w:val="true"/>
        </w:rPr>
        <w:footnoteReference w:id="663"/>
      </w:r>
      <w:r>
        <w:rPr>
          <w:rFonts w:ascii="Amiri" w:hAnsi="Amiri" w:eastAsia="Amiri" w:cs="Amiri"/>
          <w:color w:val="111111"/>
          <w:sz w:val="28"/>
          <w:sz w:val="28"/>
          <w:szCs w:val="28"/>
          <w:rtl w:val="true"/>
          <w:lang w:bidi="ar-SA"/>
        </w:rPr>
        <w:t>، بزيادة معنى واحد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رقع الثوب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ونقل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المعاني التي ذكرها المتقدمون من أصحاب المعاجم</w:t>
      </w:r>
      <w:r>
        <w:rPr>
          <w:rStyle w:val="FootnoteAnchor"/>
          <w:rtl w:val="true"/>
        </w:rPr>
        <w:footnoteReference w:id="664"/>
      </w:r>
      <w:r>
        <w:rPr>
          <w:rFonts w:ascii="Amiri" w:hAnsi="Amiri" w:eastAsia="Amiri" w:cs="Amiri"/>
          <w:color w:val="111111"/>
          <w:sz w:val="28"/>
          <w:sz w:val="28"/>
          <w:szCs w:val="28"/>
          <w:rtl w:val="true"/>
          <w:lang w:bidi="ar-SA"/>
        </w:rPr>
        <w:t xml:space="preserve">في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المعنوية، ولم يورد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الوسيط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جديدة، بل اختصرها، واكتفى بذكر ما قاله الجوهري، بحذف شيءٍ منه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الحجر، أو الشيء يقع بالأرض وليس بالصوت </w:t>
      </w:r>
    </w:p>
    <w:p>
      <w:pPr>
        <w:pStyle w:val="BookText"/>
        <w:rPr/>
      </w:pPr>
      <w:r>
        <w:rPr>
          <w:rFonts w:ascii="Amiri" w:hAnsi="Amiri" w:eastAsia="Amiri" w:cs="Amiri"/>
          <w:color w:val="111111"/>
          <w:sz w:val="28"/>
          <w:sz w:val="28"/>
          <w:szCs w:val="28"/>
          <w:rtl w:val="true"/>
          <w:lang w:bidi="ar-SA"/>
        </w:rPr>
        <w:t xml:space="preserve">الشديد </w:t>
      </w:r>
      <w:r>
        <w:rPr>
          <w:rFonts w:eastAsia="Amiri" w:cs="Amiri" w:ascii="Amiri" w:hAnsi="Amiri"/>
          <w:color w:val="111111"/>
          <w:sz w:val="28"/>
          <w:szCs w:val="28"/>
          <w:rtl w:val="true"/>
          <w:lang w:bidi="ar-SA"/>
        </w:rPr>
        <w:t>...»</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دلّ هذا على شيء، فإنّما يدلُّ على غرابة هذه اللفظة، بحيث لا يتوسّع في معناها حتى المعجم الحديث، ولم يورد إلّا الدلالات المعجمية القديمة نفسها وذلك لعدم استعمال هذه اللفظة، فهي غريبة إلى الآن، ولاسيما أنّ الحاجة إلى معانٍ جديدة مع تطوّر الحياة حاجة ملحّة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يستفاد ممّا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أصحابها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للّطم، وللضرب، والحقّ أنَّ هناك فرقاً دقيقاً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اللّطم واللَّدم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ضرب الصدر، أو صفحة الجسد بكف مفتوحة </w:t>
      </w:r>
      <w:r>
        <w:rPr>
          <w:rStyle w:val="FootnoteAnchor"/>
          <w:rtl w:val="true"/>
        </w:rPr>
        <w:footnoteReference w:id="666"/>
      </w:r>
      <w:r>
        <w:rPr>
          <w:rFonts w:ascii="Amiri" w:hAnsi="Amiri" w:eastAsia="Amiri" w:cs="Amiri"/>
          <w:color w:val="111111"/>
          <w:sz w:val="28"/>
          <w:sz w:val="28"/>
          <w:szCs w:val="28"/>
          <w:rtl w:val="true"/>
          <w:lang w:bidi="ar-SA"/>
        </w:rPr>
        <w:t xml:space="preserve">وكذلك ضربك لخصمك </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إلّا على الصدر؛ لأنّه يكون بكف مقبوضة مكتوم صوتها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وأغرب من هذا كلّه أنّ 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قد أوردوا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المكيدة، والخديعة اللتين يستعملونها لصيد الضَّبُع </w:t>
      </w:r>
      <w:r>
        <w:rPr>
          <w:rStyle w:val="FootnoteAnchor"/>
          <w:rtl w:val="true"/>
        </w:rPr>
        <w:footnoteReference w:id="6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وغرابة هذه اللفظة إنّما جاءت من تعدّد دلالاتها مع وجود الجامع بين تلك الدلالات، وهو الضرب بكف اليد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أقصد الضرب واللَّدم، واللّطم</w:t>
      </w:r>
      <w:r>
        <w:rPr>
          <w:rStyle w:val="FootnoteAnchor"/>
          <w:rtl w:val="true"/>
        </w:rPr>
        <w:footnoteReference w:id="668"/>
      </w:r>
      <w:r>
        <w:rPr>
          <w:rFonts w:ascii="Amiri" w:hAnsi="Amiri" w:eastAsia="Amiri" w:cs="Amiri"/>
          <w:color w:val="111111"/>
          <w:sz w:val="28"/>
          <w:sz w:val="28"/>
          <w:szCs w:val="28"/>
          <w:rtl w:val="true"/>
          <w:lang w:bidi="ar-SA"/>
        </w:rPr>
        <w:t xml:space="preserve">، واللَّكم ، والوَكز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الذي يقصد إليه الإمام معنى دقيق، بعيد عن الضرب ؛ لأنّه مستعار، فهو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أقعد عن طلب الحقّ، على الرغم من المكائد والدسائس وكثرة الحروب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الخديعة، كما يخدع الضَّبُحَ صائدوها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هذه اللفظة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وَكَانِّي أَنظُرُ إِلَيْكُمْ تَكِشّونَ كَشِيشَ الضِّباب </w:t>
      </w:r>
      <w:r>
        <w:rPr>
          <w:rFonts w:eastAsia="Amiri" w:cs="Amiri" w:ascii="Amiri" w:hAnsi="Amiri"/>
          <w:color w:val="111111"/>
          <w:sz w:val="28"/>
          <w:szCs w:val="28"/>
          <w:rtl w:val="true"/>
          <w:lang w:bidi="ar-SA"/>
        </w:rPr>
        <w:t>... »</w:t>
      </w:r>
      <w:r>
        <w:rPr>
          <w:rStyle w:val="FootnoteAnchor"/>
          <w:rtl w:val="true"/>
        </w:rPr>
        <w:footnoteReference w:id="6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صحراوي، يعرفه البدوي،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الصوت الذي يشوبه خور،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كشيش الأفعى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صوتها من جلدها لا من فمها</w:t>
      </w:r>
      <w:r>
        <w:rPr>
          <w:rStyle w:val="FootnoteAnchor"/>
          <w:rtl w:val="true"/>
        </w:rPr>
        <w:footnoteReference w:id="670"/>
      </w:r>
      <w:r>
        <w:rPr>
          <w:rFonts w:ascii="IRNazanin" w:hAnsi="IRNazanin" w:eastAsia="IRNazanin"/>
          <w:color w:val="111111"/>
          <w:sz w:val="28"/>
          <w:sz w:val="28"/>
          <w:szCs w:val="28"/>
          <w:rtl w:val="true"/>
          <w:lang w:bidi="fa-IR"/>
        </w:rPr>
        <w:t xml:space="preserve">، وقد قال الراجز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صوت سُخْبها المُرفضِّ</w:t>
      </w:r>
    </w:p>
    <w:p>
      <w:pPr>
        <w:pStyle w:val="BookText"/>
        <w:rPr/>
      </w:pPr>
      <w:r>
        <w:rPr>
          <w:rFonts w:ascii="Amiri" w:hAnsi="Amiri" w:eastAsia="Amiri" w:cs="Amiri"/>
          <w:color w:val="111111"/>
          <w:sz w:val="28"/>
          <w:sz w:val="28"/>
          <w:szCs w:val="28"/>
          <w:rtl w:val="true"/>
          <w:lang w:bidi="ar-SA"/>
        </w:rPr>
        <w:t>كشيشُ أفعى أجمعتْ بعضِّ</w:t>
      </w:r>
    </w:p>
    <w:p>
      <w:pPr>
        <w:pStyle w:val="BookText"/>
        <w:rPr/>
      </w:pPr>
      <w:r>
        <w:rPr>
          <w:rFonts w:ascii="Amiri" w:hAnsi="Amiri" w:eastAsia="Amiri" w:cs="Amiri"/>
          <w:color w:val="111111"/>
          <w:sz w:val="28"/>
          <w:sz w:val="28"/>
          <w:szCs w:val="28"/>
          <w:rtl w:val="true"/>
          <w:lang w:bidi="ar-SA"/>
        </w:rPr>
        <w:t>فهي تحكُّ بعضها ببعض</w:t>
      </w:r>
      <w:r>
        <w:rPr>
          <w:rFonts w:eastAsia="Amiri" w:cs="Amiri" w:ascii="Amiri" w:hAnsi="Amiri"/>
          <w:color w:val="111111"/>
          <w:sz w:val="28"/>
          <w:szCs w:val="28"/>
          <w:rtl w:val="true"/>
          <w:lang w:bidi="ar-SA"/>
        </w:rPr>
        <w:t>»</w:t>
      </w:r>
      <w:r>
        <w:rPr>
          <w:rStyle w:val="FootnoteAnchor"/>
          <w:rtl w:val="true"/>
        </w:rPr>
        <w:footnoteReference w:id="671"/>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شبيه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لفظ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العَمِدة </w:t>
      </w:r>
      <w:r>
        <w:rPr>
          <w:rFonts w:eastAsia="Amiri" w:cs="Amiri" w:ascii="Amiri" w:hAnsi="Amiri"/>
          <w:color w:val="111111"/>
          <w:sz w:val="28"/>
          <w:szCs w:val="28"/>
          <w:rtl w:val="true"/>
          <w:lang w:bidi="ar-SA"/>
        </w:rPr>
        <w:t>»</w:t>
      </w:r>
      <w:r>
        <w:rPr>
          <w:rStyle w:val="FootnoteAnchor"/>
          <w:rtl w:val="true"/>
        </w:rPr>
        <w:footnoteReference w:id="672"/>
      </w:r>
      <w:r>
        <w:rPr>
          <w:rFonts w:ascii="Amiri" w:hAnsi="Amiri" w:eastAsia="Amiri" w:cs="Amiri"/>
          <w:color w:val="111111"/>
          <w:sz w:val="28"/>
          <w:sz w:val="28"/>
          <w:szCs w:val="28"/>
          <w:rtl w:val="true"/>
          <w:lang w:bidi="ar-SA"/>
        </w:rPr>
        <w:t xml:space="preserve">، 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خَزائِم</w:t>
      </w:r>
      <w:r>
        <w:rPr>
          <w:rFonts w:eastAsia="Amiri" w:cs="Amiri" w:ascii="Amiri" w:hAnsi="Amiri"/>
          <w:color w:val="111111"/>
          <w:sz w:val="28"/>
          <w:szCs w:val="28"/>
          <w:rtl w:val="true"/>
          <w:lang w:bidi="ar-SA"/>
        </w:rPr>
        <w:t>»</w:t>
      </w:r>
      <w:r>
        <w:rPr>
          <w:rStyle w:val="FootnoteAnchor"/>
          <w:rtl w:val="true"/>
        </w:rPr>
        <w:footnoteReference w:id="673"/>
      </w:r>
      <w:r>
        <w:rPr>
          <w:rFonts w:ascii="Amiri" w:hAnsi="Amiri" w:eastAsia="Amiri" w:cs="Amiri"/>
          <w:color w:val="111111"/>
          <w:sz w:val="28"/>
          <w:sz w:val="28"/>
          <w:szCs w:val="28"/>
          <w:rtl w:val="true"/>
          <w:lang w:bidi="ar-SA"/>
        </w:rPr>
        <w:t xml:space="preserve">، 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فِدامَ</w:t>
      </w:r>
      <w:r>
        <w:rPr>
          <w:rFonts w:eastAsia="Amiri" w:cs="Amiri" w:ascii="Amiri" w:hAnsi="Amiri"/>
          <w:color w:val="111111"/>
          <w:sz w:val="28"/>
          <w:szCs w:val="28"/>
          <w:rtl w:val="true"/>
          <w:lang w:bidi="ar-SA"/>
        </w:rPr>
        <w:t>»</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bookmarkStart w:id="96" w:name="pg19184_272886"/>
    </w:p>
    <w:p>
      <w:pPr>
        <w:pStyle w:val="Heading4"/>
        <w:numPr>
          <w:ilvl w:val="3"/>
          <w:numId w:val="1"/>
        </w:numPr>
        <w:rPr/>
      </w:pPr>
      <w:bookmarkStart w:id="97" w:name="__RefHeading___Toc16465157_1280447820"/>
      <w:bookmarkStart w:id="98" w:name="_Toc32"/>
      <w:bookmarkEnd w:id="96"/>
      <w:bookmarkEnd w:id="97"/>
      <w:r>
        <w:rPr>
          <w:rtl w:val="true"/>
        </w:rPr>
        <w:t xml:space="preserve">• </w:t>
      </w:r>
      <w:r>
        <w:rPr>
          <w:rtl w:val="true"/>
        </w:rPr>
        <w:t>المبحث الثاني؛ التناظر والتشابه</w:t>
      </w:r>
      <w:bookmarkEnd w:id="98"/>
    </w:p>
    <w:p>
      <w:pPr>
        <w:pStyle w:val="BookText"/>
        <w:rPr/>
      </w:pPr>
      <w:r>
        <w:rPr>
          <w:rFonts w:ascii="Amiri" w:hAnsi="Amiri" w:eastAsia="Amiri" w:cs="Amiri"/>
          <w:color w:val="111111"/>
          <w:sz w:val="28"/>
          <w:sz w:val="28"/>
          <w:szCs w:val="28"/>
          <w:rtl w:val="true"/>
          <w:lang w:bidi="ar-SA"/>
        </w:rPr>
        <w:t>تكمن الغرابة في هذا المبحث بسبب أصوات الكلمات، أو بسبب رجوعها إلى جذر بنائي واحد، ولا سيما؛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القدر المشترك بين الألفاظ التي ترجع إلى أصل واحد في اللغة العربية، ثلاثة أحرف، ويسمّى مادة الكلمة وأصلها</w:t>
      </w:r>
      <w:r>
        <w:rPr>
          <w:rFonts w:eastAsia="Amiri" w:cs="Amiri" w:ascii="Amiri" w:hAnsi="Amiri"/>
          <w:color w:val="111111"/>
          <w:sz w:val="28"/>
          <w:szCs w:val="28"/>
          <w:rtl w:val="true"/>
          <w:lang w:bidi="ar-SA"/>
        </w:rPr>
        <w:t xml:space="preserve">» </w:t>
      </w:r>
      <w:r>
        <w:rPr>
          <w:rStyle w:val="FootnoteAnchor"/>
          <w:rtl w:val="true"/>
        </w:rPr>
        <w:footnoteReference w:id="675"/>
      </w:r>
      <w:r>
        <w:rPr>
          <w:rFonts w:ascii="Amiri" w:hAnsi="Amiri" w:eastAsia="Amiri" w:cs="Amiri"/>
          <w:color w:val="111111"/>
          <w:sz w:val="28"/>
          <w:sz w:val="28"/>
          <w:szCs w:val="28"/>
          <w:rtl w:val="true"/>
          <w:lang w:bidi="ar-SA"/>
        </w:rPr>
        <w:t xml:space="preserve">،أو وجود مفردة مشابه لمفردة أخرى في الأصوات، مختلفة، بعيدة عنها في الدلالة المعنوية، كما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تعني عاقبة الشيء</w:t>
      </w:r>
      <w:r>
        <w:rPr>
          <w:rStyle w:val="FootnoteAnchor"/>
          <w:rtl w:val="true"/>
        </w:rPr>
        <w:footnoteReference w:id="676"/>
      </w:r>
      <w:r>
        <w:rPr>
          <w:rFonts w:ascii="Amiri" w:hAnsi="Amiri" w:eastAsia="Amiri" w:cs="Amiri"/>
          <w:color w:val="111111"/>
          <w:sz w:val="28"/>
          <w:sz w:val="28"/>
          <w:szCs w:val="28"/>
          <w:rtl w:val="true"/>
          <w:lang w:bidi="ar-SA"/>
        </w:rPr>
        <w:t xml:space="preserve">، 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غَبَّت الماشية تَغِبُّ، إذا شربت غِبّاً، 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الضارب في البحر حتى يمعن، أو الغامض من الأرض،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الزائرُ القومَ، إذا جاءهم يوماً، وترك آخراً،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اللَّحمُ، إذا أنتن</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هجا جرير الأخطل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والتَّعْلبيَّةُ حِينَ غَبَّ غَبِيبُهَا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تَهْوي مشافِرُها لِشَرِّ مَشَافِر </w:t>
      </w:r>
      <w:r>
        <w:rPr>
          <w:rFonts w:eastAsia="Amiri" w:cs="Amiri" w:ascii="Amiri" w:hAnsi="Amiri"/>
          <w:color w:val="111111"/>
          <w:sz w:val="28"/>
          <w:szCs w:val="28"/>
          <w:rtl w:val="true"/>
          <w:lang w:bidi="ar-SA"/>
        </w:rPr>
        <w:t>..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الذئب الشاة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 بحلقها، ومن هذا المعنى قال الشاعر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غَنَيْتُ لَم صَدِيقاً 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كالذِّنْبِ يَفْرِسُ تارةً ويُغَبِّبُ</w:t>
      </w:r>
      <w:r>
        <w:rPr>
          <w:rFonts w:eastAsia="Amiri" w:cs="Amiri" w:ascii="Amiri" w:hAnsi="Amiri"/>
          <w:color w:val="111111"/>
          <w:sz w:val="28"/>
          <w:szCs w:val="28"/>
          <w:rtl w:val="true"/>
          <w:lang w:bidi="ar-SA"/>
        </w:rPr>
        <w:t>»</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المفردة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 الحديث</w:t>
      </w:r>
      <w:r>
        <w:rPr>
          <w:rFonts w:eastAsia="Amiri" w:cs="Amiri" w:ascii="Amiri" w:hAnsi="Amiri"/>
          <w:color w:val="111111"/>
          <w:sz w:val="28"/>
          <w:szCs w:val="28"/>
          <w:rtl w:val="true"/>
          <w:lang w:bidi="ar-SA"/>
        </w:rPr>
        <w:t>)</w:t>
      </w:r>
      <w:r>
        <w:rPr>
          <w:rStyle w:val="FootnoteAnchor"/>
          <w:rtl w:val="true"/>
        </w:rPr>
        <w:footnoteReference w:id="6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Style w:val="FootnoteAnchor"/>
          <w:rtl w:val="true"/>
        </w:rPr>
        <w:footnoteReference w:id="681"/>
      </w:r>
      <w:r>
        <w:rPr>
          <w:rFonts w:ascii="Amiri" w:hAnsi="Amiri" w:eastAsia="Amiri" w:cs="Amiri"/>
          <w:color w:val="111111"/>
          <w:sz w:val="28"/>
          <w:sz w:val="28"/>
          <w:szCs w:val="28"/>
          <w:rtl w:val="true"/>
          <w:lang w:bidi="ar-SA"/>
        </w:rPr>
        <w:t>، وهي عندي من غريب النهج</w:t>
      </w:r>
      <w:r>
        <w:rPr>
          <w:rFonts w:eastAsia="Amiri" w:cs="Amiri" w:ascii="Amiri" w:hAnsi="Amiri"/>
          <w:color w:val="111111"/>
          <w:sz w:val="28"/>
          <w:szCs w:val="28"/>
          <w:rtl w:val="true"/>
          <w:lang w:bidi="ar-SA"/>
        </w:rPr>
        <w:t>)</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البُلغة من العيش،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الزور</w:t>
      </w:r>
      <w:r>
        <w:rPr>
          <w:rStyle w:val="FootnoteAnchor"/>
          <w:rtl w:val="true"/>
        </w:rPr>
        <w:footnoteReference w:id="6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التشابه في أصوات هذه المفردة أدّى إلى غرابتها، إذ خرجت عن الدلالة العامة للجذر الذي اشتُقت منه أخواتها</w:t>
      </w:r>
      <w:r>
        <w:rPr>
          <w:rStyle w:val="FootnoteAnchor"/>
          <w:rtl w:val="true"/>
        </w:rPr>
        <w:footnoteReference w:id="684"/>
      </w:r>
      <w:r>
        <w:rPr>
          <w:rFonts w:ascii="Amiri" w:hAnsi="Amiri" w:eastAsia="Amiri" w:cs="Amiri"/>
          <w:color w:val="111111"/>
          <w:sz w:val="28"/>
          <w:sz w:val="28"/>
          <w:szCs w:val="28"/>
          <w:rtl w:val="true"/>
          <w:lang w:bidi="ar-SA"/>
        </w:rPr>
        <w:t xml:space="preserve">، وهو الانقطاع إلى معنيين آخرين 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الفساد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أصل اللّغة يدلّنا على التداخل المعنوي للكلمة، عندما تُستمد من جذور دلالية واحدة</w:t>
      </w:r>
      <w:r>
        <w:rPr>
          <w:rStyle w:val="FootnoteAnchor"/>
          <w:rtl w:val="true"/>
        </w:rPr>
        <w:footnoteReference w:id="6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ذُكرت في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الغريب</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نحو من هذا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أعْذِبوا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فهي غريبة لتشابهها وتناظرها مع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الإمام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أعْذِبوا عن النِّساءِ مَا اسْتَطَعْتُم </w:t>
      </w:r>
      <w:r>
        <w:rPr>
          <w:rFonts w:eastAsia="Amiri" w:cs="Amiri" w:ascii="Amiri" w:hAnsi="Amiri"/>
          <w:color w:val="111111"/>
          <w:sz w:val="28"/>
          <w:szCs w:val="28"/>
          <w:rtl w:val="true"/>
          <w:lang w:bidi="ar-SA"/>
        </w:rPr>
        <w:t>»</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 xml:space="preserve">.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وسأحيل إلى غير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اعتمدته، في هذه اللفظة فقط ؛ لأنّ ابن أبي الحديد أورد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أعزبوا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أعذبوا</w:t>
      </w:r>
      <w:r>
        <w:rPr>
          <w:rFonts w:eastAsia="Amiri" w:cs="Amiri" w:ascii="Amiri" w:hAnsi="Amiri"/>
          <w:color w:val="111111"/>
          <w:sz w:val="28"/>
          <w:szCs w:val="28"/>
          <w:rtl w:val="true"/>
          <w:lang w:bidi="ar-SA"/>
        </w:rPr>
        <w:t>)</w:t>
      </w:r>
      <w:r>
        <w:rPr>
          <w:rStyle w:val="FootnoteAnchor"/>
          <w:rtl w:val="true"/>
        </w:rPr>
        <w:footnoteReference w:id="6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هذا الكلام، لمّا شيّع سريّة أو جيشاً يغزيه تناولتْ هذا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الغريب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وقيّدته للإمام</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وأقدمهم أبو عبيد القاسم بن سلّام، الذي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أنّه شيّع سريّة أو جيشاً،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أعذبوا عن النساء </w:t>
      </w:r>
      <w:r>
        <w:rPr>
          <w:rFonts w:eastAsia="Amiri" w:cs="Amiri" w:ascii="Amiri" w:hAnsi="Amiri"/>
          <w:color w:val="111111"/>
          <w:sz w:val="28"/>
          <w:szCs w:val="28"/>
          <w:rtl w:val="true"/>
          <w:lang w:bidi="ar-SA"/>
        </w:rPr>
        <w:t>... »</w:t>
      </w:r>
      <w:r>
        <w:rPr>
          <w:rStyle w:val="FootnoteAnchor"/>
          <w:rtl w:val="true"/>
        </w:rPr>
        <w:footnoteReference w:id="689"/>
      </w:r>
      <w:r>
        <w:rPr>
          <w:rFonts w:ascii="Amiri" w:hAnsi="Amiri" w:eastAsia="Amiri" w:cs="Amiri"/>
          <w:color w:val="111111"/>
          <w:sz w:val="28"/>
          <w:sz w:val="28"/>
          <w:szCs w:val="28"/>
          <w:rtl w:val="true"/>
          <w:lang w:bidi="ar-SA"/>
        </w:rPr>
        <w:t>، وتابعه في إيراد هذا الحديث موثقاً إلى الإمام لا إلى غيره، أصحاب المعاجم</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العَذْب؛ كلّ ما عَذُب وطاب من الأكل والشراب، فهو كلُّ مستساغ</w:t>
      </w:r>
      <w:r>
        <w:rPr>
          <w:rStyle w:val="FootnoteAnchor"/>
          <w:rtl w:val="true"/>
        </w:rPr>
        <w:footnoteReference w:id="691"/>
      </w:r>
      <w:r>
        <w:rPr>
          <w:rFonts w:ascii="IRNazanin" w:hAnsi="IRNazanin" w:eastAsia="IRNazanin"/>
          <w:color w:val="111111"/>
          <w:sz w:val="28"/>
          <w:sz w:val="28"/>
          <w:szCs w:val="28"/>
          <w:rtl w:val="true"/>
          <w:lang w:bidi="fa-IR"/>
        </w:rPr>
        <w:t>، وبهذا المعنى نزل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هَذَا عَذْبٌ فُرَاتٌ وَ هَذَا مِلْحٌ أُجَاجٌ</w:t>
      </w:r>
      <w:r>
        <w:rPr>
          <w:rStyle w:val="FootnoteAnchor"/>
          <w:rtl w:val="true"/>
        </w:rPr>
        <w:footnoteReference w:id="6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هَذَا عَذَبٌ فُرَاتٌ سَابِعٌ شَرَابُهُ، وَهَذَا مِلْحٌ أُجَاجٌ</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الحديث، 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يُستعذب لَه الماءُ من بيوت السّقيا </w:t>
      </w:r>
      <w:r>
        <w:rPr>
          <w:rFonts w:eastAsia="Amiri" w:cs="Amiri" w:ascii="Amiri" w:hAnsi="Amiri"/>
          <w:color w:val="111111"/>
          <w:sz w:val="28"/>
          <w:szCs w:val="28"/>
          <w:rtl w:val="true"/>
          <w:lang w:bidi="ar-SA"/>
        </w:rPr>
        <w:t>»</w:t>
      </w:r>
      <w:r>
        <w:rPr>
          <w:rStyle w:val="FootnoteAnchor"/>
          <w:rtl w:val="true"/>
        </w:rPr>
        <w:footnoteReference w:id="694"/>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يُحضر له منها الماء العَذِب، وهو الطَّيب الذي لا ملوحةَ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يُقال أعْذِبنا واستعْذَبنا، أي شربنا عَذباً واستقينا عَذْباً، وفي كلام الإمام أيضاً، في المعنى نفسه، يذم الدنيا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اعْذَوْذَب جانِبٌ مِنها واحْلَولَى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إفْعَوْعَل</w:t>
      </w:r>
      <w:r>
        <w:rPr>
          <w:rFonts w:eastAsia="Amiri" w:cs="Amiri" w:ascii="Amiri" w:hAnsi="Amiri"/>
          <w:color w:val="111111"/>
          <w:sz w:val="28"/>
          <w:szCs w:val="28"/>
          <w:rtl w:val="true"/>
          <w:lang w:bidi="ar-SA"/>
        </w:rPr>
        <w:t>)</w:t>
      </w:r>
      <w:r>
        <w:rPr>
          <w:rStyle w:val="FootnoteAnchor"/>
          <w:rtl w:val="true"/>
        </w:rPr>
        <w:footnoteReference w:id="695"/>
      </w:r>
      <w:r>
        <w:rPr>
          <w:rFonts w:ascii="Amiri" w:hAnsi="Amiri" w:eastAsia="Amiri" w:cs="Amiri"/>
          <w:color w:val="111111"/>
          <w:sz w:val="28"/>
          <w:sz w:val="28"/>
          <w:szCs w:val="28"/>
          <w:rtl w:val="true"/>
          <w:lang w:bidi="ar-SA"/>
        </w:rPr>
        <w:t>من العذوبة والحلاوة، وهما من أبنية المبالغة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امتنعوا،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أعْذَبته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إعْذاباً،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فطمته عن هذا الأمر، وكلّ مَن منعته شيئاً فقد أعْذَبته ويَعْذِب الرجلُ، فهو عاذِبٌ عن الأكل، لاصائِمٌ ولا مُفْطِر ، قال عَبيد بن الأبرص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وَتبدّلوا اليَعْبُوبَ بَعْدَ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صَنَماً فَقِروا يا جَديلَ وأَعْذِبوا</w:t>
      </w:r>
      <w:r>
        <w:rPr>
          <w:rFonts w:eastAsia="Amiri" w:cs="Amiri" w:ascii="Amiri" w:hAnsi="Amiri"/>
          <w:color w:val="111111"/>
          <w:sz w:val="28"/>
          <w:szCs w:val="28"/>
          <w:rtl w:val="true"/>
          <w:lang w:bidi="ar-SA"/>
        </w:rPr>
        <w:t>»</w:t>
      </w:r>
      <w:r>
        <w:rPr>
          <w:rStyle w:val="FootnoteAnchor"/>
          <w:rtl w:val="true"/>
        </w:rPr>
        <w:footnoteReference w:id="696"/>
      </w:r>
    </w:p>
    <w:p>
      <w:pPr>
        <w:pStyle w:val="BookText"/>
        <w:rPr/>
      </w:pPr>
      <w:r>
        <w:rPr>
          <w:rFonts w:ascii="Amiri" w:hAnsi="Amiri" w:eastAsia="Amiri" w:cs="Amiri"/>
          <w:color w:val="111111"/>
          <w:sz w:val="28"/>
          <w:sz w:val="28"/>
          <w:szCs w:val="28"/>
          <w:rtl w:val="true"/>
          <w:lang w:bidi="ar-SA"/>
        </w:rPr>
        <w:t xml:space="preserve">وقال حميد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شَجَرٍ المسَى الظلال 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رَواهبُ أحْرَمْن الشراب عُذُبُ</w:t>
      </w:r>
      <w:r>
        <w:rPr>
          <w:rFonts w:eastAsia="Amiri" w:cs="Amiri" w:ascii="Amiri" w:hAnsi="Amiri"/>
          <w:color w:val="111111"/>
          <w:sz w:val="28"/>
          <w:szCs w:val="28"/>
          <w:rtl w:val="true"/>
          <w:lang w:bidi="ar-SA"/>
        </w:rPr>
        <w:t>»</w:t>
      </w:r>
      <w:r>
        <w:rPr>
          <w:rStyle w:val="FootnoteAnchor"/>
          <w:rtl w:val="true"/>
        </w:rPr>
        <w:footnoteReference w:id="697"/>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هذا المعنى شرح الرضي غريب هذه اللفظة، في باب كلام الإمام، المتضمن ألفاظاً غريبة،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أصدفوا عن ذكر النساء وشغل القلوب بهن، وامتنعوا من المقاربة لهنّ ؛ لأنّ ذلك يفتّ في عضد الحميّة ويقدح في معاقد العزيمة، ويكسر عن العدو، وتلفت عن الإبعاد في الغزو، فكلّ من امتنع من شيء فقد أعذب عنه، والعاذب والعذوب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الممتنِع من الأكل والشرب</w:t>
      </w:r>
      <w:r>
        <w:rPr>
          <w:rFonts w:eastAsia="Amiri" w:cs="Amiri" w:ascii="Amiri" w:hAnsi="Amiri"/>
          <w:color w:val="111111"/>
          <w:sz w:val="28"/>
          <w:szCs w:val="28"/>
          <w:rtl w:val="true"/>
          <w:lang w:bidi="ar-SA"/>
        </w:rPr>
        <w:t>»</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والعذْب والعُذُب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الرجل والحمار والفرس الأكل من شدّة العطش،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عاذب، والجمع عُذْبٌ، فالعاذِبُ ؛ من جميع الحيوان ؛ الذي لا يُطعَم شيئاً، وقال ثعلب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العَذوبُ من الدَّواب وغيرها ؛ القائم الذي يرفع رأسه، فلا يأكل ولا يشرب، وكذلك العاذِب، والجمع عُذُب</w:t>
      </w:r>
      <w:r>
        <w:rPr>
          <w:rFonts w:eastAsia="Amiri" w:cs="Amiri" w:ascii="Amiri" w:hAnsi="Amiri"/>
          <w:color w:val="111111"/>
          <w:sz w:val="28"/>
          <w:szCs w:val="28"/>
          <w:rtl w:val="true"/>
          <w:lang w:bidi="ar-SA"/>
        </w:rPr>
        <w:t>»</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وأعْذَبَه إعْذاباً، وعَذَّبه تعذيباً ؛ منعه وفطمه عن الأمر، وكلُّ من منعته شيئاً فقد أعْذَبته، وأعْذبَ واسْتَعْذب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وأضْرب</w:t>
      </w:r>
      <w:r>
        <w:rPr>
          <w:rStyle w:val="FootnoteAnchor"/>
          <w:rtl w:val="true"/>
        </w:rPr>
        <w:footnoteReference w:id="70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فاعْذِب نفسك؛ اظْلِفْهَا عنه؛ وفي حديث علي كرم الله وجهه أنَّه شيَّع سِريّة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أعذبوا عن ذِكرِ النساء أنفُسَكم، فإنَّ ذلك يَكْسركم عن الغزو، أي امنعوها عن ذكر النساء، وشَغْل القلوب بهنّ، وكلَّ من منعته شيئاً فقد أعذبته، وأعذب لازم و متعده</w:t>
      </w:r>
      <w:r>
        <w:rPr>
          <w:rFonts w:eastAsia="Amiri" w:cs="Amiri" w:ascii="Amiri" w:hAnsi="Amiri"/>
          <w:color w:val="111111"/>
          <w:sz w:val="28"/>
          <w:szCs w:val="28"/>
          <w:rtl w:val="true"/>
          <w:lang w:bidi="ar-SA"/>
        </w:rPr>
        <w:t xml:space="preserve">»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القذى، يعلو الماءَ، وما يخرج في أثر الوَلد من الرّحم، ومآلي النوائح كالمعاذب، والخيط الذي يُرفع به الميزان، وَطَرَفُ كلّ شيء، ومن البعير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 قضيبه، والجلدة المعلقّة خلف مؤخّرة الرَّحْل</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النكال ، وقد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من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اصْرِفْ عَنَّا</w:t>
      </w:r>
    </w:p>
    <w:p>
      <w:pPr>
        <w:pStyle w:val="BookText"/>
        <w:rPr/>
      </w:pPr>
      <w:r>
        <w:rPr>
          <w:rFonts w:ascii="Amiri" w:hAnsi="Amiri" w:eastAsia="Amiri" w:cs="Amiri"/>
          <w:color w:val="111111"/>
          <w:sz w:val="28"/>
          <w:sz w:val="28"/>
          <w:szCs w:val="28"/>
          <w:rtl w:val="true"/>
          <w:lang w:bidi="ar-SA"/>
        </w:rPr>
        <w:t>عَذَابَ جَهَنَّمَ إِنَّ عَذَابَهَا كَانَ غَرَامًا</w:t>
      </w:r>
      <w:r>
        <w:rPr>
          <w:rStyle w:val="FootnoteAnchor"/>
          <w:rtl w:val="true"/>
        </w:rPr>
        <w:footnoteReference w:id="7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المعنى جاء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الميِّتُ يُعذِّب بِبُكاءِ أهْله عليه</w:t>
      </w:r>
      <w:r>
        <w:rPr>
          <w:rFonts w:eastAsia="Amiri" w:cs="Amiri" w:ascii="Amiri" w:hAnsi="Amiri"/>
          <w:color w:val="111111"/>
          <w:sz w:val="28"/>
          <w:szCs w:val="28"/>
          <w:rtl w:val="true"/>
          <w:lang w:bidi="ar-SA"/>
        </w:rPr>
        <w:t>»</w:t>
      </w:r>
      <w:r>
        <w:rPr>
          <w:rStyle w:val="FootnoteAnchor"/>
          <w:rtl w:val="true"/>
        </w:rPr>
        <w:footnoteReference w:id="704"/>
      </w:r>
      <w:r>
        <w:rPr>
          <w:rFonts w:ascii="Amiri" w:hAnsi="Amiri" w:eastAsia="Amiri" w:cs="Amiri"/>
          <w:color w:val="111111"/>
          <w:sz w:val="28"/>
          <w:sz w:val="28"/>
          <w:szCs w:val="28"/>
          <w:rtl w:val="true"/>
          <w:lang w:bidi="ar-SA"/>
        </w:rPr>
        <w:t xml:space="preserve">، يُشْبه أنْ يكون هذا من حيث إنّ العرب، كانوا يوصون أهلهم بالبكاء والنوح عليهم، وإشاعة النَّعي في الأحياء، وكان ذلك مشهوراً في مذاهبهم، فالميت تلزمه العقوبة في ذلك، ممّا تقدّم من أمره 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والعَذِبة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الطُّحْلُب</w:t>
      </w:r>
      <w:r>
        <w:rPr>
          <w:rStyle w:val="FootnoteAnchor"/>
          <w:rtl w:val="true"/>
        </w:rPr>
        <w:footnoteReference w:id="705"/>
      </w:r>
      <w:r>
        <w:rPr>
          <w:rFonts w:ascii="Amiri" w:hAnsi="Amiri" w:eastAsia="Amiri" w:cs="Amiri"/>
          <w:color w:val="111111"/>
          <w:sz w:val="28"/>
          <w:sz w:val="28"/>
          <w:szCs w:val="28"/>
          <w:rtl w:val="true"/>
          <w:lang w:bidi="ar-SA"/>
        </w:rPr>
        <w:t>، وماء عَذِبٌ، ككتف، مُطَحْلَبٌ، وأعْذَبَه ؛ نزع طُحْلبه،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الخيط المتدلّي من العمامة، والإعتذاب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تبسل للعمامة عذبتين من خلفها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وخلاصة القول،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اتركوا، واصدفوا، أو دَعوا،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يفيد المنْع والتّرْك هنا، على حين نجد أنَّ أصل المادة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الاستساغة والحلاوة، فهناك تناظر في الأصوات وتشابه، وقد خطَّأ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أبي عبيد، لمّا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قول أبي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 العَذُوب عُذُوبٌ فخطأ؛ لأنّ فعولاً لا يُكَسَّر على 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هو من غرائب اللغة، وفوائد الأشباه والنظائر، ومن حفِظ حُجَّة على مَن لم يحفظ </w:t>
      </w:r>
      <w:r>
        <w:rPr>
          <w:rFonts w:eastAsia="Amiri" w:cs="Amiri" w:ascii="Amiri" w:hAnsi="Amiri"/>
          <w:color w:val="111111"/>
          <w:sz w:val="28"/>
          <w:szCs w:val="28"/>
          <w:rtl w:val="true"/>
          <w:lang w:bidi="ar-SA"/>
        </w:rPr>
        <w:t>...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فقد صرّح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التناظر والتشابه في الأصوات، الذي سبّب غرابة في هذا اللفظ، وأدّى إلى بُعْد في المعنى، قد يصل إلى درجة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التضاد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المعروف المألوف أنّ المستساغ لا يُترك، في حين، تدلّ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التَّرْك،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لهذه الكلمة أنَّك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أعْذَبُ الرجلُ الماءَ، إذا أزالَ طُحْلُبَهُ، فيصبح عَذْباً، في حين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إذا كان فيه الطُحْلُب </w:t>
      </w:r>
      <w:r>
        <w:rPr>
          <w:rStyle w:val="FootnoteAnchor"/>
          <w:rtl w:val="true"/>
        </w:rPr>
        <w:footnoteReference w:id="708"/>
      </w:r>
      <w:r>
        <w:rPr>
          <w:rFonts w:ascii="Amiri" w:hAnsi="Amiri" w:eastAsia="Amiri" w:cs="Amiri"/>
          <w:color w:val="111111"/>
          <w:sz w:val="28"/>
          <w:sz w:val="28"/>
          <w:szCs w:val="28"/>
          <w:rtl w:val="true"/>
          <w:lang w:bidi="ar-SA"/>
        </w:rPr>
        <w:t xml:space="preserve">، وليس هذا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اللفظي كما يبدو أوّل مرّة، بل من التناظر الصوتي، لأصول الكلمة واختلاف الصيغة، في حين يكون المشترك اللفظي ؛ في لفظ واحد يفيد معاني متعدّدة، من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من معانيه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بصيغته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 الأم والشامة، والغيم الرقيق، ونوع من النسيج، والكذب </w:t>
      </w:r>
      <w:r>
        <w:rPr>
          <w:rFonts w:eastAsia="Amiri" w:cs="Amiri" w:ascii="Amiri" w:hAnsi="Amiri"/>
          <w:color w:val="111111"/>
          <w:sz w:val="28"/>
          <w:szCs w:val="28"/>
          <w:rtl w:val="true"/>
          <w:lang w:bidi="ar-SA"/>
        </w:rPr>
        <w:t>..</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ليسا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المشترك اللفظي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بسبب اختلاف الصيغة، واتحاد المادّة اللغوية، فكلتا اللفظتين، مكوّنة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غير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الفعل الثلاثي،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الفعل الثلاثي المزيد بهمزة في أوّله، والذي يسمّيه كثير من اللغويين القدماء رباعياً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يسأل سائل، ما وجه الغرابة هنا ؟ فنقول إنّ وجه الغرابة ؛ هو الإبهام </w:t>
      </w:r>
      <w:bookmarkStart w:id="99" w:name="pg19184_272894"/>
    </w:p>
    <w:p>
      <w:pPr>
        <w:pStyle w:val="BookText"/>
        <w:rPr/>
      </w:pPr>
      <w:bookmarkEnd w:id="99"/>
      <w:r>
        <w:rPr>
          <w:rFonts w:ascii="Amiri" w:hAnsi="Amiri" w:eastAsia="Amiri" w:cs="Amiri"/>
          <w:color w:val="111111"/>
          <w:sz w:val="28"/>
          <w:sz w:val="28"/>
          <w:szCs w:val="28"/>
          <w:rtl w:val="true"/>
          <w:lang w:bidi="ar-SA"/>
        </w:rPr>
        <w:t xml:space="preserve">الحاصل في ذهن السامع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حيث الصيغة، وبين السائغ، وبين معنى الممتنع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الدلالة، هو السبب في كون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وجدتُ كثيراً من هذه الألفاظ التي كان سبب غرابتها ؛ التناظر والتشابه في أصوات الكلمة،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مثل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لُمَة</w:t>
      </w:r>
      <w:r>
        <w:rPr>
          <w:rFonts w:eastAsia="Amiri" w:cs="Amiri" w:ascii="Amiri" w:hAnsi="Amiri"/>
          <w:color w:val="111111"/>
          <w:sz w:val="28"/>
          <w:szCs w:val="28"/>
          <w:rtl w:val="true"/>
          <w:lang w:bidi="ar-SA"/>
        </w:rPr>
        <w:t>»</w:t>
      </w:r>
      <w:r>
        <w:rPr>
          <w:rStyle w:val="FootnoteAnchor"/>
          <w:rtl w:val="true"/>
        </w:rPr>
        <w:footnoteReference w:id="711"/>
      </w:r>
      <w:r>
        <w:rPr>
          <w:rFonts w:ascii="Amiri" w:hAnsi="Amiri" w:eastAsia="Amiri" w:cs="Amiri"/>
          <w:color w:val="111111"/>
          <w:sz w:val="28"/>
          <w:sz w:val="28"/>
          <w:szCs w:val="28"/>
          <w:rtl w:val="true"/>
          <w:lang w:bidi="ar-SA"/>
        </w:rPr>
        <w:t xml:space="preserve">، 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w:t>
      </w:r>
      <w:r>
        <w:rPr>
          <w:rFonts w:eastAsia="Amiri" w:cs="Amiri" w:ascii="Amiri" w:hAnsi="Amiri"/>
          <w:color w:val="111111"/>
          <w:sz w:val="28"/>
          <w:szCs w:val="28"/>
          <w:rtl w:val="true"/>
          <w:lang w:bidi="ar-SA"/>
        </w:rPr>
        <w:t>»</w:t>
      </w:r>
      <w:r>
        <w:rPr>
          <w:rStyle w:val="FootnoteAnchor"/>
          <w:rtl w:val="true"/>
        </w:rPr>
        <w:footnoteReference w:id="712"/>
      </w:r>
      <w:r>
        <w:rPr>
          <w:rFonts w:ascii="Amiri" w:hAnsi="Amiri" w:eastAsia="Amiri" w:cs="Amiri"/>
          <w:color w:val="111111"/>
          <w:sz w:val="28"/>
          <w:sz w:val="28"/>
          <w:szCs w:val="28"/>
          <w:rtl w:val="true"/>
          <w:lang w:bidi="ar-SA"/>
        </w:rPr>
        <w:t xml:space="preserve">، 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فَرَط</w:t>
      </w:r>
      <w:r>
        <w:rPr>
          <w:rFonts w:eastAsia="Amiri" w:cs="Amiri" w:ascii="Amiri" w:hAnsi="Amiri"/>
          <w:color w:val="111111"/>
          <w:sz w:val="28"/>
          <w:szCs w:val="28"/>
          <w:rtl w:val="true"/>
          <w:lang w:bidi="ar-SA"/>
        </w:rPr>
        <w:t>»</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0" w:name="__RefHeading___Toc16465159_1280447820"/>
      <w:bookmarkStart w:id="101" w:name="_Toc33"/>
      <w:bookmarkEnd w:id="100"/>
      <w:r>
        <w:rPr>
          <w:rtl w:val="true"/>
        </w:rPr>
        <w:t xml:space="preserve">• </w:t>
      </w:r>
      <w:r>
        <w:rPr>
          <w:rtl w:val="true"/>
        </w:rPr>
        <w:t>المبحث الثالث؛ تداول اللفظة في أكثر من مجال</w:t>
      </w:r>
      <w:bookmarkEnd w:id="101"/>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نظرنا إلى ما يراه الأقدمون في المشترك اللفظي، فإننا نرى اللغويين والأصوليين إزاءه فريقين، فريق يقرُّ بوجوده</w:t>
      </w:r>
      <w:r>
        <w:rPr>
          <w:rStyle w:val="FootnoteAnchor"/>
          <w:rtl w:val="true"/>
        </w:rPr>
        <w:footnoteReference w:id="714"/>
      </w:r>
      <w:r>
        <w:rPr>
          <w:rFonts w:ascii="Amiri" w:hAnsi="Amiri" w:eastAsia="Amiri" w:cs="Amiri"/>
          <w:color w:val="111111"/>
          <w:sz w:val="28"/>
          <w:sz w:val="28"/>
          <w:szCs w:val="28"/>
          <w:rtl w:val="true"/>
          <w:lang w:bidi="ar-SA"/>
        </w:rPr>
        <w:t xml:space="preserve">، وفريق يردُّه </w:t>
      </w:r>
      <w:r>
        <w:rPr>
          <w:rStyle w:val="FootnoteAnchor"/>
          <w:rtl w:val="true"/>
        </w:rPr>
        <w:footnoteReference w:id="715"/>
      </w:r>
      <w:r>
        <w:rPr>
          <w:rFonts w:ascii="Amiri" w:hAnsi="Amiri" w:eastAsia="Amiri" w:cs="Amiri"/>
          <w:color w:val="111111"/>
          <w:sz w:val="28"/>
          <w:sz w:val="28"/>
          <w:szCs w:val="28"/>
          <w:rtl w:val="true"/>
          <w:lang w:bidi="ar-SA"/>
        </w:rPr>
        <w:t xml:space="preserve">، ويلتمس </w:t>
      </w:r>
    </w:p>
    <w:p>
      <w:pPr>
        <w:pStyle w:val="BookText"/>
        <w:rPr/>
      </w:pPr>
      <w:r>
        <w:rPr>
          <w:rFonts w:ascii="Amiri" w:hAnsi="Amiri" w:eastAsia="Amiri" w:cs="Amiri"/>
          <w:color w:val="111111"/>
          <w:sz w:val="28"/>
          <w:sz w:val="28"/>
          <w:szCs w:val="28"/>
          <w:rtl w:val="true"/>
          <w:lang w:bidi="ar-SA"/>
        </w:rPr>
        <w:t xml:space="preserve">لوقوعه في العربية تفسيراً </w:t>
      </w:r>
      <w:r>
        <w:rPr>
          <w:rStyle w:val="FootnoteAnchor"/>
          <w:rtl w:val="true"/>
        </w:rPr>
        <w:footnoteReference w:id="716"/>
      </w:r>
      <w:r>
        <w:rPr>
          <w:rFonts w:ascii="Amiri" w:hAnsi="Amiri" w:eastAsia="Amiri" w:cs="Amiri"/>
          <w:color w:val="111111"/>
          <w:sz w:val="28"/>
          <w:sz w:val="28"/>
          <w:szCs w:val="28"/>
          <w:rtl w:val="true"/>
          <w:lang w:bidi="ar-SA"/>
        </w:rPr>
        <w:t xml:space="preserve">، ولم نفصّل القول عن هذه الظاهرة بين مؤيديها ومعارضيها ؛ لأنّ المهم لدينا ليس التاريخ لها، بل المهم ؛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نتج منها من غرابة قسم من الألفاظ، بسبب اشتراك المعاني في اللفظ الواحد، والذي يسبب إرباكاً للسامع ، حتى يطمئن إلى المعنى المقصود في النصّ، الذي يسمعه أو يقرأه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ينصّ القدماء، على أنّ المشترك من خصائص العربية لأنّهم، لم يكونوا معنيين بهذا، بل اهتموا بأساسها، الذي يعتمد على لفظٍ واحد تتفرع منه معانٍ عدّة، آخذين في نظر الاعتبار أنّ المعاني الحسيّة أسبق في الوجود من المعاني المعنوية</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والمشترك اللفظي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قال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فقه اللغة المحدثون</w:t>
      </w:r>
      <w:r>
        <w:rPr>
          <w:rStyle w:val="FootnoteAnchor"/>
          <w:rtl w:val="true"/>
        </w:rPr>
        <w:footnoteReference w:id="718"/>
      </w:r>
      <w:r>
        <w:rPr>
          <w:rFonts w:ascii="Amiri" w:hAnsi="Amiri" w:eastAsia="Amiri" w:cs="Amiri"/>
          <w:color w:val="111111"/>
          <w:sz w:val="28"/>
          <w:sz w:val="28"/>
          <w:szCs w:val="28"/>
          <w:rtl w:val="true"/>
          <w:lang w:bidi="ar-SA"/>
        </w:rPr>
        <w:t xml:space="preserve">، إنّها من خصائص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وخلاصة هذه الظاهرة ؛ أنّ للفظ الواحد ؛ معانٍ متعدّدة </w:t>
      </w:r>
      <w:r>
        <w:rPr>
          <w:rStyle w:val="FootnoteAnchor"/>
          <w:rtl w:val="true"/>
        </w:rPr>
        <w:footnoteReference w:id="719"/>
      </w:r>
      <w:r>
        <w:rPr>
          <w:rFonts w:ascii="Amiri" w:hAnsi="Amiri" w:eastAsia="Amiri" w:cs="Amiri"/>
          <w:color w:val="111111"/>
          <w:sz w:val="28"/>
          <w:sz w:val="28"/>
          <w:szCs w:val="28"/>
          <w:rtl w:val="true"/>
          <w:lang w:bidi="ar-SA"/>
        </w:rPr>
        <w:t xml:space="preserve">، وذلك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الأثال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كسحاب وغراب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المجد والشرف، وكغراب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جبل، وماء لعبس، أو حصن لهم و</w:t>
      </w:r>
      <w:r>
        <w:rPr>
          <w:rFonts w:eastAsia="IRNazanin" w:cs="IRNazanin"/>
          <w:color w:val="111111"/>
          <w:sz w:val="28"/>
          <w:szCs w:val="28"/>
          <w:rtl w:val="true"/>
          <w:lang w:bidi="fa-IR"/>
        </w:rPr>
        <w:t>...</w:t>
      </w:r>
      <w:r>
        <w:rPr>
          <w:rStyle w:val="FootnoteAnchor"/>
          <w:rtl w:val="true"/>
        </w:rPr>
        <w:footnoteReference w:id="720"/>
      </w:r>
      <w:r>
        <w:rPr>
          <w:rFonts w:ascii="Amiri" w:hAnsi="Amiri" w:eastAsia="Amiri" w:cs="Amiri"/>
          <w:color w:val="111111"/>
          <w:sz w:val="28"/>
          <w:sz w:val="28"/>
          <w:szCs w:val="28"/>
          <w:rtl w:val="true"/>
          <w:lang w:bidi="ar-SA"/>
        </w:rPr>
        <w:t>، والأمثلة على المشترك، لا تكاد تُحصى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وأهمّ ما يميّز هذه الظاهرة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بين الدلالات، التي تتفرّع من أصل واحد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وأودّ أن أذكر هنا ما أملاه علينا أستاذنا الدكتور ؛ صباح عباس السالم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محاضراته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أنّه لايَرى المشترك اللفظي من خصائص العربية، وحجّته في ذلك؛ أنّ الخصيصة،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الصفة التي يتفرّد بها الشيء، ولايشركه فيها سواه، على حين ؛ تشارك لغات أُخر؛ العربية في خاصية المشترك اللفظي، فنجد في الإنجليزية مثلاً كلمة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spring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التي تعني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النابض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نبع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هذا كثير في بقية اللغات</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فأستاذي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السالم سلّمه الله من كلّ 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يرفض المشترك اللفظي، إذا كنا بصدد عقد مقارنة بين لغات العالم، ولكن عندما ندرس اللغة الواحدة فيكون المشترك خصيصة لها في ذاتها وليس مع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غرابة هذا النوع من كون اللفظ لا تستبين دلالته إلّا من خلال القرائن المحيطة به، الدّالة على ميدان استعماله ؛ لأنّ اللفظة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تُستعمل في أكثر من مجال 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وتشتدّ الغرابة؛ إذا غمض معنى اللفظ في المشترك، بحيث لا يتّضح بسهولة حتى من السياق، 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متشابه القرآن الكريم</w:t>
      </w:r>
      <w:r>
        <w:rPr>
          <w:rFonts w:eastAsia="Amiri" w:cs="Amiri" w:ascii="Amiri" w:hAnsi="Amiri"/>
          <w:color w:val="111111"/>
          <w:sz w:val="28"/>
          <w:szCs w:val="28"/>
          <w:rtl w:val="true"/>
          <w:lang w:bidi="ar-SA"/>
        </w:rPr>
        <w:t>)</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 أمثلة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المشترك اللفظي الذي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 الإمام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الإيمانَ يَبْدو لُمظةٌ في القَلْبِ، كُلّمَا ازدادَ الإيمانُ، ازدادتْ اللُّمْظَةُ</w:t>
      </w:r>
      <w:r>
        <w:rPr>
          <w:rFonts w:eastAsia="Amiri" w:cs="Amiri" w:ascii="Amiri" w:hAnsi="Amiri"/>
          <w:color w:val="111111"/>
          <w:sz w:val="28"/>
          <w:szCs w:val="28"/>
          <w:rtl w:val="true"/>
          <w:lang w:bidi="ar-SA"/>
        </w:rPr>
        <w:t>»</w:t>
      </w:r>
      <w:r>
        <w:rPr>
          <w:rStyle w:val="FootnoteAnchor"/>
          <w:rtl w:val="true"/>
        </w:rPr>
        <w:footnoteReference w:id="723"/>
      </w:r>
      <w:r>
        <w:rPr>
          <w:rFonts w:ascii="Amiri" w:hAnsi="Amiri" w:eastAsia="Amiri" w:cs="Amiri"/>
          <w:color w:val="111111"/>
          <w:sz w:val="28"/>
          <w:sz w:val="28"/>
          <w:szCs w:val="28"/>
          <w:rtl w:val="true"/>
          <w:lang w:bidi="ar-SA"/>
        </w:rPr>
        <w:t>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الإيمان يبدأ بنقطة في القلب تكبر كلما ازداد الإيمان فهو لمعة بيضاء، فإذا عمل العبد الصالحات، نما وزاد حتى يبيضَّ قلبه كلّه، وإنّ النفاق ليبدو نكتة سوداء فإذا انتهكت الحرمات نمت وزادت حتى يسودّ القلب فيطبع بذلك الختم ، كَلَّا بَلْ رَانَ عَلَى قُلُوبِهِم مَّا كَانُوا يَكْسِبُونَ</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اللفظة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أوردها علماؤه</w:t>
      </w:r>
      <w:r>
        <w:rPr>
          <w:rStyle w:val="FootnoteAnchor"/>
          <w:rtl w:val="true"/>
        </w:rPr>
        <w:footnoteReference w:id="725"/>
      </w:r>
      <w:r>
        <w:rPr>
          <w:rFonts w:ascii="IRNazanin" w:hAnsi="IRNazanin" w:eastAsia="IRNazanin"/>
          <w:color w:val="111111"/>
          <w:sz w:val="28"/>
          <w:sz w:val="28"/>
          <w:szCs w:val="28"/>
          <w:rtl w:val="true"/>
          <w:lang w:bidi="fa-IR"/>
        </w:rPr>
        <w:t xml:space="preserve">، وقسم من أصحاب المعاجم </w:t>
      </w:r>
      <w:r>
        <w:rPr>
          <w:rStyle w:val="FootnoteAnchor"/>
          <w:rtl w:val="true"/>
        </w:rPr>
        <w:footnoteReference w:id="7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من مؤلفي الكتب الأخرى ، موثّقةٌ إلى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لغيره</w:t>
      </w:r>
      <w:r>
        <w:rPr>
          <w:rStyle w:val="FootnoteAnchor"/>
          <w:rtl w:val="true"/>
        </w:rPr>
        <w:footnoteReference w:id="727"/>
      </w:r>
      <w:r>
        <w:rPr>
          <w:rFonts w:ascii="Amiri" w:hAnsi="Amiri" w:eastAsia="Amiri" w:cs="Amiri"/>
          <w:color w:val="111111"/>
          <w:sz w:val="28"/>
          <w:sz w:val="28"/>
          <w:szCs w:val="28"/>
          <w:rtl w:val="true"/>
          <w:lang w:bidi="ar-SA"/>
        </w:rPr>
        <w:t>، وقد جعله الرضي من غريب حديث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أيضاً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عبيد القاسم بن 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الحديث حجةٌ على من أنكر أن يكون الإيمان يزيد أو ينقص ألا تراه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ازداد الإيمان، ازدادت تلك </w:t>
      </w:r>
    </w:p>
    <w:p>
      <w:pPr>
        <w:pStyle w:val="BookText"/>
        <w:rPr/>
      </w:pPr>
      <w:r>
        <w:rPr>
          <w:rFonts w:ascii="Amiri" w:hAnsi="Amiri" w:eastAsia="Amiri" w:cs="Amiri"/>
          <w:color w:val="111111"/>
          <w:sz w:val="28"/>
          <w:sz w:val="28"/>
          <w:szCs w:val="28"/>
          <w:rtl w:val="true"/>
          <w:lang w:bidi="ar-SA"/>
        </w:rPr>
        <w:t>اللمظة</w:t>
      </w:r>
      <w:r>
        <w:rPr>
          <w:rFonts w:eastAsia="Amiri" w:cs="Amiri" w:ascii="Amiri" w:hAnsi="Amiri"/>
          <w:color w:val="111111"/>
          <w:sz w:val="28"/>
          <w:szCs w:val="28"/>
          <w:rtl w:val="true"/>
          <w:lang w:bidi="ar-SA"/>
        </w:rPr>
        <w:t>...»</w:t>
      </w:r>
      <w:r>
        <w:rPr>
          <w:rStyle w:val="FootnoteAnchor"/>
          <w:rtl w:val="true"/>
        </w:rPr>
        <w:footnoteReference w:id="729"/>
      </w:r>
    </w:p>
    <w:p>
      <w:pPr>
        <w:pStyle w:val="BookText"/>
        <w:rPr/>
      </w:pPr>
      <w:r>
        <w:rPr>
          <w:rFonts w:ascii="Amiri" w:hAnsi="Amiri" w:eastAsia="Amiri" w:cs="Amiri"/>
          <w:color w:val="111111"/>
          <w:sz w:val="28"/>
          <w:sz w:val="28"/>
          <w:szCs w:val="28"/>
          <w:rtl w:val="true"/>
          <w:lang w:bidi="ar-SA"/>
        </w:rPr>
        <w:t xml:space="preserve">ومن نافلة القول إنّي، وجدتُ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العقائد النسفية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قد أورد ما معناه ؛ أنّ الإيمان لا يزيد ولا ينقص ؛ لأنّه التصديق القلبي الذي بلغ حدَّ الجزم والإذعان، وهذا لا يتصوّر فيه زيادة ولا نقصان فسواء أتى بالطاعات، أو أرتكب المعاصي، فتصديقه باقٍ على حاله، لا تغيير فيه أصلاً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الآيات الدالّة على زيادة الإيمان كثيرةٌ، وقد فُسِّرت بهذا المعنى، ومنها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مِّن يَقُولُ أَيُّكُمْ زَادَتْهُ هَذِهِ إِيمَاناً</w:t>
      </w:r>
      <w:r>
        <w:rPr>
          <w:rStyle w:val="FootnoteAnchor"/>
          <w:rtl w:val="true"/>
        </w:rPr>
        <w:footnoteReference w:id="731"/>
      </w:r>
      <w:r>
        <w:rPr>
          <w:rFonts w:ascii="IRNazanin" w:hAnsi="IRNazanin" w:eastAsia="IRNazanin"/>
          <w:color w:val="111111"/>
          <w:sz w:val="28"/>
          <w:sz w:val="28"/>
          <w:szCs w:val="28"/>
          <w:rtl w:val="true"/>
          <w:lang w:bidi="fa-IR"/>
        </w:rPr>
        <w:t xml:space="preserve">، وقوله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وَإِذَا تُلِيَتْ عَلَيْهِمْ وَآيَاتُهُ، زَادَتهُمْ إِيمَنًا</w:t>
      </w:r>
      <w:r>
        <w:rPr>
          <w:rStyle w:val="FootnoteAnchor"/>
          <w:rtl w:val="true"/>
        </w:rPr>
        <w:footnoteReference w:id="732"/>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ءَامَنُوا فَزَادَتْهُمْ إِيمَنًا وَهُمْ يَسْتَبْشِرُونَ</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فالزيادة حاصلة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مثّله الإمام كالنكتة في القلب، فإنّ إدراك معنى هذه اللفظة في قول الإمام ليس بالا مر السّهل، وذلك بسبب دلالة هذه اللفظة على معانٍ كُثُر، فإنّها تدلُّ في الأصل على القلّة أو الأمر اليسير، تقول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بيده لُمظةٌ من السّمن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يسيراً بإصبعه</w:t>
      </w:r>
      <w:r>
        <w:rPr>
          <w:rStyle w:val="FootnoteAnchor"/>
          <w:rtl w:val="true"/>
        </w:rPr>
        <w:footnoteReference w:id="7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واللمظة </w:t>
      </w:r>
    </w:p>
    <w:p>
      <w:pPr>
        <w:pStyle w:val="BookText"/>
        <w:rPr/>
      </w:pP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بياض يسير في يد الفرس، أو رجله على الأشعر،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الوظيف من جهة الحافر، وهي أيضاً من معنى القلّة، فاللّمظة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النقطة في شفة الداّبة السفلى، أو العليا</w:t>
      </w:r>
      <w:r>
        <w:rPr>
          <w:rStyle w:val="FootnoteAnchor"/>
          <w:rtl w:val="true"/>
        </w:rPr>
        <w:footnoteReference w:id="735"/>
      </w:r>
      <w:r>
        <w:rPr>
          <w:rFonts w:ascii="Amiri" w:hAnsi="Amiri" w:eastAsia="Amiri" w:cs="Amiri"/>
          <w:color w:val="111111"/>
          <w:sz w:val="28"/>
          <w:sz w:val="28"/>
          <w:szCs w:val="28"/>
          <w:rtl w:val="true"/>
          <w:lang w:bidi="ar-SA"/>
        </w:rPr>
        <w:t xml:space="preserve">واللّمظة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النقطة، أو النكتة في القلب، وهذا المعنى هو الذي استعمله الإمام في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واللّمظة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الأضداد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النقطة البيضاء، وهي النقطة السوداء، في آن واحد، يوضِّح معناه السياق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واللّمظة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بقيّة الطعام في الفم، يحرك الرجل لسانه لِتَتَبُّعَها، وإخراجها فهو يتلمّظ ومنه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تلمّظت الحية، إذا حرّكت لسانها</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المعاني، تجعل هذه المفردة مما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اتفق لفظه، واختلف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نسميه بـ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المشترك اللفظي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يعبّر عنه الدلاليون المعاصرون، بأنّ الكلمة تُستعمل في أكثر من مجال دلالي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تأتي غرابة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كلّ معنى من معانيها مألوف في مجاله، غريب في المجالات الأُخر</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يضفي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غرابة أكثر، هو أنّ الإمام ؛ مزج في استعماله إيّاها بين دلالتين، الأولى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يبدو لمظة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وممّا يؤيد معنى القلّة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ازداد الإيمان ازدادت اللمظة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معنى هذا ؛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نقطة صغيرة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البياض؛ لأنّه استعار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للإيمان، وأنّ الإيمان </w:t>
      </w:r>
      <w:bookmarkStart w:id="102" w:name="pg19184_272900"/>
    </w:p>
    <w:p>
      <w:pPr>
        <w:pStyle w:val="BookText"/>
        <w:rPr/>
      </w:pPr>
      <w:bookmarkEnd w:id="102"/>
      <w:r>
        <w:rPr>
          <w:rFonts w:ascii="Amiri" w:hAnsi="Amiri" w:eastAsia="Amiri" w:cs="Amiri"/>
          <w:color w:val="111111"/>
          <w:sz w:val="28"/>
          <w:sz w:val="28"/>
          <w:szCs w:val="28"/>
          <w:rtl w:val="true"/>
          <w:lang w:bidi="ar-SA"/>
        </w:rPr>
        <w:t xml:space="preserve">نور القلب، والنور أبيض عادةً، كومض البرق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اللفظة تنضّم إلى مجموعة كبيرة من الألفاظ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مثل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القَزَع </w:t>
      </w:r>
      <w:r>
        <w:rPr>
          <w:rFonts w:eastAsia="Amiri" w:cs="Amiri" w:ascii="Amiri" w:hAnsi="Amiri"/>
          <w:color w:val="111111"/>
          <w:sz w:val="28"/>
          <w:szCs w:val="28"/>
          <w:rtl w:val="true"/>
          <w:lang w:bidi="ar-SA"/>
        </w:rPr>
        <w:t>»</w:t>
      </w:r>
      <w:r>
        <w:rPr>
          <w:rStyle w:val="FootnoteAnchor"/>
          <w:rtl w:val="true"/>
        </w:rPr>
        <w:footnoteReference w:id="737"/>
      </w:r>
      <w:r>
        <w:rPr>
          <w:rFonts w:ascii="Amiri" w:hAnsi="Amiri" w:eastAsia="Amiri" w:cs="Amiri"/>
          <w:color w:val="111111"/>
          <w:sz w:val="28"/>
          <w:sz w:val="28"/>
          <w:szCs w:val="28"/>
          <w:rtl w:val="true"/>
          <w:lang w:bidi="ar-SA"/>
        </w:rPr>
        <w:t xml:space="preserve">، 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w:t>
      </w:r>
      <w:r>
        <w:rPr>
          <w:rFonts w:eastAsia="Amiri" w:cs="Amiri" w:ascii="Amiri" w:hAnsi="Amiri"/>
          <w:color w:val="111111"/>
          <w:sz w:val="28"/>
          <w:szCs w:val="28"/>
          <w:rtl w:val="true"/>
          <w:lang w:bidi="ar-SA"/>
        </w:rPr>
        <w:t>»</w:t>
      </w:r>
      <w:r>
        <w:rPr>
          <w:rStyle w:val="FootnoteAnchor"/>
          <w:rtl w:val="true"/>
        </w:rPr>
        <w:footnoteReference w:id="738"/>
      </w:r>
      <w:r>
        <w:rPr>
          <w:rFonts w:ascii="Amiri" w:hAnsi="Amiri" w:eastAsia="Amiri" w:cs="Amiri"/>
          <w:color w:val="111111"/>
          <w:sz w:val="28"/>
          <w:sz w:val="28"/>
          <w:szCs w:val="28"/>
          <w:rtl w:val="true"/>
          <w:lang w:bidi="ar-SA"/>
        </w:rPr>
        <w:t xml:space="preserve">، 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قُلْعَة</w:t>
      </w:r>
      <w:r>
        <w:rPr>
          <w:rFonts w:eastAsia="Amiri" w:cs="Amiri" w:ascii="Amiri" w:hAnsi="Amiri"/>
          <w:color w:val="111111"/>
          <w:sz w:val="28"/>
          <w:szCs w:val="28"/>
          <w:rtl w:val="true"/>
          <w:lang w:bidi="ar-SA"/>
        </w:rPr>
        <w:t>»</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3" w:name="__RefHeading___Toc16465161_1280447820"/>
      <w:bookmarkStart w:id="104" w:name="_Toc34"/>
      <w:bookmarkEnd w:id="103"/>
      <w:r>
        <w:rPr>
          <w:rtl w:val="true"/>
        </w:rPr>
        <w:t xml:space="preserve">• </w:t>
      </w:r>
      <w:r>
        <w:rPr>
          <w:rtl w:val="true"/>
        </w:rPr>
        <w:t>المبحث الرابع ؛ استعمال اللفظة بين الحقيقة والمجاز</w:t>
      </w:r>
      <w:bookmarkEnd w:id="104"/>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المعروف ؛ أنّ اللغة ؛ حقيقة ومجاز، والحقيقة ؛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قولهم حقّ الشيء إذا وجب،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المجاز</w:t>
      </w:r>
      <w:r>
        <w:rPr>
          <w:rStyle w:val="FootnoteAnchor"/>
          <w:rtl w:val="true"/>
        </w:rPr>
        <w:footnoteReference w:id="740"/>
      </w:r>
      <w:r>
        <w:rPr>
          <w:rFonts w:ascii="Amiri" w:hAnsi="Amiri" w:eastAsia="Amiri" w:cs="Amiri"/>
          <w:color w:val="111111"/>
          <w:sz w:val="28"/>
          <w:sz w:val="28"/>
          <w:szCs w:val="28"/>
          <w:rtl w:val="true"/>
          <w:lang w:bidi="ar-SA"/>
        </w:rPr>
        <w:t xml:space="preserve">، الذي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جاز الموضع جوزاً، ومَجَازاً، وجاوز الكلام، تكلّم بالمجاز</w:t>
      </w:r>
      <w:r>
        <w:rPr>
          <w:rStyle w:val="FootnoteAnchor"/>
          <w:rtl w:val="true"/>
        </w:rPr>
        <w:footnoteReference w:id="7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الكلام وأوفره، والمجاز فرع من الحقيقة، ويبدو هذا جلياً في أغلب استعمالات الجاحظ الفنية التي يطلق عليها المجاز</w:t>
      </w:r>
      <w:r>
        <w:rPr>
          <w:rStyle w:val="FootnoteAnchor"/>
          <w:rtl w:val="true"/>
        </w:rPr>
        <w:footnoteReference w:id="7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فانتقال الكلمة من الحقيقة إلى المجاز، يوجب الغرابة </w:t>
      </w:r>
    </w:p>
    <w:p>
      <w:pPr>
        <w:pStyle w:val="BookText"/>
        <w:rPr/>
      </w:pPr>
      <w:r>
        <w:rPr>
          <w:rFonts w:ascii="Amiri" w:hAnsi="Amiri" w:eastAsia="Amiri" w:cs="Amiri"/>
          <w:color w:val="111111"/>
          <w:sz w:val="28"/>
          <w:sz w:val="28"/>
          <w:szCs w:val="28"/>
          <w:rtl w:val="true"/>
          <w:lang w:bidi="ar-SA"/>
        </w:rPr>
        <w:t>فيها في أحيان كثيرة، حتى تُفهم وتُدلّ، وهذه الدلالة تأتي من تطوّر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المجاز في لغة العرب فنٌّ أصيل تمتّد جذوره إلى العصر الجاهلي في الاستعمال، وتشتبك فروعه في كلٍّ من الشعر، والنثر على حدٍ سواء، وقد حدب الأدب الجاهلي على إعطاء نماذج حيّة في هذا المضمار، نجدها في الشعر والخطابة، ومنتخبات الأعلام؛ كالضبّي، والأصمعي، وابن الشجري وأمالي المصنفين كالقالي والشريف المرتضى، غنيّة بأصول هذا الفن، وإرهاصاته التاريخية، نجد فيها إشاعة الحياة في الجماد، وإضافة الحسّ إلى الكائنات، فتجاوزتْ بذلك حدود الحقيقة، إلى مناخ أوسع شمولاً، وأبلغ تعبيراً، وأدقّ 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فاللغة العربية تسمى لغة المجاز ؛ لأنّها تجاوزت بتعبيرات المجاز حدود الصورة المحسوسة المجردة </w:t>
      </w:r>
      <w:r>
        <w:rPr>
          <w:rFonts w:eastAsia="Amiri" w:cs="Amiri" w:ascii="Amiri" w:hAnsi="Amiri"/>
          <w:color w:val="111111"/>
          <w:sz w:val="28"/>
          <w:szCs w:val="28"/>
          <w:rtl w:val="true"/>
          <w:lang w:bidi="ar-SA"/>
        </w:rPr>
        <w:t>...»</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ولهذا رُفض أن يكون في القرآن مجازٌ </w:t>
      </w:r>
      <w:r>
        <w:rPr>
          <w:rStyle w:val="FootnoteAnchor"/>
          <w:rtl w:val="true"/>
        </w:rPr>
        <w:footnoteReference w:id="7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كثيراً من العلماء، أكدوا وجوده في القرآن</w:t>
      </w:r>
      <w:r>
        <w:rPr>
          <w:rStyle w:val="FootnoteAnchor"/>
          <w:rtl w:val="true"/>
        </w:rPr>
        <w:footnoteReference w:id="745"/>
      </w:r>
      <w:r>
        <w:rPr>
          <w:rFonts w:ascii="Amiri" w:hAnsi="Amiri" w:eastAsia="Amiri" w:cs="Amiri"/>
          <w:color w:val="111111"/>
          <w:sz w:val="28"/>
          <w:sz w:val="28"/>
          <w:szCs w:val="28"/>
          <w:rtl w:val="true"/>
          <w:lang w:bidi="ar-SA"/>
        </w:rPr>
        <w:t xml:space="preserve">، ومن هؤلاء ابن جني، الذي أشار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المجاز لا يقع في الكلام ويُعدل عن الحقيقة إليه إلّا لمعانٍ ثلاثة ؛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الاتساع، والتوكيد، والتشبيه </w:t>
      </w:r>
      <w:r>
        <w:rPr>
          <w:rFonts w:eastAsia="Amiri" w:cs="Amiri" w:ascii="Amiri" w:hAnsi="Amiri"/>
          <w:color w:val="111111"/>
          <w:sz w:val="28"/>
          <w:szCs w:val="28"/>
          <w:rtl w:val="true"/>
          <w:lang w:bidi="ar-SA"/>
        </w:rPr>
        <w:t>..»</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والحقّ أنّ ما قرره ابن جني هو المختار، وهو ما نأنس به، ونميل إليه؛ لأنّ الاتساع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المجاز وعدم وجوده لا يعني وجود حقيقة البتة فـ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 الحقيقة في اللغة إفراط، وإنكار المجاز تفريطٌ</w:t>
      </w:r>
      <w:r>
        <w:rPr>
          <w:rFonts w:eastAsia="Amiri" w:cs="Amiri" w:ascii="Amiri" w:hAnsi="Amiri"/>
          <w:color w:val="111111"/>
          <w:sz w:val="28"/>
          <w:szCs w:val="28"/>
          <w:rtl w:val="true"/>
          <w:lang w:bidi="ar-SA"/>
        </w:rPr>
        <w:t>»</w:t>
      </w:r>
      <w:r>
        <w:rPr>
          <w:rStyle w:val="FootnoteAnchor"/>
          <w:rtl w:val="true"/>
        </w:rPr>
        <w:footnoteReference w:id="747"/>
      </w:r>
      <w:r>
        <w:rPr>
          <w:rFonts w:ascii="Amiri" w:hAnsi="Amiri" w:eastAsia="Amiri" w:cs="Amiri"/>
          <w:color w:val="111111"/>
          <w:sz w:val="28"/>
          <w:sz w:val="28"/>
          <w:szCs w:val="28"/>
          <w:rtl w:val="true"/>
          <w:lang w:bidi="ar-SA"/>
        </w:rPr>
        <w:t>فلا مجاز من غير حقيقة</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تبقى الحقيقة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اللفظ الدّال على موضوعه الأصلي</w:t>
      </w:r>
      <w:r>
        <w:rPr>
          <w:rFonts w:eastAsia="Amiri" w:cs="Amiri" w:ascii="Amiri" w:hAnsi="Amiri"/>
          <w:color w:val="111111"/>
          <w:sz w:val="28"/>
          <w:szCs w:val="28"/>
          <w:rtl w:val="true"/>
          <w:lang w:bidi="ar-SA"/>
        </w:rPr>
        <w:t>»</w:t>
      </w:r>
      <w:r>
        <w:rPr>
          <w:rStyle w:val="FootnoteAnchor"/>
          <w:rtl w:val="true"/>
        </w:rPr>
        <w:footnoteReference w:id="748"/>
      </w:r>
      <w:r>
        <w:rPr>
          <w:rFonts w:ascii="Amiri" w:hAnsi="Amiri" w:eastAsia="Amiri" w:cs="Amiri"/>
          <w:color w:val="111111"/>
          <w:sz w:val="28"/>
          <w:sz w:val="28"/>
          <w:szCs w:val="28"/>
          <w:rtl w:val="true"/>
          <w:lang w:bidi="ar-SA"/>
        </w:rPr>
        <w:t>، هي الأصل المشرع في الاستعمال، ويظلّ المجاز فرعاً عن ذلك الأصل، ما لم يحقق المجاز مزية، فلا يُعدل إليه عن الحقيقة، إنّما يُعدل إلى المجاز إذا كان فيه زيادة في الفائدة، وشمول للمعنى الحقيقي، بإضافة معنى جديد، ينتقل إليه المتلقي، وهذا الانتقال إلى المتلقي ؛ ذو قيمة فنية في شمولية اللفظ العربي، ومرونته في الاستعمال، وعلى هذا ؛ فالمجاز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لغوي يفسّر لنا تطوّر اللغة بتطوّر دلالة ألفاظها على المعاني الجديدة، والمعاني الجديدة في عملية ابتداعها، لايمكن إدراك حقائقها إلّا بالتعبير عنها، والتصوير اللفظي لها، والمجاز خير وسيلة للتعبير عن ذلك بما يضيفه من قرائن، ومن علاقات لغوية جديدة، توازن بين المعاني والألفاظ في الشكل والمضمون</w:t>
      </w:r>
      <w:r>
        <w:rPr>
          <w:rStyle w:val="FootnoteAnchor"/>
          <w:rtl w:val="true"/>
        </w:rPr>
        <w:footnoteReference w:id="749"/>
      </w:r>
      <w:r>
        <w:rPr>
          <w:rFonts w:ascii="Amiri" w:hAnsi="Amiri" w:eastAsia="Amiri" w:cs="Amiri"/>
          <w:color w:val="111111"/>
          <w:sz w:val="28"/>
          <w:sz w:val="28"/>
          <w:szCs w:val="28"/>
          <w:rtl w:val="true"/>
          <w:lang w:bidi="ar-SA"/>
        </w:rPr>
        <w:t>، لذلك يعجب بما فيه من تلوين للأفكار، وتوليد للصور، وبعث الإيحاء، بما هو ملائم لطبيعة المعاني</w:t>
      </w:r>
      <w:r>
        <w:rPr>
          <w:rStyle w:val="FootnoteAnchor"/>
          <w:rtl w:val="true"/>
        </w:rPr>
        <w:footnoteReference w:id="750"/>
      </w:r>
      <w:r>
        <w:rPr>
          <w:rFonts w:ascii="Amiri" w:hAnsi="Amiri" w:eastAsia="Amiri" w:cs="Amiri"/>
          <w:color w:val="111111"/>
          <w:sz w:val="28"/>
          <w:sz w:val="28"/>
          <w:szCs w:val="28"/>
          <w:rtl w:val="true"/>
          <w:lang w:bidi="ar-SA"/>
        </w:rPr>
        <w:t xml:space="preserve">لأنّك ذكرتَ </w:t>
      </w:r>
    </w:p>
    <w:p>
      <w:pPr>
        <w:pStyle w:val="BookText"/>
        <w:rPr/>
      </w:pPr>
      <w:r>
        <w:rPr>
          <w:rFonts w:ascii="Amiri" w:hAnsi="Amiri" w:eastAsia="Amiri" w:cs="Amiri"/>
          <w:color w:val="111111"/>
          <w:sz w:val="28"/>
          <w:sz w:val="28"/>
          <w:szCs w:val="28"/>
          <w:rtl w:val="true"/>
          <w:lang w:bidi="ar-SA"/>
        </w:rPr>
        <w:t>الكلمة ولا تريد معناها، ولكن تريد معنى ما هو ردف لها أو شبيه بها، فتجوَّزتَ بذلك في ذات الكلمة، فتكون على ظاهرها، ويكون معناها مقصوداً في نفسه، فلابدّ لذهن السامع من أن ينقل إلى المعنى الذي يريده القائل، باحثاً عن قرينة تربط الاستعمال الحقيقي للكلمة، وما آلت إليه في المعنى المجازي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المجاز هو؛ علم البيان بأجمعه، وإنّه أولى بالاستعمال من الحقيقة في باب الفصاحة والبلاغة</w:t>
      </w:r>
      <w:r>
        <w:rPr>
          <w:rStyle w:val="FootnoteAnchor"/>
          <w:rtl w:val="true"/>
        </w:rPr>
        <w:footnoteReference w:id="751"/>
      </w:r>
      <w:r>
        <w:rPr>
          <w:rFonts w:ascii="Amiri" w:hAnsi="Amiri" w:eastAsia="Amiri" w:cs="Amiri"/>
          <w:color w:val="111111"/>
          <w:sz w:val="28"/>
          <w:sz w:val="28"/>
          <w:szCs w:val="28"/>
          <w:rtl w:val="true"/>
          <w:lang w:bidi="ar-SA"/>
        </w:rPr>
        <w:t xml:space="preserve">، وأنّ للبيان فروعاً، وأغراضاً كثيرة، أُلّفت فيها كتب كثيرة </w:t>
      </w:r>
      <w:r>
        <w:rPr>
          <w:rStyle w:val="FootnoteAnchor"/>
          <w:rtl w:val="true"/>
        </w:rPr>
        <w:footnoteReference w:id="752"/>
      </w:r>
      <w:r>
        <w:rPr>
          <w:rFonts w:ascii="Amiri" w:hAnsi="Amiri" w:eastAsia="Amiri" w:cs="Amiri"/>
          <w:color w:val="111111"/>
          <w:sz w:val="28"/>
          <w:sz w:val="28"/>
          <w:szCs w:val="28"/>
          <w:rtl w:val="true"/>
          <w:lang w:bidi="ar-SA"/>
        </w:rPr>
        <w:t xml:space="preserve">، حصل التيهُ في تحديد دلالة اللفظة المستعملة، فتنشأ الغرابة من هذا الانتقال، وتنشأ أيضاً حتى في فروع المجاز نفسها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يَا أَرْضُ ابْلَعِي مَاءَكِ وَيَا سَمَاءُ أَقْلِعِي</w:t>
      </w:r>
      <w:r>
        <w:rPr>
          <w:rStyle w:val="FootnoteAnchor"/>
          <w:rtl w:val="true"/>
        </w:rPr>
        <w:footnoteReference w:id="7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الإرادة من كونه على سبيل المجاز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وإنّما هي أمرٌ كائن لا محالة، وكانت قرينة هذا المجاز ؛ خطاب الجماد، وهو لا يخاطب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ممّا يعي الخطاب، أو يدرك الامتثال، فكان ذلك قرينة في اللفظ في دلالة المجاز</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الحديث ؛ قول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لا يُلْسَع المؤْمِنُ مِنْ جُحر مرتين </w:t>
      </w:r>
      <w:r>
        <w:rPr>
          <w:rFonts w:eastAsia="Amiri" w:cs="Amiri" w:ascii="Amiri" w:hAnsi="Amiri"/>
          <w:color w:val="111111"/>
          <w:sz w:val="28"/>
          <w:szCs w:val="28"/>
          <w:rtl w:val="true"/>
          <w:lang w:bidi="ar-SA"/>
        </w:rPr>
        <w:t>»</w:t>
      </w:r>
      <w:r>
        <w:rPr>
          <w:rStyle w:val="FootnoteAnchor"/>
          <w:rtl w:val="true"/>
        </w:rPr>
        <w:footnoteReference w:id="754"/>
      </w:r>
    </w:p>
    <w:p>
      <w:pPr>
        <w:pStyle w:val="BookText"/>
        <w:rPr/>
      </w:pP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يُلدغ و الجحر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يحتفره الهوام والسباع لأنفسها </w:t>
      </w:r>
      <w:r>
        <w:rPr>
          <w:rStyle w:val="FootnoteAnchor"/>
          <w:rtl w:val="true"/>
        </w:rPr>
        <w:footnoteReference w:id="755"/>
      </w:r>
      <w:r>
        <w:rPr>
          <w:rFonts w:ascii="Amiri" w:hAnsi="Amiri" w:eastAsia="Amiri" w:cs="Amiri"/>
          <w:color w:val="111111"/>
          <w:sz w:val="28"/>
          <w:sz w:val="28"/>
          <w:szCs w:val="28"/>
          <w:rtl w:val="true"/>
          <w:lang w:bidi="ar-SA"/>
        </w:rPr>
        <w:t xml:space="preserve">، فهذا هو المعنى الأصلي أو الحقيقي، ويُلسع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يُلدغ ، واللسعُ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لذوات الإبر، واللّدغ بالفم </w:t>
      </w:r>
      <w:r>
        <w:rPr>
          <w:rStyle w:val="FootnoteAnchor"/>
          <w:rtl w:val="true"/>
        </w:rPr>
        <w:footnoteReference w:id="7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استعمل النبي هذه 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يخدع، واستعمل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المكان، فقد جاوز استعمالهما الأصلي إلى الاستعمال المجازي،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المؤمن لا يُمكن أن يُخدع مرتين من مكانه، فيحصل له الأذى من تلك الخديعة، فعليه أن يتّعظ ويحذر في سلوكه مع الناس من المرة الأولى، أو الخديعة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نحو ما تقدم، فإنّ استعمال الإمام الألفاظ في المجاز كثير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أثناء حديثه لمّا ذكر الفتن في آخر الزمان، في خطبة له من خطب الملاحم ؛ قال فيها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زَمَانٌ، لا يَنْجِو فِيهِ إِلّا كُلّ مُؤْمِنٍ نُوَمَةٍ، إِنْ شَهِدَ لَمْ يُعرَف ، وإِنْ غَابَ لَمْ يُفْتَقَد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مَصَابِيحُ الهُدَى ، وَاعْلامُ السُّرى ، لَيْسوا بالمَسَابِيِحِ ، وَلا الَمذابِيِعِ، أوْلَئِكَ يَفْتَحُ اللهُ هُمْ أَبْوابَ رَحْمَتِهِ ، وَيَكْشِفُ عَنْهُم ضَرَّاءَ نِقْمَتِهِ </w:t>
      </w:r>
      <w:r>
        <w:rPr>
          <w:rFonts w:eastAsia="Amiri" w:cs="Amiri" w:ascii="Amiri" w:hAnsi="Amiri"/>
          <w:color w:val="111111"/>
          <w:sz w:val="28"/>
          <w:szCs w:val="28"/>
          <w:rtl w:val="true"/>
          <w:lang w:bidi="ar-SA"/>
        </w:rPr>
        <w:t>...»</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أوردها 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ووثّقوا </w:t>
      </w:r>
    </w:p>
    <w:p>
      <w:pPr>
        <w:pStyle w:val="BookText"/>
        <w:rPr/>
      </w:pPr>
      <w:r>
        <w:rPr>
          <w:rFonts w:ascii="IRNazanin" w:hAnsi="IRNazanin" w:eastAsia="IRNazanin"/>
          <w:color w:val="111111"/>
          <w:sz w:val="28"/>
          <w:sz w:val="28"/>
          <w:szCs w:val="28"/>
          <w:rtl w:val="true"/>
          <w:lang w:bidi="fa-IR"/>
        </w:rPr>
        <w:t>نسبتها إلى الإمام</w:t>
      </w:r>
      <w:r>
        <w:rPr>
          <w:rStyle w:val="FootnoteAnchor"/>
          <w:rtl w:val="true"/>
        </w:rPr>
        <w:footnoteReference w:id="758"/>
      </w:r>
      <w:r>
        <w:rPr>
          <w:rFonts w:ascii="Amiri" w:hAnsi="Amiri" w:eastAsia="Amiri" w:cs="Amiri"/>
          <w:color w:val="111111"/>
          <w:sz w:val="28"/>
          <w:sz w:val="28"/>
          <w:szCs w:val="28"/>
          <w:rtl w:val="true"/>
          <w:lang w:bidi="ar-SA"/>
        </w:rPr>
        <w:t xml:space="preserve">وقد روته عدد من المعاجم وكتبٌ أخرى مقيّدة للإمام لا لغيره </w:t>
      </w:r>
      <w:r>
        <w:rPr>
          <w:rStyle w:val="FootnoteAnchor"/>
          <w:rtl w:val="true"/>
        </w:rPr>
        <w:footnoteReference w:id="759"/>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في آخر الزمان فتن، فلا ينجو فيه منها إلّا كلّ مؤمن، خامل الذكر عن الشرِّ وأهله، الذي؛ إنْ شهد لم يُعرف ، وإنْ غاب لم يُفتقد فهؤلاء مصابيح الهدى، وأعلام السُّرَى، وهم ليسوا من الذين يسيحون بالفساد والنهائم في الأرض، ولا الذين إذا سمعوا لغيرهم فاحشة أذاعوها، فهم لايبذرون الأحاديث، والنمائم، ويفرِّقونها في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روی ابن خالويه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بالتسكين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غلط بها لمّا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في كلام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فُعْلَة إلّا مفعول، ولا فُعَلَة إلا 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حرف واحد، رجل نُومَة بالإسكان، إذا كان خامل الذِّكر، ويكون عبداً صالحاً، قال أمير المؤمنين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خَيْرُ ذلِكَ الزمان كلٌّ مؤمنٍ نُؤْمة </w:t>
      </w:r>
      <w:r>
        <w:rPr>
          <w:rFonts w:eastAsia="Amiri" w:cs="Amiri" w:ascii="Amiri" w:hAnsi="Amiri"/>
          <w:color w:val="111111"/>
          <w:sz w:val="28"/>
          <w:szCs w:val="28"/>
          <w:rtl w:val="true"/>
          <w:lang w:bidi="ar-SA"/>
        </w:rPr>
        <w:t>...»</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أغلب مصادر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تكن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أعثر على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بالتسكين، بل وجدتُ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قول ابن خالويه الآنف </w:t>
      </w:r>
    </w:p>
    <w:p>
      <w:pPr>
        <w:pStyle w:val="BookText"/>
        <w:rPr/>
      </w:pPr>
      <w:r>
        <w:rPr>
          <w:rFonts w:ascii="Amiri" w:hAnsi="Amiri" w:eastAsia="Amiri" w:cs="Amiri"/>
          <w:color w:val="111111"/>
          <w:sz w:val="28"/>
          <w:sz w:val="28"/>
          <w:szCs w:val="28"/>
          <w:rtl w:val="true"/>
          <w:lang w:bidi="ar-SA"/>
        </w:rPr>
        <w:t>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ما أورده ابن الأثير 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مأخوذٌ من ابن خالويه، وقد ذكر اللفظة بعد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استعمل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غير وجهها الذي وُضعت له،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الكثير النوم</w:t>
      </w:r>
      <w:r>
        <w:rPr>
          <w:rStyle w:val="FootnoteAnchor"/>
          <w:rtl w:val="true"/>
        </w:rPr>
        <w:footnoteReference w:id="7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 حيث الإستعمال الصرفي صيغة مبالغة، بوزن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الهمْز للناس، ولُمَزَة، أي كثير اللَّمْز لهم، غير أنّ المعنى الذي قصد إليه الإمام ؛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الساكن في الفتنة اللازم لبيته</w:t>
      </w:r>
      <w:r>
        <w:rPr>
          <w:rFonts w:eastAsia="Amiri" w:cs="Amiri" w:ascii="Amiri" w:hAnsi="Amiri"/>
          <w:color w:val="111111"/>
          <w:sz w:val="28"/>
          <w:szCs w:val="28"/>
          <w:rtl w:val="true"/>
          <w:lang w:bidi="ar-SA"/>
        </w:rPr>
        <w:t>)</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إنّ هذه صفات المؤمن في حلول الفتن، يدلُّ على 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مصابيحُ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وممّا يتصل بهذا؛ أنّ الإنسان إذا قعد في بيته، خَمُل ذكره، وهنا ذكر قسم من أصحاب المعاجم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النُّومَة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الحامل الذكر</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أصبح بهذا ثلاثة معانٍ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متقاربة ينتج بعضها بعضاً، ومن هنا تأتي الغرابة ؛ لأنّك لابدّ من أن تختار المعنى المناسب للظرف الذي قِيلت فيه تلك الخطبة، والمناسب أيضاً لأدب الإمام الجمّ وطريقة تربيته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بالتأكيد </w:t>
      </w:r>
    </w:p>
    <w:p>
      <w:pPr>
        <w:pStyle w:val="BookText"/>
        <w:rPr/>
      </w:pPr>
      <w:r>
        <w:rPr>
          <w:rFonts w:ascii="Amiri" w:hAnsi="Amiri" w:eastAsia="Amiri" w:cs="Amiri"/>
          <w:color w:val="111111"/>
          <w:sz w:val="28"/>
          <w:sz w:val="28"/>
          <w:szCs w:val="28"/>
          <w:rtl w:val="true"/>
          <w:lang w:bidi="ar-SA"/>
        </w:rPr>
        <w:t>لا يطلب منهم أن يكونوا خاملي ذكر؛ لأنّه ؛ لايريد لأي مؤمن أن يصبح هَمَلاً، أو من سَقْط المتاع، فلا يبقى لنا إذن إلّا اعتزال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ويلحظ القارئ، أنّنا لم نصل إلى هذه الدلالة إلّا بعد أن عرضنا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بمعنييها الآخرين، على الظروف المحيطة بالنصّ، فخلص لنا معناها الثالث، ولهذا كلّه، سُئل عبد الله عبدالله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تعالى عنهما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قال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النّوَمَة؟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يسكن في الفتنة فلا يبدو منه شيء</w:t>
      </w:r>
      <w:r>
        <w:rPr>
          <w:rFonts w:eastAsia="Amiri" w:cs="Amiri" w:ascii="Amiri" w:hAnsi="Amiri"/>
          <w:color w:val="111111"/>
          <w:sz w:val="28"/>
          <w:szCs w:val="28"/>
          <w:rtl w:val="true"/>
          <w:lang w:bidi="ar-SA"/>
        </w:rPr>
        <w:t>»</w:t>
      </w:r>
      <w:r>
        <w:rPr>
          <w:rStyle w:val="FootnoteAnchor"/>
          <w:rtl w:val="true"/>
        </w:rPr>
        <w:footnoteReference w:id="7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وبقول ابن عباس هذا حُسم الأمر؛ لأنّ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من القائل نفسه، وما قَصَدَ باللفظة، أعني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فأصل النّوم ؛ هو النعاس، وانتقلت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الحقيقة إلى المجاز بمجيء معنىً آخر يختلف عن أصل الوضع للدلالة الأولى، وبهذا حصلت الغرابة ، وتوهّم المتلقي، غير المتخصص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أثّرت في اللفظ ومعناها هذا أثّر في اللفظ والتركيب فأنظر كيف كان إلتفات الإمام إلى هذه المعاني اللطيفة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يتعلق بغريب هذا الحديث أيضاً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ردّ ابن أبي الحديد قول الرضي، لمّا شرح الأخير غريب كلام الخطبة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والبُذُرُ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بَذوُر، وهو الذي يكثر سَفَهُهُ، وَيَلْغو مَنْطِقُه </w:t>
      </w:r>
      <w:r>
        <w:rPr>
          <w:rFonts w:eastAsia="Amiri" w:cs="Amiri" w:ascii="Amiri" w:hAnsi="Amiri"/>
          <w:color w:val="111111"/>
          <w:sz w:val="28"/>
          <w:szCs w:val="28"/>
          <w:rtl w:val="true"/>
          <w:lang w:bidi="ar-SA"/>
        </w:rPr>
        <w:t xml:space="preserve">...» </w:t>
      </w:r>
      <w:r>
        <w:rPr>
          <w:rStyle w:val="FootnoteAnchor"/>
          <w:rtl w:val="true"/>
        </w:rPr>
        <w:footnoteReference w:id="767"/>
      </w:r>
      <w:r>
        <w:rPr>
          <w:rFonts w:ascii="Amiri" w:hAnsi="Amiri" w:eastAsia="Amiri" w:cs="Amiri"/>
          <w:color w:val="111111"/>
          <w:sz w:val="28"/>
          <w:sz w:val="28"/>
          <w:szCs w:val="28"/>
          <w:rtl w:val="true"/>
          <w:lang w:bidi="ar-SA"/>
        </w:rPr>
        <w:t>، فقال الشارح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والبُذْر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بَذور، </w:t>
      </w:r>
    </w:p>
    <w:p>
      <w:pPr>
        <w:pStyle w:val="BookText"/>
        <w:rPr/>
      </w:pPr>
      <w:r>
        <w:rPr>
          <w:rFonts w:ascii="IRNazanin" w:hAnsi="IRNazanin" w:eastAsia="IRNazanin"/>
          <w:color w:val="111111"/>
          <w:sz w:val="28"/>
          <w:sz w:val="28"/>
          <w:szCs w:val="28"/>
          <w:rtl w:val="true"/>
          <w:lang w:bidi="fa-IR"/>
        </w:rPr>
        <w:t>مثل صَبور وصُبُرُ ؛ وهو الذي يذيع الأسرار ؛ وليس كما قال الرضي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يكون الإنسان بذوراً وإن لم يكثر سفهه، ولم يلغُ منطقه ؛ بأن يكون عُلَنة مذياعاً من غير سفه ولا لغو</w:t>
      </w:r>
      <w:r>
        <w:rPr>
          <w:rFonts w:eastAsia="IRNazanin" w:cs="IRNazanin"/>
          <w:color w:val="111111"/>
          <w:sz w:val="28"/>
          <w:szCs w:val="28"/>
          <w:rtl w:val="true"/>
          <w:lang w:bidi="fa-IR"/>
        </w:rPr>
        <w:t>»</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 إنَّ البذور والبذير؛ هو النَّمام</w:t>
      </w:r>
      <w:r>
        <w:rPr>
          <w:rStyle w:val="FootnoteAnchor"/>
          <w:rtl w:val="true"/>
        </w:rPr>
        <w:footnoteReference w:id="769"/>
      </w:r>
      <w:r>
        <w:rPr>
          <w:rFonts w:ascii="Amiri" w:hAnsi="Amiri" w:eastAsia="Amiri" w:cs="Amiri"/>
          <w:color w:val="111111"/>
          <w:sz w:val="28"/>
          <w:sz w:val="28"/>
          <w:szCs w:val="28"/>
          <w:rtl w:val="true"/>
          <w:lang w:bidi="ar-SA"/>
        </w:rPr>
        <w:t>، والنمام ؛ إنْ لم يكن سفيها، ولا لاغياً</w:t>
      </w:r>
      <w:r>
        <w:rPr>
          <w:rStyle w:val="FootnoteAnchor"/>
          <w:rtl w:val="true"/>
        </w:rPr>
        <w:footnoteReference w:id="770"/>
      </w:r>
      <w:r>
        <w:rPr>
          <w:rFonts w:ascii="Amiri" w:hAnsi="Amiri" w:eastAsia="Amiri" w:cs="Amiri"/>
          <w:color w:val="111111"/>
          <w:sz w:val="28"/>
          <w:sz w:val="28"/>
          <w:szCs w:val="28"/>
          <w:rtl w:val="true"/>
          <w:lang w:bidi="ar-SA"/>
        </w:rPr>
        <w:t xml:space="preserve">في منطقه، فهو ؛ سفيه ولاغٍ في أخلاقه، هذا من جهة، ومن جهة أخرى ؛ كيف ينمّ النميمة من غير سفهٍ ولا لغوٍ ؟ وما التسمية التي تصلح للذي يتمّ بين الناس ؟ أليست هي بذيراً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يبذر الكلام بالنميمة والفساد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مثيلات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أورده الإمام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وَأُقْسِمُ بِاللهِ رَبِّ العالمين مَا يَسُرُّني أَنَّ مَا أَخَذْتَهُ مِن أَمَوَالِهِمْ حَلَالٌ لِي، أتَرُكُه مِيراثاً لِمَنْ بَعْدِي، فَضَحِّ رويداً، فَكَأَنَّكَ قد بَلَغْتَ المَدَى </w:t>
      </w:r>
      <w:r>
        <w:rPr>
          <w:rFonts w:eastAsia="Amiri" w:cs="Amiri" w:ascii="Amiri" w:hAnsi="Amiri"/>
          <w:color w:val="111111"/>
          <w:sz w:val="28"/>
          <w:szCs w:val="28"/>
          <w:rtl w:val="true"/>
          <w:lang w:bidi="ar-SA"/>
        </w:rPr>
        <w:t>...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الأصل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تذبح شاة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أُضحية</w:t>
      </w:r>
      <w:r>
        <w:rPr>
          <w:rFonts w:eastAsia="Amiri" w:cs="Amiri" w:ascii="Amiri" w:hAnsi="Amiri"/>
          <w:color w:val="111111"/>
          <w:sz w:val="28"/>
          <w:szCs w:val="28"/>
          <w:rtl w:val="true"/>
          <w:lang w:bidi="ar-SA"/>
        </w:rPr>
        <w:t>)</w:t>
      </w:r>
      <w:r>
        <w:rPr>
          <w:rStyle w:val="FootnoteAnchor"/>
          <w:rtl w:val="true"/>
        </w:rPr>
        <w:footnoteReference w:id="772"/>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فضح رويداً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تقال لمن يؤمر بالتؤددة والأناة والسكون، وأصل العبارة، أنّ الرجل يطعم إبله ضحيّ، ويسيرها مسرعاً ليسير، فلا يشبعها، فيقال </w:t>
      </w:r>
      <w:bookmarkStart w:id="105" w:name="pg19184_272909"/>
    </w:p>
    <w:p>
      <w:pPr>
        <w:pStyle w:val="BookText"/>
        <w:rPr/>
      </w:pPr>
      <w:bookmarkEnd w:id="105"/>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ضحِّ رويداً والمراد بالعبارة هنا؛ إرعَ نفسك على مهل، فإنّما أنت على شرف الموت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هذه الألفاظ كثير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غَمْرَة</w:t>
      </w:r>
      <w:r>
        <w:rPr>
          <w:rFonts w:eastAsia="Amiri" w:cs="Amiri" w:ascii="Amiri" w:hAnsi="Amiri"/>
          <w:color w:val="111111"/>
          <w:sz w:val="28"/>
          <w:szCs w:val="28"/>
          <w:rtl w:val="true"/>
          <w:lang w:bidi="ar-SA"/>
        </w:rPr>
        <w:t>»</w:t>
      </w:r>
      <w:r>
        <w:rPr>
          <w:rStyle w:val="FootnoteAnchor"/>
          <w:rtl w:val="true"/>
        </w:rPr>
        <w:footnoteReference w:id="773"/>
      </w:r>
      <w:r>
        <w:rPr>
          <w:rFonts w:ascii="Amiri" w:hAnsi="Amiri" w:eastAsia="Amiri" w:cs="Amiri"/>
          <w:color w:val="111111"/>
          <w:sz w:val="28"/>
          <w:sz w:val="28"/>
          <w:szCs w:val="28"/>
          <w:rtl w:val="true"/>
          <w:lang w:bidi="ar-SA"/>
        </w:rPr>
        <w:t xml:space="preserve">، ولفظ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يُجعْجِعا</w:t>
      </w:r>
      <w:r>
        <w:rPr>
          <w:rFonts w:eastAsia="Amiri" w:cs="Amiri" w:ascii="Amiri" w:hAnsi="Amiri"/>
          <w:color w:val="111111"/>
          <w:sz w:val="28"/>
          <w:szCs w:val="28"/>
          <w:rtl w:val="true"/>
          <w:lang w:bidi="ar-SA"/>
        </w:rPr>
        <w:t>»</w:t>
      </w:r>
      <w:r>
        <w:rPr>
          <w:rStyle w:val="FootnoteAnchor"/>
          <w:rtl w:val="true"/>
        </w:rPr>
        <w:footnoteReference w:id="774"/>
      </w:r>
      <w:r>
        <w:rPr>
          <w:rFonts w:ascii="Amiri" w:hAnsi="Amiri" w:eastAsia="Amiri" w:cs="Amiri"/>
          <w:color w:val="111111"/>
          <w:sz w:val="28"/>
          <w:sz w:val="28"/>
          <w:szCs w:val="28"/>
          <w:rtl w:val="true"/>
          <w:lang w:bidi="ar-SA"/>
        </w:rPr>
        <w:t xml:space="preserve">، 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يُظَرِّفُ </w:t>
      </w:r>
      <w:r>
        <w:rPr>
          <w:rFonts w:eastAsia="Amiri" w:cs="Amiri" w:ascii="Amiri" w:hAnsi="Amiri"/>
          <w:color w:val="111111"/>
          <w:sz w:val="28"/>
          <w:szCs w:val="28"/>
          <w:rtl w:val="true"/>
          <w:lang w:bidi="ar-SA"/>
        </w:rPr>
        <w:t>»</w:t>
      </w:r>
      <w:r>
        <w:rPr>
          <w:rStyle w:val="FootnoteAnchor"/>
          <w:rtl w:val="true"/>
        </w:rPr>
        <w:footnoteReference w:id="77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Heading4"/>
        <w:numPr>
          <w:ilvl w:val="3"/>
          <w:numId w:val="1"/>
        </w:numPr>
        <w:rPr/>
      </w:pPr>
      <w:bookmarkStart w:id="106" w:name="__RefHeading___Toc16465163_1280447820"/>
      <w:bookmarkStart w:id="107" w:name="_Toc35"/>
      <w:bookmarkEnd w:id="106"/>
      <w:r>
        <w:rPr>
          <w:rtl w:val="true"/>
        </w:rPr>
        <w:t xml:space="preserve">• </w:t>
      </w:r>
      <w:r>
        <w:rPr>
          <w:rtl w:val="true"/>
        </w:rPr>
        <w:t>المبحث الخامس ؛ اتساع دلالة اللفظة</w:t>
      </w:r>
      <w:bookmarkEnd w:id="107"/>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ذهب جملة من علمائنا القدامى إلى وجود مناسبة طبيعية بين اللفظ ومدلوله، ولا شكّ في أنّ الخليل بن أحمد الفراهيدي، قد أفاد الدارسين في معجمه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المناسبة، وتابعه الجاحظ، وابن جني و ابن فارس، والثعالبي</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غير أنّ لكلّ لفظة ميلاداً، فالمناسبة بين اللفظ عند نشأته الأولى ومدلوله، لا تلتمس إلّا في الاستعمال، وأنّ هذه المناسبة ؛ تُحمل حملاً على المعنى الأصلي الأقدم، ولا يخفى على الباحث اللغوي، أنّ الدلالة الأخيرة، لم تنشأ مع اللفظ، ولم تحضر ميلاده، بل اكتَسبت إيحاءها ودلالتها في الاستعمال الأخير نفسه، وهو المعنى الجديد ؛ لأنّ كلّ جيلٍ له حاجة ملحّة إلى فهم متجدد للغة ومفرداتها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نستطيع أن نتخيّل أنّ الإجابة عن هذه الحاجة، يمكن أن تتحقق بمعرفة المعنى الحقيقي للفظ، والمعنى الجديد، وإن كانت مادّتهما المعجمية واحدة </w:t>
      </w:r>
      <w:r>
        <w:rPr>
          <w:rStyle w:val="FootnoteAnchor"/>
          <w:rtl w:val="true"/>
        </w:rPr>
        <w:footnoteReference w:id="7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هذا وقد يُخصّص المعنى العام على الخاص، وكذلك قد يُعمّم المعنى الخاص على العام</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وقديماً تحدّث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علماء الغريب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كلمات ؛ اتسعت دلالتها إلى معانٍ جديدة، في غير ما وضعت له في الدلالة الأولى للكلمة، من نحو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التي كانت تعني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توسّعت دلالتها إلى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للشاة عقيقة</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ومثال من درسنا اللغوي المعاصر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قَارَن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وتعني، صاحب فَقَارن الشيء مُقارنةً وقِراناً اقتَرَنَ به وصاحَبه ، ومن هذا المعنى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يَكُنِ الشَّيْطَانُ لَهُ قَرِينًا﴾</w:t>
      </w:r>
      <w:r>
        <w:rPr>
          <w:rStyle w:val="FootnoteAnchor"/>
          <w:rtl w:val="true"/>
        </w:rPr>
        <w:footnoteReference w:id="7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لغتنا الحاضرة لا تستعمل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الاقتران والمصاحبة وإنّما يُراد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الموازنة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فهم إذا وازنوا بين موضوعين من الموضوعات، أحدثوا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المقارنة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بمعناها الجديد، ومن هذا عرفنا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الموازنة بين أبي تمام والبحتري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للآمدي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781"/>
      </w:r>
      <w:r>
        <w:rPr>
          <w:rFonts w:ascii="Amiri" w:hAnsi="Amiri" w:eastAsia="Amiri" w:cs="Amiri"/>
          <w:color w:val="111111"/>
          <w:sz w:val="28"/>
          <w:sz w:val="28"/>
          <w:szCs w:val="28"/>
          <w:rtl w:val="true"/>
          <w:lang w:bidi="ar-SA"/>
        </w:rPr>
        <w:t xml:space="preserve">وهو من الكتب الشهيرة في النقد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والبلاغة، ومثل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الأدب المقارن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وكتب علم اللغة من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 المنهج المقارن وتصنيف اللغات</w:t>
      </w:r>
      <w:r>
        <w:rPr>
          <w:rFonts w:eastAsia="Amiri" w:cs="Amiri" w:ascii="Amiri" w:hAnsi="Amiri"/>
          <w:color w:val="111111"/>
          <w:sz w:val="28"/>
          <w:szCs w:val="28"/>
          <w:rtl w:val="true"/>
          <w:lang w:bidi="ar-SA"/>
        </w:rPr>
        <w:t>)</w:t>
      </w:r>
      <w:r>
        <w:rPr>
          <w:rStyle w:val="FootnoteAnchor"/>
          <w:rtl w:val="true"/>
        </w:rPr>
        <w:footnoteReference w:id="782"/>
      </w:r>
    </w:p>
    <w:p>
      <w:pPr>
        <w:pStyle w:val="BookText"/>
        <w:rPr/>
      </w:pPr>
      <w:r>
        <w:rPr>
          <w:rFonts w:eastAsia="Times New Roman" w:cs="Times New Roman" w:ascii="Times New Roman" w:hAnsi="Times New Roman"/>
          <w:color w:val="111111"/>
          <w:sz w:val="28"/>
          <w:szCs w:val="28"/>
          <w:lang w:val="en-US" w:bidi="en-US"/>
        </w:rPr>
        <w:t>Ashort of liguisticsf, R.H.Robins-London 1997</w:t>
      </w:r>
    </w:p>
    <w:p>
      <w:pPr>
        <w:pStyle w:val="BookText"/>
        <w:rPr/>
      </w:pPr>
      <w:r>
        <w:rPr>
          <w:rFonts w:ascii="Amiri" w:hAnsi="Amiri" w:eastAsia="Amiri" w:cs="Amiri"/>
          <w:color w:val="111111"/>
          <w:sz w:val="28"/>
          <w:sz w:val="28"/>
          <w:szCs w:val="28"/>
          <w:rtl w:val="true"/>
          <w:lang w:bidi="ar-SA"/>
        </w:rPr>
        <w:t>، فالمقارنة بمعنى الموازنة حاصلة موضوعاً وتطبيقاً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واتسع هذا المعنى لتستعمله المحاكم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أدلّة الإدانة أو</w:t>
      </w:r>
    </w:p>
    <w:p>
      <w:pPr>
        <w:pStyle w:val="BookText"/>
        <w:rPr/>
      </w:pPr>
      <w:r>
        <w:rPr>
          <w:rFonts w:ascii="Amiri" w:hAnsi="Amiri" w:eastAsia="Amiri" w:cs="Amiri"/>
          <w:color w:val="111111"/>
          <w:sz w:val="28"/>
          <w:sz w:val="28"/>
          <w:szCs w:val="28"/>
          <w:rtl w:val="true"/>
          <w:lang w:bidi="ar-SA"/>
        </w:rPr>
        <w:t>التبرئة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فانظر كيف اتسعت دلالة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المعنوية من المناسبة الوضعية بين اللفظ ومدلوله إلى ما آلت إليه الدلالة الأخيرة المستعملة</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ومثال ما اتسعت دلالته مما استعمله الإمام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يَعْسوب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كانَ ذلِكَ ضَرَبَ يَعْسوب الدِّينِ بِذَنَبِهِ، فَيَجْتَمِعُون إليه كَمَا يَجْتَمِعُ </w:t>
      </w:r>
    </w:p>
    <w:p>
      <w:pPr>
        <w:pStyle w:val="BookText"/>
        <w:rPr/>
      </w:pPr>
      <w:r>
        <w:rPr>
          <w:rFonts w:ascii="Amiri" w:hAnsi="Amiri" w:eastAsia="Amiri" w:cs="Amiri"/>
          <w:color w:val="111111"/>
          <w:sz w:val="28"/>
          <w:sz w:val="28"/>
          <w:szCs w:val="28"/>
          <w:rtl w:val="true"/>
          <w:lang w:bidi="ar-SA"/>
        </w:rPr>
        <w:t>قُزَعُ الفَرِيفِ</w:t>
      </w:r>
      <w:r>
        <w:rPr>
          <w:rFonts w:eastAsia="Amiri" w:cs="Amiri" w:ascii="Amiri" w:hAnsi="Amiri"/>
          <w:color w:val="111111"/>
          <w:sz w:val="28"/>
          <w:szCs w:val="28"/>
          <w:rtl w:val="true"/>
          <w:lang w:bidi="ar-SA"/>
        </w:rPr>
        <w:t>»</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يَعْسوب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في مطاوي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وثّق مؤلفو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نسبتها إلى الإمام لا إلى غيره</w:t>
      </w:r>
      <w:r>
        <w:rPr>
          <w:rStyle w:val="FootnoteAnchor"/>
          <w:rtl w:val="true"/>
        </w:rPr>
        <w:footnoteReference w:id="785"/>
      </w:r>
      <w:r>
        <w:rPr>
          <w:rFonts w:ascii="Amiri" w:hAnsi="Amiri" w:eastAsia="Amiri" w:cs="Amiri"/>
          <w:color w:val="111111"/>
          <w:sz w:val="28"/>
          <w:sz w:val="28"/>
          <w:szCs w:val="28"/>
          <w:rtl w:val="true"/>
          <w:lang w:bidi="ar-SA"/>
        </w:rPr>
        <w:t xml:space="preserve">، ووضعها الرضي في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المتضمّن ألفاظاً من الغريب تحتاج إلى تفسير</w:t>
      </w:r>
      <w:r>
        <w:rPr>
          <w:rFonts w:eastAsia="Amiri" w:cs="Amiri" w:ascii="Amiri" w:hAnsi="Amiri"/>
          <w:color w:val="111111"/>
          <w:sz w:val="28"/>
          <w:szCs w:val="28"/>
          <w:rtl w:val="true"/>
          <w:lang w:bidi="ar-SA"/>
        </w:rPr>
        <w:t>»</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الكلام من أخبار الملاحم، التي كان يخبر بها الإمام، وهو يذكر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ولده، ويريد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ذلك الزمان، أقام وثبت بعد اضطرابه، وذلك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اليَعْسوب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فحل 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وسيّدها، وهو أكثر زمانه طائر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بجناحيه، فإذا ضرب بذَنَبه، فقد أقام، وترك الطيران والحركة تشبيهاً باختفاء المهدي، فهو أكثر زمانه مختفياً، فيجتمع إليه المؤمنون، كما تجتمع أقطاع السحب الرقيقة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 يَعْسوب الدِّين بِذَنَبِه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فارق الفتنة وأهلها، وضرب في الأرض ذاهباً أو مسافراً في أهل دينه،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ذَنَبَه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أتباعه،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الضرْب بالذَنَب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يغرزه في الأرض، إذا باض كما تَسْرَأُ الجراد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حتى يثوب الناس إليه، وحتى يظهر الدين ويفشو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لو أردنا تتبّع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يَعْسوب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النشأة الأولى إلى الوقت الحاضر، لاحتجنا إلى معجم تأريخي، يدوّن لنا وقت ميلاد اللفظة، وكيف ومتى توسّعت دلالتها ولم يصل إلينا في هذا الأمر إلا الجزء الأول من معجم فيشر التاريخي</w:t>
      </w:r>
      <w:r>
        <w:rPr>
          <w:rStyle w:val="FootnoteAnchor"/>
          <w:rtl w:val="true"/>
        </w:rPr>
        <w:footnoteReference w:id="787"/>
      </w:r>
      <w:r>
        <w:rPr>
          <w:rFonts w:ascii="Amiri" w:hAnsi="Amiri" w:eastAsia="Amiri" w:cs="Amiri"/>
          <w:color w:val="111111"/>
          <w:sz w:val="28"/>
          <w:sz w:val="28"/>
          <w:szCs w:val="28"/>
          <w:rtl w:val="true"/>
          <w:lang w:bidi="ar-SA"/>
        </w:rPr>
        <w:t xml:space="preserve">، وهو عاجز تمام العجز عن النهوض بمثل هذه المهمة، لنقصانه، غير أنّي سأدرس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يَعْسوب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توافر لي من المعاجم اللغوية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ابتداءاً من معجم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بوصفه أقدم معجم لدينا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متدرجاً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المعجم الوسيط، لنرى كيف توسّعت هذه الدلالة، وربّما تتداخل 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بينها، فـ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اللاحق ينقل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الخليل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 الفرس</w:t>
      </w:r>
      <w:r>
        <w:rPr>
          <w:rFonts w:eastAsia="Amiri" w:cs="Amiri" w:ascii="Amiri" w:hAnsi="Amiri"/>
          <w:color w:val="111111"/>
          <w:sz w:val="28"/>
          <w:szCs w:val="28"/>
          <w:rtl w:val="true"/>
          <w:lang w:bidi="ar-SA"/>
        </w:rPr>
        <w:t xml:space="preserve">» </w:t>
      </w:r>
      <w:r>
        <w:rPr>
          <w:rStyle w:val="FootnoteAnchor"/>
          <w:rtl w:val="true"/>
        </w:rPr>
        <w:footnoteReference w:id="788"/>
      </w:r>
      <w:r>
        <w:rPr>
          <w:rFonts w:ascii="Amiri" w:hAnsi="Amiri" w:eastAsia="Amiri" w:cs="Amiri"/>
          <w:color w:val="111111"/>
          <w:sz w:val="28"/>
          <w:sz w:val="28"/>
          <w:szCs w:val="28"/>
          <w:rtl w:val="true"/>
          <w:lang w:bidi="ar-SA"/>
        </w:rPr>
        <w:t xml:space="preserve">، وربّما استعمله الشاعر في الناس أيضاً حين قال زهير؛ بيتاً شعرياً لزهير بن أبي سلمى استشهد به قسم من أصحاب المعاجم، ولا أذكره تنزيهاً للبحث </w:t>
      </w:r>
      <w:r>
        <w:rPr>
          <w:rStyle w:val="FootnoteAnchor"/>
          <w:rtl w:val="true"/>
        </w:rPr>
        <w:footnoteReference w:id="789"/>
      </w:r>
      <w:r>
        <w:rPr>
          <w:rFonts w:ascii="Amiri" w:hAnsi="Amiri" w:eastAsia="Amiri" w:cs="Amiri"/>
          <w:color w:val="111111"/>
          <w:sz w:val="28"/>
          <w:sz w:val="28"/>
          <w:szCs w:val="28"/>
          <w:rtl w:val="true"/>
          <w:lang w:bidi="ar-SA"/>
        </w:rPr>
        <w:t>من ألفاظه الفاحشة</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الخليل أيضاً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اليَعْسوب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هو أمير النّحل، وفحله</w:t>
      </w:r>
      <w:r>
        <w:rPr>
          <w:rStyle w:val="FootnoteAnchor"/>
          <w:rtl w:val="true"/>
        </w:rPr>
        <w:footnoteReference w:id="790"/>
      </w:r>
      <w:r>
        <w:rPr>
          <w:rFonts w:ascii="Amiri" w:hAnsi="Amiri" w:eastAsia="Amiri" w:cs="Amiri"/>
          <w:color w:val="111111"/>
          <w:sz w:val="28"/>
          <w:sz w:val="28"/>
          <w:szCs w:val="28"/>
          <w:rtl w:val="true"/>
          <w:lang w:bidi="ar-SA"/>
        </w:rPr>
        <w:t>، ومثله قال الرازي</w:t>
      </w:r>
      <w:r>
        <w:rPr>
          <w:rStyle w:val="FootnoteAnchor"/>
          <w:rtl w:val="true"/>
        </w:rPr>
        <w:footnoteReference w:id="791"/>
      </w:r>
      <w:r>
        <w:rPr>
          <w:rFonts w:ascii="Amiri" w:hAnsi="Amiri" w:eastAsia="Amiri" w:cs="Amiri"/>
          <w:color w:val="111111"/>
          <w:sz w:val="28"/>
          <w:sz w:val="28"/>
          <w:szCs w:val="28"/>
          <w:rtl w:val="true"/>
          <w:lang w:bidi="ar-SA"/>
        </w:rPr>
        <w:t xml:space="preserve">وزاد ياقوت الحموي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دلالة هذه </w:t>
      </w:r>
    </w:p>
    <w:p>
      <w:pPr>
        <w:pStyle w:val="BookText"/>
        <w:rPr/>
      </w:pPr>
      <w:r>
        <w:rPr>
          <w:rFonts w:ascii="Amiri" w:hAnsi="Amiri" w:eastAsia="Amiri" w:cs="Amiri"/>
          <w:color w:val="111111"/>
          <w:sz w:val="28"/>
          <w:sz w:val="28"/>
          <w:szCs w:val="28"/>
          <w:rtl w:val="true"/>
          <w:lang w:bidi="ar-SA"/>
        </w:rPr>
        <w:t xml:space="preserve">اللفظة، بعد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كنا فويق يَعْسوب </w:t>
      </w:r>
      <w:r>
        <w:rPr>
          <w:rFonts w:eastAsia="Amiri" w:cs="Amiri" w:ascii="Amiri" w:hAnsi="Amiri"/>
          <w:color w:val="111111"/>
          <w:sz w:val="28"/>
          <w:szCs w:val="28"/>
          <w:rtl w:val="true"/>
          <w:lang w:bidi="ar-SA"/>
        </w:rPr>
        <w:t>»</w:t>
      </w:r>
      <w:r>
        <w:rPr>
          <w:rStyle w:val="FootnoteAnchor"/>
          <w:rtl w:val="true"/>
        </w:rPr>
        <w:footnoteReference w:id="792"/>
      </w:r>
      <w:r>
        <w:rPr>
          <w:rFonts w:ascii="Amiri" w:hAnsi="Amiri" w:eastAsia="Amiri" w:cs="Amiri"/>
          <w:color w:val="111111"/>
          <w:sz w:val="28"/>
          <w:sz w:val="28"/>
          <w:szCs w:val="28"/>
          <w:rtl w:val="true"/>
          <w:lang w:bidi="ar-SA"/>
        </w:rPr>
        <w:t xml:space="preserve">، غير أنّ الخليل ذكر ثلاثة معانٍ أُخر،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النّحل وفحله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اليَعْسوب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طائرٌ يُشبّه به الخيل والكلاب الضمرها </w:t>
      </w:r>
      <w:r>
        <w:rPr>
          <w:rStyle w:val="FootnoteAnchor"/>
          <w:rtl w:val="true"/>
        </w:rPr>
        <w:footnoteReference w:id="793"/>
      </w:r>
      <w:r>
        <w:rPr>
          <w:rFonts w:ascii="IRNazanin" w:hAnsi="IRNazanin" w:eastAsia="IRNazanin"/>
          <w:color w:val="111111"/>
          <w:sz w:val="28"/>
          <w:sz w:val="28"/>
          <w:szCs w:val="28"/>
          <w:rtl w:val="true"/>
          <w:lang w:bidi="fa-IR"/>
        </w:rPr>
        <w:t xml:space="preserve">، ومن هذا المعنى وجدتُ قول الشاعر بشر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صِبْيَة شُعْثٍ يُطيفُ بِشَخْصِه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كَوالِحُ أمْثَالُ اليَعاسيبِ ضُمَّرُ </w:t>
      </w:r>
      <w:r>
        <w:rPr>
          <w:rFonts w:eastAsia="Amiri" w:cs="Amiri" w:ascii="Amiri" w:hAnsi="Amiri"/>
          <w:color w:val="111111"/>
          <w:sz w:val="28"/>
          <w:szCs w:val="28"/>
          <w:rtl w:val="true"/>
          <w:lang w:bidi="ar-SA"/>
        </w:rPr>
        <w:t>»</w:t>
      </w:r>
      <w:r>
        <w:rPr>
          <w:rStyle w:val="FootnoteAnchor"/>
          <w:rtl w:val="true"/>
        </w:rPr>
        <w:footnoteReference w:id="794"/>
      </w:r>
    </w:p>
    <w:p>
      <w:pPr>
        <w:pStyle w:val="BookText"/>
        <w:rPr/>
      </w:pPr>
      <w:r>
        <w:rPr>
          <w:rFonts w:ascii="Amiri" w:hAnsi="Amiri" w:eastAsia="Amiri" w:cs="Amiri"/>
          <w:color w:val="111111"/>
          <w:sz w:val="28"/>
          <w:sz w:val="28"/>
          <w:szCs w:val="28"/>
          <w:rtl w:val="true"/>
          <w:lang w:bidi="ar-SA"/>
        </w:rPr>
        <w:t xml:space="preserve">وهذه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أراه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من شبه الطائر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اليَعْسوب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رئاسة أمير النحل على بقيّة النّحل، وذكر الخليل الدلالة الثانية وكانت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 الحجلان من أعظمها </w:t>
      </w:r>
      <w:r>
        <w:rPr>
          <w:rStyle w:val="FootnoteAnchor"/>
          <w:rtl w:val="true"/>
        </w:rPr>
        <w:footnoteReference w:id="795"/>
      </w:r>
      <w:r>
        <w:rPr>
          <w:rFonts w:ascii="Amiri" w:hAnsi="Amiri" w:eastAsia="Amiri" w:cs="Amiri"/>
          <w:color w:val="111111"/>
          <w:sz w:val="28"/>
          <w:sz w:val="28"/>
          <w:szCs w:val="28"/>
          <w:rtl w:val="true"/>
          <w:lang w:bidi="ar-SA"/>
        </w:rPr>
        <w:t>، ولا أدري كيف جاءت الدلالة الثالثة،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دائرة في مركض الفرس، حيث يصيب رَحْلَ الفارس </w:t>
      </w:r>
      <w:r>
        <w:rPr>
          <w:rStyle w:val="FootnoteAnchor"/>
          <w:rtl w:val="true"/>
        </w:rPr>
        <w:footnoteReference w:id="796"/>
      </w:r>
      <w:r>
        <w:rPr>
          <w:rFonts w:ascii="Amiri" w:hAnsi="Amiri" w:eastAsia="Amiri" w:cs="Amiri"/>
          <w:color w:val="111111"/>
          <w:sz w:val="28"/>
          <w:sz w:val="28"/>
          <w:szCs w:val="28"/>
          <w:rtl w:val="true"/>
          <w:lang w:bidi="ar-SA"/>
        </w:rPr>
        <w:t>، وأورد ابن الاثير دلالةً خامسة حين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حديث معضد؛ لولا ظمأ الهواجر، ما باليتُ أن أكونَ يَعْسوباً </w:t>
      </w:r>
      <w:r>
        <w:rPr>
          <w:rFonts w:eastAsia="Amiri" w:cs="Amiri" w:ascii="Amiri" w:hAnsi="Amiri"/>
          <w:color w:val="111111"/>
          <w:sz w:val="28"/>
          <w:szCs w:val="28"/>
          <w:rtl w:val="true"/>
          <w:lang w:bidi="ar-SA"/>
        </w:rPr>
        <w:t>»</w:t>
      </w:r>
      <w:r>
        <w:rPr>
          <w:rStyle w:val="FootnoteAnchor"/>
          <w:rtl w:val="true"/>
        </w:rPr>
        <w:footnoteReference w:id="797"/>
      </w:r>
      <w:r>
        <w:rPr>
          <w:rFonts w:ascii="Amiri" w:hAnsi="Amiri" w:eastAsia="Amiri" w:cs="Amiri"/>
          <w:color w:val="111111"/>
          <w:sz w:val="28"/>
          <w:sz w:val="28"/>
          <w:szCs w:val="28"/>
          <w:rtl w:val="true"/>
          <w:lang w:bidi="ar-SA"/>
        </w:rPr>
        <w:t xml:space="preserve">، ثم شرح اللفظة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اليَعْسوب هنا فِراشة مخضّرة </w:t>
      </w:r>
      <w:r>
        <w:rPr>
          <w:rFonts w:eastAsia="Amiri" w:cs="Amiri" w:ascii="Amiri" w:hAnsi="Amiri"/>
          <w:color w:val="111111"/>
          <w:sz w:val="28"/>
          <w:szCs w:val="28"/>
          <w:rtl w:val="true"/>
          <w:lang w:bidi="ar-SA"/>
        </w:rPr>
        <w:t>»</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كثر استعمال اللفظة بعد إطلاقها الأوّل في دلالتها الأصل، حتى سمّوا بها كلّ رئيس، ولهذا قال ابن منظور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واليَعْسوب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النّحل، وذكرها، ثم كثر </w:t>
      </w:r>
    </w:p>
    <w:p>
      <w:pPr>
        <w:pStyle w:val="BookText"/>
        <w:rPr/>
      </w:pPr>
      <w:r>
        <w:rPr>
          <w:rFonts w:ascii="Amiri" w:hAnsi="Amiri" w:eastAsia="Amiri" w:cs="Amiri"/>
          <w:color w:val="111111"/>
          <w:sz w:val="28"/>
          <w:sz w:val="28"/>
          <w:szCs w:val="28"/>
          <w:rtl w:val="true"/>
          <w:lang w:bidi="ar-SA"/>
        </w:rPr>
        <w:t>ذلك حتى سمّوا كلّ رئيس يَعْسوباً</w:t>
      </w:r>
      <w:r>
        <w:rPr>
          <w:rFonts w:eastAsia="Amiri" w:cs="Amiri" w:ascii="Amiri" w:hAnsi="Amiri"/>
          <w:color w:val="111111"/>
          <w:sz w:val="28"/>
          <w:szCs w:val="28"/>
          <w:rtl w:val="true"/>
          <w:lang w:bidi="ar-SA"/>
        </w:rPr>
        <w:t xml:space="preserve">» </w:t>
      </w:r>
      <w:r>
        <w:rPr>
          <w:rStyle w:val="FootnoteAnchor"/>
          <w:rtl w:val="true"/>
        </w:rPr>
        <w:footnoteReference w:id="799"/>
      </w:r>
      <w:r>
        <w:rPr>
          <w:rFonts w:ascii="Amiri" w:hAnsi="Amiri" w:eastAsia="Amiri" w:cs="Amiri"/>
          <w:color w:val="111111"/>
          <w:sz w:val="28"/>
          <w:sz w:val="28"/>
          <w:szCs w:val="28"/>
          <w:rtl w:val="true"/>
          <w:lang w:bidi="ar-SA"/>
        </w:rPr>
        <w:t xml:space="preserve">، وزاد في دلالات هذه اللفظة، حتى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لسيادته على باقي المعادن، المتمثلة بثمنه، فقد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يسمّى الذهب يَعْسوباً، على المثل لقوام الأمور به</w:t>
      </w:r>
      <w:r>
        <w:rPr>
          <w:rFonts w:eastAsia="Amiri" w:cs="Amiri" w:ascii="Amiri" w:hAnsi="Amiri"/>
          <w:color w:val="111111"/>
          <w:sz w:val="28"/>
          <w:szCs w:val="28"/>
          <w:rtl w:val="true"/>
          <w:lang w:bidi="ar-SA"/>
        </w:rPr>
        <w:t>»</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توسّعت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يَعْسوب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شملت غُرّة في وجه الفرس ؛ مستطيلة تنقطع قبل أن تساوي أعلى المنخرين، وإن ارتفع على قصبة الأنف، وعَرُض واعتدل حتى يبلغ أسفل الخُليقاء، فهو يَعْسوب أيضاً، قلّ أو كثر ما لم يبلغ العينين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 تسمية يَعْسوب عَلَماً لها ؛ إنّها جاءت من شبْه غرّتها بشكل يَعْسوب النّحل، إذ هي مخصّرة من الوسط وأعلاها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مابين عيني 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يشْبه صدر اليَعْسوب، وأسفلها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الممتدّ إلى أنف 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يشْبه بطن اليَعْسوب</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وكثر هذا الاتسِّاع، حتى عُمِّمت هذه الدلالة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الغرّة في وجه 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عامة جسم الفرس، فسمّوا الفرس يَعْسوباً، وإلى هذا المعنى ذهب ابن منظور</w:t>
      </w:r>
      <w:r>
        <w:rPr>
          <w:rStyle w:val="FootnoteAnchor"/>
          <w:rtl w:val="true"/>
        </w:rPr>
        <w:footnoteReference w:id="802"/>
      </w:r>
      <w:r>
        <w:rPr>
          <w:rFonts w:ascii="Amiri" w:hAnsi="Amiri" w:eastAsia="Amiri" w:cs="Amiri"/>
          <w:color w:val="111111"/>
          <w:sz w:val="28"/>
          <w:sz w:val="28"/>
          <w:szCs w:val="28"/>
          <w:rtl w:val="true"/>
          <w:lang w:bidi="ar-SA"/>
        </w:rPr>
        <w:t>، والفيروز آبادي</w:t>
      </w:r>
      <w:r>
        <w:rPr>
          <w:rStyle w:val="FootnoteAnchor"/>
          <w:rtl w:val="true"/>
        </w:rPr>
        <w:footnoteReference w:id="803"/>
      </w:r>
      <w:r>
        <w:rPr>
          <w:rFonts w:ascii="IRNazanin" w:hAnsi="IRNazanin" w:eastAsia="IRNazanin"/>
          <w:color w:val="111111"/>
          <w:sz w:val="28"/>
          <w:sz w:val="28"/>
          <w:szCs w:val="28"/>
          <w:rtl w:val="true"/>
          <w:lang w:bidi="fa-IR"/>
        </w:rPr>
        <w:t xml:space="preserve">، من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اليَعْسُوب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وأخرى للزبير بن العوام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ابن منظور ذكر صراحة؛ اتّساع دلالة هذه اللفظة وتابعه في ذلك، محمد مرتضى الزبيدي، إذ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واليَعْسوب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النّحل وذكرها واستُعمل بعد ذلك في الرئيس الكبير والسيّید والمقدّم، وأصله ؛ فحل النّحل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حديث علي </w:t>
      </w:r>
      <w:r>
        <w:rPr>
          <w:rFonts w:eastAsia="IRNazanin" w:cs="IRNazanin"/>
          <w:color w:val="111111"/>
          <w:sz w:val="28"/>
          <w:szCs w:val="28"/>
          <w:rtl w:val="true"/>
          <w:lang w:bidi="fa-IR"/>
        </w:rPr>
        <w:t>...»</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وأنتهي من هذا كله إلى أنّه يستفاد ممّا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اليَعْسوب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يدلّ على الذكورة والسِّيادة ؛ والذكورة والسِّيادة؛ فيهما معنى الارتفاع عن أبناء النوع الذي يكونان فيه، فهناك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يَعْسوب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يَعْسوب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الجراد،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يَعْسوب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الفرس،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يَعْسوب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يَعْسوب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واتّسعت دلالة اللفظة لتدلّ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بحسبانه مرتفعاً عمّا يحيط به من الأرض، وامتدّ معنى الارتفاع، والسموّ إلى رئيس الناس، المسوَّد عليهم، أو الذي يجتمع عليه الناس، فيوجههم ويأمرهم، فيطيعونه، فتكون الرئاسة له وإلى هذا الحد تتهي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اليَعْسوب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أقصد رئيس القوم وسيّدهم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آخر دلالة في معجم حديث ذلك 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المعجم الوسيط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لم يزد مؤلفوه عن قولهم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اليَعْسوب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ملكة النّحل، وهي أنثى وكان العرب يظنّونها ذكراً لضخامتها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يَعْسوب قومه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رئيسهم، وكبيرهم، ومقدمهم والجمع يَعَاسيب</w:t>
      </w:r>
      <w:r>
        <w:rPr>
          <w:rFonts w:eastAsia="Amiri" w:cs="Amiri" w:ascii="Amiri" w:hAnsi="Amiri"/>
          <w:color w:val="111111"/>
          <w:sz w:val="28"/>
          <w:szCs w:val="28"/>
          <w:rtl w:val="true"/>
          <w:lang w:bidi="ar-SA"/>
        </w:rPr>
        <w:t>»</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فغرابة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يَعْسوب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جاءت من اتساع دلالتها أولاً، واعتقاد اللغويين </w:t>
      </w:r>
    </w:p>
    <w:p>
      <w:pPr>
        <w:pStyle w:val="BookText"/>
        <w:rPr/>
      </w:pPr>
      <w:r>
        <w:rPr>
          <w:rFonts w:ascii="Amiri" w:hAnsi="Amiri" w:eastAsia="Amiri" w:cs="Amiri"/>
          <w:color w:val="111111"/>
          <w:sz w:val="28"/>
          <w:sz w:val="28"/>
          <w:szCs w:val="28"/>
          <w:rtl w:val="true"/>
          <w:lang w:bidi="ar-SA"/>
        </w:rPr>
        <w:t xml:space="preserve">العرب، بأنّ النّحل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ولذلك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اليَعْسوب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أقوى ذكور النّحل، وهو فحلها الكبير، الذي إذا ضرب بذَنَبِهِ ؛ اجتمع النّحل حوله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فنحن نعلم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خلية النّحل إمرة أُنثوية، فـ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اليَعْسوب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فهمنا هو ملكة النّحل، لا الذكر، والذكر؛ أضعف منها بكثير، والنحل لا تجتمع على ذكرها، وإنّما تجتمع على الملكة، ثانياً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وستظل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اليَعْسوب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عنواناً على دلالة مرنةٍ، قابلةٍ للزيادةٍ بقدر ما أراد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إيداعه في الكلمة من مضمون يتراحب حتى يضمّ كل الدلالات المعنوية إلى نهاية الزمان؛ لأنّ اللغة العربية لغة الله في السموات قبل الأرضين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وشبيه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يَعْسوب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أغْمَضَ</w:t>
      </w:r>
      <w:r>
        <w:rPr>
          <w:rFonts w:eastAsia="Amiri" w:cs="Amiri" w:ascii="Amiri" w:hAnsi="Amiri"/>
          <w:color w:val="111111"/>
          <w:sz w:val="28"/>
          <w:szCs w:val="28"/>
          <w:rtl w:val="true"/>
          <w:lang w:bidi="ar-SA"/>
        </w:rPr>
        <w:t>»</w:t>
      </w:r>
      <w:r>
        <w:rPr>
          <w:rStyle w:val="FootnoteAnchor"/>
          <w:rtl w:val="true"/>
        </w:rPr>
        <w:footnoteReference w:id="806"/>
      </w:r>
      <w:r>
        <w:rPr>
          <w:rFonts w:ascii="Amiri" w:hAnsi="Amiri" w:eastAsia="Amiri" w:cs="Amiri"/>
          <w:color w:val="111111"/>
          <w:sz w:val="28"/>
          <w:sz w:val="28"/>
          <w:szCs w:val="28"/>
          <w:rtl w:val="true"/>
          <w:lang w:bidi="ar-SA"/>
        </w:rPr>
        <w:t xml:space="preserve">، 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مَضَامِين</w:t>
      </w:r>
      <w:r>
        <w:rPr>
          <w:rFonts w:eastAsia="Amiri" w:cs="Amiri" w:ascii="Amiri" w:hAnsi="Amiri"/>
          <w:color w:val="111111"/>
          <w:sz w:val="28"/>
          <w:szCs w:val="28"/>
          <w:rtl w:val="true"/>
          <w:lang w:bidi="ar-SA"/>
        </w:rPr>
        <w:t>»</w:t>
      </w:r>
      <w:r>
        <w:rPr>
          <w:rStyle w:val="FootnoteAnchor"/>
          <w:rtl w:val="true"/>
        </w:rPr>
        <w:footnoteReference w:id="807"/>
      </w:r>
      <w:r>
        <w:rPr>
          <w:rFonts w:ascii="Amiri" w:hAnsi="Amiri" w:eastAsia="Amiri" w:cs="Amiri"/>
          <w:color w:val="111111"/>
          <w:sz w:val="28"/>
          <w:sz w:val="28"/>
          <w:szCs w:val="28"/>
          <w:rtl w:val="true"/>
          <w:lang w:bidi="ar-SA"/>
        </w:rPr>
        <w:t xml:space="preserve">، 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r>
        <w:rPr>
          <w:rStyle w:val="FootnoteAnchor"/>
          <w:rtl w:val="true"/>
        </w:rPr>
        <w:footnoteReference w:id="80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هذا كثير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وجدتَه من غريب المعنى في ألفاظ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ألفاظ غربتْ أيضاً، بسبب بنائها الصرفي، وهي ما ستحتلّ الفصل الثالث من هذا الباب إن شاء الله </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Times New Roman" w:hAnsi="Times New Roman" w:eastAsia="Times New Roman" w:cs="Times New Roman"/>
          <w:color w:val="111111"/>
          <w:sz w:val="28"/>
          <w:sz w:val="28"/>
          <w:szCs w:val="28"/>
          <w:rtl w:val="true"/>
          <w:lang w:val="en-US" w:bidi="en-US"/>
        </w:rPr>
        <w:t xml:space="preserve">܀܀܀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8" w:name="pg19184_272919"/>
      <w:bookmarkStart w:id="109" w:name="pg19184_272919"/>
      <w:bookmarkEnd w:id="109"/>
    </w:p>
    <w:p>
      <w:pPr>
        <w:pStyle w:val="Heading3"/>
        <w:numPr>
          <w:ilvl w:val="2"/>
          <w:numId w:val="1"/>
        </w:numPr>
        <w:rPr/>
      </w:pPr>
      <w:bookmarkStart w:id="110" w:name="pg19184_272919"/>
      <w:bookmarkStart w:id="111" w:name="__RefHeading___Toc16465165_1280447820"/>
      <w:bookmarkStart w:id="112" w:name="_Toc36"/>
      <w:bookmarkEnd w:id="110"/>
      <w:bookmarkEnd w:id="111"/>
      <w:r>
        <w:rPr>
          <w:rtl w:val="true"/>
        </w:rPr>
        <w:t xml:space="preserve">الفصل الثالث </w:t>
      </w:r>
      <w:r>
        <w:rPr>
          <w:rtl w:val="true"/>
        </w:rPr>
        <w:t>:(</w:t>
      </w:r>
      <w:r>
        <w:rPr>
          <w:rtl w:val="true"/>
        </w:rPr>
        <w:t>غريب في الاشتقاق</w:t>
      </w:r>
      <w:r>
        <w:rPr>
          <w:rtl w:val="true"/>
        </w:rPr>
        <w:t>)</w:t>
      </w:r>
      <w:bookmarkEnd w:id="112"/>
    </w:p>
    <w:p>
      <w:pPr>
        <w:pStyle w:val="Heading4"/>
        <w:numPr>
          <w:ilvl w:val="3"/>
          <w:numId w:val="1"/>
        </w:numPr>
        <w:rPr/>
      </w:pPr>
      <w:bookmarkStart w:id="113" w:name="__RefHeading___Toc16465167_1280447820"/>
      <w:bookmarkStart w:id="114" w:name="_Toc37"/>
      <w:bookmarkEnd w:id="113"/>
      <w:r>
        <w:rPr>
          <w:rtl w:val="true"/>
        </w:rPr>
        <w:t>اشارة</w:t>
      </w:r>
      <w:bookmarkEnd w:id="114"/>
    </w:p>
    <w:p>
      <w:pPr>
        <w:pStyle w:val="BookText"/>
        <w:rPr/>
      </w:pPr>
      <w:r>
        <w:rPr>
          <w:rFonts w:ascii="Amiri" w:hAnsi="Amiri" w:eastAsia="Amiri" w:cs="Amiri"/>
          <w:color w:val="111111"/>
          <w:sz w:val="28"/>
          <w:sz w:val="28"/>
          <w:szCs w:val="28"/>
          <w:rtl w:val="true"/>
          <w:lang w:bidi="ar-SA"/>
        </w:rPr>
        <w:t xml:space="preserve">غرابة اللفظة بين جدّة الاشتقاق والتركيب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يعتمد هذا الفصل على تبيان الغرابة للألفاظ لا على أساس عدم معرفة جذرها اللغوي من السامع، أو القارئ، بل هي معروفة لديهما، جذراً لغوياً،</w:t>
      </w:r>
    </w:p>
    <w:p>
      <w:pPr>
        <w:pStyle w:val="BookText"/>
        <w:rPr/>
      </w:pPr>
      <w:r>
        <w:rPr>
          <w:rFonts w:ascii="Amiri" w:hAnsi="Amiri" w:eastAsia="Amiri" w:cs="Amiri"/>
          <w:color w:val="111111"/>
          <w:sz w:val="28"/>
          <w:sz w:val="28"/>
          <w:szCs w:val="28"/>
          <w:rtl w:val="true"/>
          <w:lang w:bidi="ar-SA"/>
        </w:rPr>
        <w:t>ومادّة معجمية، وهي حاضرة في ذهنيهما، ولكنّ الصيغة الصرفية التي جاءت عليها يندر أن تجيء لمثلها، ولم يذكر الصرفيون لها هذه الصيغة، هذا من جهة، ومن جهة أخرى يمكنني أن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قسماً من هذه لم يُسمع قبل وروده على لسان الإمام علي في كلام العرب ونثرهم وشعرهم، أو في القرآن الكريم</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سيكون معيار هذا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مجيء الصيغ الصرفية لغير الألفاظ التي ذكرتْها لها كتبُ الصرف واللغة والمعاجم، من أمثال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لسيبويه،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للمبرد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إصلاح 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السكِّيت ، 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فعلت وأفعلت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الشافية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المراح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مجال الصرف، وكتب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الفصيح لثعلب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كلام العرب لابن خالويه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 والأمالي في 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معاجم العين واللسان والقاموس 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فهذا هو المعيار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المعيار الثاني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 هذه الصيغة من عدمه في كلام العرب قبل الإمام، وهو ما ستسعفنا به كتب اللغة، والمعاجم وكتب الأخبار، والمجالس الأدبية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المعيار الثالث فهو معيار انتقاء الصيغ، كأن تكون للفظة أكثر من صيغة صرفية في معنى واحد، وتكون واحدة أو أكثر من هذه الصيغ شائعة، مطّردة كثيرة الاستعمال، وتكون الأخرى أقلّ استعمالاً، فيترك الشائعة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تأثيراً في نفس السامع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ويلجأ إلى ما قلّ استعمالها</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هي المعايير التي اعتمدتها في تحديد ألفاظ هذا الفصل الذي أجتمع فيه عدد من الظواهر الاشتقاقية توزعت، على أصناف المشتقات في العربية، فكان منها التصريفات الغريبة للفعل والمصدر، والمشتقات العاملة؛ كاسم الفاعل والمفعول، والصفة المشبهة، وصيغ المبالغة، وأفعل التعجب، وأفعل التفضيل ، والجموع، وسنوجز لكل واحد منها على حدة، مستظهرين السياق العام الذي يجري فيه تغريب الاشتقاق والتصريف عند الإمام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bookmarkStart w:id="115" w:name="pg19184_272921"/>
    </w:p>
    <w:p>
      <w:pPr>
        <w:pStyle w:val="BookText"/>
        <w:rPr/>
      </w:pPr>
      <w:bookmarkEnd w:id="115"/>
      <w:r>
        <w:rPr>
          <w:rFonts w:ascii="Amiri" w:hAnsi="Amiri" w:eastAsia="Amiri" w:cs="Amiri"/>
          <w:color w:val="111111"/>
          <w:sz w:val="28"/>
          <w:sz w:val="28"/>
          <w:szCs w:val="28"/>
          <w:rtl w:val="true"/>
          <w:lang w:bidi="ar-SA"/>
        </w:rPr>
        <w:t>بحسب المعايير الثلاثة الآنف ذكرها وعلى نحو ما يأتي</w:t>
      </w:r>
      <w:r>
        <w:rPr>
          <w:rFonts w:eastAsia="Amiri" w:cs="Amiri" w:ascii="Amiri" w:hAnsi="Amiri"/>
          <w:color w:val="111111"/>
          <w:sz w:val="28"/>
          <w:szCs w:val="28"/>
          <w:rtl w:val="true"/>
          <w:lang w:bidi="ar-SA"/>
        </w:rPr>
        <w:t>:</w:t>
      </w:r>
    </w:p>
    <w:p>
      <w:pPr>
        <w:pStyle w:val="Heading4"/>
        <w:numPr>
          <w:ilvl w:val="3"/>
          <w:numId w:val="1"/>
        </w:numPr>
        <w:rPr/>
      </w:pPr>
      <w:bookmarkStart w:id="116" w:name="__RefHeading___Toc16465169_1280447820"/>
      <w:bookmarkStart w:id="117" w:name="_Toc38"/>
      <w:bookmarkEnd w:id="116"/>
      <w:r>
        <w:rPr>
          <w:rtl w:val="true"/>
        </w:rPr>
        <w:t xml:space="preserve">• </w:t>
      </w:r>
      <w:r>
        <w:rPr>
          <w:rtl w:val="true"/>
        </w:rPr>
        <w:t>المبحث الأول؛ غريب الفعل وتصريفاته</w:t>
      </w:r>
      <w:bookmarkEnd w:id="117"/>
    </w:p>
    <w:p>
      <w:pPr>
        <w:pStyle w:val="BookText"/>
        <w:rPr/>
      </w:pPr>
      <w:r>
        <w:rPr>
          <w:rFonts w:ascii="Amiri" w:hAnsi="Amiri" w:eastAsia="Amiri" w:cs="Amiri"/>
          <w:color w:val="111111"/>
          <w:sz w:val="28"/>
          <w:sz w:val="28"/>
          <w:szCs w:val="28"/>
          <w:rtl w:val="true"/>
          <w:lang w:bidi="ar-SA"/>
        </w:rPr>
        <w:t xml:space="preserve">أحصى الصرفيون أبنية الأفعال المجرّدة والمزيدة، ثلاثية كانت أو رباعية أو ملحقة بها </w:t>
      </w:r>
      <w:r>
        <w:rPr>
          <w:rStyle w:val="FootnoteAnchor"/>
          <w:rtl w:val="true"/>
        </w:rPr>
        <w:footnoteReference w:id="8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جعلوا للأفعال الثلاثية أبواباً </w:t>
      </w:r>
      <w:r>
        <w:rPr>
          <w:rStyle w:val="FootnoteAnchor"/>
          <w:rtl w:val="true"/>
        </w:rPr>
        <w:footnoteReference w:id="8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أحكموا معاني حروف الزيادة فيها، فكان للهمزة فيها معان و لـ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ولـ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افتَعَل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معانيها</w:t>
      </w:r>
      <w:r>
        <w:rPr>
          <w:rStyle w:val="FootnoteAnchor"/>
          <w:rtl w:val="true"/>
        </w:rPr>
        <w:footnoteReference w:id="811"/>
      </w:r>
      <w:r>
        <w:rPr>
          <w:rFonts w:ascii="Amiri" w:hAnsi="Amiri" w:eastAsia="Amiri" w:cs="Amiri"/>
          <w:color w:val="111111"/>
          <w:sz w:val="28"/>
          <w:sz w:val="28"/>
          <w:szCs w:val="28"/>
          <w:rtl w:val="true"/>
          <w:lang w:bidi="ar-SA"/>
        </w:rPr>
        <w:t>، وذكروا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لكلّ زيادة في المبنى زيادة في المعنى</w:t>
      </w:r>
      <w:r>
        <w:rPr>
          <w:rStyle w:val="FootnoteAnchor"/>
          <w:rtl w:val="true"/>
        </w:rPr>
        <w:footnoteReference w:id="8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الصرف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شذا العرف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أبنية الصرف</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الابنية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 جرد الفاظ غريب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أن كثيرا من هذه القواعد لا تطّرد على جملة من الأفعال الواردة في كلامه، منها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اسْتَثَبتُهُما قَبْلَ </w:t>
      </w:r>
    </w:p>
    <w:p>
      <w:pPr>
        <w:pStyle w:val="BookText"/>
        <w:rPr/>
      </w:pPr>
      <w:r>
        <w:rPr>
          <w:rFonts w:ascii="Amiri" w:hAnsi="Amiri" w:eastAsia="Amiri" w:cs="Amiri"/>
          <w:color w:val="111111"/>
          <w:sz w:val="28"/>
          <w:sz w:val="28"/>
          <w:szCs w:val="28"/>
          <w:rtl w:val="true"/>
          <w:lang w:bidi="ar-SA"/>
        </w:rPr>
        <w:t>القِتَال، واسْتَأَنَيْتُ بِها أَمَامَ الوِقاعِ</w:t>
      </w:r>
      <w:r>
        <w:rPr>
          <w:rFonts w:eastAsia="Amiri" w:cs="Amiri" w:ascii="Amiri" w:hAnsi="Amiri"/>
          <w:color w:val="111111"/>
          <w:sz w:val="28"/>
          <w:szCs w:val="28"/>
          <w:rtl w:val="true"/>
          <w:lang w:bidi="ar-SA"/>
        </w:rPr>
        <w:t>..».</w:t>
      </w:r>
      <w:r>
        <w:rPr>
          <w:rStyle w:val="FootnoteAnchor"/>
          <w:rtl w:val="true"/>
        </w:rPr>
        <w:footnoteReference w:id="813"/>
      </w:r>
      <w:r>
        <w:rPr>
          <w:rFonts w:ascii="Amiri" w:hAnsi="Amiri" w:eastAsia="Amiri" w:cs="Amiri"/>
          <w:color w:val="111111"/>
          <w:sz w:val="28"/>
          <w:sz w:val="28"/>
          <w:szCs w:val="28"/>
          <w:rtl w:val="true"/>
          <w:lang w:bidi="ar-SA"/>
        </w:rPr>
        <w:t xml:space="preserve">، وقد جمع الصرفيون معاني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فوجدوها ستة معانٍ،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الطلب حقيقة كـ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والصيرورة حقيقة كـ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استحجر الطين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مجازاً كـ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البُغاث بأرضنا يستنسر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واعتقاد صفة الشيء كـ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واختصار حكاية كـ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والشدّة كـ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استهتر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هتره، والمصادفة والوجدان كـ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استكرمته واستبخلته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وجدته كريماً أو بخيلاً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المعنى الأوّل نجد قول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استثبتهما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طلبت أن يثوبا، فلا غرابة في استعماله أو صيغته، إلّا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استأنيتُ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لايقع ضمن هذه المعاني، ولم يلتفت الشريف ولا ابن أبي الحديد إلى غرابة التركيب الصرفي للفعل، واكتفى ابن أبي الحديد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واستأنيتُ بهما من الأناة و الانتظار </w:t>
      </w:r>
      <w:r>
        <w:rPr>
          <w:rFonts w:eastAsia="Amiri" w:cs="Amiri" w:ascii="Amiri" w:hAnsi="Amiri"/>
          <w:color w:val="111111"/>
          <w:sz w:val="28"/>
          <w:szCs w:val="28"/>
          <w:rtl w:val="true"/>
          <w:lang w:bidi="ar-SA"/>
        </w:rPr>
        <w:t>»</w:t>
      </w:r>
      <w:r>
        <w:rPr>
          <w:rStyle w:val="FootnoteAnchor"/>
          <w:rtl w:val="true"/>
        </w:rPr>
        <w:footnoteReference w:id="815"/>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عبده، ذُكر في الهامش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استأنيت 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الأناة، وهي التؤدّة </w:t>
      </w:r>
    </w:p>
    <w:p>
      <w:pPr>
        <w:pStyle w:val="BookText"/>
        <w:rPr/>
      </w:pPr>
      <w:r>
        <w:rPr>
          <w:rFonts w:ascii="Amiri" w:hAnsi="Amiri" w:eastAsia="Amiri" w:cs="Amiri"/>
          <w:color w:val="111111"/>
          <w:sz w:val="28"/>
          <w:sz w:val="28"/>
          <w:szCs w:val="28"/>
          <w:rtl w:val="true"/>
          <w:lang w:bidi="ar-SA"/>
        </w:rPr>
        <w:t>في الأمر والانتظار،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تأنّيتُ معهما ولم أعالجهما </w:t>
      </w:r>
      <w:r>
        <w:rPr>
          <w:rStyle w:val="FootnoteAnchor"/>
          <w:rtl w:val="true"/>
        </w:rPr>
        <w:footnoteReference w:id="816"/>
      </w:r>
      <w:r>
        <w:rPr>
          <w:rFonts w:ascii="Amiri" w:hAnsi="Amiri" w:eastAsia="Amiri" w:cs="Amiri"/>
          <w:color w:val="111111"/>
          <w:sz w:val="28"/>
          <w:sz w:val="28"/>
          <w:szCs w:val="28"/>
          <w:rtl w:val="true"/>
          <w:lang w:bidi="ar-SA"/>
        </w:rPr>
        <w:t>بالحرب، أو طلبت منهما أن يتأنيا فيما أقدما عليه من نقض العهد</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والمعنى الأول الذي ذكراه، أقرب إلى معنى النص، وأكثر التياطاً به، إلا أنّهما تنبّها على معنى الصيغة، فحاولا أن يطّردا قاعدتها، ولا سيما أنَّ معنى الطلب وارد في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استثبتهما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 والظاهر ضعف الرأي الثاني إذ لو كان حقاً كذلك، لَما عدّى الفعل بالباء، ولقال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استانيتُهما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وظاهرٌ، أنَّه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تأنيّتُ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الرأي الأول، ولا تسعفنا المعاجم في ذكر الصيغة مع المادّة، بزيادة رأي، إذ يكتفي الخليل بالقول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واستأنى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واستأنيتُ فلاناً،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أعجله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استأنِ في أمرِك،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اسْتأنِ تَظْفُر في أمُورِكَ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عَزَمْتَ على الهَوى فَتَوكّلِ</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واستأنيتُ في الطعام،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انتظرتُ إدراكه</w:t>
      </w:r>
      <w:r>
        <w:rPr>
          <w:rStyle w:val="FootnoteAnchor"/>
          <w:rtl w:val="true"/>
        </w:rPr>
        <w:footnoteReference w:id="8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واكتفى الفيروز آبادي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واستأنی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تثبّت</w:t>
      </w:r>
      <w:r>
        <w:rPr>
          <w:rFonts w:eastAsia="IRNazanin" w:cs="IRNazanin"/>
          <w:color w:val="111111"/>
          <w:sz w:val="28"/>
          <w:szCs w:val="28"/>
          <w:rtl w:val="true"/>
          <w:lang w:bidi="fa-IR"/>
        </w:rPr>
        <w:t>»</w:t>
      </w:r>
      <w:r>
        <w:rPr>
          <w:rStyle w:val="FootnoteAnchor"/>
          <w:rtl w:val="true"/>
        </w:rPr>
        <w:footnoteReference w:id="8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وبالتأكيد، لا ينفعنا هذا المعنى بشيء، وكلّ ما 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يبدو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استأنيْتُ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تأنّيتُ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فضّل الأولى جرياً على سنن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استثبتهما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ومماثلة له، ليكون آخر الكلام أكثر سبكاً، وائتلافاً ، وإذا </w:t>
      </w:r>
    </w:p>
    <w:p>
      <w:pPr>
        <w:pStyle w:val="BookText"/>
        <w:rPr/>
      </w:pPr>
      <w:r>
        <w:rPr>
          <w:rFonts w:ascii="Amiri" w:hAnsi="Amiri" w:eastAsia="Amiri" w:cs="Amiri"/>
          <w:color w:val="111111"/>
          <w:sz w:val="28"/>
          <w:sz w:val="28"/>
          <w:szCs w:val="28"/>
          <w:rtl w:val="true"/>
          <w:lang w:bidi="ar-SA"/>
        </w:rPr>
        <w:t xml:space="preserve">عدتَ إلى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لعرفت عناية الإمام بصيغة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استفعل</w:t>
      </w:r>
      <w:r>
        <w:rPr>
          <w:rFonts w:eastAsia="Amiri" w:cs="Amiri" w:ascii="Amiri" w:hAnsi="Amiri"/>
          <w:color w:val="111111"/>
          <w:sz w:val="28"/>
          <w:szCs w:val="28"/>
          <w:rtl w:val="true"/>
          <w:lang w:bidi="ar-SA"/>
        </w:rPr>
        <w:t>)</w:t>
      </w:r>
      <w:r>
        <w:rPr>
          <w:rStyle w:val="FootnoteAnchor"/>
          <w:rtl w:val="true"/>
        </w:rPr>
        <w:footnoteReference w:id="820"/>
      </w:r>
      <w:r>
        <w:rPr>
          <w:rFonts w:ascii="Amiri" w:hAnsi="Amiri" w:eastAsia="Amiri" w:cs="Amiri"/>
          <w:color w:val="111111"/>
          <w:sz w:val="28"/>
          <w:sz w:val="28"/>
          <w:szCs w:val="28"/>
          <w:rtl w:val="true"/>
          <w:lang w:bidi="ar-SA"/>
        </w:rPr>
        <w:t xml:space="preserve">ومشتقاتها، ناهيك عمّا ضمّه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طياته ممّا جاء على قياسه من هذه الصيغة، من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اسْتخار</w:t>
      </w:r>
      <w:r>
        <w:rPr>
          <w:rFonts w:eastAsia="Amiri" w:cs="Amiri" w:ascii="Amiri" w:hAnsi="Amiri"/>
          <w:color w:val="111111"/>
          <w:sz w:val="28"/>
          <w:szCs w:val="28"/>
          <w:rtl w:val="true"/>
          <w:lang w:bidi="ar-SA"/>
        </w:rPr>
        <w:t>»</w:t>
      </w:r>
      <w:r>
        <w:rPr>
          <w:rStyle w:val="FootnoteAnchor"/>
          <w:rtl w:val="true"/>
        </w:rPr>
        <w:footnoteReference w:id="821"/>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اسْتَخْلَی</w:t>
      </w:r>
      <w:r>
        <w:rPr>
          <w:rFonts w:eastAsia="Amiri" w:cs="Amiri" w:ascii="Amiri" w:hAnsi="Amiri"/>
          <w:color w:val="111111"/>
          <w:sz w:val="28"/>
          <w:szCs w:val="28"/>
          <w:rtl w:val="true"/>
          <w:lang w:bidi="ar-SA"/>
        </w:rPr>
        <w:t>»</w:t>
      </w:r>
      <w:r>
        <w:rPr>
          <w:rStyle w:val="FootnoteAnchor"/>
          <w:rtl w:val="true"/>
        </w:rPr>
        <w:footnoteReference w:id="822"/>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اسْتَفَاض</w:t>
      </w:r>
      <w:r>
        <w:rPr>
          <w:rFonts w:eastAsia="Amiri" w:cs="Amiri" w:ascii="Amiri" w:hAnsi="Amiri"/>
          <w:color w:val="111111"/>
          <w:sz w:val="28"/>
          <w:szCs w:val="28"/>
          <w:rtl w:val="true"/>
          <w:lang w:bidi="ar-SA"/>
        </w:rPr>
        <w:t>»</w:t>
      </w:r>
      <w:r>
        <w:rPr>
          <w:rStyle w:val="FootnoteAnchor"/>
          <w:rtl w:val="true"/>
        </w:rPr>
        <w:footnoteReference w:id="82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اسْتَغْشَی</w:t>
      </w:r>
      <w:r>
        <w:rPr>
          <w:rFonts w:eastAsia="Amiri" w:cs="Amiri" w:ascii="Amiri" w:hAnsi="Amiri"/>
          <w:color w:val="111111"/>
          <w:sz w:val="28"/>
          <w:szCs w:val="28"/>
          <w:rtl w:val="true"/>
          <w:lang w:bidi="ar-SA"/>
        </w:rPr>
        <w:t>»</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نحوٍ من ذلك جاءت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افتعل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الإمام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ابْتَعَثَهُ بالنُورِ المُضِيء، والبُرهانِ الجلِّي، والمِنهاجّ البادِي، والكِتابِ الهادي</w:t>
      </w:r>
      <w:r>
        <w:rPr>
          <w:rFonts w:eastAsia="Amiri" w:cs="Amiri" w:ascii="Amiri" w:hAnsi="Amiri"/>
          <w:color w:val="111111"/>
          <w:sz w:val="28"/>
          <w:szCs w:val="28"/>
          <w:rtl w:val="true"/>
          <w:lang w:bidi="ar-SA"/>
        </w:rPr>
        <w:t>»</w:t>
      </w:r>
      <w:r>
        <w:rPr>
          <w:rStyle w:val="FootnoteAnchor"/>
          <w:rtl w:val="true"/>
        </w:rPr>
        <w:footnoteReference w:id="825"/>
      </w:r>
      <w:r>
        <w:rPr>
          <w:rFonts w:ascii="IRNazanin" w:hAnsi="IRNazanin" w:eastAsia="IRNazanin"/>
          <w:color w:val="111111"/>
          <w:sz w:val="28"/>
          <w:sz w:val="28"/>
          <w:szCs w:val="28"/>
          <w:rtl w:val="true"/>
          <w:lang w:bidi="fa-IR"/>
        </w:rPr>
        <w:t xml:space="preserve">، فهو يتكلّم عن إرسال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وتعالى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رسوله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ذكر الصرفيون ستة معانٍ،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الاتخاذ كـ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 خادماً ، والإجتهاد والطلب كـ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والتشارك كـ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والإظهار كـ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العذر، والمبالغة كـ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بالغ بالقدرة ، والمطاوعة كـ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عدلته فاعتدل</w:t>
      </w:r>
      <w:r>
        <w:rPr>
          <w:rFonts w:eastAsia="Amiri" w:cs="Amiri" w:ascii="Amiri" w:hAnsi="Amiri"/>
          <w:color w:val="111111"/>
          <w:sz w:val="28"/>
          <w:szCs w:val="28"/>
          <w:rtl w:val="true"/>
          <w:lang w:bidi="ar-SA"/>
        </w:rPr>
        <w:t>)</w:t>
      </w:r>
      <w:r>
        <w:rPr>
          <w:rStyle w:val="FootnoteAnchor"/>
          <w:rtl w:val="true"/>
        </w:rPr>
        <w:footnoteReference w:id="826"/>
      </w:r>
      <w:r>
        <w:rPr>
          <w:rFonts w:ascii="Amiri" w:hAnsi="Amiri" w:eastAsia="Amiri" w:cs="Amiri"/>
          <w:color w:val="111111"/>
          <w:sz w:val="28"/>
          <w:sz w:val="28"/>
          <w:szCs w:val="28"/>
          <w:rtl w:val="true"/>
          <w:lang w:bidi="ar-SA"/>
        </w:rPr>
        <w:t xml:space="preserve">، وزاد الحملاوي مجيئه بمعنى؛ أصله لعدم </w:t>
      </w:r>
    </w:p>
    <w:p>
      <w:pPr>
        <w:pStyle w:val="BookText"/>
        <w:rPr/>
      </w:pPr>
      <w:r>
        <w:rPr>
          <w:rFonts w:ascii="Amiri" w:hAnsi="Amiri" w:eastAsia="Amiri" w:cs="Amiri"/>
          <w:color w:val="111111"/>
          <w:sz w:val="28"/>
          <w:sz w:val="28"/>
          <w:szCs w:val="28"/>
          <w:rtl w:val="true"/>
          <w:lang w:bidi="ar-SA"/>
        </w:rPr>
        <w:t>وروده كـ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ارتجل الخطبة، واشتمل الثوب</w:t>
      </w:r>
      <w:r>
        <w:rPr>
          <w:rFonts w:eastAsia="Amiri" w:cs="Amiri" w:ascii="Amiri" w:hAnsi="Amiri"/>
          <w:color w:val="111111"/>
          <w:sz w:val="28"/>
          <w:szCs w:val="28"/>
          <w:rtl w:val="true"/>
          <w:lang w:bidi="ar-SA"/>
        </w:rPr>
        <w:t>»</w:t>
      </w:r>
      <w:r>
        <w:rPr>
          <w:rStyle w:val="FootnoteAnchor"/>
          <w:rtl w:val="true"/>
        </w:rPr>
        <w:footnoteReference w:id="8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ونجد لهذه الصيغة ومشتقاتها، حيزاً كسابقتها في كلام الإمام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والغريب في الأمر أنّ مسألة بَعْث الرسول وإرساله من الله كثير في القرآن،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بَعَثَ فِيهِمْ رَسُولاً مِّنْ أَنفُسِهِمْ</w:t>
      </w:r>
      <w:r>
        <w:rPr>
          <w:rStyle w:val="FootnoteAnchor"/>
          <w:rtl w:val="true"/>
        </w:rPr>
        <w:footnoteReference w:id="829"/>
      </w:r>
      <w:r>
        <w:rPr>
          <w:rFonts w:ascii="IRNazanin" w:hAnsi="IRNazanin" w:eastAsia="IRNazanin"/>
          <w:color w:val="111111"/>
          <w:sz w:val="28"/>
          <w:sz w:val="28"/>
          <w:szCs w:val="28"/>
          <w:rtl w:val="true"/>
          <w:lang w:bidi="fa-IR"/>
        </w:rPr>
        <w:t>، و</w:t>
      </w:r>
      <w:r>
        <w:rPr>
          <w:rFonts w:ascii="Amiri" w:hAnsi="Amiri" w:eastAsia="Amiri" w:cs="Amiri"/>
          <w:color w:val="111111"/>
          <w:sz w:val="28"/>
          <w:sz w:val="28"/>
          <w:szCs w:val="28"/>
          <w:rtl w:val="true"/>
          <w:lang w:bidi="ar-SA"/>
        </w:rPr>
        <w:t>هُوَ الَّذِي بَعَثَ فِي الْأُمِّيِّينَ رَسُولًا مِنْهُمْ يَتْلُو عَلَيْهِمْ آيَاتِهِ</w:t>
      </w:r>
      <w:r>
        <w:rPr>
          <w:rStyle w:val="FootnoteAnchor"/>
          <w:rtl w:val="true"/>
        </w:rPr>
        <w:footnoteReference w:id="8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ومشتقاتها في القرآن الكريم في ثمانية وستين موضعاً، لم يكن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يُشتق منه</w:t>
      </w:r>
      <w:r>
        <w:rPr>
          <w:rStyle w:val="FootnoteAnchor"/>
          <w:rtl w:val="true"/>
        </w:rPr>
        <w:footnoteReference w:id="8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تردّ هذه الصيغة في ما رُوي عن النبي من حديث وصل الينا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الزمخشري فيقول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بعث الله الرسول إلى عباده، وابتَعَثَه، ومحمد رسول الله خير مبعوث ومُبتَعَث</w:t>
      </w:r>
      <w:r>
        <w:rPr>
          <w:rFonts w:eastAsia="Amiri" w:cs="Amiri" w:ascii="Amiri" w:hAnsi="Amiri"/>
          <w:color w:val="111111"/>
          <w:sz w:val="28"/>
          <w:szCs w:val="28"/>
          <w:rtl w:val="true"/>
          <w:lang w:bidi="ar-SA"/>
        </w:rPr>
        <w:t>»</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الفيروز آبادي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بعثه، كمنعه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أرسله، كا بتَعَثَه فانبَعَثَ</w:t>
      </w:r>
      <w:r>
        <w:rPr>
          <w:rFonts w:eastAsia="Amiri" w:cs="Amiri" w:ascii="Amiri" w:hAnsi="Amiri"/>
          <w:color w:val="111111"/>
          <w:sz w:val="28"/>
          <w:szCs w:val="28"/>
          <w:rtl w:val="true"/>
          <w:lang w:bidi="ar-SA"/>
        </w:rPr>
        <w:t>»</w:t>
      </w:r>
      <w:r>
        <w:rPr>
          <w:rStyle w:val="FootnoteAnchor"/>
          <w:rtl w:val="true"/>
        </w:rPr>
        <w:footnoteReference w:id="833"/>
      </w:r>
      <w:r>
        <w:rPr>
          <w:rFonts w:ascii="Amiri" w:hAnsi="Amiri" w:eastAsia="Amiri" w:cs="Amiri"/>
          <w:color w:val="111111"/>
          <w:sz w:val="28"/>
          <w:sz w:val="28"/>
          <w:szCs w:val="28"/>
          <w:rtl w:val="true"/>
          <w:lang w:bidi="ar-SA"/>
        </w:rPr>
        <w:t xml:space="preserve">، ولا يوردان لنا شاهداً من كلام العرب، ولم يذكر الخليل هذه الصيغة في </w:t>
      </w:r>
    </w:p>
    <w:p>
      <w:pPr>
        <w:pStyle w:val="BookText"/>
        <w:rPr/>
      </w:pPr>
      <w:r>
        <w:rPr>
          <w:rFonts w:ascii="Amiri" w:hAnsi="Amiri" w:eastAsia="Amiri" w:cs="Amiri"/>
          <w:color w:val="111111"/>
          <w:sz w:val="28"/>
          <w:sz w:val="28"/>
          <w:szCs w:val="28"/>
          <w:rtl w:val="true"/>
          <w:lang w:bidi="ar-SA"/>
        </w:rPr>
        <w:t xml:space="preserve">تقليبات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w:t>
      </w:r>
      <w:r>
        <w:rPr>
          <w:rStyle w:val="FootnoteAnchor"/>
          <w:rtl w:val="true"/>
        </w:rPr>
        <w:footnoteReference w:id="8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المعاجم المتأخرة لا نستطيع الأخذ بمقولها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شاهد يحدّد لنا زمن استعمال هذه اللفظة بهذه الصيغة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والذي لاحظناه، أنّ الإمام، قد تعامل مع مسألة بعث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غير القياس في أغلب المواضع، والظاهر أنّه يريد توكيد قوة البعث، وشدّته، ذلك أنّه، بعث في الأميين على نحو ما تشير إليه الآية لتوكيد بعْثه في أمة كهذه يُعدّ من المعضِلات، فلو بُعث بين أهل الكتاب، لكان الأمر على مجرى العادة في الرسل والأنبياء، ولا سيّما بني إسرائيل، يؤكد قولنا هذا استعماله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مبعوث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ثلاثة مواضع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وَنَشْهَدُ أن لا إله غيرُه، وأنّ محمّداً صَلّى اللهُ عَلَيْهِ نَجيبُه وَبَعيثُهُ شهادةً يوافِقُ فيها السِّرُ الإعلانَ، والقَلْبُ اللسان</w:t>
      </w:r>
      <w:r>
        <w:rPr>
          <w:rFonts w:eastAsia="Amiri" w:cs="Amiri" w:ascii="Amiri" w:hAnsi="Amiri"/>
          <w:color w:val="111111"/>
          <w:sz w:val="28"/>
          <w:szCs w:val="28"/>
          <w:rtl w:val="true"/>
          <w:lang w:bidi="ar-SA"/>
        </w:rPr>
        <w:t>»</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الطريحي؛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وبعثه وابتعثه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أرسله، ومن كلام علي في وصف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وَبَعِيثُكَ نِعمَة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مبعوثك الذي بعثته إلى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أرسلته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نعمة، فهو فعيل بمعنى مفعول</w:t>
      </w:r>
      <w:r>
        <w:rPr>
          <w:rFonts w:eastAsia="Amiri" w:cs="Amiri" w:ascii="Amiri" w:hAnsi="Amiri"/>
          <w:color w:val="111111"/>
          <w:sz w:val="28"/>
          <w:szCs w:val="28"/>
          <w:rtl w:val="true"/>
          <w:lang w:bidi="ar-SA"/>
        </w:rPr>
        <w:t xml:space="preserve">» </w:t>
      </w:r>
      <w:r>
        <w:rPr>
          <w:rStyle w:val="FootnoteAnchor"/>
          <w:rtl w:val="true"/>
        </w:rPr>
        <w:footnoteReference w:id="836"/>
      </w:r>
      <w:r>
        <w:rPr>
          <w:rFonts w:ascii="Amiri" w:hAnsi="Amiri" w:eastAsia="Amiri" w:cs="Amiri"/>
          <w:color w:val="111111"/>
          <w:sz w:val="28"/>
          <w:sz w:val="28"/>
          <w:szCs w:val="28"/>
          <w:rtl w:val="true"/>
          <w:lang w:bidi="ar-SA"/>
        </w:rPr>
        <w:t xml:space="preserve">ويمضي الإمام في كثير من الأفعال على هذا المنوال </w:t>
      </w:r>
      <w:bookmarkStart w:id="118" w:name="pg19184_272927"/>
    </w:p>
    <w:p>
      <w:pPr>
        <w:pStyle w:val="BookText"/>
        <w:rPr/>
      </w:pPr>
      <w:bookmarkEnd w:id="118"/>
      <w:r>
        <w:rPr>
          <w:rFonts w:ascii="Amiri" w:hAnsi="Amiri" w:eastAsia="Amiri" w:cs="Amiri"/>
          <w:color w:val="111111"/>
          <w:sz w:val="28"/>
          <w:sz w:val="28"/>
          <w:szCs w:val="28"/>
          <w:rtl w:val="true"/>
          <w:lang w:bidi="ar-SA"/>
        </w:rPr>
        <w:t xml:space="preserve">من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w:t>
      </w:r>
      <w:r>
        <w:rPr>
          <w:rFonts w:eastAsia="Amiri" w:cs="Amiri" w:ascii="Amiri" w:hAnsi="Amiri"/>
          <w:color w:val="111111"/>
          <w:sz w:val="28"/>
          <w:szCs w:val="28"/>
          <w:rtl w:val="true"/>
          <w:lang w:bidi="ar-SA"/>
        </w:rPr>
        <w:t>»</w:t>
      </w:r>
      <w:r>
        <w:rPr>
          <w:rStyle w:val="FootnoteAnchor"/>
          <w:rtl w:val="true"/>
        </w:rPr>
        <w:footnoteReference w:id="837"/>
      </w:r>
      <w:r>
        <w:rPr>
          <w:rFonts w:ascii="Amiri" w:hAnsi="Amiri" w:eastAsia="Amiri" w:cs="Amiri"/>
          <w:color w:val="111111"/>
          <w:sz w:val="28"/>
          <w:sz w:val="28"/>
          <w:szCs w:val="28"/>
          <w:rtl w:val="true"/>
          <w:lang w:bidi="ar-SA"/>
        </w:rPr>
        <w:t xml:space="preserve">بدلا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تَرْتَحِلهم</w:t>
      </w:r>
      <w:r>
        <w:rPr>
          <w:rFonts w:eastAsia="Amiri" w:cs="Amiri" w:ascii="Amiri" w:hAnsi="Amiri"/>
          <w:color w:val="111111"/>
          <w:sz w:val="28"/>
          <w:szCs w:val="28"/>
          <w:rtl w:val="true"/>
          <w:lang w:bidi="ar-SA"/>
        </w:rPr>
        <w:t>»</w:t>
      </w:r>
      <w:r>
        <w:rPr>
          <w:rStyle w:val="FootnoteAnchor"/>
          <w:rtl w:val="true"/>
        </w:rPr>
        <w:footnoteReference w:id="838"/>
      </w:r>
      <w:r>
        <w:rPr>
          <w:rFonts w:ascii="Amiri" w:hAnsi="Amiri" w:eastAsia="Amiri" w:cs="Amiri"/>
          <w:color w:val="111111"/>
          <w:sz w:val="28"/>
          <w:sz w:val="28"/>
          <w:szCs w:val="28"/>
          <w:rtl w:val="true"/>
          <w:lang w:bidi="ar-SA"/>
        </w:rPr>
        <w:t xml:space="preserve">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تُرحِّلهم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اعْتَقَم</w:t>
      </w:r>
      <w:r>
        <w:rPr>
          <w:rFonts w:eastAsia="Amiri" w:cs="Amiri" w:ascii="Amiri" w:hAnsi="Amiri"/>
          <w:color w:val="111111"/>
          <w:sz w:val="28"/>
          <w:szCs w:val="28"/>
          <w:rtl w:val="true"/>
          <w:lang w:bidi="ar-SA"/>
        </w:rPr>
        <w:t>»</w:t>
      </w:r>
      <w:r>
        <w:rPr>
          <w:rStyle w:val="FootnoteAnchor"/>
          <w:rtl w:val="true"/>
        </w:rPr>
        <w:footnoteReference w:id="839"/>
      </w:r>
      <w:r>
        <w:rPr>
          <w:rFonts w:ascii="Amiri" w:hAnsi="Amiri" w:eastAsia="Amiri" w:cs="Amiri"/>
          <w:color w:val="111111"/>
          <w:sz w:val="28"/>
          <w:sz w:val="28"/>
          <w:szCs w:val="28"/>
          <w:rtl w:val="true"/>
          <w:lang w:bidi="ar-SA"/>
        </w:rPr>
        <w:t xml:space="preserve">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عَقَمَ</w:t>
      </w:r>
      <w:r>
        <w:rPr>
          <w:rFonts w:eastAsia="Amiri" w:cs="Amiri" w:ascii="Amiri" w:hAnsi="Amiri"/>
          <w:color w:val="111111"/>
          <w:sz w:val="28"/>
          <w:szCs w:val="28"/>
          <w:rtl w:val="true"/>
          <w:lang w:bidi="ar-SA"/>
        </w:rPr>
        <w:t>).</w:t>
      </w:r>
    </w:p>
    <w:p>
      <w:pPr>
        <w:pStyle w:val="Heading4"/>
        <w:numPr>
          <w:ilvl w:val="3"/>
          <w:numId w:val="1"/>
        </w:numPr>
        <w:rPr/>
      </w:pPr>
      <w:bookmarkStart w:id="119" w:name="__RefHeading___Toc16465171_1280447820"/>
      <w:bookmarkStart w:id="120" w:name="_Toc39"/>
      <w:bookmarkEnd w:id="119"/>
      <w:r>
        <w:rPr>
          <w:rtl w:val="true"/>
        </w:rPr>
        <w:t xml:space="preserve">• </w:t>
      </w:r>
      <w:r>
        <w:rPr>
          <w:rtl w:val="true"/>
        </w:rPr>
        <w:t xml:space="preserve">المبحث الثاني غريب المصدر وصيغه </w:t>
      </w:r>
      <w:r>
        <w:rPr>
          <w:rtl w:val="true"/>
        </w:rPr>
        <w:t>:</w:t>
      </w:r>
      <w:bookmarkEnd w:id="12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المبحث الثاني غريب المصدر وصيغه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نحو من الفعل، وضع الصرفيون أقيسة المصادر، فبيَّنوا أقيسة الأفعال الثلاثية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فَعِل،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اللازم والمتعدي</w:t>
      </w:r>
      <w:r>
        <w:rPr>
          <w:rStyle w:val="FootnoteAnchor"/>
          <w:rtl w:val="true"/>
        </w:rPr>
        <w:footnoteReference w:id="841"/>
      </w:r>
      <w:r>
        <w:rPr>
          <w:rFonts w:ascii="Amiri" w:hAnsi="Amiri" w:eastAsia="Amiri" w:cs="Amiri"/>
          <w:color w:val="111111"/>
          <w:sz w:val="28"/>
          <w:sz w:val="28"/>
          <w:szCs w:val="28"/>
          <w:rtl w:val="true"/>
          <w:lang w:bidi="ar-SA"/>
        </w:rPr>
        <w:t>، وبيَّنوا ما خالفها، وأقتصر على السماع فيها، وكان حقٌّ الأفعال المزيدة؛ رباعية وخماسية في القياس أكبر، إذ كانت القواعد فيه أطرد منها في الثلاثي</w:t>
      </w:r>
      <w:r>
        <w:rPr>
          <w:rStyle w:val="FootnoteAnchor"/>
          <w:rtl w:val="true"/>
        </w:rPr>
        <w:footnoteReference w:id="842"/>
      </w:r>
      <w:r>
        <w:rPr>
          <w:rFonts w:ascii="Amiri" w:hAnsi="Amiri" w:eastAsia="Amiri" w:cs="Amiri"/>
          <w:color w:val="111111"/>
          <w:sz w:val="28"/>
          <w:sz w:val="28"/>
          <w:szCs w:val="28"/>
          <w:rtl w:val="true"/>
          <w:lang w:bidi="ar-SA"/>
        </w:rPr>
        <w:t xml:space="preserve">، وأوضحوا المصادر التي تجيء للمرّة </w:t>
      </w:r>
    </w:p>
    <w:p>
      <w:pPr>
        <w:pStyle w:val="BookText"/>
        <w:rPr/>
      </w:pPr>
      <w:r>
        <w:rPr>
          <w:rFonts w:ascii="Amiri" w:hAnsi="Amiri" w:eastAsia="Amiri" w:cs="Amiri"/>
          <w:color w:val="111111"/>
          <w:sz w:val="28"/>
          <w:sz w:val="28"/>
          <w:szCs w:val="28"/>
          <w:rtl w:val="true"/>
          <w:lang w:bidi="ar-SA"/>
        </w:rPr>
        <w:t xml:space="preserve">والهيأة والمصادر الميمية </w:t>
      </w:r>
      <w:r>
        <w:rPr>
          <w:rStyle w:val="FootnoteAnchor"/>
          <w:rtl w:val="true"/>
        </w:rPr>
        <w:footnoteReference w:id="843"/>
      </w:r>
      <w:r>
        <w:rPr>
          <w:rFonts w:ascii="Amiri" w:hAnsi="Amiri" w:eastAsia="Amiri" w:cs="Amiri"/>
          <w:color w:val="111111"/>
          <w:sz w:val="28"/>
          <w:sz w:val="28"/>
          <w:szCs w:val="28"/>
          <w:rtl w:val="true"/>
          <w:lang w:bidi="ar-SA"/>
        </w:rPr>
        <w:t>،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كانت أغلب المصادر التي لم تجيء على قياس، ولم تُسمع صيغتها في الجذر اللغوي على مجموعات، من مثل مجيء المصدر على زنة المرّة من نحو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تَعاهُدَكَ في السِّر لأمُورهِم حَدْوَةٌ لهُم على استعمال الأَمَانَةِ</w:t>
      </w:r>
      <w:r>
        <w:rPr>
          <w:rFonts w:eastAsia="Amiri" w:cs="Amiri" w:ascii="Amiri" w:hAnsi="Amiri"/>
          <w:color w:val="111111"/>
          <w:sz w:val="28"/>
          <w:szCs w:val="28"/>
          <w:rtl w:val="true"/>
          <w:lang w:bidi="ar-SA"/>
        </w:rPr>
        <w:t xml:space="preserve">»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وظاهر غرابة التركيب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أنّها جاءت على زنة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 الموضع موضع مرّة، ولكنّه موضع المصدر الدّال على الحدث بعينه، لا بعدد مراته، والمعنى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تعاهدك في السرِّ لأمورهم حَدْوٌ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ذكر الصرفيون قياس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متعدياً فمصدره على زنة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الخليل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احدا يحدو حَدْواً، وأعرفه حُداءٌ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رجز الحادي، خلف الإبل وَحَدا يحدو حَدْواً، إذا تبع شيئا</w:t>
      </w:r>
      <w:r>
        <w:rPr>
          <w:rFonts w:eastAsia="Amiri" w:cs="Amiri" w:ascii="Amiri" w:hAnsi="Amiri"/>
          <w:color w:val="111111"/>
          <w:sz w:val="28"/>
          <w:szCs w:val="28"/>
          <w:rtl w:val="true"/>
          <w:lang w:bidi="ar-SA"/>
        </w:rPr>
        <w:t>»</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ابن دريد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حدوتُ الإبل، أحدوها حدْواً </w:t>
      </w:r>
      <w:r>
        <w:rPr>
          <w:rFonts w:eastAsia="Amiri" w:cs="Amiri" w:ascii="Amiri" w:hAnsi="Amiri"/>
          <w:color w:val="111111"/>
          <w:sz w:val="28"/>
          <w:szCs w:val="28"/>
          <w:rtl w:val="true"/>
          <w:lang w:bidi="ar-SA"/>
        </w:rPr>
        <w:t>»</w:t>
      </w:r>
      <w:r>
        <w:rPr>
          <w:rStyle w:val="FootnoteAnchor"/>
          <w:rtl w:val="true"/>
        </w:rPr>
        <w:footnoteReference w:id="847"/>
      </w:r>
      <w:r>
        <w:rPr>
          <w:rFonts w:ascii="Amiri" w:hAnsi="Amiri" w:eastAsia="Amiri" w:cs="Amiri"/>
          <w:color w:val="111111"/>
          <w:sz w:val="28"/>
          <w:sz w:val="28"/>
          <w:szCs w:val="28"/>
          <w:rtl w:val="true"/>
          <w:lang w:bidi="ar-SA"/>
        </w:rPr>
        <w:t xml:space="preserve">، ولم يذكر ابن السكِّيت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فَعْلة وفُعْلة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فَعْلة وفُعْلة وفِعْلة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فَعْلة وفِعلة</w:t>
      </w:r>
      <w:r>
        <w:rPr>
          <w:rFonts w:eastAsia="Amiri" w:cs="Amiri" w:ascii="Amiri" w:hAnsi="Amiri"/>
          <w:color w:val="111111"/>
          <w:sz w:val="28"/>
          <w:szCs w:val="28"/>
          <w:rtl w:val="true"/>
          <w:lang w:bidi="ar-SA"/>
        </w:rPr>
        <w:t>)</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في كلام الفيروز آبادي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حَدًا الإبلَ، وبها حَدْواً وحُدَاء وحِداءً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زجرها وساقها، والليل النهارَ، تَبِعه</w:t>
      </w:r>
      <w:r>
        <w:rPr>
          <w:rFonts w:eastAsia="Amiri" w:cs="Amiri" w:ascii="Amiri" w:hAnsi="Amiri"/>
          <w:color w:val="111111"/>
          <w:sz w:val="28"/>
          <w:szCs w:val="28"/>
          <w:rtl w:val="true"/>
          <w:lang w:bidi="ar-SA"/>
        </w:rPr>
        <w:t>»</w:t>
      </w:r>
      <w:r>
        <w:rPr>
          <w:rStyle w:val="FootnoteAnchor"/>
          <w:rtl w:val="true"/>
        </w:rPr>
        <w:footnoteReference w:id="8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وقع بين 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المعاجم، والكتب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أشار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حتى بمعنى المرّة، إلّا أنَّ ابن أبي الحديد، يقول في معرض شرحه للكلام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وحدوة باعث،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حداني هذا الأمر حَدْوةً على كذا، وأصله؛ سَوْق الإبل،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للشّمْال حَدْواء؛ لأنَّها تسوق السحاب</w:t>
      </w:r>
      <w:r>
        <w:rPr>
          <w:rFonts w:eastAsia="Amiri" w:cs="Amiri" w:ascii="Amiri" w:hAnsi="Amiri"/>
          <w:color w:val="111111"/>
          <w:sz w:val="28"/>
          <w:szCs w:val="28"/>
          <w:rtl w:val="true"/>
          <w:lang w:bidi="ar-SA"/>
        </w:rPr>
        <w:t>»</w:t>
      </w:r>
      <w:r>
        <w:rPr>
          <w:rStyle w:val="FootnoteAnchor"/>
          <w:rtl w:val="true"/>
        </w:rPr>
        <w:footnoteReference w:id="8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أدري من أين جاء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حداني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حَدْوة من حداني هذا الأمر حَدْوة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لبيان إشتقاقها وإلّا فإنَّ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يوهم بأنَّ هذا التصريف مسموع عند العرب، ولم نجد له ذكراً في كتب اللغة</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كانت هذه الصيغة، لم تأتِ بمعنى المرّة، فإنّها جاءت عنده في مواضع عدّة بمعنى المرّة ممّا لم تُسمع فيها المرّة، أو أشتُهر قياسها فيه من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زَوْرَة</w:t>
      </w:r>
      <w:r>
        <w:rPr>
          <w:rFonts w:eastAsia="Amiri" w:cs="Amiri" w:ascii="Amiri" w:hAnsi="Amiri"/>
          <w:color w:val="111111"/>
          <w:sz w:val="28"/>
          <w:szCs w:val="28"/>
          <w:rtl w:val="true"/>
          <w:lang w:bidi="ar-SA"/>
        </w:rPr>
        <w:t xml:space="preserve">» </w:t>
      </w:r>
      <w:r>
        <w:rPr>
          <w:rStyle w:val="FootnoteAnchor"/>
          <w:rtl w:val="true"/>
        </w:rPr>
        <w:footnoteReference w:id="851"/>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سَوْقَة</w:t>
      </w:r>
      <w:r>
        <w:rPr>
          <w:rFonts w:eastAsia="Amiri" w:cs="Amiri" w:ascii="Amiri" w:hAnsi="Amiri"/>
          <w:color w:val="111111"/>
          <w:sz w:val="28"/>
          <w:szCs w:val="28"/>
          <w:rtl w:val="true"/>
          <w:lang w:bidi="ar-SA"/>
        </w:rPr>
        <w:t xml:space="preserve">» </w:t>
      </w:r>
      <w:r>
        <w:rPr>
          <w:rStyle w:val="FootnoteAnchor"/>
          <w:rtl w:val="true"/>
        </w:rPr>
        <w:footnoteReference w:id="85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بَدْوة</w:t>
      </w:r>
      <w:r>
        <w:rPr>
          <w:rFonts w:eastAsia="Amiri" w:cs="Amiri" w:ascii="Amiri" w:hAnsi="Amiri"/>
          <w:color w:val="111111"/>
          <w:sz w:val="28"/>
          <w:szCs w:val="28"/>
          <w:rtl w:val="true"/>
          <w:lang w:bidi="ar-SA"/>
        </w:rPr>
        <w:t xml:space="preserve">» </w:t>
      </w:r>
      <w:r>
        <w:rPr>
          <w:rStyle w:val="FootnoteAnchor"/>
          <w:rtl w:val="true"/>
        </w:rPr>
        <w:footnoteReference w:id="853"/>
      </w:r>
      <w:r>
        <w:rPr>
          <w:rFonts w:ascii="Amiri" w:hAnsi="Amiri" w:eastAsia="Amiri" w:cs="Amiri"/>
          <w:color w:val="111111"/>
          <w:sz w:val="28"/>
          <w:sz w:val="28"/>
          <w:szCs w:val="28"/>
          <w:rtl w:val="true"/>
          <w:lang w:bidi="ar-SA"/>
        </w:rPr>
        <w:t xml:space="preserve">وغيرها ممّا استقريته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المصدر الميمي، كثرت صيغ ، من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مَدْحَرَة</w:t>
      </w:r>
      <w:r>
        <w:rPr>
          <w:rFonts w:eastAsia="Amiri" w:cs="Amiri" w:ascii="Amiri" w:hAnsi="Amiri"/>
          <w:color w:val="111111"/>
          <w:sz w:val="28"/>
          <w:szCs w:val="28"/>
          <w:rtl w:val="true"/>
          <w:lang w:bidi="ar-SA"/>
        </w:rPr>
        <w:t>»</w:t>
      </w:r>
      <w:r>
        <w:rPr>
          <w:rStyle w:val="FootnoteAnchor"/>
          <w:rtl w:val="true"/>
        </w:rPr>
        <w:footnoteReference w:id="85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مَرَمَّة </w:t>
      </w:r>
      <w:r>
        <w:rPr>
          <w:rFonts w:eastAsia="Amiri" w:cs="Amiri" w:ascii="Amiri" w:hAnsi="Amiri"/>
          <w:color w:val="111111"/>
          <w:sz w:val="28"/>
          <w:szCs w:val="28"/>
          <w:rtl w:val="true"/>
          <w:lang w:bidi="ar-SA"/>
        </w:rPr>
        <w:t>»</w:t>
      </w:r>
      <w:r>
        <w:rPr>
          <w:rStyle w:val="FootnoteAnchor"/>
          <w:rtl w:val="true"/>
        </w:rPr>
        <w:footnoteReference w:id="855"/>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مَرَبَّها</w:t>
      </w:r>
      <w:r>
        <w:rPr>
          <w:rFonts w:eastAsia="Amiri" w:cs="Amiri" w:ascii="Amiri" w:hAnsi="Amiri"/>
          <w:color w:val="111111"/>
          <w:sz w:val="28"/>
          <w:szCs w:val="28"/>
          <w:rtl w:val="true"/>
          <w:lang w:bidi="ar-SA"/>
        </w:rPr>
        <w:t>»</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غريب التصاريف عنده للمصدر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سُبحانه وَضَعَ الثَّوابَ على طَاعَتِهِ، والعِقَابَ عَلى مَعْصِيتِةَ، ذِيادَةٌ لِعِبَادِهِ عَن نِقْمَتِه، وحِیَاشةٌ لهُمْ إلى جَنّتِهِ</w:t>
      </w:r>
      <w:r>
        <w:rPr>
          <w:rFonts w:eastAsia="Amiri" w:cs="Amiri" w:ascii="Amiri" w:hAnsi="Amiri"/>
          <w:color w:val="111111"/>
          <w:sz w:val="28"/>
          <w:szCs w:val="28"/>
          <w:rtl w:val="true"/>
          <w:lang w:bidi="ar-SA"/>
        </w:rPr>
        <w:t>... »</w:t>
      </w:r>
      <w:r>
        <w:rPr>
          <w:rStyle w:val="FootnoteAnchor"/>
          <w:rtl w:val="true"/>
        </w:rPr>
        <w:footnoteReference w:id="857"/>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كلاهما مصدر لفعل مفتوح العين متعدٍّ، 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 القياس فيهما أن يأتي المصدر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بنا في أوّل حديثنا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ذَكرت كتب الصرف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المعدّى بابه في 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إذا كان حِرفة كـ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خياطة وحياكة</w:t>
      </w:r>
      <w:r>
        <w:rPr>
          <w:rFonts w:eastAsia="Amiri" w:cs="Amiri" w:ascii="Amiri" w:hAnsi="Amiri"/>
          <w:color w:val="111111"/>
          <w:sz w:val="28"/>
          <w:szCs w:val="28"/>
          <w:rtl w:val="true"/>
          <w:lang w:bidi="ar-SA"/>
        </w:rPr>
        <w:t xml:space="preserve">) </w:t>
      </w:r>
      <w:r>
        <w:rPr>
          <w:rStyle w:val="FootnoteAnchor"/>
          <w:rtl w:val="true"/>
        </w:rPr>
        <w:footnoteReference w:id="858"/>
      </w:r>
      <w:r>
        <w:rPr>
          <w:rFonts w:ascii="Amiri" w:hAnsi="Amiri" w:eastAsia="Amiri" w:cs="Amiri"/>
          <w:color w:val="111111"/>
          <w:sz w:val="28"/>
          <w:sz w:val="28"/>
          <w:szCs w:val="28"/>
          <w:rtl w:val="true"/>
          <w:lang w:bidi="ar-SA"/>
        </w:rPr>
        <w:t xml:space="preserve">، وربّما شذّ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كِتابة وسِيادة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هو الفصل </w:t>
      </w:r>
    </w:p>
    <w:p>
      <w:pPr>
        <w:pStyle w:val="BookText"/>
        <w:rPr/>
      </w:pPr>
      <w:r>
        <w:rPr>
          <w:rFonts w:ascii="Amiri" w:hAnsi="Amiri" w:eastAsia="Amiri" w:cs="Amiri"/>
          <w:color w:val="111111"/>
          <w:sz w:val="28"/>
          <w:sz w:val="28"/>
          <w:szCs w:val="28"/>
          <w:rtl w:val="true"/>
          <w:lang w:bidi="ar-SA"/>
        </w:rPr>
        <w:t xml:space="preserve">عند الصرفيين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كتب اللغة، فلم يذكر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حِياشة</w:t>
      </w:r>
      <w:r>
        <w:rPr>
          <w:rFonts w:eastAsia="Amiri" w:cs="Amiri" w:ascii="Amiri" w:hAnsi="Amiri"/>
          <w:color w:val="111111"/>
          <w:sz w:val="28"/>
          <w:szCs w:val="28"/>
          <w:rtl w:val="true"/>
          <w:lang w:bidi="ar-SA"/>
        </w:rPr>
        <w:t>)</w:t>
      </w:r>
      <w:r>
        <w:rPr>
          <w:rStyle w:val="FootnoteAnchor"/>
          <w:rtl w:val="true"/>
        </w:rPr>
        <w:footnoteReference w:id="859"/>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ذِيادة</w:t>
      </w:r>
      <w:r>
        <w:rPr>
          <w:rFonts w:eastAsia="Amiri" w:cs="Amiri" w:ascii="Amiri" w:hAnsi="Amiri"/>
          <w:color w:val="111111"/>
          <w:sz w:val="28"/>
          <w:szCs w:val="28"/>
          <w:rtl w:val="true"/>
          <w:lang w:bidi="ar-SA"/>
        </w:rPr>
        <w:t>)</w:t>
      </w:r>
      <w:r>
        <w:rPr>
          <w:rStyle w:val="FootnoteAnchor"/>
          <w:rtl w:val="true"/>
        </w:rPr>
        <w:footnoteReference w:id="860"/>
      </w:r>
      <w:r>
        <w:rPr>
          <w:rFonts w:ascii="Amiri" w:hAnsi="Amiri" w:eastAsia="Amiri" w:cs="Amiri"/>
          <w:color w:val="111111"/>
          <w:sz w:val="28"/>
          <w:sz w:val="28"/>
          <w:szCs w:val="28"/>
          <w:rtl w:val="true"/>
          <w:lang w:bidi="ar-SA"/>
        </w:rPr>
        <w:t xml:space="preserve">في معرض تقليبه لجذريهما، ولم يورد ثعلب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وزاد عليه ابن الجبان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شرحه للفصيح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حِياشة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ولعله اعتمد قول الإمام أو وقع عليه، قال ثعلب وابن الجبان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 علىَّ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احشره من النواحي وضُمَّه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حاشَه حَوْشاً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وحِياشةً إذا فعل ذلك</w:t>
      </w:r>
      <w:r>
        <w:rPr>
          <w:rFonts w:eastAsia="Amiri" w:cs="Amiri" w:ascii="Amiri" w:hAnsi="Amiri"/>
          <w:color w:val="111111"/>
          <w:sz w:val="28"/>
          <w:szCs w:val="28"/>
          <w:rtl w:val="true"/>
          <w:lang w:bidi="ar-SA"/>
        </w:rPr>
        <w:t>»</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 أنَّ الكلام الذي بين الأقواس هو لثعلب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الزمخشري فلم يذكر أي مصدر لـ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w:t>
      </w:r>
      <w:r>
        <w:rPr>
          <w:rFonts w:eastAsia="Amiri" w:cs="Amiri" w:ascii="Amiri" w:hAnsi="Amiri"/>
          <w:color w:val="111111"/>
          <w:sz w:val="28"/>
          <w:szCs w:val="28"/>
          <w:rtl w:val="true"/>
          <w:lang w:bidi="ar-SA"/>
        </w:rPr>
        <w:t>)</w:t>
      </w:r>
      <w:r>
        <w:rPr>
          <w:rStyle w:val="FootnoteAnchor"/>
          <w:rtl w:val="true"/>
        </w:rPr>
        <w:footnoteReference w:id="862"/>
      </w:r>
      <w:r>
        <w:rPr>
          <w:rFonts w:ascii="Amiri" w:hAnsi="Amiri" w:eastAsia="Amiri" w:cs="Amiri"/>
          <w:color w:val="111111"/>
          <w:sz w:val="28"/>
          <w:sz w:val="28"/>
          <w:szCs w:val="28"/>
          <w:rtl w:val="true"/>
          <w:lang w:bidi="ar-SA"/>
        </w:rPr>
        <w:t xml:space="preserve">، 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ذاد الإبلَ عن الماء ذوداً وزياداً ، وأذاده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أعانه على ذيادها</w:t>
      </w:r>
      <w:r>
        <w:rPr>
          <w:rFonts w:eastAsia="Amiri" w:cs="Amiri" w:ascii="Amiri" w:hAnsi="Amiri"/>
          <w:color w:val="111111"/>
          <w:sz w:val="28"/>
          <w:szCs w:val="28"/>
          <w:rtl w:val="true"/>
          <w:lang w:bidi="ar-SA"/>
        </w:rPr>
        <w:t>»</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 ابن منظور والفيروز آبادي أنّ الذَّود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الطّرد، والمَنْع والسّوْق، والذَّود من الإبل ما بين الثلاث إلى العشر، وهي مؤنثة لا واحد لها، لفظها من والكثير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كذا يذوده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 أي طرده، </w:t>
      </w:r>
    </w:p>
    <w:p>
      <w:pPr>
        <w:pStyle w:val="BookText"/>
        <w:rPr/>
      </w:pPr>
      <w:r>
        <w:rPr>
          <w:rFonts w:ascii="IRNazanin" w:hAnsi="IRNazanin" w:eastAsia="IRNazanin"/>
          <w:color w:val="111111"/>
          <w:sz w:val="28"/>
          <w:sz w:val="28"/>
          <w:szCs w:val="28"/>
          <w:rtl w:val="true"/>
          <w:lang w:bidi="fa-IR"/>
        </w:rPr>
        <w:t xml:space="preserve">وذاد الإبل من باب ساقها وطردها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يبتُّ في كون هذا التصريف غريباً كسابقاته من التصريفات، ولم يقع عليها أهل اللغة والمعاجم، وشرح ابن أبي الحديد هاتين اللفظتين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ذيادة، أي دفعاً، ذدْته عن كذا، أي دفعته ورددته، وحِياشة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حُشتُ الصيد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أحوشُه ، إذا جئته من حواليه لِتَصرفه إلى الحِبالة، وكذلك احشْتُ الصيد، وأحْوَشْتُه ، وقد احتوش القوم الصيد إذا نفرَّه بعضهم إلى بعض</w:t>
      </w:r>
      <w:r>
        <w:rPr>
          <w:rFonts w:eastAsia="Amiri" w:cs="Amiri" w:ascii="Amiri" w:hAnsi="Amiri"/>
          <w:color w:val="111111"/>
          <w:sz w:val="28"/>
          <w:szCs w:val="28"/>
          <w:rtl w:val="true"/>
          <w:lang w:bidi="ar-SA"/>
        </w:rPr>
        <w:t>»</w:t>
      </w:r>
      <w:r>
        <w:rPr>
          <w:rStyle w:val="FootnoteAnchor"/>
          <w:rtl w:val="true"/>
        </w:rPr>
        <w:footnoteReference w:id="865"/>
      </w:r>
      <w:r>
        <w:rPr>
          <w:rFonts w:ascii="Amiri" w:hAnsi="Amiri" w:eastAsia="Amiri" w:cs="Amiri"/>
          <w:color w:val="111111"/>
          <w:sz w:val="28"/>
          <w:sz w:val="28"/>
          <w:szCs w:val="28"/>
          <w:rtl w:val="true"/>
          <w:lang w:bidi="ar-SA"/>
        </w:rPr>
        <w:t>من دون أن يلتفت إلى غرابة الصيغة، وعدم قياسيّتها وشبيه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سِيَاقَة</w:t>
      </w:r>
      <w:r>
        <w:rPr>
          <w:rFonts w:eastAsia="Amiri" w:cs="Amiri" w:ascii="Amiri" w:hAnsi="Amiri"/>
          <w:color w:val="111111"/>
          <w:sz w:val="28"/>
          <w:szCs w:val="28"/>
          <w:rtl w:val="true"/>
          <w:lang w:bidi="ar-SA"/>
        </w:rPr>
        <w:t>»</w:t>
      </w:r>
      <w:r>
        <w:rPr>
          <w:rStyle w:val="FootnoteAnchor"/>
          <w:rtl w:val="true"/>
        </w:rPr>
        <w:footnoteReference w:id="866"/>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خِيالَة</w:t>
      </w:r>
      <w:r>
        <w:rPr>
          <w:rFonts w:eastAsia="Amiri" w:cs="Amiri" w:ascii="Amiri" w:hAnsi="Amiri"/>
          <w:color w:val="111111"/>
          <w:sz w:val="28"/>
          <w:szCs w:val="28"/>
          <w:rtl w:val="true"/>
          <w:lang w:bidi="ar-SA"/>
        </w:rPr>
        <w:t xml:space="preserve">) </w:t>
      </w:r>
      <w:r>
        <w:rPr>
          <w:rStyle w:val="FootnoteAnchor"/>
          <w:rtl w:val="true"/>
        </w:rPr>
        <w:footnoteReference w:id="867"/>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بِيَاعَة</w:t>
      </w:r>
      <w:r>
        <w:rPr>
          <w:rFonts w:eastAsia="Amiri" w:cs="Amiri" w:ascii="Amiri" w:hAnsi="Amiri"/>
          <w:color w:val="111111"/>
          <w:sz w:val="28"/>
          <w:szCs w:val="28"/>
          <w:rtl w:val="true"/>
          <w:lang w:bidi="ar-SA"/>
        </w:rPr>
        <w:t>»</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النماذج القليلة تبيّن غريب التصريف في المصدر عند الإمام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اختار الإمام صياغات غير قياسية، وربّما لم تُسمع، وغلب أن اختار تصاريف أقلّ استعمالاً من غيرها، فاختيار النادر والقليل من دون الكثير والشائع والمطّرد ، كان معياراً لدينا كما رأيناه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مَرَبّ</w:t>
      </w:r>
      <w:r>
        <w:rPr>
          <w:rFonts w:eastAsia="Amiri" w:cs="Amiri" w:ascii="Amiri" w:hAnsi="Amiri"/>
          <w:color w:val="111111"/>
          <w:sz w:val="28"/>
          <w:szCs w:val="28"/>
          <w:rtl w:val="true"/>
          <w:lang w:bidi="ar-SA"/>
        </w:rPr>
        <w:t>).</w:t>
      </w:r>
      <w:bookmarkStart w:id="121" w:name="pg19184_272933"/>
    </w:p>
    <w:p>
      <w:pPr>
        <w:pStyle w:val="Heading4"/>
        <w:numPr>
          <w:ilvl w:val="3"/>
          <w:numId w:val="1"/>
        </w:numPr>
        <w:rPr/>
      </w:pPr>
      <w:bookmarkStart w:id="122" w:name="__RefHeading___Toc16465173_1280447820"/>
      <w:bookmarkStart w:id="123" w:name="_Toc40"/>
      <w:bookmarkEnd w:id="121"/>
      <w:bookmarkEnd w:id="122"/>
      <w:r>
        <w:rPr>
          <w:rtl w:val="true"/>
        </w:rPr>
        <w:t xml:space="preserve">• </w:t>
      </w:r>
      <w:r>
        <w:rPr>
          <w:rtl w:val="true"/>
        </w:rPr>
        <w:t>المبحث الثالث؛ غريب الصفات الجارية مجرى الفعل وصيغها</w:t>
      </w:r>
      <w:bookmarkEnd w:id="123"/>
    </w:p>
    <w:p>
      <w:pPr>
        <w:pStyle w:val="BookText"/>
        <w:rPr/>
      </w:pPr>
      <w:r>
        <w:rPr>
          <w:rFonts w:ascii="Amiri" w:hAnsi="Amiri" w:eastAsia="Amiri" w:cs="Amiri"/>
          <w:color w:val="111111"/>
          <w:sz w:val="28"/>
          <w:sz w:val="28"/>
          <w:szCs w:val="28"/>
          <w:rtl w:val="true"/>
          <w:lang w:bidi="ar-SA"/>
        </w:rPr>
        <w:t xml:space="preserve">تتوزَّع الصفات الجارية مجرى الفعل على عدّة مشتقات من الأسماء، كاسم الفاعل، والصفة المشبهة، وصيغ المبالغة، واسم المفعول، وقد حفلت كتب الصرف في تفصيل مقاييس أبنيتها، ولسنا بصدد الحديث عنها، ولكننا سنجزيء قسماً من هذه الألفاظ التي وردت باشتقاقات غريبة عند الإمام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مثالاً لا حصراً، تاركين البقية الكبرى في نصوص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هذه الألفاظ لفظة اشتهرت وصارت، تدور على ألسن العامة والأدباء، أرجِّح القول أنَّها من أبتداع الإمام، على ما سيبيّنه البحث، ولا يقدح اشتهار الكلمة وكثرة استعمالها، عند أهل اللغة والأدب في، غرابتها، ذلك أنَّها لم يُسمع بها أو مثلها عند قولها، أوّل مرّة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وأمثل دليل على هذا؛ ما جاء به القرآن من ألفاظ وتراكيب غريبة ، صنّف فيها العلماء، عشرات الكتب، على الرغم من شيوع القرآن على الألسنة بعد حفظه في الصدور، وبطون الكتب، وصدعت به، وبألفاظه، ومعانيه الآفاقُ، وهذه اللفظة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الجاهلية الجهلاء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بَعَثَهُ وَالناسُ ضُلَّالُ في حَيْرةٍ، وحَاطِبونَ فِي فِتْنَةٍ، قَدْ اسْتَهْوَتْهُمْ الأهواءُ واسْتَزَلَّتْهُمُ الكِبرياءُ، واسْتَخَفَّتْهُمْ الجَاهِليةُ الجَهْلاء </w:t>
      </w:r>
      <w:r>
        <w:rPr>
          <w:rFonts w:eastAsia="Amiri" w:cs="Amiri" w:ascii="Amiri" w:hAnsi="Amiri"/>
          <w:color w:val="111111"/>
          <w:sz w:val="28"/>
          <w:szCs w:val="28"/>
          <w:rtl w:val="true"/>
          <w:lang w:bidi="ar-SA"/>
        </w:rPr>
        <w:t>...»</w:t>
      </w:r>
      <w:r>
        <w:rPr>
          <w:rStyle w:val="FootnoteAnchor"/>
          <w:rtl w:val="true"/>
        </w:rPr>
        <w:footnoteReference w:id="869"/>
      </w:r>
      <w:r>
        <w:rPr>
          <w:rFonts w:ascii="Amiri" w:hAnsi="Amiri" w:eastAsia="Amiri" w:cs="Amiri"/>
          <w:color w:val="111111"/>
          <w:sz w:val="28"/>
          <w:sz w:val="28"/>
          <w:szCs w:val="28"/>
          <w:rtl w:val="true"/>
          <w:lang w:bidi="ar-SA"/>
        </w:rPr>
        <w:t xml:space="preserve">، وهذه الكلمة من الألفاظ التي جاء بها الإسلام، بمعنى أنّ الإسلام أطلق على الحقبة السابقة عليه عند العرب،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قوله </w:t>
      </w:r>
    </w:p>
    <w:p>
      <w:pPr>
        <w:pStyle w:val="BookText"/>
        <w:rPr/>
      </w:pP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تَبَرَّجْنَ تَبَرُّجَ الْجَاهِلِيَّةِ الأُولَى</w:t>
      </w:r>
      <w:r>
        <w:rPr>
          <w:rStyle w:val="FootnoteAnchor"/>
          <w:rtl w:val="true"/>
        </w:rPr>
        <w:footnoteReference w:id="870"/>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يَظُنُّونَ بِاللهِ غَيْرَ الْحَقِّ ظَنَّ الْجَاهلِيَّةِ</w:t>
      </w:r>
      <w:r>
        <w:rPr>
          <w:rStyle w:val="FootnoteAnchor"/>
          <w:rtl w:val="true"/>
        </w:rPr>
        <w:footnoteReference w:id="871"/>
      </w:r>
      <w:r>
        <w:rPr>
          <w:rFonts w:ascii="Amiri" w:hAnsi="Amiri" w:eastAsia="Amiri" w:cs="Amiri"/>
          <w:color w:val="111111"/>
          <w:sz w:val="28"/>
          <w:sz w:val="28"/>
          <w:szCs w:val="28"/>
          <w:rtl w:val="true"/>
          <w:lang w:bidi="ar-SA"/>
        </w:rPr>
        <w:t>وغير هذه الآيات</w:t>
      </w:r>
      <w:r>
        <w:rPr>
          <w:rStyle w:val="FootnoteAnchor"/>
          <w:rtl w:val="true"/>
        </w:rPr>
        <w:footnoteReference w:id="872"/>
      </w:r>
      <w:r>
        <w:rPr>
          <w:rFonts w:ascii="Amiri" w:hAnsi="Amiri" w:eastAsia="Amiri" w:cs="Amiri"/>
          <w:color w:val="111111"/>
          <w:sz w:val="28"/>
          <w:sz w:val="28"/>
          <w:szCs w:val="28"/>
          <w:rtl w:val="true"/>
          <w:lang w:bidi="ar-SA"/>
        </w:rPr>
        <w:t xml:space="preserve">، التي ذكرت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ولستُ بصدد الحديث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المعروف أنَّ زنة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المقابل المؤنث لزنة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من الصفات المشبهات باسم الفاعل من الخلال، كالعيوب، والزينة، والألوان،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أَكْحَل كَحْلاء، وادْعَج دَعْجَاء، وأحْوَر حَوْراء، وأعْوَر عَوْراء، وأعْرج عَرْجاء، وأعْسَر عَسْراء، وأبْيَض بَيْضاء، وأسْوَد سَوْداء، وأخْضَر خَضْراء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ممّا جاء على هذه المعاني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w:t>
      </w:r>
      <w:r>
        <w:rPr>
          <w:rFonts w:eastAsia="Amiri" w:cs="Amiri" w:ascii="Amiri" w:hAnsi="Amiri"/>
          <w:color w:val="111111"/>
          <w:sz w:val="28"/>
          <w:szCs w:val="28"/>
          <w:rtl w:val="true"/>
          <w:lang w:bidi="ar-SA"/>
        </w:rPr>
        <w:t>)</w:t>
      </w:r>
      <w:r>
        <w:rPr>
          <w:rStyle w:val="FootnoteAnchor"/>
          <w:rtl w:val="true"/>
        </w:rPr>
        <w:footnoteReference w:id="873"/>
      </w:r>
      <w:r>
        <w:rPr>
          <w:rFonts w:ascii="Amiri" w:hAnsi="Amiri" w:eastAsia="Amiri" w:cs="Amiri"/>
          <w:color w:val="111111"/>
          <w:sz w:val="28"/>
          <w:sz w:val="28"/>
          <w:szCs w:val="28"/>
          <w:rtl w:val="true"/>
          <w:lang w:bidi="ar-SA"/>
        </w:rPr>
        <w:t xml:space="preserve">، فجاءت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غير هذا القياس، ولم نسمع بمقابل لها في المذكر كـ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أجهل</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خالويه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كلام العرب أفعل، إلّا ومؤنّثه فعلاء إلّا في أحرف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حسناء، ولم يقولوا رجلٌ أحسن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شَوْهاء للرائعة، ولم يقولوا للمذكر أشْوَه،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دِيمة هَطْلاء، ولم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سحاب أهْطل،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مرداء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لاورق لها، ولم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غصنٌ أمرد،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أَمْرَد ولم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مَرْداء، ومَرْطاء ، إذا لم يكن على رُكَبِها شعر،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w:t>
      </w:r>
    </w:p>
    <w:p>
      <w:pPr>
        <w:pStyle w:val="BookText"/>
        <w:rPr/>
      </w:pPr>
      <w:r>
        <w:rPr>
          <w:rFonts w:ascii="Amiri" w:hAnsi="Amiri" w:eastAsia="Amiri" w:cs="Amiri"/>
          <w:color w:val="111111"/>
          <w:sz w:val="28"/>
          <w:sz w:val="28"/>
          <w:szCs w:val="28"/>
          <w:rtl w:val="true"/>
          <w:lang w:bidi="ar-SA"/>
        </w:rPr>
        <w:t>عجزاء، ولا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أعْجز، كما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أَلْيَء، ولم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أليَاء</w:t>
      </w:r>
      <w:r>
        <w:rPr>
          <w:rFonts w:eastAsia="Amiri" w:cs="Amiri" w:ascii="Amiri" w:hAnsi="Amiri"/>
          <w:color w:val="111111"/>
          <w:sz w:val="28"/>
          <w:szCs w:val="28"/>
          <w:rtl w:val="true"/>
          <w:lang w:bidi="ar-SA"/>
        </w:rPr>
        <w:t>»</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يحدونا بالاعتقاد بأنّها تثبت للإمام في النسبة؛ 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اللفظة بمعناها الجديد من مبتكرات الإسلام كما أسلفتُ ، فإن لم تأتِ على لسان نبي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صحَّ هذا لديّ من خلال متابعة كتب الصحاح، وفهارسها</w:t>
      </w:r>
      <w:r>
        <w:rPr>
          <w:rStyle w:val="FootnoteAnchor"/>
          <w:rtl w:val="true"/>
        </w:rPr>
        <w:footnoteReference w:id="875"/>
      </w:r>
      <w:r>
        <w:rPr>
          <w:rFonts w:ascii="Amiri" w:hAnsi="Amiri" w:eastAsia="Amiri" w:cs="Amiri"/>
          <w:color w:val="111111"/>
          <w:sz w:val="28"/>
          <w:sz w:val="28"/>
          <w:szCs w:val="28"/>
          <w:rtl w:val="true"/>
          <w:lang w:bidi="ar-SA"/>
        </w:rPr>
        <w:t>، جاءت على لسان صحابي وإن لم يكن ذلك، فعلى لسان تابعي، ولكنّها؛ جاءت على لسان صحابي من أوائل المسلمين إسلاماً وأقدمهم إيماناً، ذلك هو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كانت قد وردت في خطبة له، لا في كتاب أو وصية، أو حديث مع قسم من أصحابه، فهي أغلب الأمر، تعود بزمنها، إلى ما بعد استخلافه على أمور المسلمين، بعد مقتل الخليفة عثمان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فهي محصورة في السنوات الأربع ما بين استخلافه واستشهاده إلى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لم تُسمع أو تَرِد في الكتب والأخبار عن أحد من الصحابة ممّن توفي قبله أو عاصره ومات بعده، ممّا ينفي أنّه اقتبسها من هذا الصحابي</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ترد هذه الصيغة منفصلة عن موصوفها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صفة </w:t>
      </w:r>
    </w:p>
    <w:p>
      <w:pPr>
        <w:pStyle w:val="BookText"/>
        <w:rPr/>
      </w:pPr>
      <w:r>
        <w:rPr>
          <w:rFonts w:ascii="Amiri" w:hAnsi="Amiri" w:eastAsia="Amiri" w:cs="Amiri"/>
          <w:color w:val="111111"/>
          <w:sz w:val="28"/>
          <w:sz w:val="28"/>
          <w:szCs w:val="28"/>
          <w:rtl w:val="true"/>
          <w:lang w:bidi="ar-SA"/>
        </w:rPr>
        <w:t>لغيره، ولمّا كان أقدم نصّ لها هو هذه الخطبة، فقَد وصلت إلينا على أصلها منه، ولو كانت غير ذلك، لسمعنا من يستعملها ممّن عاصره وجاء بعده صفة بشيء آخر، ولكن جميع من ذكروها قرنوها بالجاهلية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والجاهلية الجهلاء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الفترة قبل الإسلام</w:t>
      </w:r>
      <w:r>
        <w:rPr>
          <w:rFonts w:eastAsia="Amiri" w:cs="Amiri" w:ascii="Amiri" w:hAnsi="Amiri"/>
          <w:color w:val="111111"/>
          <w:sz w:val="28"/>
          <w:szCs w:val="28"/>
          <w:rtl w:val="true"/>
          <w:lang w:bidi="ar-SA"/>
        </w:rPr>
        <w:t>»</w:t>
      </w:r>
      <w:r>
        <w:rPr>
          <w:rStyle w:val="FootnoteAnchor"/>
          <w:rtl w:val="true"/>
        </w:rPr>
        <w:footnoteReference w:id="876"/>
      </w:r>
      <w:r>
        <w:rPr>
          <w:rFonts w:ascii="Amiri" w:hAnsi="Amiri" w:eastAsia="Amiri" w:cs="Amiri"/>
          <w:color w:val="111111"/>
          <w:sz w:val="28"/>
          <w:sz w:val="28"/>
          <w:szCs w:val="28"/>
          <w:rtl w:val="true"/>
          <w:lang w:bidi="ar-SA"/>
        </w:rPr>
        <w:t>، ولم ترد هذه اللفظة في الجاهلية والإسلام صفة قبل الكلام، ولكن جاءت اسما، قال ابن دريد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جَهْلاء تُبّع، وإنّما سُمّي جهلاء؛ لأنّه نزل بخيوان؛ موضع، فأُتِي بجارية من أهل صَعْدة فوقع عليها، فاشتملت منه على غلام، فأُخبِرَ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فسُمّي بذلك</w:t>
      </w:r>
      <w:r>
        <w:rPr>
          <w:rFonts w:eastAsia="Amiri" w:cs="Amiri" w:ascii="Amiri" w:hAnsi="Amiri"/>
          <w:color w:val="111111"/>
          <w:sz w:val="28"/>
          <w:szCs w:val="28"/>
          <w:rtl w:val="true"/>
          <w:lang w:bidi="ar-SA"/>
        </w:rPr>
        <w:t>»</w:t>
      </w:r>
      <w:r>
        <w:rPr>
          <w:rStyle w:val="FootnoteAnchor"/>
          <w:rtl w:val="true"/>
        </w:rPr>
        <w:footnoteReference w:id="8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 صاح على سبيل الندبة، تعجباً أو استغراباً، فحُكيت اللفظة حكاية عنه، وبعد أن مُدِّت ليحسن الوقوف عليها في التسمية، فهي ليست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الصفة، بل 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أُلحِقت بها ألف الندبة ومُدّت عند التسمية</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ذلك في الجاهلية الجهلاء وهي القديمة</w:t>
      </w:r>
      <w:r>
        <w:rPr>
          <w:rFonts w:eastAsia="Amiri" w:cs="Amiri" w:ascii="Amiri" w:hAnsi="Amiri"/>
          <w:color w:val="111111"/>
          <w:sz w:val="28"/>
          <w:szCs w:val="28"/>
          <w:rtl w:val="true"/>
          <w:lang w:bidi="ar-SA"/>
        </w:rPr>
        <w:t>»</w:t>
      </w:r>
      <w:r>
        <w:rPr>
          <w:rStyle w:val="FootnoteAnchor"/>
          <w:rtl w:val="true"/>
        </w:rPr>
        <w:footnoteReference w:id="8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والجاهليةُ الجهلاءُ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توكيد</w:t>
      </w:r>
      <w:r>
        <w:rPr>
          <w:rFonts w:eastAsia="Amiri" w:cs="Amiri" w:ascii="Amiri" w:hAnsi="Amiri"/>
          <w:color w:val="111111"/>
          <w:sz w:val="28"/>
          <w:szCs w:val="28"/>
          <w:rtl w:val="true"/>
          <w:lang w:bidi="ar-SA"/>
        </w:rPr>
        <w:t>»</w:t>
      </w:r>
      <w:r>
        <w:rPr>
          <w:rStyle w:val="FootnoteAnchor"/>
          <w:rtl w:val="true"/>
        </w:rPr>
        <w:footnoteReference w:id="879"/>
      </w:r>
      <w:r>
        <w:rPr>
          <w:rFonts w:ascii="Amiri" w:hAnsi="Amiri" w:eastAsia="Amiri" w:cs="Amiri"/>
          <w:color w:val="111111"/>
          <w:sz w:val="28"/>
          <w:sz w:val="28"/>
          <w:szCs w:val="28"/>
          <w:rtl w:val="true"/>
          <w:lang w:bidi="ar-SA"/>
        </w:rPr>
        <w:t xml:space="preserve">، وكلّ هذا يوحي إلى اشتهارها على ألسن الناس، ولكنّ الذي يستوقفهم غرابةٌ أخرى على نحو ما عند صاحب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والطريحي كما مرّ، وهو تكرارها بعد لفظةٍ من جنسها، فتأوّلوها بمعنى التوكيد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وشبيه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لفظة أخرى قالها الإمام، فذهبت على الألسن مثلاً أو كالمثل، وتجاذبتها أطراف الأقلام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وَسُئِلَ عَنْ أَشْعَرِ الشُّعراءِ،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إنّ القَوْمَ لَمْ يَجْرُوا فِي حَلْبَةٍ، تُعرَفُ الغَايَةُ عِند قَصَبَتِها ، فَإِنْ كَانَ ولابُدْ فَالمَلِكُ الضِّلِّيل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امْرِأ القَيْس</w:t>
      </w:r>
      <w:r>
        <w:rPr>
          <w:rStyle w:val="FootnoteAnchor"/>
          <w:rtl w:val="true"/>
        </w:rPr>
        <w:footnoteReference w:id="880"/>
      </w:r>
      <w:r>
        <w:rPr>
          <w:rFonts w:ascii="Amiri" w:hAnsi="Amiri" w:eastAsia="Amiri" w:cs="Amiri"/>
          <w:color w:val="111111"/>
          <w:sz w:val="28"/>
          <w:sz w:val="28"/>
          <w:szCs w:val="28"/>
          <w:rtl w:val="true"/>
          <w:lang w:bidi="ar-SA"/>
        </w:rPr>
        <w:t xml:space="preserve">، وقد أورد ابن أبي الحديد رواية أخرى لا تخالف هذا النصّ، ولكنّها تزيد عليه، ذكرها ابن دريد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أماليه</w:t>
      </w:r>
      <w:r>
        <w:rPr>
          <w:rFonts w:eastAsia="Amiri" w:cs="Amiri" w:ascii="Amiri" w:hAnsi="Amiri"/>
          <w:color w:val="111111"/>
          <w:sz w:val="28"/>
          <w:szCs w:val="28"/>
          <w:rtl w:val="true"/>
          <w:lang w:bidi="ar-SA"/>
        </w:rPr>
        <w:t>)</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شاعت هذه الكلمة بعده وصار امرؤ القيس يُعرف ممّا يُعرف بها، وذكرت رواية ابن دريد أنّه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 الضِّلِّيل ذو القروح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القروح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مشهورة عنه بعد موته في قصة طويلة، وهي ليست للإمام بل للبيد ابن ربيعة العامري</w:t>
      </w:r>
      <w:r>
        <w:rPr>
          <w:rStyle w:val="FootnoteAnchor"/>
          <w:rtl w:val="true"/>
        </w:rPr>
        <w:footnoteReference w:id="8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يقفِ الإمام هذه اللفظة باشتقاقها، وصفاً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أمرىء القيس، بل توسّع في استعمالها، دلالة على كثير الضلال، وذلك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لكأنِّي أنْظُرُ إلى ضِلِّيل قَدْ نَعَقَ بالشَّام، وفَحَصَ بِرَايَاتِهِ في ضَواحِي </w:t>
      </w:r>
    </w:p>
    <w:p>
      <w:pPr>
        <w:pStyle w:val="BookText"/>
        <w:rPr/>
      </w:pPr>
      <w:r>
        <w:rPr>
          <w:rFonts w:ascii="Amiri" w:hAnsi="Amiri" w:eastAsia="Amiri" w:cs="Amiri"/>
          <w:color w:val="111111"/>
          <w:sz w:val="28"/>
          <w:sz w:val="28"/>
          <w:szCs w:val="28"/>
          <w:rtl w:val="true"/>
          <w:lang w:bidi="ar-SA"/>
        </w:rPr>
        <w:t>كُوفانَ</w:t>
      </w:r>
      <w:r>
        <w:rPr>
          <w:rFonts w:eastAsia="Amiri" w:cs="Amiri" w:ascii="Amiri" w:hAnsi="Amiri"/>
          <w:color w:val="111111"/>
          <w:sz w:val="28"/>
          <w:szCs w:val="28"/>
          <w:rtl w:val="true"/>
          <w:lang w:bidi="ar-SA"/>
        </w:rPr>
        <w:t>»</w:t>
      </w:r>
      <w:r>
        <w:rPr>
          <w:rStyle w:val="FootnoteAnchor"/>
          <w:rtl w:val="true"/>
        </w:rPr>
        <w:footnoteReference w:id="883"/>
      </w:r>
      <w:r>
        <w:rPr>
          <w:rFonts w:ascii="Amiri" w:hAnsi="Amiri" w:eastAsia="Amiri" w:cs="Amiri"/>
          <w:color w:val="111111"/>
          <w:sz w:val="28"/>
          <w:sz w:val="28"/>
          <w:szCs w:val="28"/>
          <w:rtl w:val="true"/>
          <w:lang w:bidi="ar-SA"/>
        </w:rPr>
        <w:t xml:space="preserve">، وهو ما أخذه عنه الشعراء والرَّجاز، فلم تختصّ اللفظة بكلمة عندهم، كما هو الحال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الخليل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والضليل على بناء سكِّير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يُقلع عن الضلالة، قال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لِزِيرٍ لَمْ تَصِلْه مَرْيَمُهْ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ضِلِّيلُ أَهْواءِ الصِّبا يُندِّمُةْ </w:t>
      </w:r>
      <w:r>
        <w:rPr>
          <w:rFonts w:eastAsia="Amiri" w:cs="Amiri" w:ascii="Amiri" w:hAnsi="Amiri"/>
          <w:color w:val="111111"/>
          <w:sz w:val="28"/>
          <w:szCs w:val="28"/>
          <w:rtl w:val="true"/>
          <w:lang w:bidi="ar-SA"/>
        </w:rPr>
        <w:t>»</w:t>
      </w:r>
      <w:r>
        <w:rPr>
          <w:rStyle w:val="FootnoteAnchor"/>
          <w:rtl w:val="true"/>
        </w:rPr>
        <w:footnoteReference w:id="884"/>
      </w:r>
    </w:p>
    <w:p>
      <w:pPr>
        <w:pStyle w:val="BookText"/>
        <w:rPr/>
      </w:pPr>
      <w:r>
        <w:rPr>
          <w:rFonts w:ascii="Amiri" w:hAnsi="Amiri" w:eastAsia="Amiri" w:cs="Amiri"/>
          <w:color w:val="111111"/>
          <w:sz w:val="28"/>
          <w:sz w:val="28"/>
          <w:szCs w:val="28"/>
          <w:rtl w:val="true"/>
          <w:lang w:bidi="ar-SA"/>
        </w:rPr>
        <w:t xml:space="preserve">ويبدو أنَّ هذه الزنة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في عدد الفاظ معدودة، قال ابن السكِّيت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كان على مثال فِعِّيل أو فِعْليل، فهو مكسور الأول، نحو قولك بَصَلِّ حِرِّيف، ورجل سِكِّير، إذا كان كثير السكر، وفِسِّيق، إذا كان كثير الفسق، ،وخمِّير، إذا كان كثير الشرب للخمر ، وعِشِّيق؛ كثير العشق، وفِخِّير، كثير الفخر، وجبِّير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التجبّر، وصِرِّيع، شديد الصِّراع ؛ وغِلِّيم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الغُلْمَة، وظِلِّيم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شديد الظلم، وضِلِّيل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التَّتَبُعِ للضلال، و للضلال، وجرجِير للبقل، وسِفسير للفيج والتابع</w:t>
      </w:r>
      <w:r>
        <w:rPr>
          <w:rFonts w:eastAsia="Amiri" w:cs="Amiri" w:ascii="Amiri" w:hAnsi="Amiri"/>
          <w:color w:val="111111"/>
          <w:sz w:val="28"/>
          <w:szCs w:val="28"/>
          <w:rtl w:val="true"/>
          <w:lang w:bidi="ar-SA"/>
        </w:rPr>
        <w:t>»</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وبإسقاط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لأنّهما على زنة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فإنّ عددها يكون أحد عشر لفظاً، وبإزادة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يبدو أنّه أغفلها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تحرُّجاً تكون إثنتي عشرة لفظة، وينقل لنا باحث معاصر رأي الأصمعي وأبي عمرو في </w:t>
      </w:r>
    </w:p>
    <w:p>
      <w:pPr>
        <w:pStyle w:val="BookText"/>
        <w:rPr/>
      </w:pPr>
      <w:r>
        <w:rPr>
          <w:rFonts w:ascii="Amiri" w:hAnsi="Amiri" w:eastAsia="Amiri" w:cs="Amiri"/>
          <w:color w:val="111111"/>
          <w:sz w:val="28"/>
          <w:sz w:val="28"/>
          <w:szCs w:val="28"/>
          <w:rtl w:val="true"/>
          <w:lang w:bidi="ar-SA"/>
        </w:rPr>
        <w:t>هذه الصفة عند رؤبة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جاءت في رجز رؤبة محتملة المصدرية في 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ضِلِّيلُ أَهْواء الصبا يُنَدِّمُهْ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المعروف أنَّ الضِّلِّيل كالشِّريب والسِّكِّير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صيغة وصفية إلّا أنَّ أبا عمرو جعلها هنا بمعنى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ويُلاحظ هنا إرتباك الشرح فتارة تجعل ضليل صفة كما هو معلوم، فيكون المعنى مضطرباً بإضافة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اسم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وتارة تجعل بمعنى 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الهوى الذي يضلله ثم اضاف هذا الهوى إلى الأهواء، ولو أنّنا جعلنا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ضلال كما ذكرها أبو عمرو لتخلّصنا من هذا الارتباك ولإتّضح المراده </w:t>
      </w:r>
      <w:r>
        <w:rPr>
          <w:rFonts w:eastAsia="Amiri" w:cs="Amiri" w:ascii="Amiri" w:hAnsi="Amiri"/>
          <w:color w:val="111111"/>
          <w:sz w:val="28"/>
          <w:szCs w:val="28"/>
          <w:rtl w:val="true"/>
          <w:lang w:bidi="ar-SA"/>
        </w:rPr>
        <w:t>»</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المرادة هنا خاصّة؛ بموضع اللفظة في شعر رؤية، حمْل للمعنى لا للفظ، فاللفظ بقي لفظ المبالغة، وبقي أمر واحد، هو أنّنا لا نعرف أهذه الصيغة مطّردة القياس؛ أو اقتصرت على السماع المحصور بما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السكِّيت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والأرجح أنّها مقصورة على السماع، وأنَّ الأكثر فيها من الفعل اللازم، فمِن الصفات الأثنتي عشرة، جاءت ثلاثة من فعل متعدٍ،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ظِلِّيم، وصِرِّيع، وشِرِّيب</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ألفاظ الصفات غريبة الاشتقاق ما جاء مقلوباً، من نحو مجيء </w:t>
      </w:r>
    </w:p>
    <w:p>
      <w:pPr>
        <w:pStyle w:val="BookText"/>
        <w:rPr/>
      </w:pPr>
      <w:r>
        <w:rPr>
          <w:rFonts w:ascii="Amiri" w:hAnsi="Amiri" w:eastAsia="Amiri" w:cs="Amiri"/>
          <w:color w:val="111111"/>
          <w:sz w:val="28"/>
          <w:sz w:val="28"/>
          <w:szCs w:val="28"/>
          <w:rtl w:val="true"/>
          <w:lang w:bidi="ar-SA"/>
        </w:rPr>
        <w:t xml:space="preserve">الفاعل بمعنى المفعول وعكسه، فمن ذلك ما جاء في القرآن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 مِنْ مَاءٍ دَافِقٍ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 بَيْنِ الصُّلْبِ وَالتَّرَائِبِ</w:t>
      </w:r>
      <w:r>
        <w:rPr>
          <w:rFonts w:eastAsia="Amiri" w:cs="Amiri" w:ascii="Amiri" w:hAnsi="Amiri"/>
          <w:color w:val="111111"/>
          <w:sz w:val="28"/>
          <w:szCs w:val="28"/>
          <w:rtl w:val="true"/>
          <w:lang w:bidi="ar-SA"/>
        </w:rPr>
        <w:t>)</w:t>
      </w:r>
      <w:r>
        <w:rPr>
          <w:rStyle w:val="FootnoteAnchor"/>
          <w:rtl w:val="true"/>
        </w:rPr>
        <w:footnoteReference w:id="887"/>
      </w:r>
      <w:r>
        <w:rPr>
          <w:rFonts w:ascii="Amiri" w:hAnsi="Amiri" w:eastAsia="Amiri" w:cs="Amiri"/>
          <w:color w:val="111111"/>
          <w:sz w:val="28"/>
          <w:sz w:val="28"/>
          <w:szCs w:val="28"/>
          <w:rtl w:val="true"/>
          <w:lang w:bidi="ar-SA"/>
        </w:rPr>
        <w:t xml:space="preserve">إذ ذكر المفسرون وأصحاب اللغة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مدفوق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الطريحي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فلينظر الإنسان ممّ خُلِقْ، خُلِق من ماء دافق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مدفوق، كما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كاتم، أي مكتوم، لأنَّه من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دُفِق الماء على ما لم يُسمَّ فاعله، ولا يُقال دَفَق الماء على الأصحِّ،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ذي دفق</w:t>
      </w:r>
      <w:r>
        <w:rPr>
          <w:rFonts w:eastAsia="Amiri" w:cs="Amiri" w:ascii="Amiri" w:hAnsi="Amiri"/>
          <w:color w:val="111111"/>
          <w:sz w:val="28"/>
          <w:szCs w:val="28"/>
          <w:rtl w:val="true"/>
          <w:lang w:bidi="ar-SA"/>
        </w:rPr>
        <w:t>...»</w:t>
      </w:r>
      <w:r>
        <w:rPr>
          <w:rStyle w:val="FootnoteAnchor"/>
          <w:rtl w:val="true"/>
        </w:rPr>
        <w:footnoteReference w:id="889"/>
      </w:r>
      <w:r>
        <w:rPr>
          <w:rFonts w:ascii="Amiri" w:hAnsi="Amiri" w:eastAsia="Amiri" w:cs="Amiri"/>
          <w:color w:val="111111"/>
          <w:sz w:val="28"/>
          <w:sz w:val="28"/>
          <w:szCs w:val="28"/>
          <w:rtl w:val="true"/>
          <w:lang w:bidi="ar-SA"/>
        </w:rPr>
        <w:t>، ولسنا بصدد غريب القرآن لنفيض فيه، إلّا إنّنا لابدّ من أن نشير إلى كلامهم على غرابة هذا الاستعمال، وهذا مأربنا، لنقدم منه مقدمة أخرى لغرابة، كأنّها مشتقة على هذه الغرابة القرآنية</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الإمام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وصف السماء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فأَجْرى فِيها ماءً مُتَلاطِماً تَيَّارُهُ، مُتَراكِماً زَخَّارُه، حَمَلَهُ على مَتْنِ الرِّيح العاصِفَةِ، والزَّعْزِعِ القَاصِفَةِ، فَأَمَرَهَا بِرَدِّهِ، وَسَلَّطَها على شَدِّه، وَقَرَنَها إلى حَدِّه ؛ الهَواءُ مِن تَحْتِها فَتِيقٌ، والمَاءُ مِن فَوْقِها دَفِيقٌ </w:t>
      </w:r>
      <w:r>
        <w:rPr>
          <w:rFonts w:eastAsia="Amiri" w:cs="Amiri" w:ascii="Amiri" w:hAnsi="Amiri"/>
          <w:color w:val="111111"/>
          <w:sz w:val="28"/>
          <w:szCs w:val="28"/>
          <w:rtl w:val="true"/>
          <w:lang w:bidi="ar-SA"/>
        </w:rPr>
        <w:t>...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 xml:space="preserve">.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فتيق، ودفيق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فعيل بمعنى مفعول</w:t>
      </w:r>
      <w:r>
        <w:rPr>
          <w:rFonts w:eastAsia="Amiri" w:cs="Amiri" w:ascii="Amiri" w:hAnsi="Amiri"/>
          <w:color w:val="111111"/>
          <w:sz w:val="28"/>
          <w:szCs w:val="28"/>
          <w:rtl w:val="true"/>
          <w:lang w:bidi="ar-SA"/>
        </w:rPr>
        <w:t>)</w:t>
      </w:r>
      <w:r>
        <w:rPr>
          <w:rStyle w:val="FootnoteAnchor"/>
          <w:rtl w:val="true"/>
        </w:rPr>
        <w:footnoteReference w:id="891"/>
      </w:r>
      <w:r>
        <w:rPr>
          <w:rFonts w:ascii="Amiri" w:hAnsi="Amiri" w:eastAsia="Amiri" w:cs="Amiri"/>
          <w:color w:val="111111"/>
          <w:sz w:val="28"/>
          <w:sz w:val="28"/>
          <w:szCs w:val="28"/>
          <w:rtl w:val="true"/>
          <w:lang w:bidi="ar-SA"/>
        </w:rPr>
        <w:t>، وهذا من كثير الكلام، وربَّما بيّنوا القواعد فيه إلّا أنَّه سماعي غير مقيس</w:t>
      </w:r>
      <w:r>
        <w:rPr>
          <w:rStyle w:val="FootnoteAnchor"/>
          <w:rtl w:val="true"/>
        </w:rPr>
        <w:footnoteReference w:id="892"/>
      </w:r>
      <w:r>
        <w:rPr>
          <w:rFonts w:ascii="Amiri" w:hAnsi="Amiri" w:eastAsia="Amiri" w:cs="Amiri"/>
          <w:color w:val="111111"/>
          <w:sz w:val="28"/>
          <w:sz w:val="28"/>
          <w:szCs w:val="28"/>
          <w:rtl w:val="true"/>
          <w:lang w:bidi="ar-SA"/>
        </w:rPr>
        <w:t xml:space="preserve">، وما يهمّنا ها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ومثيلاتها كثيرة في كلام الإمام، وكأنَّه مولع في صوغ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وربَّما أراد من ذلك بيان شدّة المبالغة في الوصف، لتأصّل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الصفة المشبهة، وصيغ المبالغة، إلّا أنَّ أهمية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ها هنا من كونه انحرف عن الصياغة القرآنية في ذلك، فلم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والماء من فوقها دافق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دَفِيق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وربّما كان لموافقة نسق السياق على السجع، ولكنّ هذا، افضى إلى غرابة التركيب، فـ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مدفوق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 غريباً وزاد عليها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نفسه، ولتتابع قول ابن خالويه في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ومثيلاتها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في كلام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بمعنى مفعول إلّا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تراب سافٍ، وإِنَّما هو مَسْفِيٌّ ؛ لأنَّ الريح سَفَتْه، والريح سافيةٌ والتراب؛ مسفِيٌّ، والرياح هي السوافي، والسَّافياءُ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التراب أيضاً والرياحُ، 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عيشةٍ راضية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مرضية،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دافق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مدفوق؛ وسرٌّ كاتم بمعنى مكتوم، وليلٌ نائم بمعنى ناموا فيه </w:t>
      </w:r>
      <w:r>
        <w:rPr>
          <w:rFonts w:eastAsia="Amiri" w:cs="Amiri" w:ascii="Amiri" w:hAnsi="Amiri"/>
          <w:color w:val="111111"/>
          <w:sz w:val="28"/>
          <w:szCs w:val="28"/>
          <w:rtl w:val="true"/>
          <w:lang w:bidi="ar-SA"/>
        </w:rPr>
        <w:t>...»</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فابن خالويه حصرها في هذه الألفاظ الخمسة، ونحن نحمل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لا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فالكلام مسبوق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نعرف أنَّه أراد المبالغة في شدّة دفق الماء، وفي الآية لم يرد ذلك، كما هو في مظانها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وللرضى الأسترابادي رأي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ذكره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فاعل بمعنى مفعول،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ماء دافق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مدفوق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عيشة راضية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مرضية، والأوْلى أن يكون على النسب كنابل وناشب، إذ لا يلزم أن يكون فاعل الذي بمعنى النسب ممّا لا فعل له كنابل، بل يجوز أيضاً كونه ممّا جاء منه الفعل، فيشترك النسب واسم الفاعل في اللفظ</w:t>
      </w:r>
      <w:r>
        <w:rPr>
          <w:rFonts w:eastAsia="Amiri" w:cs="Amiri" w:ascii="Amiri" w:hAnsi="Amiri"/>
          <w:color w:val="111111"/>
          <w:sz w:val="28"/>
          <w:szCs w:val="28"/>
          <w:rtl w:val="true"/>
          <w:lang w:bidi="ar-SA"/>
        </w:rPr>
        <w:t>»</w:t>
      </w:r>
      <w:r>
        <w:rPr>
          <w:rStyle w:val="FootnoteAnchor"/>
          <w:rtl w:val="true"/>
        </w:rPr>
        <w:footnoteReference w:id="8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ذي دفق، وعيشةٍ ذات رضى، كـ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نبل، وذو نشب، أمّا الراغب ؛ فيأتي برأي يكاد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نظري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الأقرب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دافق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سائل بسرْعة، ومنه استُعير ؛ جاؤا دفقةً، وبعيرٌ أدفقُ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سريعٌ، ومشى الدِّفقي،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يتصبَّب في عدْوه، كتصبُّب الماء المتدفق، ومَشَوا دَفقاً </w:t>
      </w:r>
      <w:r>
        <w:rPr>
          <w:rFonts w:eastAsia="Amiri" w:cs="Amiri" w:ascii="Amiri" w:hAnsi="Amiri"/>
          <w:color w:val="111111"/>
          <w:sz w:val="28"/>
          <w:szCs w:val="28"/>
          <w:rtl w:val="true"/>
          <w:lang w:bidi="ar-SA"/>
        </w:rPr>
        <w:t>...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فتبقى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هذا لا يستقيم مع بقية الألفاظ الخمسة، وممّا يُستغرب أنَّ ابن خالويه، قد حصرها في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حين </w:t>
      </w:r>
    </w:p>
    <w:p>
      <w:pPr>
        <w:pStyle w:val="BookText"/>
        <w:rPr/>
      </w:pPr>
      <w:r>
        <w:rPr>
          <w:rFonts w:ascii="Amiri" w:hAnsi="Amiri" w:eastAsia="Amiri" w:cs="Amiri"/>
          <w:color w:val="111111"/>
          <w:sz w:val="28"/>
          <w:sz w:val="28"/>
          <w:szCs w:val="28"/>
          <w:rtl w:val="true"/>
          <w:lang w:bidi="ar-SA"/>
        </w:rPr>
        <w:t>نجد أنَّ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يأتينا بسادس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سأله أحدهم من أنَّ مسيرهم أبقضاءٍ من الله وقدره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وَيْحَكَ لَعَلَّكَ ظَنَنْتَ قضاءً لازِماً، وَقَدَراً حَاتِماً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ذَلِكَ كَذلِكَ، لَبَطَلَ الثَّوَابُ والعِقَابُ ، وسَقَطَ الوَعْدُ وَالوَعِيدُ</w:t>
      </w:r>
      <w:r>
        <w:rPr>
          <w:rFonts w:eastAsia="Amiri" w:cs="Amiri" w:ascii="Amiri" w:hAnsi="Amiri"/>
          <w:color w:val="111111"/>
          <w:sz w:val="28"/>
          <w:szCs w:val="28"/>
          <w:rtl w:val="true"/>
          <w:lang w:bidi="ar-SA"/>
        </w:rPr>
        <w:t>...»</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في المعاجم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w:t>
      </w:r>
      <w:r>
        <w:rPr>
          <w:rFonts w:eastAsia="Amiri" w:cs="Amiri" w:ascii="Amiri" w:hAnsi="Amiri"/>
          <w:color w:val="111111"/>
          <w:sz w:val="28"/>
          <w:szCs w:val="28"/>
          <w:rtl w:val="true"/>
          <w:lang w:bidi="ar-SA"/>
        </w:rPr>
        <w:t>)</w:t>
      </w:r>
      <w:r>
        <w:rPr>
          <w:rStyle w:val="FootnoteAnchor"/>
          <w:rtl w:val="true"/>
        </w:rPr>
        <w:footnoteReference w:id="897"/>
      </w:r>
      <w:r>
        <w:rPr>
          <w:rFonts w:ascii="Amiri" w:hAnsi="Amiri" w:eastAsia="Amiri" w:cs="Amiri"/>
          <w:color w:val="111111"/>
          <w:sz w:val="28"/>
          <w:sz w:val="28"/>
          <w:szCs w:val="28"/>
          <w:rtl w:val="true"/>
          <w:lang w:bidi="ar-SA"/>
        </w:rPr>
        <w:t>، والقدر ليس قاضياً بل مقضي،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أَمْرًا مَقْضِيَّاً </w:t>
      </w:r>
      <w:r>
        <w:rPr>
          <w:rStyle w:val="FootnoteAnchor"/>
          <w:rtl w:val="true"/>
        </w:rPr>
        <w:footnoteReference w:id="898"/>
      </w:r>
      <w:r>
        <w:rPr>
          <w:rFonts w:ascii="Amiri" w:hAnsi="Amiri" w:eastAsia="Amiri" w:cs="Amiri"/>
          <w:color w:val="111111"/>
          <w:sz w:val="28"/>
          <w:sz w:val="28"/>
          <w:szCs w:val="28"/>
          <w:rtl w:val="true"/>
          <w:lang w:bidi="ar-SA"/>
        </w:rPr>
        <w:t>وقال الإمام جعفر بن محمد الباقر ،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فسّر الآية الكريمة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قَضَى أَجَلاً وَأَجَلٌ مُسَمًّى عِندَهُ </w:t>
      </w:r>
      <w:r>
        <w:rPr>
          <w:rFonts w:eastAsia="Amiri" w:cs="Amiri" w:ascii="Amiri" w:hAnsi="Amiri"/>
          <w:color w:val="111111"/>
          <w:sz w:val="28"/>
          <w:szCs w:val="28"/>
          <w:rtl w:val="true"/>
          <w:lang w:bidi="ar-SA"/>
        </w:rPr>
        <w:t>)</w:t>
      </w:r>
      <w:r>
        <w:rPr>
          <w:rStyle w:val="FootnoteAnchor"/>
          <w:rtl w:val="true"/>
        </w:rPr>
        <w:footnoteReference w:id="8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الأجل المقضّي ؛ هو المحتوم، الذي قضاه وحتمه، والمسمّى هو الذي فيه البداء، ويقدّم ما يشاء، ويؤخّر ما يشاء، والمحتوم ليس فيه تقديم ولا تأخير</w:t>
      </w:r>
      <w:r>
        <w:rPr>
          <w:rFonts w:eastAsia="Amiri" w:cs="Amiri" w:ascii="Amiri" w:hAnsi="Amiri"/>
          <w:color w:val="111111"/>
          <w:sz w:val="28"/>
          <w:szCs w:val="28"/>
          <w:rtl w:val="true"/>
          <w:lang w:bidi="ar-SA"/>
        </w:rPr>
        <w:t>»</w:t>
      </w:r>
      <w:r>
        <w:rPr>
          <w:rStyle w:val="FootnoteAnchor"/>
          <w:rtl w:val="true"/>
        </w:rPr>
        <w:footnoteReference w:id="900"/>
      </w:r>
      <w:r>
        <w:rPr>
          <w:rFonts w:ascii="Amiri" w:hAnsi="Amiri" w:eastAsia="Amiri" w:cs="Amiri"/>
          <w:color w:val="111111"/>
          <w:sz w:val="28"/>
          <w:sz w:val="28"/>
          <w:szCs w:val="28"/>
          <w:rtl w:val="true"/>
          <w:lang w:bidi="ar-SA"/>
        </w:rPr>
        <w:t>، وقد قال الزمخشري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حتم الله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وغراب البين يحتم بالفراق، ولذلك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الحاتم، وحتم الحاتم بكذا،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حتمٌ مقضيٌّ ، وحكم مرضي؛ ؛ وقال الطِّرِمّاح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النفوسُ جَشأْنَ وَقَّرَ خالداً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الیَقِينِ بِحِتْمِه المِقدارِ </w:t>
      </w:r>
      <w:r>
        <w:rPr>
          <w:rFonts w:eastAsia="Times New Roman" w:cs="Times New Roman" w:ascii="Times New Roman" w:hAnsi="Times New Roman"/>
          <w:color w:val="111111"/>
          <w:sz w:val="28"/>
          <w:szCs w:val="28"/>
          <w:rtl w:val="true"/>
          <w:lang w:val="en-US" w:bidi="en-US"/>
        </w:rPr>
        <w:t xml:space="preserve">)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استيقانه بأن حتْم الله كائن </w:t>
      </w:r>
      <w:r>
        <w:rPr>
          <w:rFonts w:eastAsia="Amiri" w:cs="Amiri" w:ascii="Amiri" w:hAnsi="Amiri"/>
          <w:color w:val="111111"/>
          <w:sz w:val="28"/>
          <w:szCs w:val="28"/>
          <w:rtl w:val="true"/>
          <w:lang w:bidi="ar-SA"/>
        </w:rPr>
        <w:t>. .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والقدر هاهنا لا بدّ من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محتوماً لا حاتماً، فعلى رأي من رأى مجيْءَ قسم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منها، وإلّا فرأي الرضي الاسترابادي، هو الأولى، فيكون ماء ذا دفق، وأجلاً ذا حتم، وقدراً ذا حتم، واجب الوقوع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ولعلّي اخترت ها هنا ما كان فيه فائدة أكبر وفضلاً عمّا هو معروف في كتب التصريف، وتركت ما ليس كذلك إلى باقي النصوص المحتوية على مثل هذه المفردات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النهج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المبحث الرابع ؛ غريب أفعل التفضيلوضع الصرفيون عدّة شروط في صياغة اسم التفضيل، بلغت الثمانية ؛ ونحن نوجزها إجمالاً على ما يأتي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يُصاغ ممّا ليس له فعل، وشدّ منه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ألص</w:t>
      </w:r>
      <w:r>
        <w:rPr>
          <w:rFonts w:eastAsia="IRNazanin" w:cs="IRNazanin"/>
          <w:color w:val="111111"/>
          <w:sz w:val="28"/>
          <w:szCs w:val="28"/>
          <w:rtl w:val="true"/>
          <w:lang w:bidi="fa-IR"/>
        </w:rPr>
        <w:t xml:space="preserve">) .)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يُصاغ إلّا من الثلاثي، وشذّ منه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أخصر</w:t>
      </w:r>
      <w:r>
        <w:rPr>
          <w:rFonts w:ascii="IRNazanin" w:hAnsi="IRNazanin" w:eastAsia="IRNazanin"/>
          <w:color w:val="111111"/>
          <w:sz w:val="28"/>
          <w:sz w:val="28"/>
          <w:szCs w:val="28"/>
          <w:rtl w:val="true"/>
          <w:lang w:bidi="fa-IR"/>
        </w:rPr>
        <w:t xml:space="preserve"> من أختصر</w:t>
      </w:r>
      <w:r>
        <w:rPr>
          <w:rFonts w:eastAsia="IRNazanin" w:cs="IRNazanin"/>
          <w:color w:val="111111"/>
          <w:sz w:val="28"/>
          <w:szCs w:val="28"/>
          <w:rtl w:val="true"/>
          <w:lang w:bidi="fa-IR"/>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يُصاغ من الفعل الجامد، من نحو ليس، وعسى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يُصاغ من الفعل الناقص، من نحو كان وأخواتها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يُصاغ من المنفي لزوماً، من نحو ما عاج بالدواء؛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انتفع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يُصاغ من العيوب والخلال الظاهرة والألوان، عند البصريين، وأجاز الكوفيّون صياغته، من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أسود منه وغيرها، أمّا ما كان عيباً باطناً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ascii="Amiri" w:hAnsi="Amiri" w:eastAsia="Amiri" w:cs="Amiri"/>
          <w:color w:val="111111"/>
          <w:sz w:val="28"/>
          <w:sz w:val="28"/>
          <w:szCs w:val="28"/>
          <w:rtl w:val="true"/>
          <w:lang w:bidi="ar-SA"/>
        </w:rPr>
        <w:t>، فجائز عند البصريين؛ من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أبْلَه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أحمق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يُصاغ ممّا لا تفاوت فيه، من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وهلك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يُصاغ من المبني للمجهول، وشذّ منه من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أشغلُ منِ ذات النحيين، وكلام أخصر من غيره</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وإذا خالف شيء أحَد هذه الشروط، أحتيل إلى تفضيله بعد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أشدّ،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وبهذا فما علينا إلّا أن نعرض الألفاظ التي جاءت على زنة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 التفضيل على هذه الشروط، والظاهر أنَّ ما كثر في هذه الألفاظ عند الإمام هو</w:t>
      </w:r>
      <w:r>
        <w:rPr>
          <w:rFonts w:eastAsia="Amiri" w:cs="Amiri" w:ascii="Amiri" w:hAnsi="Amiri"/>
          <w:color w:val="111111"/>
          <w:sz w:val="28"/>
          <w:szCs w:val="28"/>
          <w:rtl w:val="true"/>
          <w:lang w:bidi="ar-SA"/>
        </w:rPr>
        <w:t xml:space="preserve">)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لم يكن متفاوتاً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أبور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سأوضحه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ولابدّ من أن أقدم من أنَّهم لم يوضِّحوا، أو يبينوا مسألة التفاوت بأكثر من تمثيلهم لغير المتفاوت بالموت والفناء، ومن المؤكد أنَّ هذا لا يعني أنَّ عدم التفاوت محصور بهذين المعنيين، بل يمتدُّ إلى كلِّ ما لم تتفاضل فيه الناس والأشياء، وسيكون المعيار في هذا العُرف، بشرط أن نفهم التفاوت على أنَّه متدرّج بدرجات، فالموت يتفاوت فيه الحي والميت، أي أنَّ الحي غير الميت، فهما مختلفان متفاوتان، ولكن ليس في هذه الدنيا درجة ثالثة بينهما على المعنى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على المعنى المجازي فربّ عيش أسوء من الموت، ولما كان العرف، هو المعيار، حكّمتُ في مسالة التفاوت، ما كان بدرجتين، هما الإثبات والنفي،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يفعل زيد أو لا يفعل زيد وليس ما كان بمقدار كالربح والخسارة، والطول والقصر، والثقل والخفّة، والعلم والجهل، فكلّ ما كان له مقدار صحّ أن يُعد من التفاوت، وعلى هذا كانت الألفاظ التي قدّمتُها ليست بذات مقدار، ولو أراد أحد أن يتكلّف لها مقداراً لاستعمل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أشدّ من عمرو موتاً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ولا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ذلك قول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فيهم سِلْعَةٌ أَبْوَرُ مِنَ الكِتابِ إِذا تُلِي لَيْسَرَ حقَّ تِلاوَتِهِ، ولا سِلعةٌ أنْفَقُ بَيْعاً</w:t>
      </w:r>
      <w:r>
        <w:rPr>
          <w:rFonts w:eastAsia="Amiri" w:cs="Amiri" w:ascii="Amiri" w:hAnsi="Amiri"/>
          <w:color w:val="111111"/>
          <w:sz w:val="28"/>
          <w:szCs w:val="28"/>
          <w:rtl w:val="true"/>
          <w:lang w:bidi="ar-SA"/>
        </w:rPr>
        <w:t>...»</w:t>
      </w:r>
      <w:r>
        <w:rPr>
          <w:rStyle w:val="FootnoteAnchor"/>
          <w:rtl w:val="true"/>
        </w:rPr>
        <w:footnoteReference w:id="9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وبار يبور، فهو إذن؛ بائر ولا تبدو فيه</w:t>
      </w:r>
      <w:r>
        <w:rPr>
          <w:rFonts w:eastAsia="Amiri" w:cs="Amiri" w:ascii="Amiri" w:hAnsi="Amiri"/>
          <w:color w:val="111111"/>
          <w:sz w:val="28"/>
          <w:szCs w:val="28"/>
          <w:rtl w:val="true"/>
          <w:lang w:bidi="ar-SA"/>
        </w:rPr>
        <w:t xml:space="preserve">)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درجات، فهو إمّا بائر،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كاسد</w:t>
      </w:r>
      <w:r>
        <w:rPr>
          <w:rStyle w:val="FootnoteAnchor"/>
          <w:rtl w:val="true"/>
        </w:rPr>
        <w:footnoteReference w:id="905"/>
      </w:r>
      <w:r>
        <w:rPr>
          <w:rFonts w:ascii="Amiri" w:hAnsi="Amiri" w:eastAsia="Amiri" w:cs="Amiri"/>
          <w:color w:val="111111"/>
          <w:sz w:val="28"/>
          <w:sz w:val="28"/>
          <w:szCs w:val="28"/>
          <w:rtl w:val="true"/>
          <w:lang w:bidi="ar-SA"/>
        </w:rPr>
        <w:t xml:space="preserve">، أو نفِق في السوق،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فمثلها ؛ لأنَّها عكسها ونقيضها، فـ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نفقت الدراهم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نفدت </w:t>
      </w:r>
      <w:r>
        <w:rPr>
          <w:rStyle w:val="FootnoteAnchor"/>
          <w:rtl w:val="true"/>
        </w:rPr>
        <w:footnoteReference w:id="9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القياس فيهما أكثر بواراً، وأكثر نفقاً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إِنَّكَ آنَسُ لأَوْلياتِكَ، وأحْضَرُهم بالكِفاية للمُتوكِّلين عَلَيكَ </w:t>
      </w:r>
      <w:r>
        <w:rPr>
          <w:rFonts w:eastAsia="Amiri" w:cs="Amiri" w:ascii="Amiri" w:hAnsi="Amiri"/>
          <w:color w:val="111111"/>
          <w:sz w:val="28"/>
          <w:szCs w:val="28"/>
          <w:rtl w:val="true"/>
          <w:lang w:bidi="ar-SA"/>
        </w:rPr>
        <w:t>... »</w:t>
      </w:r>
      <w:r>
        <w:rPr>
          <w:rStyle w:val="FootnoteAnchor"/>
          <w:rtl w:val="true"/>
        </w:rPr>
        <w:footnoteReference w:id="907"/>
      </w:r>
      <w:r>
        <w:rPr>
          <w:rFonts w:ascii="Amiri" w:hAnsi="Amiri" w:eastAsia="Amiri" w:cs="Amiri"/>
          <w:color w:val="111111"/>
          <w:sz w:val="28"/>
          <w:sz w:val="28"/>
          <w:szCs w:val="28"/>
          <w:rtl w:val="true"/>
          <w:lang w:bidi="ar-SA"/>
        </w:rPr>
        <w:t xml:space="preserve">وهو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 يحضر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وُجد في المكان وبلغه، وهو معروف، ولا غرو أنَّ القياس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 حضوراً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فإمّا أن يحضر وإمّا أن لايحضر، ولا درجة أو مقداراً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أنْ يكفَي اللهُ مِن نَفْسي ما هو أَمْلَكُ به مِنِّي، فإنَّما أنا وأنْتُم عَبيدٌ مَمْلُوكُون لِرَبِّ لا رَبَّ غيرُه </w:t>
      </w:r>
      <w:r>
        <w:rPr>
          <w:rFonts w:eastAsia="Amiri" w:cs="Amiri" w:ascii="Amiri" w:hAnsi="Amiri"/>
          <w:color w:val="111111"/>
          <w:sz w:val="28"/>
          <w:szCs w:val="28"/>
          <w:rtl w:val="true"/>
          <w:lang w:bidi="ar-SA"/>
        </w:rPr>
        <w:t>... »</w:t>
      </w:r>
      <w:r>
        <w:rPr>
          <w:rStyle w:val="FootnoteAnchor"/>
          <w:rtl w:val="true"/>
        </w:rPr>
        <w:footnoteReference w:id="908"/>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درجة واحدة ونفيه هو الدرجة الأخرى، والقياس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 مِلكاً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نحتج لهذين الاستعمالين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أملك، وأحضر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بأنَّهما جاءا إخباراً عن صفة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بينه وبين خلقه، فهو أعظم التفاوت فأين الربّ من المربوب؟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هذا يكون الإمام باختياره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 في أعلى درجات البلاغة</w:t>
      </w:r>
      <w:r>
        <w:rPr>
          <w:rFonts w:eastAsia="Amiri" w:cs="Amiri" w:ascii="Amiri" w:hAnsi="Amiri"/>
          <w:color w:val="111111"/>
          <w:sz w:val="28"/>
          <w:szCs w:val="28"/>
          <w:rtl w:val="true"/>
          <w:lang w:bidi="ar-SA"/>
        </w:rPr>
        <w:t xml:space="preserve">)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والحذق في صناعة الأدب، لإختياره ما يوافق المعنى العميق لكلامه، وفي هذا المعنى نفسه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لا نَمْلِكُ مَعَ الله شَيْئاً، ولا نَمْلِكُ إِلَّا مَا مَلَّكَنَا، فَمَتى مَلّكَنا ما هُو أَمْلَكُ بِهِ مِنّا كَلَّفَنا، ومتى أَخَذَهُ مِنّا وَضَعَ تَكْلِيفَهُ عَنّا</w:t>
      </w:r>
      <w:r>
        <w:rPr>
          <w:rFonts w:eastAsia="Amiri" w:cs="Amiri" w:ascii="Amiri" w:hAnsi="Amiri"/>
          <w:color w:val="111111"/>
          <w:sz w:val="28"/>
          <w:szCs w:val="28"/>
          <w:rtl w:val="true"/>
          <w:lang w:bidi="ar-SA"/>
        </w:rPr>
        <w:t>»</w:t>
      </w:r>
      <w:r>
        <w:rPr>
          <w:rStyle w:val="FootnoteAnchor"/>
          <w:rtl w:val="true"/>
        </w:rPr>
        <w:footnoteReference w:id="9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هذا فإنَّ بلوغ هذا الحدّ من البلاغة، لا يمنع من الغرابة بمخالفة القاعدة اللغوية، بل إنَّ هذه المخالفة والغرابة هي التي أفضت إلى هذا المستوى من التعبير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غريب ما استعمله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التفضيل استعماله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الزمان 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في خطبة واحدة، وهي الخطبة التي خطبها بصفين، ومنها في هذين الموضّعين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وَلَيْسَ أمرُؤٌ، وإنْ عَظُمَتْ في الحَقِّ مَنْزِلَتُهُ، وَتَقَدَّمَتْ في الدِّين فَضِيلَتُهُ، بِفَوْقِ أن يُعانَ عَلى ما حَمَّلَهُ مِنْ حَقِّهِ </w:t>
      </w:r>
      <w:r>
        <w:rPr>
          <w:rFonts w:eastAsia="Amiri" w:cs="Amiri" w:ascii="Amiri" w:hAnsi="Amiri"/>
          <w:color w:val="111111"/>
          <w:sz w:val="28"/>
          <w:szCs w:val="28"/>
          <w:rtl w:val="true"/>
          <w:lang w:bidi="ar-SA"/>
        </w:rPr>
        <w:t>»</w:t>
      </w:r>
      <w:r>
        <w:rPr>
          <w:rStyle w:val="FootnoteAnchor"/>
          <w:rtl w:val="true"/>
        </w:rPr>
        <w:footnoteReference w:id="910"/>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بأعلى من أن يُعان، أو بأكبر من أن يُعان أو بخير من أن يُعان، وكذلك قوله في موضع آخر من الخطبة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تكُفّوا عن مقالةٍ بحقٍّ أو مَشُورَةٍ، بِعَدْلٍ، فَإِنِّي لَسْتُ فِي نَفْسِي بِفوْقِ أنْ أخْطِئ، لا آمَن ذلك مِن فِعْلي </w:t>
      </w:r>
      <w:r>
        <w:rPr>
          <w:rFonts w:eastAsia="Amiri" w:cs="Amiri" w:ascii="Amiri" w:hAnsi="Amiri"/>
          <w:color w:val="111111"/>
          <w:sz w:val="28"/>
          <w:szCs w:val="28"/>
          <w:rtl w:val="true"/>
          <w:lang w:bidi="ar-SA"/>
        </w:rPr>
        <w:t>»</w:t>
      </w:r>
      <w:r>
        <w:rPr>
          <w:rStyle w:val="FootnoteAnchor"/>
          <w:rtl w:val="true"/>
        </w:rPr>
        <w:footnoteReference w:id="911"/>
      </w:r>
      <w:r>
        <w:rPr>
          <w:rFonts w:ascii="Amiri" w:hAnsi="Amiri" w:eastAsia="Amiri" w:cs="Amiri"/>
          <w:color w:val="111111"/>
          <w:sz w:val="28"/>
          <w:sz w:val="28"/>
          <w:szCs w:val="28"/>
          <w:rtl w:val="true"/>
          <w:lang w:bidi="ar-SA"/>
        </w:rPr>
        <w:t>، أي بأعظم من أن أُخطئ، وقال الإمام هذا تواضعاً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وتنبيهاً إلى كل من يرى نفسه عظيماً، وقد ورد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تَعَظَّمَ في نَفْسِهِ يَلْقَى الله تَعَالى غَضْبَاناً</w:t>
      </w:r>
      <w:r>
        <w:rPr>
          <w:rFonts w:eastAsia="Amiri" w:cs="Amiri" w:ascii="Amiri" w:hAnsi="Amiri"/>
          <w:color w:val="111111"/>
          <w:sz w:val="28"/>
          <w:szCs w:val="28"/>
          <w:rtl w:val="true"/>
          <w:lang w:bidi="ar-SA"/>
        </w:rPr>
        <w:t>»</w:t>
      </w:r>
      <w:r>
        <w:rPr>
          <w:rStyle w:val="FootnoteAnchor"/>
          <w:rtl w:val="true"/>
        </w:rPr>
        <w:footnoteReference w:id="9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الإمام هذا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بِفوْقِ أنْ أخْطئ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لَيَغْفِرَ لَكَ اللهُ مَا تَقَدَّمَ مِن ذَنْبِكَ وَمَا تَأَخَّرَ</w:t>
      </w:r>
      <w:r>
        <w:rPr>
          <w:rStyle w:val="FootnoteAnchor"/>
          <w:rtl w:val="true"/>
        </w:rPr>
        <w:footnoteReference w:id="9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فالمعنيّ بهذا هم الناس ، وليس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وكذلك قول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من باب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إياك أعني واسمعي يا 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فالإمام معصوم ولا تنقصه صفة من صفات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ولعلّنا نلحظ أنّ ما نقدمه من نظائر لغوية لا تستطيع أن تسدّ المجال الدلالي لهذه اللفظة، وهو مجال الفوقية، فان 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وفضول على هذه النظائر ، ذلك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يوحي بالفوقية الماديّة الحسّية، أمّا العلوّ والعظمة والكبر، فتعمُّ الأمر المادي والمعنوي، لذا فهي لا تجزي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المعنى، ولا أدري كيف أغفل النحاة والبلاغيون صياغةً كهذه، ولم يلتفت إليها إلّا زيد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قال لهشام بن عبد الملك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لَيْسَ أحدٌ وَإِنْ عَظُمَتْ مَنْزِلَتُهُ بِفَوْق أَنْ يُذكَّر بِالله وَيُحَذِّرَ مِنْ سَطْوَتِهِ، وَلَيْسَ أَحَدٌ وَإِنْ صَغُرَ بِدُوْن أن يُذكِّر بالله ويُخوِّف مِنْ نِقْمَتِهِ</w:t>
      </w:r>
      <w:r>
        <w:rPr>
          <w:rFonts w:eastAsia="Amiri" w:cs="Amiri" w:ascii="Amiri" w:hAnsi="Amiri"/>
          <w:color w:val="111111"/>
          <w:sz w:val="28"/>
          <w:szCs w:val="28"/>
          <w:rtl w:val="true"/>
          <w:lang w:bidi="ar-SA"/>
        </w:rPr>
        <w:t>»</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نجد مهما تكلّفنا التقويم لهذه الصياغة عند الإمام وحفيده بمكافئها ما تستحقّه </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وشبيه بـ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أبور، وأخضر، وأخلى، وأملك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مثل </w:t>
      </w:r>
      <w:bookmarkStart w:id="124" w:name="pg19184_272950"/>
    </w:p>
    <w:p>
      <w:pPr>
        <w:pStyle w:val="BookText"/>
        <w:rPr/>
      </w:pPr>
      <w:bookmarkEnd w:id="12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أحجى </w:t>
      </w:r>
      <w:r>
        <w:rPr>
          <w:rFonts w:eastAsia="IRNazanin" w:cs="IRNazanin"/>
          <w:color w:val="111111"/>
          <w:sz w:val="28"/>
          <w:szCs w:val="28"/>
          <w:rtl w:val="true"/>
          <w:lang w:bidi="fa-IR"/>
        </w:rPr>
        <w:t>»</w:t>
      </w:r>
      <w:r>
        <w:rPr>
          <w:rStyle w:val="FootnoteAnchor"/>
          <w:rtl w:val="true"/>
        </w:rPr>
        <w:footnoteReference w:id="915"/>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أغوَز</w:t>
      </w:r>
      <w:r>
        <w:rPr>
          <w:rFonts w:eastAsia="Amiri" w:cs="Amiri" w:ascii="Amiri" w:hAnsi="Amiri"/>
          <w:color w:val="111111"/>
          <w:sz w:val="28"/>
          <w:szCs w:val="28"/>
          <w:rtl w:val="true"/>
          <w:lang w:bidi="ar-SA"/>
        </w:rPr>
        <w:t>»</w:t>
      </w:r>
      <w:r>
        <w:rPr>
          <w:rStyle w:val="FootnoteAnchor"/>
          <w:rtl w:val="true"/>
        </w:rPr>
        <w:footnoteReference w:id="916"/>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أَصْلَب</w:t>
      </w:r>
      <w:r>
        <w:rPr>
          <w:rFonts w:eastAsia="Amiri" w:cs="Amiri" w:ascii="Amiri" w:hAnsi="Amiri"/>
          <w:color w:val="111111"/>
          <w:sz w:val="28"/>
          <w:szCs w:val="28"/>
          <w:rtl w:val="true"/>
          <w:lang w:bidi="ar-SA"/>
        </w:rPr>
        <w:t>»</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5" w:name="__RefHeading___Toc16465175_1280447820"/>
      <w:bookmarkStart w:id="126" w:name="_Toc41"/>
      <w:bookmarkEnd w:id="125"/>
      <w:r>
        <w:rPr>
          <w:rtl w:val="true"/>
        </w:rPr>
        <w:t xml:space="preserve">• </w:t>
      </w:r>
      <w:r>
        <w:rPr>
          <w:rtl w:val="true"/>
        </w:rPr>
        <w:t>المبحث الخامس؛ غريب الجموع وأبنيتها</w:t>
      </w:r>
      <w:bookmarkEnd w:id="126"/>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أحصى الصرفيون سبعة وعشرين جمْعاً، كان منها أربعة للقلّة، وثلاثة و عشرون للكثرة ، وحاولوا أن يستقروا قواعد أكثرية، كأن يروا الغالب من مفردات الألفاظ على جمع من الجموع، ليقولوا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القياس، وما خالفه فهو الشاذّ، وقد ذكروا شواذّ كلّ جمع</w:t>
      </w:r>
      <w:r>
        <w:rPr>
          <w:rStyle w:val="FootnoteAnchor"/>
          <w:rtl w:val="true"/>
        </w:rPr>
        <w:footnoteReference w:id="919"/>
      </w:r>
      <w:r>
        <w:rPr>
          <w:rFonts w:ascii="Amiri" w:hAnsi="Amiri" w:eastAsia="Amiri" w:cs="Amiri"/>
          <w:color w:val="111111"/>
          <w:sz w:val="28"/>
          <w:sz w:val="28"/>
          <w:szCs w:val="28"/>
          <w:rtl w:val="true"/>
          <w:lang w:bidi="ar-SA"/>
        </w:rPr>
        <w:t xml:space="preserve">، مما هو معروف من الألفاظ، فالشاذ هنا ليس بغريب ؛ لأنَّه شائع الإستعمال، كثير على الألسنة بنفسه، لكنّه ليس في ضمن القاعدة، من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 وأكُفٍّ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شذوذ من قياس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ولمّا كانت هذه القواعد أكثرية، فقد كثر شواذّها حتى لم تخلُ قاعدة فيها من شواذّ تتجاوز عدد الأصابع، فإنّ مجال الغريب ينحصر في ما ندر من الأبنية، أو ربّما لم يُسمع بمثله، وهو الأغلب الأعمّ في غريب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الإمام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النهج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أمكن لنا أن نعدَّه غريباً في هذا المجال أيضاً، وهو ما جاز له أن يكون على صياغة مطّردة فيه، تركها الإمام وذهب إلى غيرها ممّا لم يُسمع بهذا المفرد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وهكذا يكون لنا نوعان من الغريب والأول، أوْلى وأكثر، وقد نبَّهنا ابن خالويه على بناء باب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في كلام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غريب الجموع إلى عدّة نکات، انتقيناها من عدد من النصوص الخاصة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للمقارنة، وزيادة الفائدة، ونحن نسرد هذه المسائل مسعفينها بما تزودنا به كتب المعاجم، وعلى هذا النحو</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 ابن خالويه أنّه، ليس 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 على أفاعل وأفاعيل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باطل وأباطِل وأباطيل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وتكون باطل جَمْع أبطولة</w:t>
      </w:r>
      <w:r>
        <w:rPr>
          <w:rFonts w:eastAsia="Amiri" w:cs="Amiri" w:ascii="Amiri" w:hAnsi="Amiri"/>
          <w:color w:val="111111"/>
          <w:sz w:val="28"/>
          <w:szCs w:val="28"/>
          <w:rtl w:val="true"/>
          <w:lang w:bidi="ar-SA"/>
        </w:rPr>
        <w:t>»</w:t>
      </w:r>
      <w:r>
        <w:rPr>
          <w:rStyle w:val="FootnoteAnchor"/>
          <w:rtl w:val="true"/>
        </w:rPr>
        <w:footnoteReference w:id="9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أباطيل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الإمام في أثناء كلامه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والدّافِعِ جَيْشَاتِ الأباطِيل، والدّامغ صَوْلاتِ الأَضَالِيلِ </w:t>
      </w:r>
      <w:r>
        <w:rPr>
          <w:rFonts w:eastAsia="Amiri" w:cs="Amiri" w:ascii="Amiri" w:hAnsi="Amiri"/>
          <w:color w:val="111111"/>
          <w:sz w:val="28"/>
          <w:szCs w:val="28"/>
          <w:rtl w:val="true"/>
          <w:lang w:bidi="ar-SA"/>
        </w:rPr>
        <w:t>»</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وهذا يعني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أباطيل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أضاليل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أبطولة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هذا أقرب من جمعها 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ذلك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الحقّ</w:t>
      </w:r>
      <w:r>
        <w:rPr>
          <w:rFonts w:eastAsia="Amiri" w:cs="Amiri" w:ascii="Amiri" w:hAnsi="Amiri"/>
          <w:color w:val="111111"/>
          <w:sz w:val="28"/>
          <w:szCs w:val="28"/>
          <w:rtl w:val="true"/>
          <w:lang w:bidi="ar-SA"/>
        </w:rPr>
        <w:t>»</w:t>
      </w:r>
      <w:r>
        <w:rPr>
          <w:rStyle w:val="FootnoteAnchor"/>
          <w:rtl w:val="true"/>
        </w:rPr>
        <w:footnoteReference w:id="9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بَلْ نَقْذِفُ بِالْحَقِّ عَلَى الْبَاطِلِ فَيَدْمَغُهُ فَإِذَا هُوَ زَاهِقٌ</w:t>
      </w:r>
      <w:r>
        <w:rPr>
          <w:rStyle w:val="FootnoteAnchor"/>
          <w:rtl w:val="true"/>
        </w:rPr>
        <w:footnoteReference w:id="924"/>
      </w:r>
      <w:r>
        <w:rPr>
          <w:rFonts w:ascii="Amiri" w:hAnsi="Amiri" w:eastAsia="Amiri" w:cs="Amiri"/>
          <w:color w:val="111111"/>
          <w:sz w:val="28"/>
          <w:sz w:val="28"/>
          <w:szCs w:val="28"/>
          <w:rtl w:val="true"/>
          <w:lang w:bidi="ar-SA"/>
        </w:rPr>
        <w:t xml:space="preserve">، ومثله أحابيل،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أحبولة</w:t>
      </w:r>
      <w:r>
        <w:rPr>
          <w:rFonts w:eastAsia="Amiri" w:cs="Amiri" w:ascii="Amiri" w:hAnsi="Amiri"/>
          <w:color w:val="111111"/>
          <w:sz w:val="28"/>
          <w:szCs w:val="28"/>
          <w:rtl w:val="true"/>
          <w:lang w:bidi="ar-SA"/>
        </w:rPr>
        <w:t>)</w:t>
      </w:r>
      <w:r>
        <w:rPr>
          <w:rStyle w:val="FootnoteAnchor"/>
          <w:rtl w:val="true"/>
        </w:rPr>
        <w:footnoteReference w:id="925"/>
      </w:r>
      <w:r>
        <w:rPr>
          <w:rFonts w:ascii="Amiri" w:hAnsi="Amiri" w:eastAsia="Amiri" w:cs="Amiri"/>
          <w:color w:val="111111"/>
          <w:sz w:val="28"/>
          <w:sz w:val="28"/>
          <w:szCs w:val="28"/>
          <w:rtl w:val="true"/>
          <w:lang w:bidi="ar-SA"/>
        </w:rPr>
        <w:t xml:space="preserve">، وقد ذكر صاحب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إبطولة وإبطالة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دون أن يذكر جَمْعَها </w:t>
      </w:r>
      <w:r>
        <w:rPr>
          <w:rStyle w:val="FootnoteAnchor"/>
          <w:rtl w:val="true"/>
        </w:rPr>
        <w:footnoteReference w:id="926"/>
      </w:r>
      <w:r>
        <w:rPr>
          <w:rFonts w:ascii="Amiri" w:hAnsi="Amiri" w:eastAsia="Amiri" w:cs="Amiri"/>
          <w:color w:val="111111"/>
          <w:sz w:val="28"/>
          <w:sz w:val="28"/>
          <w:szCs w:val="28"/>
          <w:rtl w:val="true"/>
          <w:lang w:bidi="ar-SA"/>
        </w:rPr>
        <w:t xml:space="preserve">، وذكر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يجمعها </w:t>
      </w:r>
      <w:r>
        <w:rPr>
          <w:rStyle w:val="FootnoteAnchor"/>
          <w:rtl w:val="true"/>
        </w:rPr>
        <w:footnoteReference w:id="9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يذكر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التصاريف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أعاليل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عَزَّتْ دَعْوةُ مَنْ دَعاكُمْ، وَلا اسْتَرَاحَ قَلْبُ مَنْ قاسَاكُمْ، أعالِيلَ بأضَالِيلَ ؛ دِفاعُ ذِي الدِّينِ المَطُولِ</w:t>
      </w:r>
      <w:r>
        <w:rPr>
          <w:rFonts w:eastAsia="Amiri" w:cs="Amiri" w:ascii="Amiri" w:hAnsi="Amiri"/>
          <w:color w:val="111111"/>
          <w:sz w:val="28"/>
          <w:szCs w:val="28"/>
          <w:rtl w:val="true"/>
          <w:lang w:bidi="ar-SA"/>
        </w:rPr>
        <w:t>»</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عِلَل وضلالات، وهذه كلّها مصادر مجموعة، وقد منع الصرفيون جمْع المصدر ما لم تتعدّد أنواعه</w:t>
      </w:r>
      <w:r>
        <w:rPr>
          <w:rStyle w:val="FootnoteAnchor"/>
          <w:rtl w:val="true"/>
        </w:rPr>
        <w:footnoteReference w:id="929"/>
      </w:r>
      <w:r>
        <w:rPr>
          <w:rFonts w:ascii="Amiri" w:hAnsi="Amiri" w:eastAsia="Amiri" w:cs="Amiri"/>
          <w:color w:val="111111"/>
          <w:sz w:val="28"/>
          <w:sz w:val="28"/>
          <w:szCs w:val="28"/>
          <w:rtl w:val="true"/>
          <w:lang w:bidi="ar-SA"/>
        </w:rPr>
        <w:t xml:space="preserve">، والظاهر أنّ كلاً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أبطولة، وأضلولة، وأعلولة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مصادر للدلالة على أنواع مفردة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هنا تنتفي صحّة ادعاء ابن خالويه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أباطيل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ذلك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عموم 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ضدُّ الحقِّ، ويَصِحُّ قوله الآخر في كونها جَمْعا لـ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إبطولة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وقبل أن نغادر هذه المسالة، نلفتُ الانتباه إلى أنّ الإمام كثيراً ما صاغ مصدر المرّة، وجمَعَه جَمْعاً مؤنثاً سالماً على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جيشات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النصّ الأوّل الأنف ذكره، وهذا واضح في النصوص الباقية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ابن خالويه أنّه ليس في كلام العرب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سُلْقان جمع سَلْق، وهي الصحراء</w:t>
      </w:r>
      <w:r>
        <w:rPr>
          <w:rFonts w:eastAsia="Amiri" w:cs="Amiri" w:ascii="Amiri" w:hAnsi="Amiri"/>
          <w:color w:val="111111"/>
          <w:sz w:val="28"/>
          <w:szCs w:val="28"/>
          <w:rtl w:val="true"/>
          <w:lang w:bidi="ar-SA"/>
        </w:rPr>
        <w:t>»</w:t>
      </w:r>
      <w:r>
        <w:rPr>
          <w:rStyle w:val="FootnoteAnchor"/>
          <w:rtl w:val="true"/>
        </w:rPr>
        <w:footnoteReference w:id="930"/>
      </w:r>
      <w:r>
        <w:rPr>
          <w:rFonts w:ascii="Amiri" w:hAnsi="Amiri" w:eastAsia="Amiri" w:cs="Amiri"/>
          <w:color w:val="111111"/>
          <w:sz w:val="28"/>
          <w:sz w:val="28"/>
          <w:szCs w:val="28"/>
          <w:rtl w:val="true"/>
          <w:lang w:bidi="ar-SA"/>
        </w:rPr>
        <w:t>، وهذا حصر مبالَغ فيه، إذ ورد في كلام الإمام لفظان على هذه الزنة غير ما ذكر ابن خالويه</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انْشُرْ عَلَيْنا غَيْثَكَ وبَرَكَتَكَ، وَرِزْقَكَ وَرَحْمَتَكَ، وَاسْقِنَا سُقْياً ناقِعَةٌ مُزوِيَةً، مُعْشِبَةٌ، تُنْبِتُ بها ما قَدْ فَاتَ، وتُحيِي بها مَا قَدْ مَاتَ، نافِعَةَ الحَيَا، كَثِيرَةَ المُجْتَنَى تُرْوِي بِها القِيعَانَ، وَتَسِيلُ البُطْنانِ، وَتَسْتَوْرِقُ الأَشْجَارَ ، وَتُرْخِصُ الأَسْعَارَ ؛ إِنَّكَ على مَا تَشَاءُ قَدِيرٌ</w:t>
      </w:r>
      <w:r>
        <w:rPr>
          <w:rFonts w:eastAsia="Amiri" w:cs="Amiri" w:ascii="Amiri" w:hAnsi="Amiri"/>
          <w:color w:val="111111"/>
          <w:sz w:val="28"/>
          <w:szCs w:val="28"/>
          <w:rtl w:val="true"/>
          <w:lang w:bidi="ar-SA"/>
        </w:rPr>
        <w:t>»</w:t>
      </w:r>
      <w:r>
        <w:rPr>
          <w:rStyle w:val="FootnoteAnchor"/>
          <w:rtl w:val="true"/>
        </w:rPr>
        <w:footnoteReference w:id="931"/>
      </w:r>
      <w:r>
        <w:rPr>
          <w:rFonts w:ascii="Amiri" w:hAnsi="Amiri" w:eastAsia="Amiri" w:cs="Amiri"/>
          <w:color w:val="111111"/>
          <w:sz w:val="28"/>
          <w:sz w:val="28"/>
          <w:szCs w:val="28"/>
          <w:rtl w:val="true"/>
          <w:lang w:bidi="ar-SA"/>
        </w:rPr>
        <w:t xml:space="preserve">، قال ابن أبي الحديد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والبطنَان جَمْعُ بطن، وهو الغامض من الأرض، مثل ظَهْر وظهران، وعَبْد وعبدان</w:t>
      </w:r>
      <w:r>
        <w:rPr>
          <w:rFonts w:eastAsia="Amiri" w:cs="Amiri" w:ascii="Amiri" w:hAnsi="Amiri"/>
          <w:color w:val="111111"/>
          <w:sz w:val="28"/>
          <w:szCs w:val="28"/>
          <w:rtl w:val="true"/>
          <w:lang w:bidi="ar-SA"/>
        </w:rPr>
        <w:t>»</w:t>
      </w:r>
      <w:r>
        <w:rPr>
          <w:rStyle w:val="FootnoteAnchor"/>
          <w:rtl w:val="true"/>
        </w:rPr>
        <w:footnoteReference w:id="932"/>
      </w:r>
      <w:r>
        <w:rPr>
          <w:rFonts w:ascii="Amiri" w:hAnsi="Amiri" w:eastAsia="Amiri" w:cs="Amiri"/>
          <w:color w:val="111111"/>
          <w:sz w:val="28"/>
          <w:sz w:val="28"/>
          <w:szCs w:val="28"/>
          <w:rtl w:val="true"/>
          <w:lang w:bidi="ar-SA"/>
        </w:rPr>
        <w:t xml:space="preserve">، وقال الزمخشري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المجاز رِشْ سَهْمَكَ بِظُهران ولاترشه </w:t>
      </w:r>
    </w:p>
    <w:p>
      <w:pPr>
        <w:pStyle w:val="BookText"/>
        <w:rPr/>
      </w:pPr>
      <w:r>
        <w:rPr>
          <w:rFonts w:ascii="Amiri" w:hAnsi="Amiri" w:eastAsia="Amiri" w:cs="Amiri"/>
          <w:color w:val="111111"/>
          <w:sz w:val="28"/>
          <w:sz w:val="28"/>
          <w:szCs w:val="28"/>
          <w:rtl w:val="true"/>
          <w:lang w:bidi="ar-SA"/>
        </w:rPr>
        <w:t>ببُطنان، وهو في بطنان الشباب، أي وسطه، والبحبوحة؛ بطنان الجَنّة، قال الراعي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يُودِ رِبعيٌّ الشبابِ فقد أُرى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بِبُطنانِهِ قُدّام سِرْبٍ أو ابْقُهْ </w:t>
      </w:r>
      <w:r>
        <w:rPr>
          <w:rFonts w:eastAsia="Amiri" w:cs="Amiri" w:ascii="Amiri" w:hAnsi="Amiri"/>
          <w:color w:val="111111"/>
          <w:sz w:val="28"/>
          <w:szCs w:val="28"/>
          <w:rtl w:val="true"/>
          <w:lang w:bidi="ar-SA"/>
        </w:rPr>
        <w:t>»</w:t>
      </w:r>
      <w:r>
        <w:rPr>
          <w:rStyle w:val="FootnoteAnchor"/>
          <w:rtl w:val="true"/>
        </w:rPr>
        <w:footnoteReference w:id="933"/>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أواسط الشباب لفهم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ولكنّه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وسطه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فأشكل، وذكر صاحب القاموس هذا الجمْع</w:t>
      </w:r>
      <w:r>
        <w:rPr>
          <w:rStyle w:val="FootnoteAnchor"/>
          <w:rtl w:val="true"/>
        </w:rPr>
        <w:footnoteReference w:id="934"/>
      </w:r>
      <w:r>
        <w:rPr>
          <w:rFonts w:ascii="Amiri" w:hAnsi="Amiri" w:eastAsia="Amiri" w:cs="Amiri"/>
          <w:color w:val="111111"/>
          <w:sz w:val="28"/>
          <w:sz w:val="28"/>
          <w:szCs w:val="28"/>
          <w:rtl w:val="true"/>
          <w:lang w:bidi="ar-SA"/>
        </w:rPr>
        <w:t xml:space="preserve">، فاجتمعت لدينا حتى الآن ثلاثة ألفاظ 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بُطنان، وظُهران، وعُبدان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اللفظة الثانية على هذا الجمع من ألفاظ الإمام فهي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لَيْس على الإمام إلّا مَا حُمِّل من أَمْر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الإبلاغُ في المَوْعِظِةِ، والاجْتهادُ في النَّصِيحةِ، والإحْياء للسُّنَّةِ، وإقامَةُ الحُدودِ على مُسْتَحِقِّيها، وَإِصْدَارُ السُّهمانِ عَلى أهْلِهَا</w:t>
      </w:r>
      <w:r>
        <w:rPr>
          <w:rFonts w:eastAsia="Amiri" w:cs="Amiri" w:ascii="Amiri" w:hAnsi="Amiri"/>
          <w:color w:val="111111"/>
          <w:sz w:val="28"/>
          <w:szCs w:val="28"/>
          <w:rtl w:val="true"/>
          <w:lang w:bidi="ar-SA"/>
        </w:rPr>
        <w:t>»</w:t>
      </w:r>
      <w:r>
        <w:rPr>
          <w:rStyle w:val="FootnoteAnchor"/>
          <w:rtl w:val="true"/>
        </w:rPr>
        <w:footnoteReference w:id="935"/>
      </w:r>
      <w:r>
        <w:rPr>
          <w:rFonts w:ascii="Amiri" w:hAnsi="Amiri" w:eastAsia="Amiri" w:cs="Amiri"/>
          <w:color w:val="111111"/>
          <w:sz w:val="28"/>
          <w:sz w:val="28"/>
          <w:szCs w:val="28"/>
          <w:rtl w:val="true"/>
          <w:lang w:bidi="ar-SA"/>
        </w:rPr>
        <w:t xml:space="preserve">ولم يذكرها الخليل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لم أجدها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اللسان، ولا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التاج</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الزمخشري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المجاز أصابَه في القسمة كذا سهماً وله سُهمان من المغنم</w:t>
      </w:r>
      <w:r>
        <w:rPr>
          <w:rFonts w:eastAsia="Amiri" w:cs="Amiri" w:ascii="Amiri" w:hAnsi="Amiri"/>
          <w:color w:val="111111"/>
          <w:sz w:val="28"/>
          <w:szCs w:val="28"/>
          <w:rtl w:val="true"/>
          <w:lang w:bidi="ar-SA"/>
        </w:rPr>
        <w:t>.. »</w:t>
      </w:r>
      <w:r>
        <w:rPr>
          <w:rStyle w:val="FootnoteAnchor"/>
          <w:rtl w:val="true"/>
        </w:rPr>
        <w:footnoteReference w:id="936"/>
      </w:r>
      <w:r>
        <w:rPr>
          <w:rFonts w:ascii="Amiri" w:hAnsi="Amiri" w:eastAsia="Amiri" w:cs="Amiri"/>
          <w:color w:val="111111"/>
          <w:sz w:val="28"/>
          <w:sz w:val="28"/>
          <w:szCs w:val="28"/>
          <w:rtl w:val="true"/>
          <w:lang w:bidi="ar-SA"/>
        </w:rPr>
        <w:t xml:space="preserve">وذكره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القاموس </w:t>
      </w:r>
      <w:r>
        <w:rPr>
          <w:rFonts w:eastAsia="Amiri" w:cs="Amiri" w:ascii="Amiri" w:hAnsi="Amiri"/>
          <w:color w:val="111111"/>
          <w:sz w:val="28"/>
          <w:szCs w:val="28"/>
          <w:rtl w:val="true"/>
          <w:lang w:bidi="ar-SA"/>
        </w:rPr>
        <w:t>)</w:t>
      </w:r>
      <w:r>
        <w:rPr>
          <w:rStyle w:val="FootnoteAnchor"/>
          <w:rtl w:val="true"/>
        </w:rPr>
        <w:footnoteReference w:id="937"/>
      </w:r>
      <w:r>
        <w:rPr>
          <w:rFonts w:ascii="Amiri" w:hAnsi="Amiri" w:eastAsia="Amiri" w:cs="Amiri"/>
          <w:color w:val="111111"/>
          <w:sz w:val="28"/>
          <w:sz w:val="28"/>
          <w:szCs w:val="28"/>
          <w:rtl w:val="true"/>
          <w:lang w:bidi="ar-SA"/>
        </w:rPr>
        <w:t xml:space="preserve">مشيراً إلى أنَّه، بمعنى القسمة </w:t>
      </w:r>
    </w:p>
    <w:p>
      <w:pPr>
        <w:pStyle w:val="BookText"/>
        <w:rPr/>
      </w:pPr>
      <w:r>
        <w:rPr>
          <w:rFonts w:ascii="Amiri" w:hAnsi="Amiri" w:eastAsia="Amiri" w:cs="Amiri"/>
          <w:color w:val="111111"/>
          <w:sz w:val="28"/>
          <w:sz w:val="28"/>
          <w:szCs w:val="28"/>
          <w:rtl w:val="true"/>
          <w:lang w:bidi="ar-SA"/>
        </w:rPr>
        <w:t xml:space="preserve">والنصيب، فسهم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الحظّ، 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سُهمان وسُهمة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القَدْح والنبل، فجمعه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هذا بلغت ألفاظ هذه الزنة من الجمع خمساً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ابن خالويه؛ آنَّه ليس في كلام العرب جمْع من فاعل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هالك وهلكى</w:t>
      </w:r>
      <w:r>
        <w:rPr>
          <w:rFonts w:eastAsia="Amiri" w:cs="Amiri" w:ascii="Amiri" w:hAnsi="Amiri"/>
          <w:color w:val="111111"/>
          <w:sz w:val="28"/>
          <w:szCs w:val="28"/>
          <w:rtl w:val="true"/>
          <w:lang w:bidi="ar-SA"/>
        </w:rPr>
        <w:t>)</w:t>
      </w:r>
      <w:r>
        <w:rPr>
          <w:rStyle w:val="FootnoteAnchor"/>
          <w:rtl w:val="true"/>
        </w:rPr>
        <w:footnoteReference w:id="9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بعد تلاوة سورة التكاثر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أفَبِمَصارعِ آبائِهِمْ يَفْخَرون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بعَدِيدِ الهَلْكى يَتَكاثَرُون</w:t>
      </w:r>
      <w:r>
        <w:rPr>
          <w:rFonts w:eastAsia="Amiri" w:cs="Amiri" w:ascii="Amiri" w:hAnsi="Amiri"/>
          <w:color w:val="111111"/>
          <w:sz w:val="28"/>
          <w:szCs w:val="28"/>
          <w:rtl w:val="true"/>
          <w:lang w:bidi="ar-SA"/>
        </w:rPr>
        <w:t xml:space="preserve">...»!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الخليل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وقوم هلكي وهالكون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والهلّاك الصعاليك الذين ينتابون الناس طلباً المعروفهم من سوء الحال، قال 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أبيتُ مَعَ الهُلَّاك ضَيفَاً لأهلها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وأهلِي قَريبٌ موسِعون ذوو فَضلِ </w:t>
      </w:r>
      <w:r>
        <w:rPr>
          <w:rFonts w:eastAsia="Amiri" w:cs="Amiri" w:ascii="Amiri" w:hAnsi="Amiri"/>
          <w:color w:val="111111"/>
          <w:sz w:val="28"/>
          <w:szCs w:val="28"/>
          <w:rtl w:val="true"/>
          <w:lang w:bidi="ar-SA"/>
        </w:rPr>
        <w:t>»</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يذكر الزمخشري هذه الزنة، إلّا أنّ الفيروز آبادي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ورجل هالك من هلْكى وهُلَّك وهلَّاك، وهوالك، شاذّ</w:t>
      </w:r>
      <w:r>
        <w:rPr>
          <w:rFonts w:eastAsia="Amiri" w:cs="Amiri" w:ascii="Amiri" w:hAnsi="Amiri"/>
          <w:color w:val="111111"/>
          <w:sz w:val="28"/>
          <w:szCs w:val="28"/>
          <w:rtl w:val="true"/>
          <w:lang w:bidi="ar-SA"/>
        </w:rPr>
        <w:t>»</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ويبدو أنَّ هذه الزنة هي الأشيع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أنَّ ندرتها في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وشيوعها في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التي حدتنا لاختيارها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وإذا صحَّ ما ذهب إليه ابن خالويه، 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فريدة في هذا الباب، وشاذّة، ولعلّ </w:t>
      </w:r>
    </w:p>
    <w:p>
      <w:pPr>
        <w:pStyle w:val="BookText"/>
        <w:rPr/>
      </w:pPr>
      <w:r>
        <w:rPr>
          <w:rFonts w:ascii="Amiri" w:hAnsi="Amiri" w:eastAsia="Amiri" w:cs="Amiri"/>
          <w:color w:val="111111"/>
          <w:sz w:val="28"/>
          <w:sz w:val="28"/>
          <w:szCs w:val="28"/>
          <w:rtl w:val="true"/>
          <w:lang w:bidi="ar-SA"/>
        </w:rPr>
        <w:t xml:space="preserve">ما سوّغ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حمله على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قتيل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 مثل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أعاليل، وأباطيل، وأضاليل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أفاعيل</w:t>
      </w:r>
      <w:r>
        <w:rPr>
          <w:rFonts w:eastAsia="Amiri" w:cs="Amiri" w:ascii="Amiri" w:hAnsi="Amiri"/>
          <w:color w:val="111111"/>
          <w:sz w:val="28"/>
          <w:szCs w:val="28"/>
          <w:rtl w:val="true"/>
          <w:lang w:bidi="ar-SA"/>
        </w:rPr>
        <w:t>»</w:t>
      </w:r>
      <w:r>
        <w:rPr>
          <w:rStyle w:val="FootnoteAnchor"/>
          <w:rtl w:val="true"/>
        </w:rPr>
        <w:footnoteReference w:id="942"/>
      </w:r>
      <w:r>
        <w:rPr>
          <w:rFonts w:ascii="Amiri" w:hAnsi="Amiri" w:eastAsia="Amiri" w:cs="Amiri"/>
          <w:color w:val="111111"/>
          <w:sz w:val="28"/>
          <w:sz w:val="28"/>
          <w:szCs w:val="28"/>
          <w:rtl w:val="true"/>
          <w:lang w:bidi="ar-SA"/>
        </w:rPr>
        <w:t xml:space="preserve">ومن مثل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جيشات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مَوْتَات</w:t>
      </w:r>
      <w:r>
        <w:rPr>
          <w:rFonts w:eastAsia="Amiri" w:cs="Amiri" w:ascii="Amiri" w:hAnsi="Amiri"/>
          <w:color w:val="111111"/>
          <w:sz w:val="28"/>
          <w:szCs w:val="28"/>
          <w:rtl w:val="true"/>
          <w:lang w:bidi="ar-SA"/>
        </w:rPr>
        <w:t>»</w:t>
      </w:r>
      <w:r>
        <w:rPr>
          <w:rStyle w:val="FootnoteAnchor"/>
          <w:rtl w:val="true"/>
        </w:rPr>
        <w:footnoteReference w:id="943"/>
      </w:r>
      <w:r>
        <w:rPr>
          <w:rFonts w:ascii="IRNazanin" w:hAnsi="IRNazanin" w:eastAsia="IRNazanin"/>
          <w:color w:val="111111"/>
          <w:sz w:val="28"/>
          <w:sz w:val="28"/>
          <w:szCs w:val="28"/>
          <w:rtl w:val="true"/>
          <w:lang w:bidi="fa-IR"/>
        </w:rPr>
        <w:t xml:space="preserve">، ومن مثل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أجْنَان</w:t>
      </w:r>
      <w:r>
        <w:rPr>
          <w:rFonts w:eastAsia="IRNazanin" w:cs="IRNazanin"/>
          <w:color w:val="111111"/>
          <w:sz w:val="28"/>
          <w:szCs w:val="28"/>
          <w:rtl w:val="true"/>
          <w:lang w:bidi="fa-IR"/>
        </w:rPr>
        <w:t>»</w:t>
      </w:r>
      <w:r>
        <w:rPr>
          <w:rStyle w:val="FootnoteAnchor"/>
          <w:rtl w:val="true"/>
        </w:rPr>
        <w:footnoteReference w:id="944"/>
      </w:r>
      <w:r>
        <w:rPr>
          <w:rFonts w:ascii="Amiri" w:hAnsi="Amiri" w:eastAsia="Amiri" w:cs="Amiri"/>
          <w:color w:val="111111"/>
          <w:sz w:val="28"/>
          <w:sz w:val="28"/>
          <w:szCs w:val="28"/>
          <w:rtl w:val="true"/>
          <w:lang w:bidi="ar-SA"/>
        </w:rPr>
        <w:t xml:space="preserve">، ومن مثل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الزَّمْنَى</w:t>
      </w:r>
      <w:r>
        <w:rPr>
          <w:rFonts w:eastAsia="Amiri" w:cs="Amiri" w:ascii="Amiri" w:hAnsi="Amiri"/>
          <w:color w:val="111111"/>
          <w:sz w:val="28"/>
          <w:szCs w:val="28"/>
          <w:rtl w:val="true"/>
          <w:lang w:bidi="ar-SA"/>
        </w:rPr>
        <w:t>»</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بقي أنَّ استعمال هذه الأوزان عند الإمام، قد شدّ من أزر بلاغة هذه النصوص، ولو اختار ما هو شائع، لَما بلغت هذه النصوص مبلغها من وقعها في النفوس، فكانت تقع في مجال النظم موقع الواسطة من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وإجمالاً، فإنَّ القاريء لو عاد إلى ما عرضنا له، من بعض تغريبات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مجال التصاريف، لوجد أنَّها كانت بدعوى الدّقة في تصوير المعاني، كانت لضبط إيقاع النصّ، كما يقول 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الأسلوبيات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هذه التغريبات، كانت نمطاً من أنماط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الإنزياح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الجمالي، الذي جاء بوصفه حاجة اقتضتها الضرورة البنائية للنصِّ، ليظهر بصورة متكاملة، لغةً، ووقعاً، وبلاغةً، ومعنىً، ودقّةَ تصويرٍ، وعمْقَ تغويرٍ</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لحظنا كيف أثّرت هذه الألفاظ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وبهذا الفصل تنتهي غرابة ألفاظ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المفردة، التي كان سبب غرابتها من ندرة الاستعمال، ومن المعنى المتأتي من اللفظة المفردة، ومن الإشتقاق الجديد في أقوال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ثمّة غرابة أخرى وجدتُها حينما استقريتُ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في اللفظ المفرد،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التركيب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ممّا جعلتْ سياقي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التركيب، أو النظم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غريبين، وهذا ما نسميه بـ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غرابة التركيب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غرابة النظم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سيعقده البابان ؛ الثالث، والرابع إن شاء الله</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Times New Roman" w:hAnsi="Times New Roman" w:eastAsia="Times New Roman" w:cs="Times New Roman"/>
          <w:color w:val="111111"/>
          <w:sz w:val="28"/>
          <w:sz w:val="28"/>
          <w:szCs w:val="28"/>
          <w:rtl w:val="true"/>
          <w:lang w:val="en-US" w:bidi="en-US"/>
        </w:rPr>
        <w:t xml:space="preserve">܀܀܀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7" w:name="pg19184_272959"/>
      <w:bookmarkStart w:id="128" w:name="pg19184_272959"/>
      <w:bookmarkEnd w:id="128"/>
    </w:p>
    <w:p>
      <w:pPr>
        <w:pStyle w:val="Heading2"/>
        <w:numPr>
          <w:ilvl w:val="1"/>
          <w:numId w:val="1"/>
        </w:numPr>
        <w:rPr/>
      </w:pPr>
      <w:bookmarkStart w:id="129" w:name="pg19184_272959"/>
      <w:bookmarkStart w:id="130" w:name="__RefHeading___Toc16465177_1280447820"/>
      <w:bookmarkStart w:id="131" w:name="_Toc42"/>
      <w:bookmarkEnd w:id="129"/>
      <w:bookmarkEnd w:id="130"/>
      <w:r>
        <w:rPr>
          <w:rtl w:val="true"/>
        </w:rPr>
        <w:t xml:space="preserve">الباب الثالث </w:t>
      </w:r>
      <w:r>
        <w:rPr>
          <w:rtl w:val="true"/>
        </w:rPr>
        <w:t>:(</w:t>
      </w:r>
      <w:r>
        <w:rPr>
          <w:rtl w:val="true"/>
        </w:rPr>
        <w:t>غرابة السياق في التركيب</w:t>
      </w:r>
      <w:r>
        <w:rPr>
          <w:rtl w:val="true"/>
        </w:rPr>
        <w:t>)</w:t>
      </w:r>
      <w:bookmarkEnd w:id="131"/>
    </w:p>
    <w:p>
      <w:pPr>
        <w:pStyle w:val="Heading3"/>
        <w:numPr>
          <w:ilvl w:val="2"/>
          <w:numId w:val="1"/>
        </w:numPr>
        <w:rPr/>
      </w:pPr>
      <w:bookmarkStart w:id="132" w:name="__RefHeading___Toc16465179_1280447820"/>
      <w:bookmarkStart w:id="133" w:name="_Toc43"/>
      <w:bookmarkEnd w:id="132"/>
      <w:r>
        <w:rPr>
          <w:rtl w:val="true"/>
        </w:rPr>
        <w:t>اشارة</w:t>
      </w:r>
      <w:bookmarkEnd w:id="133"/>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غرابة السياق الكلي للتركيب على الرغم من وضوح ألفاظه</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غرابة السياق بسبب تعقيد المعاني وصعوبتها</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غرابة السياق في التركيب بسبب علوّ فصاحته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بقلم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غرابة السياق في التركيب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الباحثون أنواعاً كثيرة للسياق، منها السياق اللغوي</w:t>
      </w:r>
      <w:r>
        <w:rPr>
          <w:rStyle w:val="FootnoteAnchor"/>
          <w:rtl w:val="true"/>
        </w:rPr>
        <w:footnoteReference w:id="946"/>
      </w:r>
      <w:r>
        <w:rPr>
          <w:rFonts w:ascii="Amiri" w:hAnsi="Amiri" w:eastAsia="Amiri" w:cs="Amiri"/>
          <w:color w:val="111111"/>
          <w:sz w:val="28"/>
          <w:sz w:val="28"/>
          <w:szCs w:val="28"/>
          <w:rtl w:val="true"/>
          <w:lang w:bidi="ar-SA"/>
        </w:rPr>
        <w:t xml:space="preserve">، ونعني به؛ تلك العلاقات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الأفقية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تقوم في العبارة بين المفردات بوصف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وحدات معجميّة دلالّية، لا بوصفها وحدات نحوية، ولا أقسام كلامية عامّة</w:t>
      </w:r>
      <w:r>
        <w:rPr>
          <w:rStyle w:val="FootnoteAnchor"/>
          <w:rtl w:val="true"/>
        </w:rPr>
        <w:footnoteReference w:id="947"/>
      </w:r>
      <w:r>
        <w:rPr>
          <w:rFonts w:ascii="Amiri" w:hAnsi="Amiri" w:eastAsia="Amiri" w:cs="Amiri"/>
          <w:color w:val="111111"/>
          <w:sz w:val="28"/>
          <w:sz w:val="28"/>
          <w:szCs w:val="28"/>
          <w:rtl w:val="true"/>
          <w:lang w:bidi="ar-SA"/>
        </w:rPr>
        <w:t>فالجملة قد تكون صحيحة من حيث انسجامها مع قواعد التركيب النحوي، ولكنّها في الوقت نفسه غريبة من الناحية الدلالية</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النوع من السياق، هو السياق الدلالي؛ لأنّه يبحث في التركيب أكثر من بحثه في معنى المفردة داخل السياق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أرى أنّ الجملة السليمة من حيث التركيب النحوي تكون غريبة دلالياً، بل غرابتها تأتي من توخّي معاني النحو </w:t>
      </w:r>
    </w:p>
    <w:p>
      <w:pPr>
        <w:pStyle w:val="BookText"/>
        <w:rPr/>
      </w:pPr>
      <w:r>
        <w:rPr>
          <w:rFonts w:ascii="Amiri" w:hAnsi="Amiri" w:eastAsia="Amiri" w:cs="Amiri"/>
          <w:color w:val="111111"/>
          <w:sz w:val="28"/>
          <w:sz w:val="28"/>
          <w:szCs w:val="28"/>
          <w:rtl w:val="true"/>
          <w:lang w:bidi="ar-SA"/>
        </w:rPr>
        <w:t>فيها، فالسلامة يجب أن تكون في التركيب النحوي، والدلالي عندئذٍ تستحقٍ أن نسمّيها جملة أو تركيباً منسجماً، وفي هذا الانسجام يتكوّن سياقها، الدالّ على المعنى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الرغم من الأثر؟ الذي يقوم به السياق في كشف المعنى ورفع الالتباس، إلّا أنّنا تغالي، إذا قلنا إنّه يرشدنا إلى المعنى في كلّ الأحوال، ففي بعض الأحيان لا يمكن العثور على الدليل الذي يرشدنا إلى المعنى الصحيح المقصود داخل التركيب نفسه، بل نفهمه من مجمل المحادثة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لا بدّ للشارح، أو المفسِّر من أن يجتهد في إزالة غرابة النصّ في التركيب، وهذه الغرابة جاءت من المفردات التي بها تكوِّن الجمل، وبالجمل يتكوِّن الكلام، أو الكتاب، وليس كلّ الكلام ظاهراً جلياً، فلو كان كذلك، لاستوى فيه العلماءُ والجهّال، ولماتت الخواطر بعدم البحث والاستدلال، فإنّ نار الفكر تقدح بزناد المشكلات، فكما كانت فضيلة الفقر، أنّه يبعث على إعمالّ الفكر، واستنباط الحِيل في الكسب، كانت فضيلة المفسِّر، أنَّه يعمل فكره ليستنبط المعنى السياقي في التركيب الكلّي، ولاسيّما إذا أراد فهم غرابته</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والسياق؛ معان مرتّبة قبل أن تكون ألفاظاً منسّقة، وهو؛ ما يريده عقل الكاتب، أو المتكلّم قبل أن ينطق به اللسان، أو يجري به القلم</w:t>
      </w:r>
      <w:r>
        <w:rPr>
          <w:rStyle w:val="FootnoteAnchor"/>
          <w:rtl w:val="true"/>
        </w:rPr>
        <w:footnoteReference w:id="949"/>
      </w:r>
      <w:r>
        <w:rPr>
          <w:rFonts w:ascii="IRNazanin" w:hAnsi="IRNazanin" w:eastAsia="IRNazanin"/>
          <w:color w:val="111111"/>
          <w:sz w:val="28"/>
          <w:sz w:val="28"/>
          <w:szCs w:val="28"/>
          <w:rtl w:val="true"/>
          <w:lang w:bidi="fa-IR"/>
        </w:rPr>
        <w:t xml:space="preserve">، وعلى هذا فإنّ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غرابة السياق حاصلة في المعنى الإجمالي له لا في ألفاظه، أو مفرداته، هذا من جهة، ومن جهة أخرى؛ تكمن هذه الغرابة في الألفاظ نفسها، فتؤثر في سياق تركيبها، ومن جهة ثالثة تكمن في المعنى الإجمالي لهذه الألفاظ إذا رُتِّبت، مكوِّنة تركيباً عالي الفصاحة، فلذلك كان هذا الباب ينقسم إلى ثلاثة أقسام،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غرابة السياق للتركيب المتكوِّن من ألفاظٍ سهلةٍ وبيِّنةٍ،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غرابته؛ بسبب تعقيد المعاني وصعوبتها،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غرابته؛ بسبب الفصاحة العالية للتركيب</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4" w:name="pg19184_272965"/>
      <w:bookmarkStart w:id="135" w:name="pg19184_272965"/>
      <w:bookmarkEnd w:id="135"/>
    </w:p>
    <w:p>
      <w:pPr>
        <w:pStyle w:val="Heading3"/>
        <w:numPr>
          <w:ilvl w:val="2"/>
          <w:numId w:val="1"/>
        </w:numPr>
        <w:rPr/>
      </w:pPr>
      <w:bookmarkStart w:id="136" w:name="pg19184_272965"/>
      <w:bookmarkStart w:id="137" w:name="__RefHeading___Toc16465181_1280447820"/>
      <w:bookmarkStart w:id="138" w:name="_Toc44"/>
      <w:bookmarkEnd w:id="136"/>
      <w:bookmarkEnd w:id="137"/>
      <w:r>
        <w:rPr>
          <w:rtl w:val="true"/>
        </w:rPr>
        <w:t>الفصل الأول</w:t>
      </w:r>
      <w:r>
        <w:rPr>
          <w:rtl w:val="true"/>
        </w:rPr>
        <w:t>: (</w:t>
      </w:r>
      <w:r>
        <w:rPr>
          <w:rtl w:val="true"/>
        </w:rPr>
        <w:t>غرابة السياق الكلي للتركيب على الرغم من وضوح الألفاظ</w:t>
      </w:r>
      <w:r>
        <w:rPr>
          <w:rtl w:val="true"/>
        </w:rPr>
        <w:t>)</w:t>
      </w:r>
      <w:bookmarkEnd w:id="138"/>
    </w:p>
    <w:p>
      <w:pPr>
        <w:pStyle w:val="Heading4"/>
        <w:numPr>
          <w:ilvl w:val="3"/>
          <w:numId w:val="1"/>
        </w:numPr>
        <w:rPr/>
      </w:pPr>
      <w:bookmarkStart w:id="139" w:name="__RefHeading___Toc16465183_1280447820"/>
      <w:bookmarkStart w:id="140" w:name="_Toc45"/>
      <w:bookmarkEnd w:id="139"/>
      <w:r>
        <w:rPr>
          <w:rtl w:val="true"/>
        </w:rPr>
        <w:t>اشارة</w:t>
      </w:r>
      <w:bookmarkEnd w:id="140"/>
    </w:p>
    <w:p>
      <w:pPr>
        <w:pStyle w:val="BookText"/>
        <w:rPr/>
      </w:pPr>
      <w:r>
        <w:rPr>
          <w:rFonts w:ascii="Amiri" w:hAnsi="Amiri" w:eastAsia="Amiri" w:cs="Amiri"/>
          <w:color w:val="111111"/>
          <w:sz w:val="28"/>
          <w:sz w:val="28"/>
          <w:szCs w:val="28"/>
          <w:rtl w:val="true"/>
          <w:lang w:bidi="ar-SA"/>
        </w:rPr>
        <w:t>تحدث الغرابة هنا بسبب غموض السياق المتأتية من رصّ كلّ مفردة إلى جنب قرينتها على الرغم من سهولة هذه الألفاظ، وفصاحتها الظاهرة البيِّنة، فتكوِّن معنّى إجمالياً في السياق غريباً، بعيداً عن دلالات تلك المفردات، إذا وُضعت خارجاً عن نطاقه</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السياق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تتابع الكلام وأسلوبه الذي يجري عليه</w:t>
      </w:r>
      <w:r>
        <w:rPr>
          <w:rStyle w:val="FootnoteAnchor"/>
          <w:rtl w:val="true"/>
        </w:rPr>
        <w:footnoteReference w:id="950"/>
      </w:r>
      <w:r>
        <w:rPr>
          <w:rFonts w:ascii="Amiri" w:hAnsi="Amiri" w:eastAsia="Amiri" w:cs="Amiri"/>
          <w:color w:val="111111"/>
          <w:sz w:val="28"/>
          <w:sz w:val="28"/>
          <w:szCs w:val="28"/>
          <w:rtl w:val="true"/>
          <w:lang w:bidi="ar-SA"/>
        </w:rPr>
        <w:t>في نسق، وفي الاصطلاح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الأجزاء التي تسبق النصّ، أو تليه مباشرةً، ويتحدّد من خلالها المعنى المقصود</w:t>
      </w:r>
      <w:r>
        <w:rPr>
          <w:rStyle w:val="FootnoteAnchor"/>
          <w:rtl w:val="true"/>
        </w:rPr>
        <w:footnoteReference w:id="951"/>
      </w:r>
      <w:r>
        <w:rPr>
          <w:rFonts w:ascii="Amiri" w:hAnsi="Amiri" w:eastAsia="Amiri" w:cs="Amiri"/>
          <w:color w:val="111111"/>
          <w:sz w:val="28"/>
          <w:sz w:val="28"/>
          <w:szCs w:val="28"/>
          <w:rtl w:val="true"/>
          <w:lang w:bidi="ar-SA"/>
        </w:rPr>
        <w:t xml:space="preserve">، فهو مجموع؛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يصاحب اللفظ، ممّا يساعد على </w:t>
      </w:r>
    </w:p>
    <w:p>
      <w:pPr>
        <w:pStyle w:val="BookText"/>
        <w:rPr/>
      </w:pPr>
      <w:r>
        <w:rPr>
          <w:rFonts w:ascii="Amiri" w:hAnsi="Amiri" w:eastAsia="Amiri" w:cs="Amiri"/>
          <w:color w:val="111111"/>
          <w:sz w:val="28"/>
          <w:sz w:val="28"/>
          <w:szCs w:val="28"/>
          <w:rtl w:val="true"/>
          <w:lang w:bidi="ar-SA"/>
        </w:rPr>
        <w:t>توضيح المعنى</w:t>
      </w:r>
      <w:r>
        <w:rPr>
          <w:rFonts w:eastAsia="Amiri" w:cs="Amiri" w:ascii="Amiri" w:hAnsi="Amiri"/>
          <w:color w:val="111111"/>
          <w:sz w:val="28"/>
          <w:szCs w:val="28"/>
          <w:rtl w:val="true"/>
          <w:lang w:bidi="ar-SA"/>
        </w:rPr>
        <w:t>»</w:t>
      </w:r>
      <w:r>
        <w:rPr>
          <w:rStyle w:val="FootnoteAnchor"/>
          <w:rtl w:val="true"/>
        </w:rPr>
        <w:footnoteReference w:id="952"/>
      </w:r>
      <w:r>
        <w:rPr>
          <w:rFonts w:ascii="Amiri" w:hAnsi="Amiri" w:eastAsia="Amiri" w:cs="Amiri"/>
          <w:color w:val="111111"/>
          <w:sz w:val="28"/>
          <w:sz w:val="28"/>
          <w:szCs w:val="28"/>
          <w:rtl w:val="true"/>
          <w:lang w:bidi="ar-SA"/>
        </w:rPr>
        <w:t>، وإنْ دلّ هذا على شيءٍ فإنّما يدلُّ على أنّه يوضِّح الغموض والإلتباس الحاصلين في التركيب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تكلّم اللغويّون كثيراً</w:t>
      </w:r>
      <w:r>
        <w:rPr>
          <w:rStyle w:val="FootnoteAnchor"/>
          <w:rtl w:val="true"/>
        </w:rPr>
        <w:footnoteReference w:id="953"/>
      </w:r>
      <w:r>
        <w:rPr>
          <w:rFonts w:ascii="Amiri" w:hAnsi="Amiri" w:eastAsia="Amiri" w:cs="Amiri"/>
          <w:color w:val="111111"/>
          <w:sz w:val="28"/>
          <w:sz w:val="28"/>
          <w:szCs w:val="28"/>
          <w:rtl w:val="true"/>
          <w:lang w:bidi="ar-SA"/>
        </w:rPr>
        <w:t xml:space="preserve">على الدلالة السياقية ، وجدتُها تندرج تحت مفهوم واحد،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للسياق أثراً مهماً في بيان دلالة الكلمة ؛ لأنّه هو الذي يخلقُ لها قيمةً حضورية </w:t>
      </w:r>
      <w:r>
        <w:rPr>
          <w:rStyle w:val="FootnoteAnchor"/>
          <w:rtl w:val="true"/>
        </w:rPr>
        <w:footnoteReference w:id="954"/>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معنى الكلمة يحدّدها السياق الذي تقع فيه</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وتبدو عناية المفسّرين بالسياق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ولاسيما سياق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حديثهم عن الشروط التي يجب أن تتوافر في مُفَسِّر القرآن، ومنها؛ معرفة أسباب النزول،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الظروف والأحداث الملابّسة للنصِّ القرآني؛ لأنِّ معرفتها؛ تساعد على فهم معنى الآيات، وقد يكون اللّفظُ عاماً، إلّا أنّ سبب النزول؛ هو الذي يفيد التخصيص</w:t>
      </w:r>
      <w:r>
        <w:rPr>
          <w:rStyle w:val="FootnoteAnchor"/>
          <w:rtl w:val="true"/>
        </w:rPr>
        <w:footnoteReference w:id="955"/>
      </w:r>
      <w:r>
        <w:rPr>
          <w:rFonts w:ascii="Amiri" w:hAnsi="Amiri" w:eastAsia="Amiri" w:cs="Amiri"/>
          <w:color w:val="111111"/>
          <w:sz w:val="28"/>
          <w:sz w:val="28"/>
          <w:szCs w:val="28"/>
          <w:rtl w:val="true"/>
          <w:lang w:bidi="ar-SA"/>
        </w:rPr>
        <w:t xml:space="preserve">، وممّا يتَّصل بالسياق أيضاً؛ أنّهم يشترطون في المُفَسِّر؛ أن يستحضر النصّ القرآني كلّه عند تفسير بعضه، فما أُجمِل في مكان، فُسّر في آخر، وما </w:t>
      </w:r>
    </w:p>
    <w:p>
      <w:pPr>
        <w:pStyle w:val="BookText"/>
        <w:rPr/>
      </w:pPr>
      <w:r>
        <w:rPr>
          <w:rFonts w:ascii="Amiri" w:hAnsi="Amiri" w:eastAsia="Amiri" w:cs="Amiri"/>
          <w:color w:val="111111"/>
          <w:sz w:val="28"/>
          <w:sz w:val="28"/>
          <w:szCs w:val="28"/>
          <w:rtl w:val="true"/>
          <w:lang w:bidi="ar-SA"/>
        </w:rPr>
        <w:t>اختُصر في موضع بُسِط في موضعٍ آخر</w:t>
      </w:r>
      <w:r>
        <w:rPr>
          <w:rStyle w:val="FootnoteAnchor"/>
          <w:rtl w:val="true"/>
        </w:rPr>
        <w:footnoteReference w:id="9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كان الغموض يقع في المعنى من جهة التركيب، ويصير له هيأة تخصّه، وهذا ليس قدحاً في تلك الألفاظ؛ لأنّها إذا عُدت لفظة لفظة، وُجدت كلّها ظاهرة واضحة، فإذا نظرنا إليها مع التركيب احتاجت إلى استنباط وتفسير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غرابة تأويلية، ليس للمجاز فيها أثر، ويحدث هذا في القرآن ،والحديث والأشعار، والخطب، والمكاتبات</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ومثال هذا من القرآن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يُؤْتِي الْحِكْمَةَ مَن يَشَاءُ</w:t>
      </w:r>
      <w:r>
        <w:rPr>
          <w:rStyle w:val="FootnoteAnchor"/>
          <w:rtl w:val="true"/>
        </w:rPr>
        <w:footnoteReference w:id="957"/>
      </w:r>
      <w:r>
        <w:rPr>
          <w:rFonts w:ascii="Amiri" w:hAnsi="Amiri" w:eastAsia="Amiri" w:cs="Amiri"/>
          <w:color w:val="111111"/>
          <w:sz w:val="28"/>
          <w:sz w:val="28"/>
          <w:szCs w:val="28"/>
          <w:rtl w:val="true"/>
          <w:lang w:bidi="ar-SA"/>
        </w:rPr>
        <w:t xml:space="preserve">، وفُسّرت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على أنها العلم، وهي الإصابة في القول، ولا مانع من الحمل على جميع المعاني شمولاً، أو بديلاً،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الورع</w:t>
      </w:r>
      <w:r>
        <w:rPr>
          <w:rStyle w:val="FootnoteAnchor"/>
          <w:rtl w:val="true"/>
        </w:rPr>
        <w:footnoteReference w:id="9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هذا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ذُقْ إِنَّكَ أَنتَ الْعَزِيزُ الْكَرِيمُ</w:t>
      </w:r>
      <w:r>
        <w:rPr>
          <w:rStyle w:val="FootnoteAnchor"/>
          <w:rtl w:val="true"/>
        </w:rPr>
        <w:footnoteReference w:id="95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فنحن لا نجد أيّةَ غرابة في ألفاظ هذه الآية، ونجدها حاصلة في الهيئة الخاصّة بالسياق من جهة التركيب، و يدلّ هذا السياق على أنّ المعنى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ذُقْ إِنَّك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الذليل الحقير</w:t>
      </w:r>
      <w:r>
        <w:rPr>
          <w:rFonts w:eastAsia="Amiri" w:cs="Amiri" w:ascii="Amiri" w:hAnsi="Amiri"/>
          <w:color w:val="111111"/>
          <w:sz w:val="28"/>
          <w:szCs w:val="28"/>
          <w:rtl w:val="true"/>
          <w:lang w:bidi="ar-SA"/>
        </w:rPr>
        <w:t>»</w:t>
      </w:r>
      <w:r>
        <w:rPr>
          <w:rStyle w:val="FootnoteAnchor"/>
          <w:rtl w:val="true"/>
        </w:rPr>
        <w:footnoteReference w:id="960"/>
      </w:r>
      <w:r>
        <w:rPr>
          <w:rFonts w:ascii="Amiri" w:hAnsi="Amiri" w:eastAsia="Amiri" w:cs="Amiri"/>
          <w:color w:val="111111"/>
          <w:sz w:val="28"/>
          <w:sz w:val="28"/>
          <w:szCs w:val="28"/>
          <w:rtl w:val="true"/>
          <w:lang w:bidi="ar-SA"/>
        </w:rPr>
        <w:t>، وهذا المعنى ممّا لا تسعفنا به المعاجم اللغوية</w:t>
      </w:r>
      <w:r>
        <w:rPr>
          <w:rFonts w:eastAsia="Amiri" w:cs="Amiri" w:ascii="Amiri" w:hAnsi="Amiri"/>
          <w:color w:val="111111"/>
          <w:sz w:val="28"/>
          <w:szCs w:val="28"/>
          <w:rtl w:val="true"/>
          <w:lang w:bidi="ar-SA"/>
        </w:rPr>
        <w:t xml:space="preserve">. </w:t>
      </w:r>
      <w:bookmarkStart w:id="141" w:name="pg19184_272968"/>
    </w:p>
    <w:p>
      <w:pPr>
        <w:pStyle w:val="BookText"/>
        <w:rPr/>
      </w:pPr>
      <w:bookmarkEnd w:id="141"/>
      <w:r>
        <w:rPr>
          <w:rFonts w:ascii="Amiri" w:hAnsi="Amiri" w:eastAsia="Amiri" w:cs="Amiri"/>
          <w:color w:val="111111"/>
          <w:sz w:val="28"/>
          <w:sz w:val="28"/>
          <w:szCs w:val="28"/>
          <w:rtl w:val="true"/>
          <w:lang w:bidi="ar-SA"/>
        </w:rPr>
        <w:t xml:space="preserve">يدور 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ثلاثة أقطابٍ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من هذه الأقطاب تدور عليه الخطب والثاني تدور عليه المكاتبات للولاة وغيرهم، والقطب الثالث تدور على حكمه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لكني قسمتُ الفصل إلى مبحثين، الأول يضمّ التراكيب الواضحة السهلة التي طوتها الخطب والمكاتبات، والثاني كلام الإمام في الحكم التي تضمّنت ألفاظاً سهلة، ولا يفوتني أن أذكر أنّ قسماً من الحكم التي جَمَعَها الرضي ضمّتها الخطب والرسائل، ذكرها المصنّف في بداية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الرغم من سهولة هذه الألفاظ غرب سياق تركيب الخطب والرسائل والحكم</w:t>
      </w:r>
      <w:r>
        <w:rPr>
          <w:rFonts w:eastAsia="Amiri" w:cs="Amiri" w:ascii="Amiri" w:hAnsi="Amiri"/>
          <w:color w:val="111111"/>
          <w:sz w:val="28"/>
          <w:szCs w:val="28"/>
          <w:rtl w:val="true"/>
          <w:lang w:bidi="ar-SA"/>
        </w:rPr>
        <w:t>.</w:t>
      </w:r>
    </w:p>
    <w:p>
      <w:pPr>
        <w:pStyle w:val="Heading4"/>
        <w:numPr>
          <w:ilvl w:val="3"/>
          <w:numId w:val="1"/>
        </w:numPr>
        <w:rPr/>
      </w:pPr>
      <w:bookmarkStart w:id="142" w:name="__RefHeading___Toc16465185_1280447820"/>
      <w:bookmarkStart w:id="143" w:name="_Toc46"/>
      <w:bookmarkEnd w:id="142"/>
      <w:r>
        <w:rPr>
          <w:rtl w:val="true"/>
        </w:rPr>
        <w:t>-</w:t>
      </w:r>
      <w:r>
        <w:rPr>
          <w:rtl w:val="true"/>
        </w:rPr>
        <w:t>المبحث الأول؛ غرابة سياق التركيب في الخطب والمكاتبات</w:t>
      </w:r>
      <w:bookmarkEnd w:id="143"/>
    </w:p>
    <w:p>
      <w:pPr>
        <w:pStyle w:val="BookText"/>
        <w:rPr/>
      </w:pPr>
      <w:r>
        <w:rPr>
          <w:rFonts w:ascii="Amiri" w:hAnsi="Amiri" w:eastAsia="Amiri" w:cs="Amiri"/>
          <w:color w:val="111111"/>
          <w:sz w:val="28"/>
          <w:sz w:val="28"/>
          <w:szCs w:val="28"/>
          <w:rtl w:val="true"/>
          <w:lang w:bidi="ar-SA"/>
        </w:rPr>
        <w:t>من عيوب المعاجم اللغوية غلبة معاني المفردات، وقلّةُ إيراد معاني الجمل، ففي المعاجم قيمتان، قيمة معجميّة، جامدة لا حياة فيها، وقيمة استعمالية، وهي التي نجدها في كتب التاريخ، ودواوين الشعر، وكتب الأدب، وهي القيمة الحيويّة، لأنّها تؤخذ من صميم كلام العرب، وشعرهم، ومن الشعر، ما قاله أبو تمام</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وَلهِتْ فاظْلَمَ كُلُّ شيءٍ 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وأضاءَ مِنها كلُّ شيءٍ مُظْلِمِ</w:t>
      </w:r>
      <w:r>
        <w:rPr>
          <w:rFonts w:eastAsia="Amiri" w:cs="Amiri" w:ascii="Amiri" w:hAnsi="Amiri"/>
          <w:color w:val="111111"/>
          <w:sz w:val="28"/>
          <w:szCs w:val="28"/>
          <w:rtl w:val="true"/>
          <w:lang w:bidi="ar-SA"/>
        </w:rPr>
        <w:t xml:space="preserve">» </w:t>
      </w:r>
      <w:r>
        <w:rPr>
          <w:rStyle w:val="FootnoteAnchor"/>
          <w:rtl w:val="true"/>
        </w:rPr>
        <w:footnoteReference w:id="961"/>
      </w:r>
    </w:p>
    <w:p>
      <w:pPr>
        <w:pStyle w:val="BookText"/>
        <w:rPr/>
      </w:pP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الإضاءة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مفهوم المعنى، لكنّ البيت بجملته يحتاج في فهمه إلى استنباط، والمراد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ولهتُ فاظلمَ ما بيني وبينها لِما نالني من الجزع، 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وأضاء منها كلّ شيء مظلم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وَضُح لي منها ما كان مستتراً عني من حبّها إياي</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القيمة الفنية في كتب الأدب، التي تتجلّى فيها صور البيان الرفيع، ما وجدتُه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ذمّتي بما أقولُ رَهِينةٌ، وأَنَا بِهِ زَعِيمٌ إِنَّ مَنْ صَرَّحَتْ لَهُ العِبرُ عمَّا بين يَديْه مِن المثلاتِ حَجَزَتْه التقوى، عن تقحّم الشُّبُهَاتِ ألا وإنَّ بَلِيَّتكم قَدْ عَادَتْ كَهَيْئَنِها يَوْمَ بَعَثَ الله 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بَعَثَهُ بالحَقِّ لتبلْبَلُنَّ بَلْبَلَةً ، ولَتُغَربَلُنَّ غَرْبَلَةً، وَلَتُساطُنَّ سَوْطَ القِدرِ ، حتى يَعُودَ أسْفَلُكُم أَعْلاكُم، وأعْلاكُم أسْفَلَكُم </w:t>
      </w:r>
      <w:r>
        <w:rPr>
          <w:rFonts w:eastAsia="Amiri" w:cs="Amiri" w:ascii="Amiri" w:hAnsi="Amiri"/>
          <w:color w:val="111111"/>
          <w:sz w:val="28"/>
          <w:szCs w:val="28"/>
          <w:rtl w:val="true"/>
          <w:lang w:bidi="ar-SA"/>
        </w:rPr>
        <w:t>...»</w:t>
      </w:r>
      <w:r>
        <w:rPr>
          <w:rStyle w:val="FootnoteAnchor"/>
          <w:rtl w:val="true"/>
        </w:rPr>
        <w:footnoteReference w:id="9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 هذا النصَّ من خطبة للإمام خطبها، حينما بويع بالمدينة، ذكرها كثير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المؤلفين موثِّقين نسبتها إلى الإمام</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 إنّ السياق، هو الذي يحدّد المعنى الإجمالي للتركيب؛ لأنّه مرتبط بالأجزاء التي تسبقه والأجزاء التي تليه فهو وثيقها، والمقصود من الأجزاء هي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الجمل المكوَّنة من المفردات، فإذا تعدّدت معانيها، جاء تأويل كلَّ جزء منها مختلفاً في معناه، تبعاً لمعاني تلك الأجزاء، وبهذا يضطرب معنى السياق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الاختلاط، وتفرّق الآراء، وشدّة الهمِّ والحزن والوسواس</w:t>
      </w:r>
      <w:r>
        <w:rPr>
          <w:rStyle w:val="FootnoteAnchor"/>
          <w:rtl w:val="true"/>
        </w:rPr>
        <w:footnoteReference w:id="9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التبلبلن بلبلة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سيختلط بعضكم ببعض، بحيث تزول عزّة ذوي العزّة، وجلالة الإجلِّاء، فيختلط؛ العالم بالجاهل، والمؤمن بالفاسق، والشريف بالدنيء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ويُحتمل أن 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سيصيبكم همٌّ وحزن شديدان، ممّا يُؤْثر عنهما وسوسة في صدوركم، تكون سبباً في تفريق آرائكم، وتشتّتكم، وقد جاء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مفعولاً مطلقاً مؤكِّداً لفعله، الذي هو مصدر فضلة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النَخْل، والقَطْع، والقَتْل، والطَّحْن</w:t>
      </w:r>
      <w:r>
        <w:rPr>
          <w:rStyle w:val="FootnoteAnchor"/>
          <w:rtl w:val="true"/>
        </w:rPr>
        <w:footnoteReference w:id="967"/>
      </w:r>
      <w:r>
        <w:rPr>
          <w:rFonts w:ascii="Amiri" w:hAnsi="Amiri" w:eastAsia="Amiri" w:cs="Amiri"/>
          <w:color w:val="111111"/>
          <w:sz w:val="28"/>
          <w:sz w:val="28"/>
          <w:szCs w:val="28"/>
          <w:rtl w:val="true"/>
          <w:lang w:bidi="ar-SA"/>
        </w:rPr>
        <w:t xml:space="preserve">، وهي مأخوذة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يُغربل به الدقيق ونحوه، فهي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النَّخْل ، فعلى هذا كان له معنيان أحدهما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كالتَّبَلْبل،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الاختلاط، لأنَّ؛ غربلة الدقيق تخلِط بعضه ببعض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 أن يريد بذلك؛ أنّه يستخلص الفاسق من المؤمن، والوضيعُ من</w:t>
      </w:r>
    </w:p>
    <w:p>
      <w:pPr>
        <w:pStyle w:val="BookText"/>
        <w:rPr/>
      </w:pPr>
      <w:r>
        <w:rPr>
          <w:rFonts w:ascii="Amiri" w:hAnsi="Amiri" w:eastAsia="Amiri" w:cs="Amiri"/>
          <w:color w:val="111111"/>
          <w:sz w:val="28"/>
          <w:sz w:val="28"/>
          <w:szCs w:val="28"/>
          <w:rtl w:val="true"/>
          <w:lang w:bidi="ar-SA"/>
        </w:rPr>
        <w:t>الشريف والصالح من الفاسد، فَيَتَمَيَّزُ به، كما يَتَمَيّز الدقيق مِن نخالته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 الثالث عندي هو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غربلتُ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قطعته، فهي إشارة إلى الفتن والاضطهادات التي ستُجرى على مشاهير المسلمين، وتمّت بالفعل في زمن الأمويين،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خلال تعدّد 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تعدّد معنى سياق تركيبهما، وبذلك غَرُب معنى السياق الكلِّي للنصِّ، فالآن، أي الاحتمالات يمكن للسياق الكلّي توضيحه لهذا النصّ ؟</w:t>
      </w:r>
    </w:p>
    <w:p>
      <w:pPr>
        <w:pStyle w:val="BookText"/>
        <w:rPr/>
      </w:pPr>
      <w:r>
        <w:rPr>
          <w:rFonts w:ascii="Amiri" w:hAnsi="Amiri" w:eastAsia="Amiri" w:cs="Amiri"/>
          <w:color w:val="111111"/>
          <w:sz w:val="28"/>
          <w:sz w:val="28"/>
          <w:szCs w:val="28"/>
          <w:rtl w:val="true"/>
          <w:lang w:bidi="ar-SA"/>
        </w:rPr>
        <w:t xml:space="preserve">قلتُ ؛ إنّ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الاختلاط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الأقوى عندي؛ لأنَّ التركيب الذي قبله، وبعده منسجم معه، فقبله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 بليَّتَكُمْ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وبعده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وَلَتُساطَنّ سَوْط 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أن يُجعل شيئان في إناء وتضربها بيدك حتى يختلط</w:t>
      </w:r>
      <w:r>
        <w:rPr>
          <w:rStyle w:val="FootnoteAnchor"/>
          <w:rtl w:val="true"/>
        </w:rPr>
        <w:footnoteReference w:id="968"/>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يعودُ أسفلُكم أعلاكُم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تختلط الأبزاز ونحوها في القدر عند غليانه، فينقلب أعلاها أسفلها، وأسفلها أعلاها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حكاية عمّا يؤولون إليه من الاختلاف، وتقطّع الأرحام وفساد النظام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ويصدق هذا المعنى أيضاً في الاحتمالين الأولين، للمعنى المؤوَّل في التركيب، حينما يكون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النَّخْل ، أو القَطْع</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تبقى الغرابة قائمة في السياق الكلِّي للتركيب، لكون معناه مجرّد </w:t>
      </w:r>
      <w:bookmarkStart w:id="144" w:name="pg19184_272972"/>
    </w:p>
    <w:p>
      <w:pPr>
        <w:pStyle w:val="BookText"/>
        <w:rPr/>
      </w:pPr>
      <w:bookmarkEnd w:id="144"/>
      <w:r>
        <w:rPr>
          <w:rFonts w:ascii="Amiri" w:hAnsi="Amiri" w:eastAsia="Amiri" w:cs="Amiri"/>
          <w:color w:val="111111"/>
          <w:sz w:val="28"/>
          <w:sz w:val="28"/>
          <w:szCs w:val="28"/>
          <w:rtl w:val="true"/>
          <w:lang w:bidi="ar-SA"/>
        </w:rPr>
        <w:t xml:space="preserve">احتمالات غير مؤكدة، يعضد رأي هذا أنّ شارح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احتمالات عندما يمرُّ بشرح مثل هذا التركيب، في حين نجده يشرح التراكيب الباقية بمعانٍ مؤكَّدة في مواضعها</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5" w:name="__RefHeading___Toc16465187_1280447820"/>
      <w:bookmarkStart w:id="146" w:name="_Toc47"/>
      <w:bookmarkEnd w:id="145"/>
      <w:r>
        <w:rPr>
          <w:rtl w:val="true"/>
        </w:rPr>
        <w:t>-</w:t>
      </w:r>
      <w:r>
        <w:rPr>
          <w:rtl w:val="true"/>
        </w:rPr>
        <w:t>المبحث الثاني؛ غرابة سياق التركيب في الحكم</w:t>
      </w:r>
      <w:r>
        <w:rPr>
          <w:rtl w:val="true"/>
        </w:rPr>
        <w:t>:</w:t>
      </w:r>
      <w:bookmarkEnd w:id="146"/>
    </w:p>
    <w:p>
      <w:pPr>
        <w:pStyle w:val="BookText"/>
        <w:rPr/>
      </w:pPr>
      <w:r>
        <w:rPr>
          <w:rFonts w:ascii="IRNazanin" w:hAnsi="IRNazanin" w:eastAsia="IRNazanin"/>
          <w:color w:val="111111"/>
          <w:sz w:val="28"/>
          <w:sz w:val="28"/>
          <w:szCs w:val="28"/>
          <w:rtl w:val="true"/>
          <w:lang w:bidi="fa-IR"/>
        </w:rPr>
        <w:t>عدد كبير من الحِكَم التي جمعها الارضي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ووضعها في القسم الأخب 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مأخوذ من كلام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المظان والأصول التي اعتمدها الرضي في جمْعه للكتاب ، قالها الإمام في مناسبات معينة ، أو وجدها المصنِّف في خطبه التي لم يدوّنها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هذه الحِكم السهلة الألفاظ التي غرب سياقها ما نصّه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أبدى صَفحَتَهُ للحقِّ هَلَكَ </w:t>
      </w:r>
      <w:r>
        <w:rPr>
          <w:rFonts w:eastAsia="IRNazanin" w:cs="IRNazanin"/>
          <w:color w:val="111111"/>
          <w:sz w:val="28"/>
          <w:szCs w:val="28"/>
          <w:rtl w:val="true"/>
          <w:lang w:bidi="fa-IR"/>
        </w:rPr>
        <w:t>...»</w:t>
      </w:r>
      <w:r>
        <w:rPr>
          <w:rStyle w:val="FootnoteAnchor"/>
          <w:rtl w:val="true"/>
        </w:rPr>
        <w:footnoteReference w:id="970"/>
      </w:r>
      <w:r>
        <w:rPr>
          <w:rFonts w:ascii="Amiri" w:hAnsi="Amiri" w:eastAsia="Amiri" w:cs="Amiri"/>
          <w:color w:val="111111"/>
          <w:sz w:val="28"/>
          <w:sz w:val="28"/>
          <w:szCs w:val="28"/>
          <w:rtl w:val="true"/>
          <w:lang w:bidi="ar-SA"/>
        </w:rPr>
        <w:t>، ويروى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أبْدى صفحَته للحقِّ هَلَكَ عِندَ جَهلةِ النَّاسِ</w:t>
      </w:r>
      <w:r>
        <w:rPr>
          <w:rFonts w:eastAsia="Amiri" w:cs="Amiri" w:ascii="Amiri" w:hAnsi="Amiri"/>
          <w:color w:val="111111"/>
          <w:sz w:val="28"/>
          <w:szCs w:val="28"/>
          <w:rtl w:val="true"/>
          <w:lang w:bidi="ar-SA"/>
        </w:rPr>
        <w:t>...»</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والمعنى في الرواية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كاشف الحقّ مخاصماً له، مصارحاً له بالعداوة هلك</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الرواية الثانية يكون معنى السياق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ظاهر الحقّ ونصره، غلبه الجهلة بكثرتهم، وهم أعوان الباطل، فهلك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قبل التركيب المذكور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من ادعى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فلو شرحناه، لوجدنا اضطراباً في المعنى السياقي الكلّي أيضاً، ممّا يؤدي إلى غموض، يبعد بنا حتى يصل إلى الغرابة،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هَلَكَ مَن ادَّعَى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الأمانة من غير استحقاق،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وَخَابَ مَنِ افْتَرى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الله وعلى رسوله في دعواه لها، فالجملتان تحتملان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والأخبار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بالهلاك؛ الهلاك الأُخروي، وبالخيبة؛ الحرمان والخسران، فكان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أبدى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به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ونبّه على أنّ المتجرّد لإظهار الحقّ في مقابلة كلّ باطل، وردّ الجهّال من جهلهم، وحملهم على مُرِّ الحقّ، وصعبه في كلّ وقت يكون مَعْرَضاً للهلاك بأيديهم وألسنتهم</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ويأتي هذا المعنى حينما نبَّه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معاندة الجّهال للحقّ وأهله، أشار إلى ما يترتّب على صفحة الجهالة ؛ وما هي ثمرة لها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وَكَفَى بِالمَرءِ جَهْلا الّا يَعْرِف قَدْرَهُ</w:t>
      </w:r>
      <w:r>
        <w:rPr>
          <w:rFonts w:eastAsia="Amiri" w:cs="Amiri" w:ascii="Amiri" w:hAnsi="Amiri"/>
          <w:color w:val="111111"/>
          <w:sz w:val="28"/>
          <w:szCs w:val="28"/>
          <w:rtl w:val="true"/>
          <w:lang w:bidi="ar-SA"/>
        </w:rPr>
        <w:t xml:space="preserve">» </w:t>
      </w:r>
      <w:r>
        <w:rPr>
          <w:rStyle w:val="FootnoteAnchor"/>
          <w:rtl w:val="true"/>
        </w:rPr>
        <w:footnoteReference w:id="972"/>
      </w:r>
      <w:r>
        <w:rPr>
          <w:rFonts w:ascii="Amiri" w:hAnsi="Amiri" w:eastAsia="Amiri" w:cs="Amiri"/>
          <w:color w:val="111111"/>
          <w:sz w:val="28"/>
          <w:sz w:val="28"/>
          <w:szCs w:val="28"/>
          <w:rtl w:val="true"/>
          <w:lang w:bidi="ar-SA"/>
        </w:rPr>
        <w:t>، فيتعدّى طوره، ويجهل رتبته، ولا يتصوّر نفسه كآحاد البشر، وهذا من أعظم المهلكات، لكون منشَئِهِ العُجْبُ، والكِبر، والغرور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وادعاء ما ليس له بأهل، كما في ادعاء الذين قبله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الخلافة، وسعيهم في هلاك الإمام، وإفساد الأمر عليه لإبداء صفحة الإمام للحقّ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لقد اتكاتُ في معرفة معنى السياق هذا، على ما كان قبله من أجزاء، فذهب بي بعيداً، لوجود احتمالين 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الدعاء، والإخبار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ولذتُ في ما كانَ بعد النصّ، فكان المعنى السياقي للتركيب؛ ذا احتمالين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كفى بالمرء جهلاً أن يطلب فوق قدره درجة، كالجاهل يعرف نفسه عالماً، والفاسق مؤمناً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يعرِّف الإنسان نفسَهُ خليفةً، وهو لا يعرِفُ معنى الأدب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ينزّل نفسه دون ما هي فالشريف يجالس الأوباش، والمؤمن يعاشر الفسّاق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وحينها وقفتُ على كامل الخطبة في الكتب التي أوردتها، عرفت أنّ المعنى السياقي هو الاحتمال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المراد هم الأشخاص الذين تقمّصوا الخلافة وهم يعلمون أنَّهم ليسوا بأهلها كالخلفاء الذين سبقوه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وعمر، وعثمان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ويؤيّد هذا؛ الخطبة الشقشقية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والذين ادّعوا الإمامة وهم يعرفون عدم لياقتهم، وكفايتهم لها، وهم خلفاء بني أميّة كمعاوية وابنه يزيد وغيرهم </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غريب السياق أيضاً، ما سُمِع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سَيِّئَةٌ تَسُوؤُك خَيْرٌ عِندَ الله مِن حَسَنَةٍ تُعْجِبُك</w:t>
      </w:r>
      <w:r>
        <w:rPr>
          <w:rFonts w:eastAsia="Amiri" w:cs="Amiri" w:ascii="Amiri" w:hAnsi="Amiri"/>
          <w:color w:val="111111"/>
          <w:sz w:val="28"/>
          <w:szCs w:val="28"/>
          <w:rtl w:val="true"/>
          <w:lang w:bidi="ar-SA"/>
        </w:rPr>
        <w:t>»</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فإنّ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سيئة ، وتسوء ، وخير ، وحسنة ، وتعجبك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ألفاظ بيّنة سهلة واضحة ، لكنّ لهذا التركيب معنىً سياقياً غريباً عن معنى ألفاظه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ذلك أنّ الإنسان إذا وقع منه القبيح، ثم ساءه ذلك وندم عليه وتاب حقيقة التوبة، كَفِّرَتْ توبته معصيتُه، فسقط ما كان يستحقّه من العقاب، وحصل له ثواب التوبة، وأمّا من فعل واجباً واستحقّ به ثواباً، ثم خامره الإعجاب بنفسه، والإدلال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بعلمه، والتيَّه على الناس بعبادته واجتهاده فإنّه يكون قد أحبط ثواب عبادته بما شَفَعها من القبيح الذي أتاه، وهو العجب والتيه والإدلال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فيعود لا مثاباً ولا معاقباً؛ لأنَّه يتكافاً الاستحقاقان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في أنّ من حصل له ثواب التوبة، وسقط عنه عقاب المعصية؛ خيرٌ ممّن خرج من الأمرين كفافاً لا عليه ولا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غرابة السياق على الرغم من سهولة ألفاظ التركيب ومعانيها وأمثلتها كثيرة </w:t>
      </w:r>
      <w:r>
        <w:rPr>
          <w:rStyle w:val="FootnoteAnchor"/>
          <w:rtl w:val="true"/>
        </w:rPr>
        <w:footnoteReference w:id="974"/>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ولكن كيف ستكون غرابة السياق، إذا تَعَقّدت معاني تركيبه، هذا ما سيجيب عنه الفصل الثاني</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Times New Roman" w:hAnsi="Times New Roman" w:eastAsia="Times New Roman" w:cs="Times New Roman"/>
          <w:color w:val="111111"/>
          <w:sz w:val="28"/>
          <w:sz w:val="28"/>
          <w:szCs w:val="28"/>
          <w:rtl w:val="true"/>
          <w:lang w:val="en-US" w:bidi="en-US"/>
        </w:rPr>
        <w:t xml:space="preserve">܀܀܀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7" w:name="pg19184_272977"/>
      <w:bookmarkStart w:id="148" w:name="pg19184_272977"/>
      <w:bookmarkEnd w:id="148"/>
    </w:p>
    <w:p>
      <w:pPr>
        <w:pStyle w:val="Heading3"/>
        <w:numPr>
          <w:ilvl w:val="2"/>
          <w:numId w:val="1"/>
        </w:numPr>
        <w:rPr/>
      </w:pPr>
      <w:bookmarkStart w:id="149" w:name="pg19184_272977"/>
      <w:bookmarkStart w:id="150" w:name="__RefHeading___Toc16465189_1280447820"/>
      <w:bookmarkStart w:id="151" w:name="_Toc48"/>
      <w:bookmarkEnd w:id="149"/>
      <w:bookmarkEnd w:id="150"/>
      <w:r>
        <w:rPr>
          <w:rtl w:val="true"/>
        </w:rPr>
        <w:t>الفصل الثاني</w:t>
      </w:r>
      <w:r>
        <w:rPr>
          <w:rtl w:val="true"/>
        </w:rPr>
        <w:t>: (</w:t>
      </w:r>
      <w:r>
        <w:rPr>
          <w:rtl w:val="true"/>
        </w:rPr>
        <w:t xml:space="preserve">غرابة السياق بسبب تعقيد المعاني وصعوبتها </w:t>
      </w:r>
      <w:r>
        <w:rPr>
          <w:rtl w:val="true"/>
        </w:rPr>
        <w:t>)</w:t>
      </w:r>
      <w:bookmarkEnd w:id="151"/>
    </w:p>
    <w:p>
      <w:pPr>
        <w:pStyle w:val="Heading4"/>
        <w:numPr>
          <w:ilvl w:val="3"/>
          <w:numId w:val="1"/>
        </w:numPr>
        <w:rPr/>
      </w:pPr>
      <w:bookmarkStart w:id="152" w:name="__RefHeading___Toc16465191_1280447820"/>
      <w:bookmarkStart w:id="153" w:name="_Toc49"/>
      <w:bookmarkEnd w:id="152"/>
      <w:r>
        <w:rPr>
          <w:rtl w:val="true"/>
        </w:rPr>
        <w:t>اشارة</w:t>
      </w:r>
      <w:bookmarkEnd w:id="153"/>
    </w:p>
    <w:p>
      <w:pPr>
        <w:pStyle w:val="BookText"/>
        <w:rPr/>
      </w:pPr>
      <w:r>
        <w:rPr>
          <w:rFonts w:ascii="Amiri" w:hAnsi="Amiri" w:eastAsia="Amiri" w:cs="Amiri"/>
          <w:color w:val="111111"/>
          <w:sz w:val="28"/>
          <w:sz w:val="28"/>
          <w:szCs w:val="28"/>
          <w:rtl w:val="true"/>
          <w:lang w:bidi="ar-SA"/>
        </w:rPr>
        <w:t>سِنخ الغرابة هنا بل أصلها، يأتي من غموض الألفاظ وتعقيدها وتعقيدَها؛ إنّما جاء من غرابة ألفاظها، فمُفسِّرها لابدّ من أن ينصرف إلى تأويل معنى، يؤثِّر في السياق الكلّي فيجعله غريباً</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الغرابة في أيّة لغة أمر طبيعي، إذا كانت هذه اللغة مؤثَّلة التاريخ واسعة التراث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اللغة العربية، 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خصيصة من خصائص اللغة الإنسانية</w:t>
      </w:r>
      <w:r>
        <w:rPr>
          <w:rStyle w:val="FootnoteAnchor"/>
          <w:rtl w:val="true"/>
        </w:rPr>
        <w:footnoteReference w:id="975"/>
      </w:r>
      <w:r>
        <w:rPr>
          <w:rFonts w:ascii="Amiri" w:hAnsi="Amiri" w:eastAsia="Amiri" w:cs="Amiri"/>
          <w:color w:val="111111"/>
          <w:sz w:val="28"/>
          <w:sz w:val="28"/>
          <w:szCs w:val="28"/>
          <w:rtl w:val="true"/>
          <w:lang w:bidi="ar-SA"/>
        </w:rPr>
        <w:t>،  لذا تبقى جزءاً من طبيعة اللغة الإنسانية، لا يمكن إنكارها، أو تجاهلها سواء أكانت في لغة الخطابة أم في لغة الكتابة، أو على مستوى الإفراد، أو التركيب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 الغرابة التي تنشأ من لغة الخطابة أقلّ عنتاً منها في لغة الكتابة، إذ تصحب </w:t>
      </w:r>
    </w:p>
    <w:p>
      <w:pPr>
        <w:pStyle w:val="BookText"/>
        <w:rPr/>
      </w:pPr>
      <w:r>
        <w:rPr>
          <w:rFonts w:ascii="Amiri" w:hAnsi="Amiri" w:eastAsia="Amiri" w:cs="Amiri"/>
          <w:color w:val="111111"/>
          <w:sz w:val="28"/>
          <w:sz w:val="28"/>
          <w:szCs w:val="28"/>
          <w:rtl w:val="true"/>
          <w:lang w:bidi="ar-SA"/>
        </w:rPr>
        <w:t>الكلام إشارات وحركات وإيماءات باليد والجسم والوجه والعين، في لغة الخطابة وهذا ما يُعرف بـ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الحركة الجسمية</w:t>
      </w:r>
      <w:r>
        <w:rPr>
          <w:rFonts w:eastAsia="Amiri" w:cs="Amiri" w:ascii="Amiri" w:hAnsi="Amiri"/>
          <w:color w:val="111111"/>
          <w:sz w:val="28"/>
          <w:szCs w:val="28"/>
          <w:rtl w:val="true"/>
          <w:lang w:bidi="ar-SA"/>
        </w:rPr>
        <w:t xml:space="preserve">) </w:t>
      </w:r>
      <w:r>
        <w:rPr>
          <w:rStyle w:val="FootnoteAnchor"/>
          <w:rtl w:val="true"/>
        </w:rPr>
        <w:footnoteReference w:id="976"/>
      </w:r>
      <w:r>
        <w:rPr>
          <w:rFonts w:ascii="Amiri" w:hAnsi="Amiri" w:eastAsia="Amiri" w:cs="Amiri"/>
          <w:color w:val="111111"/>
          <w:sz w:val="28"/>
          <w:sz w:val="28"/>
          <w:szCs w:val="28"/>
          <w:rtl w:val="true"/>
          <w:lang w:bidi="ar-SA"/>
        </w:rPr>
        <w:t>الذي يدرس حركة الجسم الإنساني في أثناء الكلام ودلالاته على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والآن نحن بإزاء نصّ أدبي وصل إلينا مكتوباً، فلاتلوين في الأداء، ولا تنغيم، ولانبر، ممّا يترتّب عليها وضوح المعنى وكشف لبْسه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غريب علينا كما غرب في وقته، حاله حال غريب القرآن والحديث، لذا سئل عن غريبهما على الرغم من نزول القرآن بين ظهرانيهم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النبي بينهم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الكلام يحتوي على لفظة غريبة، تعدّدت معانيها الدلالية لغرابتها عن السامع، أو القارئ، فلابدّ من أن يؤثِّر كل معنى من معانيها المحتملة في السياق، فلم يكن السياق فيصلاً في تحديد المعنى المطلوب، لذلك بات غريباً، ولهذا فزع المفسرون إلى الاستعانة بالمعاجم اللغوية</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بَلَغَ أَشُدَّهُ وَاتَيْناهُ حُكْمًا وَعِلْمًا</w:t>
      </w:r>
      <w:r>
        <w:rPr>
          <w:rStyle w:val="FootnoteAnchor"/>
          <w:rtl w:val="true"/>
        </w:rPr>
        <w:footnoteReference w:id="97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غريب </w:t>
      </w:r>
      <w:r>
        <w:rPr>
          <w:rStyle w:val="FootnoteAnchor"/>
          <w:rtl w:val="true"/>
        </w:rPr>
        <w:footnoteReference w:id="9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فسّره ابن قتيبة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بلغ أشدّه، إذا انتهى منتهاه قبل أن يأخذ في النقصان، وهو جَمْع ، لواحده أشدَّ، ويقال شَدُّ،وأشَدَّ</w:t>
      </w:r>
      <w:r>
        <w:rPr>
          <w:rFonts w:eastAsia="Amiri" w:cs="Amiri" w:ascii="Amiri" w:hAnsi="Amiri"/>
          <w:color w:val="111111"/>
          <w:sz w:val="28"/>
          <w:szCs w:val="28"/>
          <w:rtl w:val="true"/>
          <w:lang w:bidi="ar-SA"/>
        </w:rPr>
        <w:t xml:space="preserve">...» </w:t>
      </w:r>
      <w:r>
        <w:rPr>
          <w:rStyle w:val="FootnoteAnchor"/>
          <w:rtl w:val="true"/>
        </w:rPr>
        <w:footnoteReference w:id="979"/>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وفسّرها في موضع آخر،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يتناهى في الثبات إلى حدِّ الرجال، ويقال ؛ ذلك ثمانية عشرة سنة</w:t>
      </w:r>
      <w:r>
        <w:rPr>
          <w:rFonts w:eastAsia="Amiri" w:cs="Amiri" w:ascii="Amiri" w:hAnsi="Amiri"/>
          <w:color w:val="111111"/>
          <w:sz w:val="28"/>
          <w:szCs w:val="28"/>
          <w:rtl w:val="true"/>
          <w:lang w:bidi="ar-SA"/>
        </w:rPr>
        <w:t>»</w:t>
      </w:r>
      <w:r>
        <w:rPr>
          <w:rStyle w:val="FootnoteAnchor"/>
          <w:rtl w:val="true"/>
        </w:rPr>
        <w:footnoteReference w:id="980"/>
      </w:r>
      <w:r>
        <w:rPr>
          <w:rFonts w:ascii="Amiri" w:hAnsi="Amiri" w:eastAsia="Amiri" w:cs="Amiri"/>
          <w:color w:val="111111"/>
          <w:sz w:val="28"/>
          <w:sz w:val="28"/>
          <w:szCs w:val="28"/>
          <w:rtl w:val="true"/>
          <w:lang w:bidi="ar-SA"/>
        </w:rPr>
        <w:t>، وحددَّ المعنى في السياق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وأشدُّ اليتيم غير أشدَّ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أشدَّ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الاكتهال، والحنكة، وأن يشتدَّ رأيُه وعقلُه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وأشدُّ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يشتدَّ خَلْقَهُ، ويتناهى ثباته</w:t>
      </w:r>
      <w:r>
        <w:rPr>
          <w:rFonts w:eastAsia="Amiri" w:cs="Amiri" w:ascii="Amiri" w:hAnsi="Amiri"/>
          <w:color w:val="111111"/>
          <w:sz w:val="28"/>
          <w:szCs w:val="28"/>
          <w:rtl w:val="true"/>
          <w:lang w:bidi="ar-SA"/>
        </w:rPr>
        <w:t xml:space="preserve">» </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ليحدّد معنى اللفظ في التركيب من حيث السياق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بَلَغَ أَشُدَّهُ ءَاتَيْنَاهُ حُكْمًا وَعِلْمًا</w:t>
      </w:r>
      <w:r>
        <w:rPr>
          <w:rFonts w:ascii="IRNazanin" w:hAnsi="IRNazanin" w:eastAsia="IRNazanin"/>
          <w:color w:val="111111"/>
          <w:sz w:val="28"/>
          <w:sz w:val="28"/>
          <w:szCs w:val="28"/>
          <w:rtl w:val="true"/>
          <w:lang w:bidi="fa-IR"/>
        </w:rPr>
        <w:t>، و</w:t>
      </w:r>
      <w:r>
        <w:rPr>
          <w:rFonts w:ascii="Amiri" w:hAnsi="Amiri" w:eastAsia="Amiri" w:cs="Amiri"/>
          <w:color w:val="111111"/>
          <w:sz w:val="28"/>
          <w:sz w:val="28"/>
          <w:szCs w:val="28"/>
          <w:rtl w:val="true"/>
          <w:lang w:bidi="ar-SA"/>
        </w:rPr>
        <w:t>وَلَمَّا بَلَغَ أَشُدَّهُ، وَاسْتَوَى وَآتَيْنَاهُ حُكْماً وعِلمً ؛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ببلوغ الأشدِّ دون الأربعين سنة على اختلاف مقداره، والمراد بالاستواء بلوغ الأربعين، أو الستيّن، وكان إيتاء كلّ واحد منهما الحكم، والعلم في ذلك الزمان، فأُخبر عنه كما وقع</w:t>
      </w:r>
      <w:r>
        <w:rPr>
          <w:rFonts w:eastAsia="Amiri" w:cs="Amiri" w:ascii="Amiri" w:hAnsi="Amiri"/>
          <w:color w:val="111111"/>
          <w:sz w:val="28"/>
          <w:szCs w:val="28"/>
          <w:rtl w:val="true"/>
          <w:lang w:bidi="ar-SA"/>
        </w:rPr>
        <w:t>»</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حدّد مقدار الاستواء بستين سنة، ولا أدري من أين جاء بهذا المقدار، غير أنّي عارف بمقدار الأربعين،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بَلَغَ أَشُدَّهُ، وَبَلَغَ أَرْبَعِينَ سَنَةً</w:t>
      </w:r>
      <w:r>
        <w:rPr>
          <w:rStyle w:val="FootnoteAnchor"/>
          <w:rtl w:val="true"/>
        </w:rPr>
        <w:footnoteReference w:id="983"/>
      </w:r>
      <w:r>
        <w:rPr>
          <w:rFonts w:ascii="Amiri" w:hAnsi="Amiri" w:eastAsia="Amiri" w:cs="Amiri"/>
          <w:color w:val="111111"/>
          <w:sz w:val="28"/>
          <w:sz w:val="28"/>
          <w:szCs w:val="28"/>
          <w:rtl w:val="true"/>
          <w:lang w:bidi="ar-SA"/>
        </w:rPr>
        <w:t xml:space="preserve">ولا يطّرد هذا المقدار في قياسه؛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الحُكم ليحيى وهو صبي،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وَءَاتَيْنَاهُ الحُكْمَ صَبِيًّا</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 xml:space="preserve">. </w:t>
      </w:r>
      <w:bookmarkStart w:id="154" w:name="pg19184_272980"/>
    </w:p>
    <w:p>
      <w:pPr>
        <w:pStyle w:val="BookText"/>
        <w:rPr/>
      </w:pPr>
      <w:bookmarkEnd w:id="154"/>
      <w:r>
        <w:rPr>
          <w:rFonts w:ascii="Amiri" w:hAnsi="Amiri" w:eastAsia="Amiri" w:cs="Amiri"/>
          <w:color w:val="111111"/>
          <w:sz w:val="28"/>
          <w:sz w:val="28"/>
          <w:szCs w:val="28"/>
          <w:rtl w:val="true"/>
          <w:lang w:bidi="ar-SA"/>
        </w:rPr>
        <w:t xml:space="preserve">لحظنا كيف أثرت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التركيب، بل حتى في السياق الكلّي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ويزداد التأثير في السياق إذا احتوى التركيب على أكثر من مفردة غريبة؛ لأنّه بكثرة احتمالات معاني المفردة الواحدة؛ تكثر احتمالات معاني التركيب ممّا يجعل السياق غريباً في ذلك التركيب ولأجل هذا كان هذا الفصل ينقسم إلى مبحثين</w:t>
      </w:r>
      <w:r>
        <w:rPr>
          <w:rFonts w:eastAsia="Amiri" w:cs="Amiri" w:ascii="Amiri" w:hAnsi="Amiri"/>
          <w:color w:val="111111"/>
          <w:sz w:val="28"/>
          <w:szCs w:val="28"/>
          <w:rtl w:val="true"/>
          <w:lang w:bidi="ar-SA"/>
        </w:rPr>
        <w:t>:</w:t>
      </w:r>
    </w:p>
    <w:p>
      <w:pPr>
        <w:pStyle w:val="Heading4"/>
        <w:numPr>
          <w:ilvl w:val="3"/>
          <w:numId w:val="1"/>
        </w:numPr>
        <w:rPr/>
      </w:pPr>
      <w:bookmarkStart w:id="155" w:name="__RefHeading___Toc16465193_1280447820"/>
      <w:bookmarkStart w:id="156" w:name="_Toc50"/>
      <w:bookmarkEnd w:id="155"/>
      <w:r>
        <w:rPr>
          <w:rtl w:val="true"/>
        </w:rPr>
        <w:t>المبحث الأول؛ غرابة السياق المتضمِّن لفظة غريبة واحدة</w:t>
      </w:r>
      <w:bookmarkEnd w:id="156"/>
    </w:p>
    <w:p>
      <w:pPr>
        <w:pStyle w:val="BookText"/>
        <w:rPr/>
      </w:pPr>
      <w:r>
        <w:rPr>
          <w:rFonts w:ascii="Amiri" w:hAnsi="Amiri" w:eastAsia="Amiri" w:cs="Amiri"/>
          <w:color w:val="111111"/>
          <w:sz w:val="28"/>
          <w:sz w:val="28"/>
          <w:szCs w:val="28"/>
          <w:rtl w:val="true"/>
          <w:lang w:bidi="ar-SA"/>
        </w:rPr>
        <w:t>نجد هذا النوع من الغرابة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حقٌّ، فإن أُعْطِينَاهُ والاّ رَكِبْنا أَعجَازَ الإِبِلِ، وإنْ طَالَ السُّرى</w:t>
      </w:r>
      <w:r>
        <w:rPr>
          <w:rFonts w:eastAsia="Amiri" w:cs="Amiri" w:ascii="Amiri" w:hAnsi="Amiri"/>
          <w:color w:val="111111"/>
          <w:sz w:val="28"/>
          <w:szCs w:val="28"/>
          <w:rtl w:val="true"/>
          <w:lang w:bidi="ar-SA"/>
        </w:rPr>
        <w:t>...»</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 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أَعجاز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العلماءُ، كلّ بحسب اجتهاده، وعلمه، فقد شرحها جامع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وجدها غريبة، بقوله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إنّا إنْ لم نُعْطَ حقّنا كنّا أذلّاء وذلك أنّ الرديف يَرْكب عجزَ البعير، كالعبد، والأسير، ومن يجري مجراهما </w:t>
      </w:r>
      <w:r>
        <w:rPr>
          <w:rFonts w:eastAsia="Amiri" w:cs="Amiri" w:ascii="Amiri" w:hAnsi="Amiri"/>
          <w:color w:val="111111"/>
          <w:sz w:val="28"/>
          <w:szCs w:val="28"/>
          <w:rtl w:val="true"/>
          <w:lang w:bidi="ar-SA"/>
        </w:rPr>
        <w:t>...»</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وذكر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شارح النهج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أبي عبيد الهروي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لنا حقّ إن نُعْطه نأخذه، وإن نُمنعه نركب أعجاز الإبل، وإن طال السُّرى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فسّروه على وجهين ؛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راكب البعير يلحقه مشقّة، وضرر، فأراد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إذا مُنعنا حقنا صبرنا على المشقّة والمضّرة، كما يصبر راكب عجز البعير، وهذا التفسير قريب ممّا فسّره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راكب عجز البعير، إنّما يكون إذا كان غيره، قد ركب على ظهر البعير، و راكب ظهره متقدّم على راكب عجز البعير، فأراد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إذا مُنعنا حقّنا تأخّرنا وتقدّم غيرنا علينا، فكنّا كراكب رديفاً لغيره، وأكّد المعنى كلا التفسيرين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طال السُّرى</w:t>
      </w:r>
      <w:r>
        <w:rPr>
          <w:rFonts w:eastAsia="Amiri" w:cs="Amiri" w:ascii="Amiri" w:hAnsi="Amiri"/>
          <w:color w:val="111111"/>
          <w:sz w:val="28"/>
          <w:szCs w:val="28"/>
          <w:rtl w:val="true"/>
          <w:lang w:bidi="ar-SA"/>
        </w:rPr>
        <w:t>»</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ذلك؛ لأنّه إذا طال السُّرى، كانت المشقّة على راكب عجز البعير 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رأي الهروي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الصبر على تأخّر عجز البعير، عن الراكب على ظهره أشدّ وأصعب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وبهذين الاحتمالين، فَسّر كلّ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السيوطي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 الدين الطريحي</w:t>
      </w:r>
      <w:r>
        <w:rPr>
          <w:rFonts w:eastAsia="Amiri" w:cs="Amiri" w:ascii="Amiri" w:hAnsi="Amiri"/>
          <w:color w:val="111111"/>
          <w:sz w:val="28"/>
          <w:szCs w:val="28"/>
          <w:rtl w:val="true"/>
          <w:lang w:bidi="ar-SA"/>
        </w:rPr>
        <w:t>)</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السيوطى؛ حدّد المعنى وأصّله، فالتحديد أنّه انصرف عن المعنى </w:t>
      </w:r>
    </w:p>
    <w:p>
      <w:pPr>
        <w:pStyle w:val="BookText"/>
        <w:rPr/>
      </w:pPr>
      <w:r>
        <w:rPr>
          <w:rFonts w:ascii="Amiri" w:hAnsi="Amiri" w:eastAsia="Amiri" w:cs="Amiri"/>
          <w:color w:val="111111"/>
          <w:sz w:val="28"/>
          <w:sz w:val="28"/>
          <w:szCs w:val="28"/>
          <w:rtl w:val="true"/>
          <w:lang w:bidi="ar-SA"/>
        </w:rPr>
        <w:t>الحقيقي إلى المعنى المجازي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يُرِد ركوبَ الدابّة، 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قُدّیمنا للإمامة تقدّمنا، وإن أُخّرْنا عنها صبرنا على ذلك، وإن طالت الأيام</w:t>
      </w:r>
      <w:r>
        <w:rPr>
          <w:rFonts w:eastAsia="Amiri" w:cs="Amiri" w:ascii="Amiri" w:hAnsi="Amiri"/>
          <w:color w:val="111111"/>
          <w:sz w:val="28"/>
          <w:szCs w:val="28"/>
          <w:rtl w:val="true"/>
          <w:lang w:bidi="ar-SA"/>
        </w:rPr>
        <w:t>»</w:t>
      </w:r>
      <w:r>
        <w:rPr>
          <w:rStyle w:val="FootnoteAnchor"/>
          <w:rtl w:val="true"/>
        </w:rPr>
        <w:footnoteReference w:id="989"/>
      </w:r>
      <w:r>
        <w:rPr>
          <w:rFonts w:ascii="Amiri" w:hAnsi="Amiri" w:eastAsia="Amiri" w:cs="Amiri"/>
          <w:color w:val="111111"/>
          <w:sz w:val="28"/>
          <w:sz w:val="28"/>
          <w:szCs w:val="28"/>
          <w:rtl w:val="true"/>
          <w:lang w:bidi="ar-SA"/>
        </w:rPr>
        <w:t>، فهذا احتمال رابع، وأصّل المعنى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وأصله أنّ راكب البعير، إذا ركبه بغير رحْل ولا وطاء، ركب عجزه، ولم يركب ظهره من أجل السنام، وذلك مركب صعب يشقُّ على راكبه، خاصّة إذا تطاول الركوب، ويُحتمل أنّه أراد بذلك أن يكون ردْفاً تابعاً لغيره، كرديف الدابّة الذي ركب عجزه</w:t>
      </w:r>
      <w:r>
        <w:rPr>
          <w:rFonts w:eastAsia="Amiri" w:cs="Amiri" w:ascii="Amiri" w:hAnsi="Amiri"/>
          <w:color w:val="111111"/>
          <w:sz w:val="28"/>
          <w:szCs w:val="28"/>
          <w:rtl w:val="true"/>
          <w:lang w:bidi="ar-SA"/>
        </w:rPr>
        <w:t>»</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يستفاد من تأصيل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أراد كما يضطر الراكب إلى ركوب العجز لعدم توافر الرحْل والوطاء، وهما ممّا يعينانه على المشقّة، فأنا كذلك اضطررت، فركبت هذا المركب لعدم وجود الأنصار الذين بهم أُعان على المشقّة ودفع المضّرة، فصبرتُ وإن طالت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احتمال خامس </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لم أعرف مناسبة الخطبة والظروف والأحوال التي قيلت فيها لرأيتُ ؛ احتمالاً سادساً ذلك أنّ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الفخر، فيكون المعنى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الراكب على كاذ الفرس، أو عَجُز ،البعير، تُطلقُ يداه بالسلاح، أكثر من الراكب الذي يلي عنق الفرس أو البعير، ولهذا قال الشاعر</w:t>
      </w:r>
      <w:r>
        <w:rPr>
          <w:rFonts w:eastAsia="Amiri" w:cs="Amiri" w:ascii="Amiri" w:hAnsi="Amiri"/>
          <w:color w:val="111111"/>
          <w:sz w:val="28"/>
          <w:szCs w:val="28"/>
          <w:rtl w:val="true"/>
          <w:lang w:bidi="ar-SA"/>
        </w:rPr>
        <w:t xml:space="preserve">: </w:t>
      </w:r>
      <w:bookmarkStart w:id="157" w:name="pg19184_272983"/>
    </w:p>
    <w:p>
      <w:pPr>
        <w:pStyle w:val="BookText"/>
        <w:rPr/>
      </w:pPr>
      <w:bookmarkEnd w:id="15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سَراةٌ بني أبي بَكرٍ تَسَامى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كاذِ المسوَّمة العرابِ</w:t>
      </w:r>
      <w:r>
        <w:rPr>
          <w:rFonts w:eastAsia="Amiri" w:cs="Amiri" w:ascii="Amiri" w:hAnsi="Amiri"/>
          <w:color w:val="111111"/>
          <w:sz w:val="28"/>
          <w:szCs w:val="28"/>
          <w:rtl w:val="true"/>
          <w:lang w:bidi="ar-SA"/>
        </w:rPr>
        <w:t>»</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فهل لحظنا كيف غرب السياق في هذا النوع؟ والسبب واضح ذلك؛ بكثرة احتمالات معاني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التركيب، وهو لفظ واحد، وأمثلة هذا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w:t>
      </w:r>
      <w:r>
        <w:rPr>
          <w:rStyle w:val="FootnoteAnchor"/>
          <w:rtl w:val="true"/>
        </w:rPr>
        <w:footnoteReference w:id="992"/>
      </w:r>
      <w:r>
        <w:rPr>
          <w:rFonts w:ascii="Amiri" w:hAnsi="Amiri" w:eastAsia="Amiri" w:cs="Amiri"/>
          <w:color w:val="111111"/>
          <w:sz w:val="28"/>
          <w:sz w:val="28"/>
          <w:szCs w:val="28"/>
          <w:rtl w:val="true"/>
          <w:lang w:bidi="ar-SA"/>
        </w:rPr>
        <w:t>، فكيف إذا تضمّن التركيب أكثر من مفردة غريبة؟ هذا ما سيجيبُ عنه المبحث الثاني</w:t>
      </w:r>
      <w:r>
        <w:rPr>
          <w:rFonts w:eastAsia="Amiri" w:cs="Amiri" w:ascii="Amiri" w:hAnsi="Amiri"/>
          <w:color w:val="111111"/>
          <w:sz w:val="28"/>
          <w:szCs w:val="28"/>
          <w:rtl w:val="true"/>
          <w:lang w:bidi="ar-SA"/>
        </w:rPr>
        <w:t>.</w:t>
      </w:r>
    </w:p>
    <w:p>
      <w:pPr>
        <w:pStyle w:val="Heading4"/>
        <w:numPr>
          <w:ilvl w:val="3"/>
          <w:numId w:val="1"/>
        </w:numPr>
        <w:rPr/>
      </w:pPr>
      <w:bookmarkStart w:id="158" w:name="__RefHeading___Toc16465195_1280447820"/>
      <w:bookmarkStart w:id="159" w:name="_Toc51"/>
      <w:bookmarkEnd w:id="158"/>
      <w:r>
        <w:rPr>
          <w:rtl w:val="true"/>
        </w:rPr>
        <w:t xml:space="preserve">- </w:t>
      </w:r>
      <w:r>
        <w:rPr>
          <w:rtl w:val="true"/>
        </w:rPr>
        <w:t>المبحث الثاني؛ غرابة السياق المتضمِّن أكثر من لفظة غريبة</w:t>
      </w:r>
      <w:bookmarkEnd w:id="159"/>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تكمن الغرابة في هذا المبحث إذا احتوى التركيب على أكثر من مفردة غريبة، لكثرة احتمالات المعاني في هذه المفردات، ففي هذه الحالة لاشكّ في أنّه سيحدث معنى سياقي كلّي، يرتفع به الخفاء واللّبْس والغموض إلى الحدّ الذي يجعله غريباً، ومثال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باب الحكم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بَلَغَ </w:t>
      </w:r>
    </w:p>
    <w:p>
      <w:pPr>
        <w:pStyle w:val="BookText"/>
        <w:rPr/>
      </w:pPr>
      <w:r>
        <w:rPr>
          <w:rFonts w:ascii="Amiri" w:hAnsi="Amiri" w:eastAsia="Amiri" w:cs="Amiri"/>
          <w:color w:val="111111"/>
          <w:sz w:val="28"/>
          <w:sz w:val="28"/>
          <w:szCs w:val="28"/>
          <w:rtl w:val="true"/>
          <w:lang w:bidi="ar-SA"/>
        </w:rPr>
        <w:t>النساءُ نَصَّ الحِقاق، فالعَصَبَة أَوْلى</w:t>
      </w:r>
      <w:r>
        <w:rPr>
          <w:rFonts w:eastAsia="Amiri" w:cs="Amiri" w:ascii="Amiri" w:hAnsi="Amiri"/>
          <w:color w:val="111111"/>
          <w:sz w:val="28"/>
          <w:szCs w:val="28"/>
          <w:rtl w:val="true"/>
          <w:lang w:bidi="ar-SA"/>
        </w:rPr>
        <w:t>»</w:t>
      </w:r>
      <w:r>
        <w:rPr>
          <w:rStyle w:val="FootnoteAnchor"/>
          <w:rtl w:val="true"/>
        </w:rPr>
        <w:footnoteReference w:id="9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وضع المصنّف هذه الحكمة في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المتضمّن ألفاظاً من الغريب يحتاج إلى تفسير</w:t>
      </w:r>
      <w:r>
        <w:rPr>
          <w:rFonts w:eastAsia="Amiri" w:cs="Amiri" w:ascii="Amiri" w:hAnsi="Amiri"/>
          <w:color w:val="111111"/>
          <w:sz w:val="28"/>
          <w:szCs w:val="28"/>
          <w:rtl w:val="true"/>
          <w:lang w:bidi="ar-SA"/>
        </w:rPr>
        <w:t>»</w:t>
      </w:r>
      <w:r>
        <w:rPr>
          <w:rStyle w:val="FootnoteAnchor"/>
          <w:rtl w:val="true"/>
        </w:rPr>
        <w:footnoteReference w:id="994"/>
      </w:r>
      <w:r>
        <w:rPr>
          <w:rFonts w:ascii="Amiri" w:hAnsi="Amiri" w:eastAsia="Amiri" w:cs="Amiri"/>
          <w:color w:val="111111"/>
          <w:sz w:val="28"/>
          <w:sz w:val="28"/>
          <w:szCs w:val="28"/>
          <w:rtl w:val="true"/>
          <w:lang w:bidi="ar-SA"/>
        </w:rPr>
        <w:t xml:space="preserve">وسيأتي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المفرداتها الغريبة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ولمعرفة معنى السياق، لابدّ من أن ننظر إلى معاني المفردات الغريبة، فإذا وضحتْ، بان السياق، والعكس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والآن لي مناقشة ومعالجة للألفاظ الغريبة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وبكل تواضع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المصنِّف والشارح، وأقوال العلماء الأُخر يسبقهم قول الإمام</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ذلك من قبيل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نِسْوَةٌ فِي الْمَدِينَةِ</w:t>
      </w:r>
      <w:r>
        <w:rPr>
          <w:rStyle w:val="FootnoteAnchor"/>
          <w:rtl w:val="true"/>
        </w:rPr>
        <w:footnoteReference w:id="995"/>
      </w:r>
      <w:r>
        <w:rPr>
          <w:rFonts w:ascii="Amiri" w:hAnsi="Amiri" w:eastAsia="Amiri" w:cs="Amiri"/>
          <w:color w:val="111111"/>
          <w:sz w:val="28"/>
          <w:sz w:val="28"/>
          <w:szCs w:val="28"/>
          <w:rtl w:val="true"/>
          <w:lang w:bidi="ar-SA"/>
        </w:rPr>
        <w:t xml:space="preserve">، في عدم تأنيث الفعل، مع كون الفاعل مؤنّثاً حقيقياً، لكونه اسم جَمْع، وهذا من قول ابن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والتّاءُ معَ جَمْعٍ سوى السالم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مُذكّرٍ كالتّاءَ مع إحْدَى اللبنْ</w:t>
      </w:r>
      <w:r>
        <w:rPr>
          <w:rFonts w:eastAsia="Amiri" w:cs="Amiri" w:ascii="Amiri" w:hAnsi="Amiri"/>
          <w:color w:val="111111"/>
          <w:sz w:val="28"/>
          <w:szCs w:val="28"/>
          <w:rtl w:val="true"/>
          <w:lang w:bidi="ar-SA"/>
        </w:rPr>
        <w:t>»</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 xml:space="preserve">)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حكمة الإمام أبو عبيد القاسم بن 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النساء نصَّ الحقائق</w:t>
      </w:r>
      <w:r>
        <w:rPr>
          <w:rFonts w:eastAsia="Amiri" w:cs="Amiri" w:ascii="Amiri" w:hAnsi="Amiri"/>
          <w:color w:val="111111"/>
          <w:sz w:val="28"/>
          <w:szCs w:val="28"/>
          <w:rtl w:val="true"/>
          <w:lang w:bidi="ar-SA"/>
        </w:rPr>
        <w:t>»</w:t>
      </w:r>
      <w:r>
        <w:rPr>
          <w:rStyle w:val="FootnoteAnchor"/>
          <w:rtl w:val="true"/>
        </w:rPr>
        <w:footnoteReference w:id="997"/>
      </w:r>
      <w:r>
        <w:rPr>
          <w:rFonts w:ascii="Amiri" w:hAnsi="Amiri" w:eastAsia="Amiri" w:cs="Amiri"/>
          <w:color w:val="111111"/>
          <w:sz w:val="28"/>
          <w:sz w:val="28"/>
          <w:szCs w:val="28"/>
          <w:rtl w:val="true"/>
          <w:lang w:bidi="ar-SA"/>
        </w:rPr>
        <w:t xml:space="preserve">وليس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 الحِقاق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غلّط أبا عبيد القاسم بن سلّام في موضع شرحه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 الحقائق، ومنشأُ هذا الغلط، إنّما 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أظنُّ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الرضي رأى غرابة التركيب على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كأبي عُبيد، فشرحها كما يراها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 الحقائق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والنصّ منتهى الأشياء، ومبلغ أقصاها، كالنصّ في السير، لأنّه أقصى ما تقدر عليه الدابة،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نصصتُ الرجل عن الأمر، إذا استقصيتُ مسألته لتستخرج ما عنده فيه، ونصّ الحقائق؛ يريد به الإدراك؛ لأنّه منتهى الصّغر والوقت الذي يخرج منه الصغير إلى حدِّ الكبر</w:t>
      </w:r>
      <w:r>
        <w:rPr>
          <w:rFonts w:eastAsia="Amiri" w:cs="Amiri" w:ascii="Amiri" w:hAnsi="Amiri"/>
          <w:color w:val="111111"/>
          <w:sz w:val="28"/>
          <w:szCs w:val="28"/>
          <w:rtl w:val="true"/>
          <w:lang w:bidi="ar-SA"/>
        </w:rPr>
        <w:t>»</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نرى أنَّ المصنِّف جعل الأصل في معنى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الإنتهاء، وجعله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في السير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قولهم نصصتُ الرجل عن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والأظهر فيه؛ الإظهار كما صرّح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دريد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نصصتُ الحديث نصّاً، إذا أظهرته، ونصصتُ العروس نصّاً إذا أظهرتها، ونصصتُ البعير في السير نصّاً إذا رفعته، ونصصتُ العروس نصّاً إذا أقعدتها على المنصّة، وكل شيءٍ أظهرته فقد نصصتُه، ونصّة المرأة؛ الشعر الذي يقع على وجهها من مقدّم رأسها</w:t>
      </w:r>
      <w:r>
        <w:rPr>
          <w:rFonts w:eastAsia="Amiri" w:cs="Amiri" w:ascii="Amiri" w:hAnsi="Amiri"/>
          <w:color w:val="111111"/>
          <w:sz w:val="28"/>
          <w:szCs w:val="28"/>
          <w:rtl w:val="true"/>
          <w:lang w:bidi="ar-SA"/>
        </w:rPr>
        <w:t>»</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 xml:space="preserve">.)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بلغ النساء ذلك فالعَصَبة أوْلى بالمرأة من أمها، إذا كانوا محارمَ، مثل الإخوة والأعمام وبتزويجها إن أراد ذلك </w:t>
      </w:r>
      <w:r>
        <w:rPr>
          <w:rFonts w:eastAsia="Amiri" w:cs="Amiri" w:ascii="Amiri" w:hAnsi="Amiri"/>
          <w:color w:val="111111"/>
          <w:sz w:val="28"/>
          <w:szCs w:val="28"/>
          <w:rtl w:val="true"/>
          <w:lang w:bidi="ar-SA"/>
        </w:rPr>
        <w:t>.»</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قلتُ؛ إنّ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الإخوة والأعمام أوْلى بالمرأة؛ بُعْدٌ عن الصواب، إنّما الوليٌّ؛ الأب والجدُّ، إذا كانت صغيرة، وعلى ذلك، إذا كانت كبيرة باكراً، وأمّا غيرهما، فلا خلاف في عدم ولايتهما</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والحِقاق؛ محاقّةَ الأمِّ للعَصَبة في المرأة، وهو الجدال والخصومة، وقول كلِّ واحد منهما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أحقُّ منك بهذا،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حاققتُه حَقاقاً، مثل جادلتُه جدالاً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هنا لا وجود لمجيء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الوجود في صحّة 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بذلك المعنى فلم يذكر أحدٌ أنّه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نصصتُ الجدال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نصصتُ الحديث، والبعير، والعروس، كما مرَّ</w:t>
      </w:r>
      <w:r>
        <w:rPr>
          <w:rFonts w:eastAsia="Amiri" w:cs="Amiri" w:ascii="Amiri" w:hAnsi="Amiri"/>
          <w:color w:val="111111"/>
          <w:sz w:val="28"/>
          <w:szCs w:val="28"/>
          <w:rtl w:val="true"/>
          <w:lang w:bidi="ar-SA"/>
        </w:rPr>
        <w:t>.</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قيل أنَّ نصَّ الحِقاق؛ بُلوغ العقل، وهو الإدراك؛ لأنّه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إنّما أراد منتهى الأمر الذي تجب به الحقوق والأحكام</w:t>
      </w:r>
      <w:r>
        <w:rPr>
          <w:rFonts w:eastAsia="Amiri" w:cs="Amiri" w:ascii="Amiri" w:hAnsi="Amiri"/>
          <w:color w:val="111111"/>
          <w:sz w:val="28"/>
          <w:szCs w:val="28"/>
          <w:rtl w:val="true"/>
          <w:lang w:bidi="ar-SA"/>
        </w:rPr>
        <w:t>.. »</w:t>
      </w:r>
      <w:r>
        <w:rPr>
          <w:rStyle w:val="FootnoteAnchor"/>
          <w:rtl w:val="true"/>
        </w:rPr>
        <w:footnoteReference w:id="1003"/>
      </w:r>
      <w:r>
        <w:rPr>
          <w:rFonts w:ascii="Amiri" w:hAnsi="Amiri" w:eastAsia="Amiri" w:cs="Amiri"/>
          <w:color w:val="111111"/>
          <w:sz w:val="28"/>
          <w:sz w:val="28"/>
          <w:szCs w:val="28"/>
          <w:rtl w:val="true"/>
          <w:lang w:bidi="ar-SA"/>
        </w:rPr>
        <w:t>، فقد أجاب الشارح على هذا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المراد بنصَّ الحِقاق؛ منتهى الأمر الذي تجب به الحقوق</w:t>
      </w:r>
      <w:r>
        <w:rPr>
          <w:rFonts w:eastAsia="Amiri" w:cs="Amiri" w:ascii="Amiri" w:hAnsi="Amiri"/>
          <w:color w:val="111111"/>
          <w:sz w:val="28"/>
          <w:szCs w:val="28"/>
          <w:rtl w:val="true"/>
          <w:lang w:bidi="ar-SA"/>
        </w:rPr>
        <w:t xml:space="preserve">)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والأحكام، فإنّ أهل اللغة، لم ينقلوا عن العرب، إنّها استعملت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الحِقاق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يُعرف هذا في كلامهم</w:t>
      </w:r>
      <w:r>
        <w:rPr>
          <w:rFonts w:eastAsia="Amiri" w:cs="Amiri" w:ascii="Amiri" w:hAnsi="Amiri"/>
          <w:color w:val="111111"/>
          <w:sz w:val="28"/>
          <w:szCs w:val="28"/>
          <w:rtl w:val="true"/>
          <w:lang w:bidi="ar-SA"/>
        </w:rPr>
        <w:t>.»</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الرضي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رواه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 الحقائق فإنّما أراد جَمْع حقيقة، هذا معنى ما ذكره أبو عبيد القاسم بن سلّام</w:t>
      </w:r>
      <w:r>
        <w:rPr>
          <w:rFonts w:eastAsia="Amiri" w:cs="Amiri" w:ascii="Amiri" w:hAnsi="Amiri"/>
          <w:color w:val="111111"/>
          <w:sz w:val="28"/>
          <w:szCs w:val="28"/>
          <w:rtl w:val="true"/>
          <w:lang w:bidi="ar-SA"/>
        </w:rPr>
        <w:t xml:space="preserve">» </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الحقائق</w:t>
      </w:r>
      <w:r>
        <w:rPr>
          <w:rFonts w:ascii="Amiri" w:hAnsi="Amiri" w:eastAsia="Amiri" w:cs="Amiri"/>
          <w:color w:val="111111"/>
          <w:sz w:val="28"/>
          <w:sz w:val="28"/>
          <w:szCs w:val="28"/>
          <w:rtl w:val="true"/>
          <w:lang w:bidi="ar-SA"/>
        </w:rPr>
        <w:t xml:space="preserve">، إذا كانت جمْع حقيقة هاهنا ؟ وما معنى 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حقيقة، فإنَّ أبا عُبيد ، لم يُفسّر ذلك مع شدّة الحاجة إلى تفسيره</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والذي عندي؛ أنَّ المراد بنصِّ الحِقاق ها هنا؛ بلوغ المرأة إلى الحدِّ الذي يجوز فيه تزويجها، وتصرّفها في حقوقها، تشبيهاً بالحِقاق من الإبل</w:t>
      </w:r>
      <w:r>
        <w:rPr>
          <w:rFonts w:eastAsia="Amiri" w:cs="Amiri" w:ascii="Amiri" w:hAnsi="Amiri"/>
          <w:color w:val="111111"/>
          <w:sz w:val="28"/>
          <w:szCs w:val="28"/>
          <w:rtl w:val="true"/>
          <w:lang w:bidi="ar-SA"/>
        </w:rPr>
        <w:t>.. »</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قلتُ؛ 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اللسان؛ الحُقِّة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نبز أمّ جرير بن الخَطَفَي، خطبها سُويد ابن كراع إلى أبيها،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لصغيرة صرعة،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رأيتها، وهي؛ حُقّة، أي كالحُقّة من الإبل في عظمها </w:t>
      </w:r>
      <w:r>
        <w:rPr>
          <w:rStyle w:val="FootnoteAnchor"/>
          <w:rtl w:val="true"/>
        </w:rPr>
        <w:footnoteReference w:id="1008"/>
      </w:r>
      <w:r>
        <w:rPr>
          <w:rFonts w:ascii="Amiri" w:hAnsi="Amiri" w:eastAsia="Amiri" w:cs="Amiri"/>
          <w:color w:val="111111"/>
          <w:sz w:val="28"/>
          <w:sz w:val="28"/>
          <w:szCs w:val="28"/>
          <w:rtl w:val="true"/>
          <w:lang w:bidi="ar-SA"/>
        </w:rPr>
        <w:t>، أي في العظم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إلى الإبل كثيرة،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حارثة لما حجَّ ناس من</w:t>
      </w:r>
      <w:r>
        <w:rPr>
          <w:rFonts w:eastAsia="Amiri" w:cs="Amiri" w:ascii="Amiri" w:hAnsi="Amiri"/>
          <w:color w:val="111111"/>
          <w:sz w:val="28"/>
          <w:szCs w:val="28"/>
          <w:rtl w:val="true"/>
          <w:lang w:bidi="ar-SA"/>
        </w:rPr>
        <w:t xml:space="preserve">)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قبيلته، رأوه عند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فَكُفّوا مِن الوَجد الذي قد شَجَا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تَعْملوا في الأَرْضِ نَصِّ الأباعرِ</w:t>
      </w:r>
      <w:r>
        <w:rPr>
          <w:rFonts w:eastAsia="Amiri" w:cs="Amiri" w:ascii="Amiri" w:hAnsi="Amiri"/>
          <w:color w:val="111111"/>
          <w:sz w:val="28"/>
          <w:szCs w:val="28"/>
          <w:rtl w:val="true"/>
          <w:lang w:bidi="ar-SA"/>
        </w:rPr>
        <w:t>»</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حِقَّة، وحِقِّ، وهو الذي استكمل ثلاث سنين، ودخل في الرابعة، وعند ذلك يبلغ إلى الحدّ الذي يمكن فيه من ركوب ظهره، ونصِّه في سيره</w:t>
      </w:r>
      <w:r>
        <w:rPr>
          <w:rFonts w:eastAsia="Amiri" w:cs="Amiri" w:ascii="Amiri" w:hAnsi="Amiri"/>
          <w:color w:val="111111"/>
          <w:sz w:val="28"/>
          <w:szCs w:val="28"/>
          <w:rtl w:val="true"/>
          <w:lang w:bidi="ar-SA"/>
        </w:rPr>
        <w:t xml:space="preserve">» </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الجوهري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الحقق جمعاً 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حِقّة، وحِقّ</w:t>
      </w:r>
      <w:r>
        <w:rPr>
          <w:rFonts w:eastAsia="Amiri" w:cs="Amiri" w:ascii="Amiri" w:hAnsi="Amiri"/>
          <w:color w:val="111111"/>
          <w:sz w:val="28"/>
          <w:szCs w:val="28"/>
          <w:rtl w:val="true"/>
          <w:lang w:bidi="ar-SA"/>
        </w:rPr>
        <w:t>)</w:t>
      </w:r>
      <w:r>
        <w:rPr>
          <w:rStyle w:val="FootnoteAnchor"/>
          <w:rtl w:val="true"/>
        </w:rPr>
        <w:footnoteReference w:id="1011"/>
      </w:r>
      <w:r>
        <w:rPr>
          <w:rFonts w:ascii="Amiri" w:hAnsi="Amiri" w:eastAsia="Amiri" w:cs="Amiri"/>
          <w:color w:val="111111"/>
          <w:sz w:val="28"/>
          <w:sz w:val="28"/>
          <w:szCs w:val="28"/>
          <w:rtl w:val="true"/>
          <w:lang w:bidi="ar-SA"/>
        </w:rPr>
        <w:t>، وأجاز الفيروزآبادي ذلك</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والحقائق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حِقّة، فالروايتان جميعاً ترجعان إلى مسمّى واحد، وهذا أشبه بطريقة العرب من المعنى المذكور أوّلاً</w:t>
      </w:r>
      <w:r>
        <w:rPr>
          <w:rFonts w:eastAsia="Amiri" w:cs="Amiri" w:ascii="Amiri" w:hAnsi="Amiri"/>
          <w:color w:val="111111"/>
          <w:sz w:val="28"/>
          <w:szCs w:val="28"/>
          <w:rtl w:val="true"/>
          <w:lang w:bidi="ar-SA"/>
        </w:rPr>
        <w:t xml:space="preserve">» </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فهنا رَبَطَ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الرضي بين ما يعرفه من استعمالات العرب وبين ما يشرحه من قول الإمام، فصرّح بمعنى السياق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وهذا أشبه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وأجاب الشارح ؛ بعدم جواز ذلك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الأمر على ما ذُكر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حِقّة، ولكنّ الحقائق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ما كان من</w:t>
      </w:r>
      <w:r>
        <w:rPr>
          <w:rFonts w:eastAsia="Amiri" w:cs="Amiri" w:ascii="Amiri" w:hAnsi="Amiri"/>
          <w:color w:val="111111"/>
          <w:sz w:val="28"/>
          <w:szCs w:val="28"/>
          <w:rtl w:val="true"/>
          <w:lang w:bidi="ar-SA"/>
        </w:rPr>
        <w:t xml:space="preserve">)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الإبل ابن ثلاث سنين، وقد دخل الرابعة، فاستحقّ أن يُحمل عليه، ويُنتفع به، فالحقائق 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الجَمْع لِحقّ لا لِحقّة</w:t>
      </w:r>
      <w:r>
        <w:rPr>
          <w:rFonts w:eastAsia="Amiri" w:cs="Amiri" w:ascii="Amiri" w:hAnsi="Amiri"/>
          <w:color w:val="111111"/>
          <w:sz w:val="28"/>
          <w:szCs w:val="28"/>
          <w:rtl w:val="true"/>
          <w:lang w:bidi="ar-SA"/>
        </w:rPr>
        <w:t>»</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الحقائق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بالاتّفاق</w:t>
      </w:r>
      <w:r>
        <w:rPr>
          <w:rStyle w:val="FootnoteAnchor"/>
          <w:rtl w:val="true"/>
        </w:rPr>
        <w:footnoteReference w:id="1015"/>
      </w:r>
      <w:r>
        <w:rPr>
          <w:rFonts w:ascii="Amiri" w:hAnsi="Amiri" w:eastAsia="Amiri" w:cs="Amiri"/>
          <w:color w:val="111111"/>
          <w:sz w:val="28"/>
          <w:sz w:val="28"/>
          <w:szCs w:val="28"/>
          <w:rtl w:val="true"/>
          <w:lang w:bidi="ar-SA"/>
        </w:rPr>
        <w:t xml:space="preserve">، يصدق أن يكون الحقائق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قال السيد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الرضي</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وأما قول الشارح حينما أراد تحديد معنى السياق وإزالة إبهامه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يمكن أن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الحِقاق هاهنا الخصومة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ماله فيه حِقّ، ولا حِقاقّ،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خصومة، ويُقال لن يُنازع في صغار الأشياء، إنّه ليرِق الحِقاق، أي خصومته في الدَّنيء من الأمر، فيكون المعنى، إذا بلغت المرأة الحدَّ الذي يستطيع الإنسان فيه الخصومة، والجدال، فعصبتُها أوْلى بها من أمّها، والحدُّ الذي تكتمل فيه المرأة والغلام للخصومة، والحكومة، والجدال، هو سنّ البلوغ</w:t>
      </w:r>
      <w:r>
        <w:rPr>
          <w:rFonts w:eastAsia="Amiri" w:cs="Amiri" w:ascii="Amiri" w:hAnsi="Amiri"/>
          <w:color w:val="111111"/>
          <w:sz w:val="28"/>
          <w:szCs w:val="28"/>
          <w:rtl w:val="true"/>
          <w:lang w:bidi="ar-SA"/>
        </w:rPr>
        <w:t>»</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الشارح فسّر معنى السياق الكلّي للنصَّ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جلّ احترامي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يصدُق عليه مقولة؛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وفسّر الماءَ بعد الجُهد بالماء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فتفسيره، هو عين ما ذكره المصنّف سابقاً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والحقاق مُحاقّة الأمّ للعصبة في المرأة، وهو الجدال والخصومة وقول كلّ واحد منهما للآخر، أنا أحقّ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ما عبّر به</w:t>
      </w:r>
      <w:r>
        <w:rPr>
          <w:rFonts w:eastAsia="Amiri" w:cs="Amiri" w:ascii="Amiri" w:hAnsi="Amiri"/>
          <w:color w:val="111111"/>
          <w:sz w:val="28"/>
          <w:szCs w:val="28"/>
          <w:rtl w:val="true"/>
          <w:lang w:bidi="ar-SA"/>
        </w:rPr>
        <w:t xml:space="preserve">)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الشارح مأخوذ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w:t>
      </w:r>
      <w:r>
        <w:rPr>
          <w:rStyle w:val="FootnoteAnchor"/>
          <w:rtl w:val="true"/>
        </w:rPr>
        <w:footnoteReference w:id="1017"/>
      </w:r>
      <w:r>
        <w:rPr>
          <w:rFonts w:ascii="Amiri" w:hAnsi="Amiri" w:eastAsia="Amiri" w:cs="Amiri"/>
          <w:color w:val="111111"/>
          <w:sz w:val="28"/>
          <w:sz w:val="28"/>
          <w:szCs w:val="28"/>
          <w:rtl w:val="true"/>
          <w:lang w:bidi="ar-SA"/>
        </w:rPr>
        <w:t xml:space="preserve">، وما عبّر به المصّنف مأخوذ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الجمهرة</w:t>
      </w:r>
      <w:r>
        <w:rPr>
          <w:rFonts w:eastAsia="Amiri" w:cs="Amiri" w:ascii="Amiri" w:hAnsi="Amiri"/>
          <w:color w:val="111111"/>
          <w:sz w:val="28"/>
          <w:szCs w:val="28"/>
          <w:rtl w:val="true"/>
          <w:lang w:bidi="ar-SA"/>
        </w:rPr>
        <w:t>)</w:t>
      </w:r>
      <w:r>
        <w:rPr>
          <w:rStyle w:val="FootnoteAnchor"/>
          <w:rtl w:val="true"/>
        </w:rPr>
        <w:footnoteReference w:id="1018"/>
      </w:r>
      <w:r>
        <w:rPr>
          <w:rFonts w:ascii="IRNazanin" w:hAnsi="IRNazanin" w:eastAsia="IRNazanin"/>
          <w:color w:val="111111"/>
          <w:sz w:val="28"/>
          <w:sz w:val="28"/>
          <w:szCs w:val="28"/>
          <w:rtl w:val="true"/>
          <w:lang w:bidi="fa-IR"/>
        </w:rPr>
        <w:t>والمعنى واحد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فما ذكره الشارح تطويل بلا طائل، وتكرار بلا 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وزد على هذا، فإنَّ الجدال والخصومة يحدث في لعب الأطفال أيضاً، وكلّ واحد منهم يقول للآخر أنا أحقِّ منك في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يُحدِث نزاعاتٍ تكون أُساً في نزاعات عوائلهم، بل قبائلهم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مسوّغ ؛ لأن نجعل أساس البلوغ ؛ الخصام، أو الجدال، أو الحكومة،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ما ذكره أبو عبيد، فلا يفي بالمطلوب، لأنّه فسّر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ولم يفسّر معنى 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الحقائق</w:t>
      </w:r>
      <w:r>
        <w:rPr>
          <w:rFonts w:eastAsia="Amiri" w:cs="Amiri" w:ascii="Amiri" w:hAnsi="Amiri"/>
          <w:color w:val="111111"/>
          <w:sz w:val="28"/>
          <w:szCs w:val="28"/>
          <w:rtl w:val="true"/>
          <w:lang w:bidi="ar-SA"/>
        </w:rPr>
        <w:t>)</w:t>
      </w:r>
      <w:r>
        <w:rPr>
          <w:rStyle w:val="FootnoteAnchor"/>
          <w:rtl w:val="true"/>
        </w:rPr>
        <w:footnoteReference w:id="1019"/>
      </w:r>
      <w:r>
        <w:rPr>
          <w:rFonts w:ascii="Amiri" w:hAnsi="Amiri" w:eastAsia="Amiri" w:cs="Amiri"/>
          <w:color w:val="111111"/>
          <w:sz w:val="28"/>
          <w:sz w:val="28"/>
          <w:szCs w:val="28"/>
          <w:rtl w:val="true"/>
          <w:lang w:bidi="ar-SA"/>
        </w:rPr>
        <w:t xml:space="preserve">، فإنّه ؛ لم يبيّن من أي وجه يدل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 الحِقاق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اشتقاق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أصله، ليظهر في ذلك مطابقة اللفظ للمعنى السياقي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قول أبي عُبيد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الحقاق ها هنا مصدر حاقّه، يُحاقّه</w:t>
      </w:r>
      <w:r>
        <w:rPr>
          <w:rFonts w:eastAsia="Amiri" w:cs="Amiri" w:ascii="Amiri" w:hAnsi="Amiri"/>
          <w:color w:val="111111"/>
          <w:sz w:val="28"/>
          <w:szCs w:val="28"/>
          <w:rtl w:val="true"/>
          <w:lang w:bidi="ar-SA"/>
        </w:rPr>
        <w:t>.»</w:t>
      </w:r>
      <w:r>
        <w:rPr>
          <w:rStyle w:val="FootnoteAnchor"/>
          <w:rtl w:val="true"/>
        </w:rPr>
        <w:footnoteReference w:id="1020"/>
      </w:r>
      <w:r>
        <w:rPr>
          <w:rFonts w:ascii="Amiri" w:hAnsi="Amiri" w:eastAsia="Amiri" w:cs="Amiri"/>
          <w:color w:val="111111"/>
          <w:sz w:val="28"/>
          <w:sz w:val="28"/>
          <w:szCs w:val="28"/>
          <w:rtl w:val="true"/>
          <w:lang w:bidi="ar-SA"/>
        </w:rPr>
        <w:t xml:space="preserve">، فإنْ كان مقصود الإمام هذا، فقبل الإدراك،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لأنَّ كلّ واحدة من القرابات تقول للأخرى، أنا أحقّ بها منك، فلا معنى لتخصيص ذلك بحال</w:t>
      </w:r>
      <w:r>
        <w:rPr>
          <w:rFonts w:eastAsia="Amiri" w:cs="Amiri" w:ascii="Amiri" w:hAnsi="Amiri"/>
          <w:color w:val="111111"/>
          <w:sz w:val="28"/>
          <w:szCs w:val="28"/>
          <w:rtl w:val="true"/>
          <w:lang w:bidi="ar-SA"/>
        </w:rPr>
        <w:t xml:space="preserve">)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w:t>
      </w:r>
      <w:r>
        <w:rPr>
          <w:rFonts w:ascii="Amiri" w:hAnsi="Amiri" w:eastAsia="Amiri" w:cs="Amiri"/>
          <w:color w:val="111111"/>
          <w:sz w:val="28"/>
          <w:sz w:val="28"/>
          <w:szCs w:val="28"/>
          <w:rtl w:val="true"/>
          <w:lang w:bidi="ar-SA"/>
        </w:rPr>
        <w:t>البلوغ، إلّا أن يزعم زاعم أنّ الأمَّ قبل البلوغ لها الحضانة، فلا ينازعها قبل البلوغ في البنت أحدٌ، ولكنّ في ذلك خلافاً كبيراً بين الفقهاء</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 جمع الفيروزآبادي احتمالات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الحِقاق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وحِقاق العُرْفط صغاره،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النساءُ نصَّ الحِقاق، أو الحقائِق، فالعَصبة 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بلغن الغاية التي عَقَلْنَ فيها، وعَرَفن فيها حَقائِق الأمور، أو قدَرْنَ فيها على الحِقاق،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الخصام</w:t>
      </w:r>
      <w:r>
        <w:rPr>
          <w:rFonts w:eastAsia="Amiri" w:cs="Amiri" w:ascii="Amiri" w:hAnsi="Amiri"/>
          <w:color w:val="111111"/>
          <w:sz w:val="28"/>
          <w:szCs w:val="28"/>
          <w:rtl w:val="true"/>
          <w:lang w:bidi="ar-SA"/>
        </w:rPr>
        <w:t>»</w:t>
      </w:r>
      <w:r>
        <w:rPr>
          <w:rStyle w:val="FootnoteAnchor"/>
          <w:rtl w:val="true"/>
        </w:rPr>
        <w:footnoteReference w:id="1022"/>
      </w:r>
      <w:r>
        <w:rPr>
          <w:rFonts w:ascii="Amiri" w:hAnsi="Amiri" w:eastAsia="Amiri" w:cs="Amiri"/>
          <w:color w:val="111111"/>
          <w:sz w:val="28"/>
          <w:sz w:val="28"/>
          <w:szCs w:val="28"/>
          <w:rtl w:val="true"/>
          <w:lang w:bidi="ar-SA"/>
        </w:rPr>
        <w:t xml:space="preserve">، وهذه ثلاثة احتمالات سبقه إليها؛ المؤلفون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 أن عرفنا كيف اضطرب السياق في هذا التركيب، صدق قولي من أنّ سبب غرابة السياق الكلّي للتركيب، هي معاني مفرداته الغريبة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لاشكّ فى أنّ السآمة أخذت مأخذها من القاريء الكريم في تحديد معنى النصّ، والذي عندي هو احتمالان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به صاحب القاموس، من الاحتمالين الأولين؛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بلوغ الغاية في عقلهن، ومعرفتهن حقائق الأمور، وبهذين المعنيين يمكن للمرآة تحمّل مشقّة الحياة الزوجية وأعبائها كحدّ الإبل، الذي يمكن فيه ركوب ظهرها، ونصّها في السير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 الارتفاع، يُقال نصَّت الضبيّة رأسها؛ إذا رفعته،</w:t>
      </w:r>
      <w:r>
        <w:rPr>
          <w:rFonts w:eastAsia="Amiri" w:cs="Amiri" w:ascii="Amiri" w:hAnsi="Amiri"/>
          <w:color w:val="111111"/>
          <w:sz w:val="28"/>
          <w:szCs w:val="28"/>
          <w:rtl w:val="true"/>
          <w:lang w:bidi="ar-SA"/>
        </w:rPr>
        <w:t xml:space="preserve">)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منصّة العروس، لارتفاعها عليها؛ فيكون قد استعار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الحقاق لأثداء البنت الصغيرة، إذا نهدت، وارتفعت لشبهها بالحقّة صورة، فالمعنى 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بَلَغَت النساء حدّ ارتفاع أثدائهنّ ، فأبوها، وعمّها أوْلى بتزويجها لمن أراد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نظرنا كيف أثّر تعقيد المعاني وصعوبتها في اللفظ والتركيب، فقد شدّد غرابة السياق الكلّي فيه، هذا من ناحية، ومِن ناحية أُخرى، يُعدُّ هذا النوع ، إلتفاتاً إلى معانٍ لطيفة أثّرت في اللفظ والتركيب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وأمثلة هذا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 كثير</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وثمة ألفاظ ليست غريبة، بل هي بيّنة سهلة، لكنَّ فصاحتها العالية جداً، لم تُؤلف ؛ إذا سُمعت أوّل مرة، فتشكُل على سامعها، ممّا تجعل سياقها، وهي في التركيب غريباً، وسنرى ذلك في الفصل القادم إن شاء الله</w:t>
      </w:r>
      <w:r>
        <w:rPr>
          <w:rFonts w:eastAsia="Amiri" w:cs="Amiri" w:ascii="Amiri" w:hAnsi="Amiri"/>
          <w:color w:val="111111"/>
          <w:sz w:val="28"/>
          <w:szCs w:val="28"/>
          <w:rtl w:val="true"/>
          <w:lang w:bidi="ar-SA"/>
        </w:rPr>
        <w:t>.</w:t>
      </w:r>
      <w:r>
        <w:rPr>
          <w:rFonts w:ascii="Times New Roman" w:hAnsi="Times New Roman" w:eastAsia="Times New Roman" w:cs="Times New Roman"/>
          <w:color w:val="111111"/>
          <w:sz w:val="28"/>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غرابة السياق بسبب فصاحة التركيب العالية </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اشارةتحدث الغرابة هنا بسبب الفصاحة العالية، التي تأتي من خلال توخّي معاني النحو، فتكون مزيّة في المعنى لا باللفظ، بحيث تكون موصولة بغيرها ممّا يليها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تبيّن من استقراء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في معاجم اللغة ؛ أنّ أصلها الذي تفرّعت منه ؛ هو الخلوص والنقاء </w:t>
      </w:r>
      <w:r>
        <w:rPr>
          <w:rStyle w:val="FootnoteAnchor"/>
          <w:rtl w:val="true"/>
        </w:rPr>
        <w:footnoteReference w:id="1024"/>
      </w:r>
      <w:r>
        <w:rPr>
          <w:rFonts w:ascii="Amiri" w:hAnsi="Amiri" w:eastAsia="Amiri" w:cs="Amiri"/>
          <w:color w:val="111111"/>
          <w:sz w:val="28"/>
          <w:sz w:val="28"/>
          <w:szCs w:val="28"/>
          <w:rtl w:val="true"/>
          <w:lang w:bidi="ar-SA"/>
        </w:rPr>
        <w:t xml:space="preserve">، وأنّ هذه الدلالة تربط مفردات المادّة كلّها </w:t>
      </w:r>
      <w:r>
        <w:rPr>
          <w:rStyle w:val="FootnoteAnchor"/>
          <w:rtl w:val="true"/>
        </w:rPr>
        <w:footnoteReference w:id="10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ووردت فصاحة الرجل ؛ في لسانه وحِكَمهِ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فالرجل ذو اللسان</w:t>
      </w:r>
      <w:r>
        <w:rPr>
          <w:rFonts w:eastAsia="Amiri" w:cs="Amiri" w:ascii="Amiri" w:hAnsi="Amiri"/>
          <w:color w:val="111111"/>
          <w:sz w:val="28"/>
          <w:szCs w:val="28"/>
          <w:rtl w:val="true"/>
          <w:lang w:bidi="ar-SA"/>
        </w:rPr>
        <w:t xml:space="preserve">)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الفصيح ؛ هو اللوذعي، والحذّاقي</w:t>
      </w:r>
      <w:r>
        <w:rPr>
          <w:rStyle w:val="FootnoteAnchor"/>
          <w:rtl w:val="true"/>
        </w:rPr>
        <w:footnoteReference w:id="1026"/>
      </w:r>
      <w:r>
        <w:rPr>
          <w:rFonts w:ascii="Amiri" w:hAnsi="Amiri" w:eastAsia="Amiri" w:cs="Amiri"/>
          <w:color w:val="111111"/>
          <w:sz w:val="28"/>
          <w:sz w:val="28"/>
          <w:szCs w:val="28"/>
          <w:rtl w:val="true"/>
          <w:lang w:bidi="ar-SA"/>
        </w:rPr>
        <w:t>الذي هو المّاهر، فإنّ ذلك لا يتأتّى إلّا بطلاقة اللسان، بمعنى؛ خلو صه من العيوب التي تحول دون انطلاقه، لذلك؛ فسّروا الفصاحة؛ بالذّلاقة؛ والبيان</w:t>
      </w:r>
      <w:r>
        <w:rPr>
          <w:rStyle w:val="FootnoteAnchor"/>
          <w:rtl w:val="true"/>
        </w:rPr>
        <w:footnoteReference w:id="1027"/>
      </w:r>
      <w:r>
        <w:rPr>
          <w:rFonts w:ascii="Amiri" w:hAnsi="Amiri" w:eastAsia="Amiri" w:cs="Amiri"/>
          <w:color w:val="111111"/>
          <w:sz w:val="28"/>
          <w:sz w:val="28"/>
          <w:szCs w:val="28"/>
          <w:rtl w:val="true"/>
          <w:lang w:bidi="ar-SA"/>
        </w:rPr>
        <w:t>، فإذا أفصح الرجل تكلّم بالعربية، وجادت لغته ؛ إذا ازدادت فصاحته</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والفصاحة ليست من مجرد الإبانة، والوضوح، والظهور بل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اللُّذاذة في السمع</w:t>
      </w:r>
      <w:r>
        <w:rPr>
          <w:rStyle w:val="FootnoteAnchor"/>
          <w:rtl w:val="true"/>
        </w:rPr>
        <w:footnoteReference w:id="1029"/>
      </w:r>
      <w:r>
        <w:rPr>
          <w:rFonts w:ascii="Amiri" w:hAnsi="Amiri" w:eastAsia="Amiri" w:cs="Amiri"/>
          <w:color w:val="111111"/>
          <w:sz w:val="28"/>
          <w:sz w:val="28"/>
          <w:szCs w:val="28"/>
          <w:rtl w:val="true"/>
          <w:lang w:bidi="ar-SA"/>
        </w:rPr>
        <w:t xml:space="preserve">،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الدارجة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يُلّذُ سمعه، ولكنّه غير فصيح، ولو أنّها كذلك، لكان الناس كلّهم فصحاء، وليس الأمر كذلك، وإنّما خلوصها من العيوب، وتُدرك هذه العيوب من خلال معاني اللفظة، ولهذا كانت الفصاحة في المعنى من دون اللفظ؛ لأنّ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المزيّة التي من أجلها استحقّ اللفظ الوصف بأنّه فصيح هي في المعنى دون اللفظ</w:t>
      </w:r>
      <w:r>
        <w:rPr>
          <w:rFonts w:eastAsia="Amiri" w:cs="Amiri" w:ascii="Amiri" w:hAnsi="Amiri"/>
          <w:color w:val="111111"/>
          <w:sz w:val="28"/>
          <w:szCs w:val="28"/>
          <w:rtl w:val="true"/>
          <w:lang w:bidi="ar-SA"/>
        </w:rPr>
        <w:t>»</w:t>
      </w:r>
      <w:r>
        <w:rPr>
          <w:rStyle w:val="FootnoteAnchor"/>
          <w:rtl w:val="true"/>
        </w:rPr>
        <w:footnoteReference w:id="10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وجدنا قول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سمعتُ بكلمة عربية من العرب إلّا وسمعتها من رسول الله، وسمعته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مات حَتْف أنفه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سمعتها من عربي قبله</w:t>
      </w:r>
      <w:r>
        <w:rPr>
          <w:rFonts w:eastAsia="Amiri" w:cs="Amiri" w:ascii="Amiri" w:hAnsi="Amiri"/>
          <w:color w:val="111111"/>
          <w:sz w:val="28"/>
          <w:szCs w:val="28"/>
          <w:rtl w:val="true"/>
          <w:lang w:bidi="ar-SA"/>
        </w:rPr>
        <w:t xml:space="preserve">» </w:t>
      </w:r>
      <w:r>
        <w:rPr>
          <w:rStyle w:val="FootnoteAnchor"/>
          <w:rtl w:val="true"/>
        </w:rPr>
        <w:footnoteReference w:id="10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استغرب الإمام قول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حتف أنفه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لفصاحته، فلا شبه في أنّ وصف اللفظ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w:t>
      </w:r>
      <w:r>
        <w:rPr>
          <w:rFonts w:eastAsia="Amiri" w:cs="Amiri" w:ascii="Amiri" w:hAnsi="Amiri"/>
          <w:color w:val="111111"/>
          <w:sz w:val="28"/>
          <w:szCs w:val="28"/>
          <w:rtl w:val="true"/>
          <w:lang w:bidi="ar-SA"/>
        </w:rPr>
        <w:t xml:space="preserve">)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القول، يكون في معنى الوصف؛ بأنّه فصيح مألوف، ولم يصفها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عربية من أجل ألفاظها، بل من أجل ما تحمل من معنى جديد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فالفصاحة صفة لا تكون للفظ من حيث هو لفظ، وإنّما هي صفة في معناها، غير أنّ الأمر لا يوجب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الفصاحة للفظة، حينما تقُطع وتُرفع من الكلام الذي هي فيه، بل يوجبها لها موصولة بغيرها، وقد عُلّق معناها بمعنى ما يلحقها، وما يسبقها ولهذا وُصفت فصاحة القرآن بالإعجاز</w:t>
      </w:r>
      <w:r>
        <w:rPr>
          <w:rStyle w:val="FootnoteAnchor"/>
          <w:rtl w:val="true"/>
        </w:rPr>
        <w:footnoteReference w:id="1032"/>
      </w:r>
      <w:r>
        <w:rPr>
          <w:rFonts w:ascii="Amiri" w:hAnsi="Amiri" w:eastAsia="Amiri" w:cs="Amiri"/>
          <w:color w:val="111111"/>
          <w:sz w:val="28"/>
          <w:sz w:val="28"/>
          <w:szCs w:val="28"/>
          <w:rtl w:val="true"/>
          <w:lang w:bidi="ar-SA"/>
        </w:rPr>
        <w:t xml:space="preserve">، وفي الحقيقة جاءت من الأفصح، وعلى هذا المعنى ورد قول ابن عطية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فبهذا جاء نظم القرآن إلى الغاية القصوى من الفصاحة</w:t>
      </w:r>
      <w:r>
        <w:rPr>
          <w:rFonts w:eastAsia="Amiri" w:cs="Amiri" w:ascii="Amiri" w:hAnsi="Amiri"/>
          <w:color w:val="111111"/>
          <w:sz w:val="28"/>
          <w:szCs w:val="28"/>
          <w:rtl w:val="true"/>
          <w:lang w:bidi="ar-SA"/>
        </w:rPr>
        <w:t>.»</w:t>
      </w:r>
      <w:r>
        <w:rPr>
          <w:rStyle w:val="FootnoteAnchor"/>
          <w:rtl w:val="true"/>
        </w:rPr>
        <w:footnoteReference w:id="1033"/>
      </w:r>
      <w:r>
        <w:rPr>
          <w:rFonts w:ascii="Amiri" w:hAnsi="Amiri" w:eastAsia="Amiri" w:cs="Amiri"/>
          <w:color w:val="111111"/>
          <w:sz w:val="28"/>
          <w:sz w:val="28"/>
          <w:szCs w:val="28"/>
          <w:rtl w:val="true"/>
          <w:lang w:bidi="ar-SA"/>
        </w:rPr>
        <w:t xml:space="preserve">، وذهب القاضي عياض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مثل هذا المعنى أيضاً </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وَاشْتَعَلَ الرَّأْسُ شَيّبًا</w:t>
      </w:r>
      <w:r>
        <w:rPr>
          <w:rStyle w:val="FootnoteAnchor"/>
          <w:rtl w:val="true"/>
        </w:rPr>
        <w:footnoteReference w:id="1035"/>
      </w:r>
      <w:r>
        <w:rPr>
          <w:rFonts w:ascii="Amiri" w:hAnsi="Amiri" w:eastAsia="Amiri" w:cs="Amiri"/>
          <w:color w:val="111111"/>
          <w:sz w:val="28"/>
          <w:sz w:val="28"/>
          <w:szCs w:val="28"/>
          <w:rtl w:val="true"/>
          <w:lang w:bidi="ar-SA"/>
        </w:rPr>
        <w:t xml:space="preserve">،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أعلى رتبة من الفصاحة، لكنّها لم تكن لها وحدها، ولكن موصولاً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معرّفاً بالألف واللام، ومقروناً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منكراً منصوباً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وغرابة هذه الآية، إنّما جاءت من فصاحتها العالية، تلك الفصاحة المعجزة التي تحدّت العرب من أن </w:t>
      </w:r>
    </w:p>
    <w:p>
      <w:pPr>
        <w:pStyle w:val="BookText"/>
        <w:rPr/>
      </w:pPr>
      <w:r>
        <w:rPr>
          <w:rFonts w:ascii="Amiri" w:hAnsi="Amiri" w:eastAsia="Amiri" w:cs="Amiri"/>
          <w:color w:val="111111"/>
          <w:sz w:val="28"/>
          <w:sz w:val="28"/>
          <w:szCs w:val="28"/>
          <w:rtl w:val="true"/>
          <w:lang w:bidi="ar-SA"/>
        </w:rPr>
        <w:t>يأتوا 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جاء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وشاب رأسي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ابيضّ رأسي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بطلت فصاحته من الإعجاز، وكان فصيحاً، بعد ما كان الأفصح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الحالة الأولى، لا مزية له على كلام المخلوقين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هناك فصيح وأفصح، ورشيق وأرشق، وعالٍ وأعلى من الكلام، أمر لايُدرك إلّا بالذوق، ولا يمكن إقامة الدلالة عليه، وهو بمنزلة جاريتين ؛ أحداهما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بيضاء مشرّبة حُمرة، دقيقة الشفتين، أسيلة الخدين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والأخرى دونها في هذه الصفات والمحاسن، لكنّها أحلى في صفة وأليق، وأصلح، ولا يُدرى لأي سبب كان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بالذوق والمشاهدة يُعرف، ولا يمكن تعليله، وهكذا الكلام، فلا يعرفه إلّا أهل الذوق والخبرة، وأصحاب التخصّص</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والفصاحة بعد، لا تظهر في أفراد الكلمات، وإنّما؛ تظهر بالضم على طريقة ترتب المعاني</w:t>
      </w:r>
      <w:r>
        <w:rPr>
          <w:rStyle w:val="FootnoteAnchor"/>
          <w:rtl w:val="true"/>
        </w:rPr>
        <w:footnoteReference w:id="1036"/>
      </w:r>
      <w:r>
        <w:rPr>
          <w:rFonts w:ascii="Amiri" w:hAnsi="Amiri" w:eastAsia="Amiri" w:cs="Amiri"/>
          <w:color w:val="111111"/>
          <w:sz w:val="28"/>
          <w:sz w:val="28"/>
          <w:szCs w:val="28"/>
          <w:rtl w:val="true"/>
          <w:lang w:bidi="ar-SA"/>
        </w:rPr>
        <w:t>، بوساطة الألفاظ المكوِّنة لعبارات وجمل</w:t>
      </w:r>
      <w:r>
        <w:rPr>
          <w:rStyle w:val="FootnoteAnchor"/>
          <w:rtl w:val="true"/>
        </w:rPr>
        <w:footnoteReference w:id="1037"/>
      </w:r>
      <w:r>
        <w:rPr>
          <w:rFonts w:ascii="Amiri" w:hAnsi="Amiri" w:eastAsia="Amiri" w:cs="Amiri"/>
          <w:color w:val="111111"/>
          <w:sz w:val="28"/>
          <w:sz w:val="28"/>
          <w:szCs w:val="28"/>
          <w:rtl w:val="true"/>
          <w:lang w:bidi="ar-SA"/>
        </w:rPr>
        <w:t xml:space="preserve">، بيد أنّ هذه الألفاظ لا يصحّ لها معنى سوى توخّي معاني النحو وأحكامه </w:t>
      </w:r>
      <w:r>
        <w:rPr>
          <w:rStyle w:val="FootnoteAnchor"/>
          <w:rtl w:val="true"/>
        </w:rPr>
        <w:footnoteReference w:id="1038"/>
      </w:r>
      <w:r>
        <w:rPr>
          <w:rFonts w:ascii="Amiri" w:hAnsi="Amiri" w:eastAsia="Amiri" w:cs="Amiri"/>
          <w:color w:val="111111"/>
          <w:sz w:val="28"/>
          <w:sz w:val="28"/>
          <w:szCs w:val="28"/>
          <w:rtl w:val="true"/>
          <w:lang w:bidi="ar-SA"/>
        </w:rPr>
        <w:t xml:space="preserve">في ما بين معاني الكلم ومن هذا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رَبِحَت تَجَارَتُهُمْ</w:t>
      </w:r>
      <w:r>
        <w:rPr>
          <w:rStyle w:val="FootnoteAnchor"/>
          <w:rtl w:val="true"/>
        </w:rPr>
        <w:footnoteReference w:id="1039"/>
      </w:r>
      <w:r>
        <w:rPr>
          <w:rFonts w:ascii="Amiri" w:hAnsi="Amiri" w:eastAsia="Amiri" w:cs="Amiri"/>
          <w:color w:val="111111"/>
          <w:sz w:val="28"/>
          <w:sz w:val="28"/>
          <w:szCs w:val="28"/>
          <w:rtl w:val="true"/>
          <w:lang w:bidi="ar-SA"/>
        </w:rPr>
        <w:t>، فلا أحد يقدح في فصاحة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ربحوا في تجارتهم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إعراب 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قد </w:t>
      </w:r>
    </w:p>
    <w:p>
      <w:pPr>
        <w:pStyle w:val="BookText"/>
        <w:rPr/>
      </w:pPr>
      <w:r>
        <w:rPr>
          <w:rFonts w:ascii="Amiri" w:hAnsi="Amiri" w:eastAsia="Amiri" w:cs="Amiri"/>
          <w:color w:val="111111"/>
          <w:sz w:val="28"/>
          <w:sz w:val="28"/>
          <w:szCs w:val="28"/>
          <w:rtl w:val="true"/>
          <w:lang w:bidi="ar-SA"/>
        </w:rPr>
        <w:t xml:space="preserve">تغيّر، فصار مجروراً، بعد أن كان مرفوعاً، وقد زيد في اللفظ بعض ما لم يكن فيه،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تجارتهم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فالمعنيان واحد، ولكن الفصاحة في الأولى أقوى وأجمل، بل أفصح؛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 قد تغيّر كما تغيّر اللفظ</w:t>
      </w:r>
      <w:r>
        <w:rPr>
          <w:rFonts w:eastAsia="Amiri" w:cs="Amiri" w:ascii="Amiri" w:hAnsi="Amiri"/>
          <w:color w:val="111111"/>
          <w:sz w:val="28"/>
          <w:szCs w:val="28"/>
          <w:rtl w:val="true"/>
          <w:lang w:bidi="ar-SA"/>
        </w:rPr>
        <w:t>»</w:t>
      </w:r>
      <w:r>
        <w:rPr>
          <w:rStyle w:val="FootnoteAnchor"/>
          <w:rtl w:val="true"/>
        </w:rPr>
        <w:footnoteReference w:id="10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فالكلام العالي الفصاحة، يقرّبه علوّه، من الغرابة، ولو لم تكن غرابة، في عدم إلفة ذلك الإعرابي، حينما سمع آيةً من القرآن تُتلى، لما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سجدتُ الفصاحته</w:t>
      </w:r>
      <w:r>
        <w:rPr>
          <w:rFonts w:eastAsia="Amiri" w:cs="Amiri" w:ascii="Amiri" w:hAnsi="Amiri"/>
          <w:color w:val="111111"/>
          <w:sz w:val="28"/>
          <w:szCs w:val="28"/>
          <w:rtl w:val="true"/>
          <w:lang w:bidi="ar-SA"/>
        </w:rPr>
        <w:t xml:space="preserve">» </w:t>
      </w:r>
      <w:r>
        <w:rPr>
          <w:rStyle w:val="FootnoteAnchor"/>
          <w:rtl w:val="true"/>
        </w:rPr>
        <w:footnoteReference w:id="1041"/>
      </w:r>
      <w:r>
        <w:rPr>
          <w:rFonts w:ascii="Amiri" w:hAnsi="Amiri" w:eastAsia="Amiri" w:cs="Amiri"/>
          <w:color w:val="111111"/>
          <w:sz w:val="28"/>
          <w:sz w:val="28"/>
          <w:szCs w:val="28"/>
          <w:rtl w:val="true"/>
          <w:lang w:bidi="ar-SA"/>
        </w:rPr>
        <w:t>، ولم يكن آمن، بل لم يكن أسلم بعد وهذه الفصاحة إنّما تأتي من ، توخّي معاني النحو في التركيب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فالإستعمال غير المألوف لأجزاء الكلم من اسمٍ، أو فعل ، أو حرف، هو الذي يسبب غرابة في سياق التركيب العالي الفصاحة</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ممّا تُوخى فيه معاني النحو أيضاً، ويحدث غرابة في سياق التركيب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العالي الفصاحة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سببه تعدّد الوجوه النحوية للموقع الإعرابي الواحد، من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يَخْشَى اللَّهَ مِنْ عِبَادِهِ الْعُلَمَاءُ إِنَّ اللَّهَ عَزِيزٌ غَفُورٌ</w:t>
      </w:r>
      <w:r>
        <w:rPr>
          <w:rStyle w:val="FootnoteAnchor"/>
          <w:rtl w:val="true"/>
        </w:rPr>
        <w:footnoteReference w:id="1042"/>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اللَّهَ بَرِيءٌ مِنَ الْمُشْرِكِينَ وَرَسُولُهُ فَإِنْ تُبْتُمْ فَهُوَ خَيْرٌ لَكُمْ</w:t>
      </w:r>
      <w:r>
        <w:rPr>
          <w:rStyle w:val="FootnoteAnchor"/>
          <w:rtl w:val="true"/>
        </w:rPr>
        <w:footnoteReference w:id="1043"/>
      </w:r>
      <w:bookmarkStart w:id="160" w:name="pg19184_272998"/>
    </w:p>
    <w:p>
      <w:pPr>
        <w:pStyle w:val="BookText"/>
        <w:rPr/>
      </w:pPr>
      <w:bookmarkEnd w:id="160"/>
      <w:r>
        <w:rPr>
          <w:rFonts w:ascii="Amiri" w:hAnsi="Amiri" w:eastAsia="Amiri" w:cs="Amiri"/>
          <w:color w:val="111111"/>
          <w:sz w:val="28"/>
          <w:sz w:val="28"/>
          <w:szCs w:val="28"/>
          <w:rtl w:val="true"/>
          <w:lang w:bidi="ar-SA"/>
        </w:rPr>
        <w:t xml:space="preserve">فلو قُرأت برفع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الأولى؛ كانت الخشية حينئذ مسندة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جُرّت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الثانية؛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المشركين ومن الرسول ، وهذا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الرسول غير متبرى من المشركين، بل مُتبرءاً منه ، ومثل هذا كثير</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لهذا فإنّ اختيار الوجه التأويلي الملائم هو الذي يعطي الدلالة الحقيقية التي أراد المنشىء إيصالها إلى المتلقي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ينقسم هذا الفصل إلى مبحثين، هما غرابة سياق التركيب بسبب الإستعمال النادر لأجزاء الجملة ، وبسبب الحذف و تعدّد وجوه الإعراب في ألفاظ ذلك التركيب</w:t>
      </w:r>
      <w:r>
        <w:rPr>
          <w:rFonts w:eastAsia="Amiri" w:cs="Amiri" w:ascii="Amiri" w:hAnsi="Amiri"/>
          <w:color w:val="111111"/>
          <w:sz w:val="28"/>
          <w:szCs w:val="28"/>
          <w:rtl w:val="true"/>
          <w:lang w:bidi="ar-SA"/>
        </w:rPr>
        <w:t>.</w:t>
      </w:r>
    </w:p>
    <w:p>
      <w:pPr>
        <w:pStyle w:val="Heading4"/>
        <w:numPr>
          <w:ilvl w:val="3"/>
          <w:numId w:val="1"/>
        </w:numPr>
        <w:rPr/>
      </w:pPr>
      <w:bookmarkStart w:id="161" w:name="__RefHeading___Toc16465197_1280447820"/>
      <w:bookmarkStart w:id="162" w:name="_Toc52"/>
      <w:bookmarkEnd w:id="161"/>
      <w:r>
        <w:rPr>
          <w:rtl w:val="true"/>
        </w:rPr>
        <w:t>-</w:t>
      </w:r>
      <w:r>
        <w:rPr>
          <w:rtl w:val="true"/>
        </w:rPr>
        <w:t>المبحث الأول؛ غرابة السياق بسبب الإستعمال النادر</w:t>
      </w:r>
      <w:bookmarkEnd w:id="162"/>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تكمن الغرابة في هذا المبحث بسبب الإستعمال غير المألوف للأسماء والأفعال والحروف في التركيب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يترك الإمام الألفاظ الفصيحة والشائعة المطردة في الإستعمال، ويستعمل ألفاظاً قليلة الاستعمال، ونادرته، وربّما تسمع أول مرّة منه، ولكثرة الدلالات النحوية لهذه الألفاظ، يضطرب معنى التركيب </w:t>
      </w:r>
    </w:p>
    <w:p>
      <w:pPr>
        <w:pStyle w:val="BookText"/>
        <w:rPr/>
      </w:pPr>
      <w:r>
        <w:rPr>
          <w:rFonts w:ascii="Amiri" w:hAnsi="Amiri" w:eastAsia="Amiri" w:cs="Amiri"/>
          <w:color w:val="111111"/>
          <w:sz w:val="28"/>
          <w:sz w:val="28"/>
          <w:szCs w:val="28"/>
          <w:rtl w:val="true"/>
          <w:lang w:bidi="ar-SA"/>
        </w:rPr>
        <w:t>ومن ثم يضطرب معنى السياق غرابةً في ذلك التركيب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نصّه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امْلِكُوا عَنِّي هَذَا الغُلام، لا يَهُدَّني، فإنَّنِي أنْفَس بَهذيْن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الحسن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المَوْت، لِئَلّا يَنْقَطِعُ بهما نَسْلُ رسول الله صلَّى اللهُ عليه وآلِهِ وسلّمَ</w:t>
      </w:r>
      <w:r>
        <w:rPr>
          <w:rFonts w:eastAsia="Amiri" w:cs="Amiri" w:ascii="Amiri" w:hAnsi="Amiri"/>
          <w:color w:val="111111"/>
          <w:sz w:val="28"/>
          <w:szCs w:val="28"/>
          <w:rtl w:val="true"/>
          <w:lang w:bidi="ar-SA"/>
        </w:rPr>
        <w:t>... »</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املكوا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احجروا، كما يحجرُ المّالك على مملوكه</w:t>
      </w:r>
      <w:r>
        <w:rPr>
          <w:rStyle w:val="FootnoteAnchor"/>
          <w:rtl w:val="true"/>
        </w:rPr>
        <w:footnoteReference w:id="1046"/>
      </w:r>
      <w:r>
        <w:rPr>
          <w:rFonts w:ascii="Amiri" w:hAnsi="Amiri" w:eastAsia="Amiri" w:cs="Amiri"/>
          <w:color w:val="111111"/>
          <w:sz w:val="28"/>
          <w:sz w:val="28"/>
          <w:szCs w:val="28"/>
          <w:rtl w:val="true"/>
          <w:lang w:bidi="ar-SA"/>
        </w:rPr>
        <w:t xml:space="preserve">، وهو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 وألفه وصل؛ لأنّ ماضيه من الثلاثى، من ملكتُ الدار، والعبد، وأملّك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المملكة، وقيل الاستيلاء مع ضبطِ وتمكّن من التصّرف</w:t>
      </w:r>
      <w:r>
        <w:rPr>
          <w:rStyle w:val="FootnoteAnchor"/>
          <w:rtl w:val="true"/>
        </w:rPr>
        <w:footnoteReference w:id="1047"/>
      </w:r>
      <w:r>
        <w:rPr>
          <w:rFonts w:ascii="Amiri" w:hAnsi="Amiri" w:eastAsia="Amiri" w:cs="Amiri"/>
          <w:color w:val="111111"/>
          <w:sz w:val="28"/>
          <w:sz w:val="28"/>
          <w:szCs w:val="28"/>
          <w:rtl w:val="true"/>
          <w:lang w:bidi="ar-SA"/>
        </w:rPr>
        <w:t xml:space="preserve">وفيه نزل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 يَوْمَئِذٍ الْحَقُّ لِلرَّحْمَانِ</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متعلّقة بمحذوف تقديره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استولوا عليه وأبعدوه 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فالملك؛ سببَ الحجر على المملوك، ولمّا كان كذلك، عُبّیر بالسبب عن المُسبِّب، كما عُبّر بالنكاح عن العقد، وهو في الحقيقة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الوطء</w:t>
      </w:r>
      <w:r>
        <w:rPr>
          <w:rFonts w:eastAsia="IRNazanin" w:cs="IRNazanin"/>
          <w:color w:val="111111"/>
          <w:sz w:val="28"/>
          <w:szCs w:val="28"/>
          <w:rtl w:val="true"/>
          <w:lang w:bidi="fa-IR"/>
        </w:rPr>
        <w:t>)</w:t>
      </w:r>
      <w:r>
        <w:rPr>
          <w:rStyle w:val="FootnoteAnchor"/>
          <w:rtl w:val="true"/>
        </w:rPr>
        <w:footnoteReference w:id="10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وسبباً 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يهدَّني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لايكسرني، أو لايهدمني،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أضنّ، أبخل، والمعنى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احجروا، عنّي هذا الغلام لا يهدمني، ويقوِّض أركان قوتي بموته في الحرب، فإنّني أبخل بهذين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الحسن والحسين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الموت، لئلّا ينقطع بهما نسل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أحد يقدح بفصاحة هذا التركيب،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املكوا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يقلْ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أبعدوا، أو احجروا، أو استولوا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ولذلك رأى الرضي غرابة فيه فأشار إليه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املكوا عنّي هذا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أعلى الكلام وأفصحه </w:t>
      </w:r>
      <w:r>
        <w:rPr>
          <w:rFonts w:eastAsia="IRNazanin" w:cs="IRNazanin"/>
          <w:color w:val="111111"/>
          <w:sz w:val="28"/>
          <w:szCs w:val="28"/>
          <w:rtl w:val="true"/>
          <w:lang w:bidi="fa-IR"/>
        </w:rPr>
        <w:t>.»</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بيد أنّه لم يوضِّح، ماهيّة هذه الفصاحة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وفصاحته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أراه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من توخّي معاني النحو في التركيب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السبب عينه، استفصح الشارحون قول أبي الطيب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شَمّ الرَّوْح أدْنى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بَرِحَتْني رَوْضةٌ وقَبول</w:t>
      </w:r>
      <w:r>
        <w:rPr>
          <w:rFonts w:eastAsia="Amiri" w:cs="Amiri" w:ascii="Amiri" w:hAnsi="Amiri"/>
          <w:color w:val="111111"/>
          <w:sz w:val="28"/>
          <w:szCs w:val="28"/>
          <w:rtl w:val="true"/>
          <w:lang w:bidi="ar-SA"/>
        </w:rPr>
        <w:t>»</w:t>
      </w:r>
      <w:r>
        <w:rPr>
          <w:rStyle w:val="FootnoteAnchor"/>
          <w:rtl w:val="true"/>
        </w:rPr>
        <w:footnoteReference w:id="1051"/>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ذكروا ؛ ولمّا كان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برحتني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فارقتني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عدّى اللفظة؛ وإن كانت لازمة، نظراً للمعنى، وأزيد على هذا أنّه جعل 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تفارقه ، وليس هو الذي يفارقها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وسنرى معاني النحو في التركيب كيف كانت أساساً في فصاحته، في قول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املكوا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وقد وضع النحويون له معانٍ عشرة منها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العوض</w:t>
      </w:r>
      <w:r>
        <w:rPr>
          <w:rFonts w:eastAsia="Amiri" w:cs="Amiri" w:ascii="Amiri" w:hAnsi="Amiri"/>
          <w:color w:val="111111"/>
          <w:sz w:val="28"/>
          <w:szCs w:val="28"/>
          <w:rtl w:val="true"/>
          <w:lang w:bidi="ar-SA"/>
        </w:rPr>
        <w:t>)</w:t>
      </w:r>
      <w:r>
        <w:rPr>
          <w:rStyle w:val="FootnoteAnchor"/>
          <w:rtl w:val="true"/>
        </w:rPr>
        <w:footnoteReference w:id="1052"/>
      </w:r>
      <w:r>
        <w:rPr>
          <w:rFonts w:ascii="Amiri" w:hAnsi="Amiri" w:eastAsia="Amiri" w:cs="Amiri"/>
          <w:color w:val="111111"/>
          <w:sz w:val="28"/>
          <w:sz w:val="28"/>
          <w:szCs w:val="28"/>
          <w:rtl w:val="true"/>
          <w:lang w:bidi="ar-SA"/>
        </w:rPr>
        <w:t xml:space="preserve">، وبهذا المعنى جاء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وَاتَّقُوا يَوْمًا لَّا تَجْزِى نَفْسٌ عَن نَّفْسٍ شَيْئًا </w:t>
      </w:r>
      <w:r>
        <w:rPr>
          <w:rFonts w:eastAsia="Amiri" w:cs="Amiri" w:ascii="Amiri" w:hAnsi="Amiri"/>
          <w:color w:val="111111"/>
          <w:sz w:val="28"/>
          <w:szCs w:val="28"/>
          <w:rtl w:val="true"/>
          <w:lang w:bidi="ar-SA"/>
        </w:rPr>
        <w:t>)</w:t>
      </w:r>
      <w:r>
        <w:rPr>
          <w:rStyle w:val="FootnoteAnchor"/>
          <w:rtl w:val="true"/>
        </w:rPr>
        <w:footnoteReference w:id="10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فيُحتمل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المعنى، فيكون قول الإمام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احجروه، أو خذوه، بالشدّه، وامسكوه بدلاً عني، أو عوضاً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يهدَّني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إضمار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لئلّا يكسرني، وقد وجدتُ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النسخ</w:t>
      </w:r>
      <w:r>
        <w:rPr>
          <w:rStyle w:val="FootnoteAnchor"/>
          <w:rtl w:val="true"/>
        </w:rPr>
        <w:footnoteReference w:id="10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إلغاء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المضمرة عن العمل، كما في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تسمع بالمعيدي خير من أن تراه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رواية الرفع، وقد رُوي قول طرفة بالوجهين</w:t>
      </w:r>
      <w:r>
        <w:rPr>
          <w:rStyle w:val="FootnoteAnchor"/>
          <w:rtl w:val="true"/>
        </w:rPr>
        <w:footnoteReference w:id="105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الرفع والنصّب</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ایُّهذا الزّاجري احضُرُ الوَغى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أشهدَ اللّذات هَلْ أنت مُحلِدِي</w:t>
      </w:r>
      <w:r>
        <w:rPr>
          <w:rFonts w:eastAsia="Amiri" w:cs="Amiri" w:ascii="Amiri" w:hAnsi="Amiri"/>
          <w:color w:val="111111"/>
          <w:sz w:val="28"/>
          <w:szCs w:val="28"/>
          <w:rtl w:val="true"/>
          <w:lang w:bidi="ar-SA"/>
        </w:rPr>
        <w:t>»</w:t>
      </w:r>
      <w:r>
        <w:rPr>
          <w:rStyle w:val="FootnoteAnchor"/>
          <w:rtl w:val="true"/>
        </w:rPr>
        <w:footnoteReference w:id="1056"/>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 انتصاب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المضارع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البيت شاذّ لا يُقاس عليه لقول ابن مالك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وشذَّ 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ونَصْبٌ في سوى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مَرَّ ، فاقْبل مِنه ما عَدْلٌ رَوَى </w:t>
      </w:r>
      <w:r>
        <w:rPr>
          <w:rFonts w:eastAsia="Amiri" w:cs="Amiri" w:ascii="Amiri" w:hAnsi="Amiri"/>
          <w:color w:val="111111"/>
          <w:sz w:val="28"/>
          <w:szCs w:val="28"/>
          <w:rtl w:val="true"/>
          <w:lang w:bidi="ar-SA"/>
        </w:rPr>
        <w:t xml:space="preserve">» </w:t>
      </w:r>
      <w:r>
        <w:rPr>
          <w:rStyle w:val="FootnoteAnchor"/>
          <w:rtl w:val="true"/>
        </w:rPr>
        <w:footnoteReference w:id="1057"/>
      </w:r>
    </w:p>
    <w:p>
      <w:pPr>
        <w:pStyle w:val="BookText"/>
        <w:rPr/>
      </w:pPr>
      <w:r>
        <w:rPr>
          <w:rFonts w:ascii="Amiri" w:hAnsi="Amiri" w:eastAsia="Amiri" w:cs="Amiri"/>
          <w:color w:val="111111"/>
          <w:sz w:val="28"/>
          <w:sz w:val="28"/>
          <w:szCs w:val="28"/>
          <w:rtl w:val="true"/>
          <w:lang w:bidi="ar-SA"/>
        </w:rPr>
        <w:t xml:space="preserve">ويُحتمل أن يكون انتصاب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مضمرة، إن جوزنا إضمارها، كما نُصبت ظاهرة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لِكَى لَا يَكُونَ عَلَى الْمُؤْمِنِينَ حَرَجٌ</w:t>
      </w:r>
      <w:r>
        <w:rPr>
          <w:rStyle w:val="FootnoteAnchor"/>
          <w:rtl w:val="true"/>
        </w:rPr>
        <w:footnoteReference w:id="10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احجروا هذا الغلام عني كي لا يكسرني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التعليل، من نحو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اسْتِغْفَارُ إِبْرَاهِيمَ لأَبِيهِ إِلَّا عَن مَّوْعِدَةٍ</w:t>
      </w:r>
      <w:r>
        <w:rPr>
          <w:rStyle w:val="FootnoteAnchor"/>
          <w:rtl w:val="true"/>
        </w:rPr>
        <w:footnoteReference w:id="1059"/>
      </w:r>
      <w:r>
        <w:rPr>
          <w:rFonts w:ascii="Amiri" w:hAnsi="Amiri" w:eastAsia="Amiri" w:cs="Amiri"/>
          <w:color w:val="111111"/>
          <w:sz w:val="28"/>
          <w:sz w:val="28"/>
          <w:szCs w:val="28"/>
          <w:rtl w:val="true"/>
          <w:lang w:bidi="ar-SA"/>
        </w:rPr>
        <w:t xml:space="preserve">،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استغفار إبراهيم لأبيه،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عمه، أو جدّه لأمّه آزر، إلّا عن موعدة وعد أباه، وَعَدَه؛ أن يسلم، فاستغفر له،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لأبيه؛ إن لم تعبد الأصنام، استغفر لك</w:t>
      </w:r>
      <w:r>
        <w:rPr>
          <w:rStyle w:val="FootnoteAnchor"/>
          <w:rtl w:val="true"/>
        </w:rPr>
        <w:footnoteReference w:id="1060"/>
      </w:r>
      <w:r>
        <w:rPr>
          <w:rFonts w:ascii="IRNazanin" w:hAnsi="IRNazanin" w:eastAsia="IRNazanin"/>
          <w:color w:val="111111"/>
          <w:sz w:val="28"/>
          <w:sz w:val="28"/>
          <w:szCs w:val="28"/>
          <w:rtl w:val="true"/>
          <w:lang w:bidi="fa-IR"/>
        </w:rPr>
        <w:t xml:space="preserve">، فعلى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التعليلي، يكون معنى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املكوا عني هذا الغلام لا يهدني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سبباً في كسره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 لمّا كان الولد الصالح المنتَفَع به، ممّا يشدّ القوة، وتقوى به النفس، ولا سيما ولده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كنى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يهدني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إضعافه لركنه، وانكسار نفسه بذلك، ثم على علّة أخرى، هي لوجوب المحافظة عليه مع أخيه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المحافظة على نسل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المجاوزة، فقد قال ابن مالك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بِلاسْتِعْلا، 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 تجاوزاً عَنَى مَنْ قَدْ فَطِن</w:t>
      </w:r>
      <w:r>
        <w:rPr>
          <w:rFonts w:eastAsia="Amiri" w:cs="Amiri" w:ascii="Amiri" w:hAnsi="Amiri"/>
          <w:color w:val="111111"/>
          <w:sz w:val="28"/>
          <w:szCs w:val="28"/>
          <w:rtl w:val="true"/>
          <w:lang w:bidi="ar-SA"/>
        </w:rPr>
        <w:t>»</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يذكر البصريون سوى هذا المعنى</w:t>
      </w:r>
      <w:r>
        <w:rPr>
          <w:rStyle w:val="FootnoteAnchor"/>
          <w:rtl w:val="true"/>
        </w:rPr>
        <w:footnoteReference w:id="1062"/>
      </w:r>
      <w:r>
        <w:rPr>
          <w:rFonts w:ascii="Amiri" w:hAnsi="Amiri" w:eastAsia="Amiri" w:cs="Amiri"/>
          <w:color w:val="111111"/>
          <w:sz w:val="28"/>
          <w:sz w:val="28"/>
          <w:szCs w:val="28"/>
          <w:rtl w:val="true"/>
          <w:lang w:bidi="ar-SA"/>
        </w:rPr>
        <w:t xml:space="preserve">، ومثال ما جاءت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المجاوزة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سافرتُ عن البلد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رميتُ السهم عن القوس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المعنى 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أراد تفسير غرابة التركيب الذي أشار إليه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أعلى الكلام وأفصحه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ووجهُ علوّ هذا الكلام وفصاحته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كان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املكوا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البُعْد، أعقبه بعن، وذلك أنّهم لا يملكونه دون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وقد أبعدوه عنه، أَلا تَرى أنّك، إذا حجرت على زيد دون عمرو، فقد باعدت زيداً عن عمرو وكذلك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املكوا عني هذا الغلام</w:t>
      </w:r>
      <w:r>
        <w:rPr>
          <w:rFonts w:eastAsia="Amiri" w:cs="Amiri" w:ascii="Amiri" w:hAnsi="Amiri"/>
          <w:color w:val="111111"/>
          <w:sz w:val="28"/>
          <w:szCs w:val="28"/>
          <w:rtl w:val="true"/>
          <w:lang w:bidi="ar-SA"/>
        </w:rPr>
        <w:t xml:space="preserve">)» </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 الشارح لا بأس به، إلّا أنّه، إنّما يحسن ذلك، لو كان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تسرّعه إلى الحرب متابعاً لأبيه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فسيتحسن حينئذ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أبعدوه 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الرواية لا دلالة فيها على ذلك</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والأوجه بل؛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شاهد من ابنه مسارعته إلى الحرب، وكان بنفسه غير متمكن من حفظه وممانعته، لمكان اشتغاله بكراهة الحرب، والقتل والقتال، أمَرَ أصحابه بحفظه، بأحسن تعبير، وألطف عبارة،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املكوا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املكوه في التسرّع، املكوا تسرّعه، فعدل عن التعبير </w:t>
      </w:r>
    </w:p>
    <w:p>
      <w:pPr>
        <w:pStyle w:val="BookText"/>
        <w:rPr/>
      </w:pPr>
      <w:r>
        <w:rPr>
          <w:rFonts w:ascii="Amiri" w:hAnsi="Amiri" w:eastAsia="Amiri" w:cs="Amiri"/>
          <w:color w:val="111111"/>
          <w:sz w:val="28"/>
          <w:sz w:val="28"/>
          <w:szCs w:val="28"/>
          <w:rtl w:val="true"/>
          <w:lang w:bidi="ar-SA"/>
        </w:rPr>
        <w:t xml:space="preserve">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الإمساك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فمال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التعبير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لِمَا فيه من الدلالة على التسلّط، والاستيلاء، والتمكّن من التصرّف، والقدرة على الممانعة والحفظ، بأي وجه أمكن، وأي نحو شاء، وأراد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ليس في غيره من الألفاظ المذكورة، يعني امنعوه، واحفظوه منْع المالك لملكه، وحفظه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أكّد ذلك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كما لو كان ممكناً لكنت املكه وأراقبه غاية المراقبة، فحيث، لم أتمكّن من ذلك، فكونوا أنتم مالكين له، مراقبين عليه بدلا مني وراقبوه، مثل مراقبتي، غير متوانين، ولا مقصّرين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علم بذلك أنّ في هذه العبارة من الدلالة على تأكيد المنْع والمحافظة، ما ليس في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وعلّل ذلك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لايهدني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التسرّع إلى الحرب، مظنّة القتل والهلاك، وموت الولد المعين الصالح، وهذا موجب للحسن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فالولد؛ سند ظهر الوالد، وذهابه، ذهاب قوّة قلب، ونور بصر الوالد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علّل ذلك بعلّة ثانية،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أنفس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نفسي البخل والضن</w:t>
      </w:r>
      <w:r>
        <w:rPr>
          <w:rStyle w:val="FootnoteAnchor"/>
          <w:rtl w:val="true"/>
        </w:rPr>
        <w:footnoteReference w:id="1064"/>
      </w:r>
      <w:r>
        <w:rPr>
          <w:rFonts w:ascii="IRNazanin" w:hAnsi="IRNazanin" w:eastAsia="IRNazanin"/>
          <w:color w:val="111111"/>
          <w:sz w:val="28"/>
          <w:sz w:val="28"/>
          <w:szCs w:val="28"/>
          <w:rtl w:val="true"/>
          <w:lang w:bidi="fa-IR"/>
        </w:rPr>
        <w:t xml:space="preserve">بهذين الولدين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الموت لئلّا ينقطع بهما نسل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رأينا فصاحة النصّ العالية وقد جاءت من توخّي معاني النحو في التركيب فغرُب سياقه لكثرة الاحتمالات التي تدلُّ عليها هذه المعاني، والآن أي معنى </w:t>
      </w:r>
    </w:p>
    <w:p>
      <w:pPr>
        <w:pStyle w:val="BookText"/>
        <w:rPr/>
      </w:pPr>
      <w:r>
        <w:rPr>
          <w:rFonts w:ascii="Amiri" w:hAnsi="Amiri" w:eastAsia="Amiri" w:cs="Amiri"/>
          <w:color w:val="111111"/>
          <w:sz w:val="28"/>
          <w:sz w:val="28"/>
          <w:szCs w:val="28"/>
          <w:rtl w:val="true"/>
          <w:lang w:bidi="ar-SA"/>
        </w:rPr>
        <w:t>سياقي أوْلى لهذا التركيب؟</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 هو ذوق القارئ المبنية معرفته على جزالة اللفظ، وعذوبته، ولُذاذته في سمعه، إذا كان من ذوي الخبرة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حدث كلّ هذا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املكوا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في المرتبة العليا من الفصاحة، لكنّها لم تكن لها وحدها، ولكن موصولا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وصل هو الآخر بالاسم المجرور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مقروناً إليهما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معرّفاً بالألف واللام منصوباً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هذا أيضا ورد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أراد أن يصف الدنيا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اسْتَغنى فِيها فُتِنَ، وَمَنِ افْتَقَرَ فِيها حَزِنَ، وَمَنْ ساعَاها فاتَتْهُ، ومَنْ قَعَد عَنْها واتَتْه، ومَنْ أَبْصَرَ بِها بَصَّرتْهُ، وَمَنْ أَبْصَرَ إليها أعْمَتَهُ</w:t>
      </w:r>
      <w:r>
        <w:rPr>
          <w:rFonts w:eastAsia="Amiri" w:cs="Amiri" w:ascii="Amiri" w:hAnsi="Amiri"/>
          <w:color w:val="111111"/>
          <w:sz w:val="28"/>
          <w:szCs w:val="28"/>
          <w:rtl w:val="true"/>
          <w:lang w:bidi="ar-SA"/>
        </w:rPr>
        <w:t xml:space="preserve">» </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أشار الرضي إلى غرابة تركيبها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تأمل المتأمل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أبصر بها بصرته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تحته من المعنى العجيب، والغرض البعيد ما لا يبلغ غايته، ولا يدرك غوره، لاسيما إذا قُرن إليه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أبصر إليها أعمته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يجد الفرق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أبصر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أبصر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واضحاً نيّراً، وعجيباً باهراً</w:t>
      </w:r>
      <w:r>
        <w:rPr>
          <w:rFonts w:eastAsia="Amiri" w:cs="Amiri" w:ascii="Amiri" w:hAnsi="Amiri"/>
          <w:color w:val="111111"/>
          <w:sz w:val="28"/>
          <w:szCs w:val="28"/>
          <w:rtl w:val="true"/>
          <w:lang w:bidi="ar-SA"/>
        </w:rPr>
        <w:t>»</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ذكر الرضي،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لاسيما إذا قرن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دلالة على أن الفصاحة </w:t>
      </w:r>
    </w:p>
    <w:p>
      <w:pPr>
        <w:pStyle w:val="BookText"/>
        <w:rPr/>
      </w:pPr>
      <w:r>
        <w:rPr>
          <w:rFonts w:ascii="Amiri" w:hAnsi="Amiri" w:eastAsia="Amiri" w:cs="Amiri"/>
          <w:color w:val="111111"/>
          <w:sz w:val="28"/>
          <w:sz w:val="28"/>
          <w:szCs w:val="28"/>
          <w:rtl w:val="true"/>
          <w:lang w:bidi="ar-SA"/>
        </w:rPr>
        <w:t>للتركيب، وغرابة السياق في مفرداته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توخّي معانيها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أسماءاً، أو أفعالاً، أو حروفاً، وقد جوّز الشارح احتمالين؛ لاقتران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واقتران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وعدّه غريباً غير مسموع، فهو من ابتكار</w:t>
      </w:r>
      <w:r>
        <w:rPr>
          <w:rStyle w:val="FootnoteAnchor"/>
          <w:rtl w:val="true"/>
        </w:rPr>
        <w:footnoteReference w:id="1067"/>
      </w:r>
      <w:r>
        <w:rPr>
          <w:rFonts w:ascii="Amiri" w:hAnsi="Amiri" w:eastAsia="Amiri" w:cs="Amiri"/>
          <w:color w:val="111111"/>
          <w:sz w:val="28"/>
          <w:sz w:val="28"/>
          <w:szCs w:val="28"/>
          <w:rtl w:val="true"/>
          <w:lang w:bidi="ar-SA"/>
        </w:rPr>
        <w:t>المعاني اللطيفة وأثرها في اللفظ والتركيب</w:t>
      </w:r>
      <w:r>
        <w:rPr>
          <w:rStyle w:val="FootnoteAnchor"/>
          <w:rtl w:val="true"/>
        </w:rPr>
        <w:footnoteReference w:id="1068"/>
      </w:r>
      <w:r>
        <w:rPr>
          <w:rFonts w:ascii="Amiri" w:hAnsi="Amiri" w:eastAsia="Amiri" w:cs="Amiri"/>
          <w:color w:val="111111"/>
          <w:sz w:val="28"/>
          <w:sz w:val="28"/>
          <w:szCs w:val="28"/>
          <w:rtl w:val="true"/>
          <w:lang w:bidi="ar-SA"/>
        </w:rPr>
        <w:t>، فجاء السياق غريباً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عضد رأي الشارحُ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قلت المسموع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أبصرتُ زيداً، ولم يُسمع أبصرتُ إلى زيد،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يكون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ومن أبصر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ومن أبصر متوجهاً إليها،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تِسْعِ ءَايَاتٌ إِلَى فِرْعَوْنَ</w:t>
      </w:r>
      <w:r>
        <w:rPr>
          <w:rStyle w:val="FootnoteAnchor"/>
          <w:rtl w:val="true"/>
        </w:rPr>
        <w:footnoteReference w:id="1069"/>
      </w:r>
      <w:r>
        <w:rPr>
          <w:rFonts w:ascii="Amiri" w:hAnsi="Amiri" w:eastAsia="Amiri" w:cs="Amiri"/>
          <w:color w:val="111111"/>
          <w:sz w:val="28"/>
          <w:sz w:val="28"/>
          <w:szCs w:val="28"/>
          <w:rtl w:val="true"/>
          <w:lang w:bidi="ar-SA"/>
        </w:rPr>
        <w:t xml:space="preserve">ولم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ويجوز أن يكون أقام ذلك مقام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مثله، كما قالوا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إلى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أجروه مجرى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ولجتُ إلى البيت لمّا كان نظيره </w:t>
      </w:r>
      <w:r>
        <w:rPr>
          <w:rFonts w:eastAsia="Amiri" w:cs="Amiri" w:ascii="Amiri" w:hAnsi="Amiri"/>
          <w:color w:val="111111"/>
          <w:sz w:val="28"/>
          <w:szCs w:val="28"/>
          <w:rtl w:val="true"/>
          <w:lang w:bidi="ar-SA"/>
        </w:rPr>
        <w:t>»</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 يزد الشارح في شرح غرابة هذه الفصاحة؛ على أكثر من توخيه معاني النحو في تركيبها </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وأرى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أبصر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 في أحوالها وعرفها، وأبصر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اشتغل بها </w:t>
      </w:r>
    </w:p>
    <w:p>
      <w:pPr>
        <w:pStyle w:val="BookText"/>
        <w:rPr/>
      </w:pPr>
      <w:r>
        <w:rPr>
          <w:rFonts w:ascii="Amiri" w:hAnsi="Amiri" w:eastAsia="Amiri" w:cs="Amiri"/>
          <w:color w:val="111111"/>
          <w:sz w:val="28"/>
          <w:sz w:val="28"/>
          <w:szCs w:val="28"/>
          <w:rtl w:val="true"/>
          <w:lang w:bidi="ar-SA"/>
        </w:rPr>
        <w:t>حتى أعمتْه في كلّ ما يُراد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هذا النوع من الغرابة في النهج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نصحتُ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الإمام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اسْتَنفَرْتُكم للجِهَادِ فَلَمْ تَنْفِرُوا ، واسْمَعْتُكُم فَلَمْ تَسْمَعُوا ، وَدَعَوْتُكُم سِرّاً وَجَهْراً فَلَمْ تَسْتَجِيبُوا ، ونَصَحْتُ لكم فَلَمْ تَقْبَلُوا ، شُهودٌ كَغُيِّابٍ ، وَعَبِيدٌ كأرْبَاب</w:t>
      </w:r>
      <w:r>
        <w:rPr>
          <w:rFonts w:eastAsia="Amiri" w:cs="Amiri" w:ascii="Amiri" w:hAnsi="Amiri"/>
          <w:color w:val="111111"/>
          <w:sz w:val="28"/>
          <w:szCs w:val="28"/>
          <w:rtl w:val="true"/>
          <w:lang w:bidi="ar-SA"/>
        </w:rPr>
        <w:t>... »</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ورد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فَتَوَلَّى عَنْهُمْ وَقَالَ يَا قَوْمِ لَقَدْ أَبْلَغْتُكُمْ رِسَالَةَ رَبِّي وَنَصَحْتُ لَكُمْ وَلَكِنْ لَا تُحِبُّونَ النَّاصِحِينَ</w:t>
      </w:r>
      <w:r>
        <w:rPr>
          <w:rStyle w:val="FootnoteAnchor"/>
          <w:rtl w:val="true"/>
        </w:rPr>
        <w:footnoteReference w:id="10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نصحتك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بالأفصح، وإنما هو الفصيح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قوله الأفصح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وَاْسيَتُه بِنَفْسِي </w:t>
      </w:r>
      <w:r>
        <w:rPr>
          <w:rFonts w:eastAsia="Amiri" w:cs="Amiri" w:ascii="Amiri" w:hAnsi="Amiri"/>
          <w:color w:val="111111"/>
          <w:sz w:val="28"/>
          <w:szCs w:val="28"/>
          <w:rtl w:val="true"/>
          <w:lang w:bidi="ar-SA"/>
        </w:rPr>
        <w:t>... »</w:t>
      </w:r>
      <w:r>
        <w:rPr>
          <w:rStyle w:val="FootnoteAnchor"/>
          <w:rtl w:val="true"/>
        </w:rPr>
        <w:footnoteReference w:id="1073"/>
      </w:r>
      <w:r>
        <w:rPr>
          <w:rFonts w:ascii="Amiri" w:hAnsi="Amiri" w:eastAsia="Amiri" w:cs="Amiri"/>
          <w:color w:val="111111"/>
          <w:sz w:val="28"/>
          <w:sz w:val="28"/>
          <w:szCs w:val="28"/>
          <w:rtl w:val="true"/>
          <w:lang w:bidi="ar-SA"/>
        </w:rPr>
        <w:t xml:space="preserve">، ففي الفصيح؛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واسيته، وآسيته، وبالهمزة أفصح</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وأحيلك عزيزي القارئ الكريم إلى فصل كامل من خطبة له الا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من غرائب الأفصح متمثلاً في الأسماء والأفعال والحروف، بدايته؛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 نُجُومَها أَعْلَامَاً يُسْتَدَلُّ بِهَا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وهذا الفصل من أفصح </w:t>
      </w:r>
      <w:bookmarkStart w:id="163" w:name="pg19184_273008"/>
    </w:p>
    <w:p>
      <w:pPr>
        <w:pStyle w:val="BookText"/>
        <w:rPr/>
      </w:pPr>
      <w:bookmarkEnd w:id="163"/>
      <w:r>
        <w:rPr>
          <w:rFonts w:ascii="Amiri" w:hAnsi="Amiri" w:eastAsia="Amiri" w:cs="Amiri"/>
          <w:color w:val="111111"/>
          <w:sz w:val="28"/>
          <w:sz w:val="28"/>
          <w:szCs w:val="28"/>
          <w:rtl w:val="true"/>
          <w:lang w:bidi="ar-SA"/>
        </w:rPr>
        <w:t>الكلام ونادره، ولا ننسَ أن هذا الباب يشمل غرابة السياق في التركيب الغيبي</w:t>
      </w:r>
      <w:r>
        <w:rPr>
          <w:rStyle w:val="FootnoteAnchor"/>
          <w:rtl w:val="true"/>
        </w:rPr>
        <w:footnoteReference w:id="1075"/>
      </w:r>
      <w:r>
        <w:rPr>
          <w:rFonts w:ascii="Amiri" w:hAnsi="Amiri" w:eastAsia="Amiri" w:cs="Amiri"/>
          <w:color w:val="111111"/>
          <w:sz w:val="28"/>
          <w:sz w:val="28"/>
          <w:szCs w:val="28"/>
          <w:rtl w:val="true"/>
          <w:lang w:bidi="ar-SA"/>
        </w:rPr>
        <w:t>، والفقهي</w:t>
      </w:r>
      <w:r>
        <w:rPr>
          <w:rStyle w:val="FootnoteAnchor"/>
          <w:rtl w:val="true"/>
        </w:rPr>
        <w:footnoteReference w:id="1076"/>
      </w:r>
      <w:r>
        <w:rPr>
          <w:rFonts w:ascii="Amiri" w:hAnsi="Amiri" w:eastAsia="Amiri" w:cs="Amiri"/>
          <w:color w:val="111111"/>
          <w:sz w:val="28"/>
          <w:sz w:val="28"/>
          <w:szCs w:val="28"/>
          <w:rtl w:val="true"/>
          <w:lang w:bidi="ar-SA"/>
        </w:rPr>
        <w:t>، والكلامي</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4" w:name="__RefHeading___Toc16465199_1280447820"/>
      <w:bookmarkStart w:id="165" w:name="_Toc53"/>
      <w:bookmarkEnd w:id="164"/>
      <w:r>
        <w:rPr>
          <w:rtl w:val="true"/>
        </w:rPr>
        <w:t>-</w:t>
      </w:r>
      <w:r>
        <w:rPr>
          <w:rtl w:val="true"/>
        </w:rPr>
        <w:t>المبحث الثاني؛ غرابة السياق بسبب الحذف وتعدّد التأويل النحوی</w:t>
      </w:r>
      <w:bookmarkEnd w:id="165"/>
    </w:p>
    <w:p>
      <w:pPr>
        <w:pStyle w:val="BookText"/>
        <w:rPr/>
      </w:pPr>
      <w:r>
        <w:rPr>
          <w:rFonts w:ascii="Amiri" w:hAnsi="Amiri" w:eastAsia="Amiri" w:cs="Amiri"/>
          <w:color w:val="111111"/>
          <w:sz w:val="28"/>
          <w:sz w:val="28"/>
          <w:szCs w:val="28"/>
          <w:rtl w:val="true"/>
          <w:lang w:bidi="ar-SA"/>
        </w:rPr>
        <w:t>تكمن الغرابة في هذا المبحث بسبب كثرة الوجوه الإعرابية للموقع الإعرابي الواحد ، فالمعنى يتبع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ويتغيّر بتغيّره، فتعدّد التأويلات النحوية يؤدي إلى تعدّد المعاني الدلالية </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هو الوجه الثاني من وجوه غرابة السياق الذي تحدث الغرابة فيه؛ بسبب تعدّد التأويل النحوي للنصّ المستغرب، فهذا التعدّد في التأويل يولّد تعدّداً في القصد حسب ما يقتضيه الوجه التأويلي المستفاد من تعدّد الحذف ذلك؛ لأنّ كلّ وجه من وجوه النحو يفيد دلالة قد تكون مفارقه لدلالة الوجوه الأخرى ، أو قد تكون مخالفة لها بسبب الحذف أو الإيجاز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لو وقفنا عند التأويلات التي أدارها المفسرون والنحويون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وَيَقُولُونَ طَاعَةٌ فَإِذَا بَرَزُوا مِنْ عِنْدِكَ بَيَّتَ طَائِفَةٌ مِنْهُمْ غَيْرَ الَّذِي تَقُولُ</w:t>
      </w:r>
      <w:r>
        <w:rPr>
          <w:rStyle w:val="FootnoteAnchor"/>
          <w:rtl w:val="true"/>
        </w:rPr>
        <w:footnoteReference w:id="1078"/>
      </w:r>
      <w:r>
        <w:rPr>
          <w:rFonts w:ascii="Amiri" w:hAnsi="Amiri" w:eastAsia="Amiri" w:cs="Amiri"/>
          <w:color w:val="111111"/>
          <w:sz w:val="28"/>
          <w:sz w:val="28"/>
          <w:szCs w:val="28"/>
          <w:rtl w:val="true"/>
          <w:lang w:bidi="ar-SA"/>
        </w:rPr>
        <w:t>لوجدنا أنّ لكلّ تأويلٍ دلالة نحوية تؤدي إلى قصد معنوي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الآية، وفي الآيتين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يمكن أن تُؤوّل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بوجوه، وعلى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تُؤوّل اللفظة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 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مبتدأ،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مسنداً إليه ، وهذا يعني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المقصودة، وأنّها صدرت من القائلين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أُوِّلتْ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أمرك 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ستكون خبراً، ويكون أمر الرسول هو المقصود، وهو مدار الحديث وليس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تُؤوّل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سَمْعٌ وطاعَةٌ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يكون مدار الحديث على الطلب ، بقول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 وطاعةٌ</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فيها القتال بالطاعة أو على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نُزع الخافض، وحينئذٌ ستكون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 عارضاً، ويكون القتال هو المتحدَث عنه </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ومثال ما كانت غرابة سياقه بسبب الحذف ما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فَصَيَّرَها فِي حَوْزَةٍ خَشْناءَ يَعْلُظُ كَلْمُها، وَيَخْشُنُ مَسُّها، وَيَكْثُرُ العِثارُ فِيها ، والإعْتِدَارُ مِنْهَا، فَصاحِبُها كَراكِبِ الصَّعْبَةِ إِنْ أَشْنَقَ لَهَا خَرَمَ وَإِنْ أسْلَسَ لها تقحّم </w:t>
      </w:r>
      <w:r>
        <w:rPr>
          <w:rFonts w:eastAsia="Amiri" w:cs="Amiri" w:ascii="Amiri" w:hAnsi="Amiri"/>
          <w:color w:val="111111"/>
          <w:sz w:val="28"/>
          <w:szCs w:val="28"/>
          <w:rtl w:val="true"/>
          <w:lang w:bidi="ar-SA"/>
        </w:rPr>
        <w:t>...»</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رأى الرضي غرابة في هذا التركيب ولهذا فسّره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كَرَاكِبُ الصَّعْبَةِ إِنْ أَشْنَقَ لهَا خَرَمَ وإِنْ أَسْلَسَ لَهَا تَقَحّمَ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يريد أنَّه إذا شدّد عَلَيها في جَذْب الزِّمام وهي تُنازِعُهُ رأْسَهَا خَرَمَ أَنْفَها، وإِنْ أَرْخَى لَهَا شَيْئًا مَعَ صَعُوبَتِها تقحّمتْ بِهِ فَلَم يَمْلِكْها </w:t>
      </w:r>
      <w:r>
        <w:rPr>
          <w:rFonts w:eastAsia="Amiri" w:cs="Amiri" w:ascii="Amiri" w:hAnsi="Amiri"/>
          <w:color w:val="111111"/>
          <w:sz w:val="28"/>
          <w:szCs w:val="28"/>
          <w:rtl w:val="true"/>
          <w:lang w:bidi="ar-SA"/>
        </w:rPr>
        <w:t>... »</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ولزيادة الإيضاح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الغرابة التي وجدها الرضي في هذا النصّ ، إنّما سببها كثرة الحذف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حَذَف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ابتغاء الإيجاز وتقوية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النصّ من غير حذْف يكون على النحو الآتي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كراكب الناقة الصعبة إنْ أشنق لها الزمام خرم أنفها وإن أسلس لها القياد تقحّمت به الناقة الطريق الوعرة</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والناظر في النصّ الذي صنعناه ، يجد 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ويجد 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الإيجاز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الإطناب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يثيره ذلك الإيجاز من إيحاء في نفوس </w:t>
      </w:r>
    </w:p>
    <w:p>
      <w:pPr>
        <w:pStyle w:val="BookText"/>
        <w:rPr/>
      </w:pPr>
      <w:r>
        <w:rPr>
          <w:rFonts w:ascii="Amiri" w:hAnsi="Amiri" w:eastAsia="Amiri" w:cs="Amiri"/>
          <w:color w:val="111111"/>
          <w:sz w:val="28"/>
          <w:sz w:val="28"/>
          <w:szCs w:val="28"/>
          <w:rtl w:val="true"/>
          <w:lang w:bidi="ar-SA"/>
        </w:rPr>
        <w:t xml:space="preserve">السامعين ممّا لا يثيره الإطناب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المحذوفات في النصّ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موصوف استغنى بصفته عنه ،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ومفعول استغنى عنه بإيحاء السياق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الزِّمام ، ومفعول حُذف للإيجاز، بسبب دلالة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وبسبب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لأنّه لا يكون إلّا في أنف الناقة ، والمفعول المحذوف 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دلّ عليه ما يكتنفه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والمفعول الثالث الذي حُذف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استغناءاً عنه بما وُطِّا له من الفاظ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أشْنَقَ وخَرُم وأسْلَسَ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 فهمه يسيراً على السامعين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وأما آخر ما حُذف في هذا النصّ، فإنّه 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وتقديره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تقحّم الطريق الوعرة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والذي يزيد في غرابة هذا السياق إسناد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راكب الناقة ، وهو في الحقيقة لا يتقحّم ، وإنّما تتقدّم الناقة به الطريق الوعرة ، وهو لا يستطيع أن يملك زِمامها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لكلّ من هذه المحذوفات دلالة يوصلنا إليها هذا الحذف ،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ذكر الناقة يدلّ على أنّه يقصد بيان الصعوبة، لا بيان جنس المركوب، وهو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يدلَّ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أشنق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أنّه يريد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يريد ما أشنقه ،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يريد إرخاء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والتساهل في الأمور ، وهو المقصود، ولا يقصد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المُرخّى</w:t>
      </w:r>
      <w:r>
        <w:rPr>
          <w:rFonts w:eastAsia="Amiri" w:cs="Amiri" w:ascii="Amiri" w:hAnsi="Amiri"/>
          <w:color w:val="111111"/>
          <w:sz w:val="28"/>
          <w:szCs w:val="28"/>
          <w:rtl w:val="true"/>
          <w:lang w:bidi="ar-SA"/>
        </w:rPr>
        <w:t>)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يريد ؛ أنّ هذا الراكب سيصل إلى الهلاك لا بإرادته بل بإرادة المركب الصّعب الذي ركبه ، وهو التهاون في الأمور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والمتأمّل لهذا الحذف وتغيير الدلالات الناتج منه، لاشكّ في أنّه يقرّ بأثره في تغيّر القصد حين تحوّل القائل من الذكر إلى الحذف، فأدّى هذا التحوّل إلى غرابة في السياق لا وجود لها لو أنّ هذه المحذوفات من النص قد ذُكرت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وشبيه بما تعدّد من التأويل النحوي في ما وجدته في قول أمير المؤمنين، من عهده لمّالك بن الحارث الأشتر لمّا ولاه على مصر،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عَقَدتَ بَيْنَكَ وَبَيْنَ عَدِوٍّ لَكَ عُقْدَةً، أو البَسْتَهُ مِنْكَ ذِمّةٌ، فَحُطْ عَهْدَكَ بِالوَفاءِ، وَارْعَ ذِمَّتَكَ بالأمانَةِ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 نَفْسَكَ جُنَّةٌ دُونَ ما أَعْطَيْتَ، فَإِنَّهُ لَيْسَ مِنْ فَرائِضِ الله شَيءٌ النَّاسُ أشدّ عَلَيْهِ اجْتِماعاً مَعَ تَفَرُّق أهْوَائِهِمْ ، وَتَشَتّتِ آرائِهِمْ ، مِنْ تَعْظِيمِ الوَفاءِ بِالعُهودِ</w:t>
      </w:r>
      <w:r>
        <w:rPr>
          <w:rFonts w:eastAsia="Amiri" w:cs="Amiri" w:ascii="Amiri" w:hAnsi="Amiri"/>
          <w:color w:val="111111"/>
          <w:sz w:val="28"/>
          <w:szCs w:val="28"/>
          <w:rtl w:val="true"/>
          <w:lang w:bidi="ar-SA"/>
        </w:rPr>
        <w:t>...»</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فالمنعم النظر في هذا النصّ يجد فيه موضعاً جعله الشارحون عويصاً بما فرْعوا له من تأويلات ، فصار يؤدي في كلّ تأويل معنًى نحوياً لا يؤدِّيه في التأويل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يبدأ هذا الموضع من قول الإمام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واجْعَلْ نَفْسَكَ جُنَّةٌ دُونَ ما أَعْطَيْتَ؛ فَإِنَّهُ لَيْسَ مِنْ فَرائِضِ الله شيء النّاسُ أَشَدُّ عَلَيْهِ اجْتِمَاعاً مَعَ تَفَرُّقِ أهْوَائِهِمْ ، وَتَشَتُّتِ آرائِهِمْ ، مِنْ تَعْظِيمِ الوَفَاءِ بالعهودِ</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وأوّل تأويل في هذا النصّ، هو تعلّق الظرف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المضاف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الموصولة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فلو عُلِّق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يصحّ ؛ لأنّ الظرف يتعلقّ بمشتق لا باسم </w:t>
      </w:r>
    </w:p>
    <w:p>
      <w:pPr>
        <w:pStyle w:val="BookText"/>
        <w:rPr/>
      </w:pPr>
      <w:r>
        <w:rPr>
          <w:rFonts w:ascii="Amiri" w:hAnsi="Amiri" w:eastAsia="Amiri" w:cs="Amiri"/>
          <w:color w:val="111111"/>
          <w:sz w:val="28"/>
          <w:sz w:val="28"/>
          <w:szCs w:val="28"/>
          <w:rtl w:val="true"/>
          <w:lang w:bidi="ar-SA"/>
        </w:rPr>
        <w:t>جامد ، لذا فتأويله ؛ أنّه متعلّق بمحذوف صفة لـ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جُنّة موضوعة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التأويل يفيد معنىً عالياً ، لأنّ المُوَصَّى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يفدي عهده بنفسه ويضحِّي بها ولا يفرّط في عهده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تعلّق الظرف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لاختلف المعنى وصار ذماً ، لأنّ المُوَصَّى حينذاك يجعل نفسه في مرتبة أقلّ من العهد الذي أعطاه ، أي أقلّ من مرتبة عدوّه، وهذا ما لم يقصده الإمام بالتأكيد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أنظر إلى التأويلات التي يتضمّنها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ليس من فرائض الله شيء الناس أشدّ عليه اجتماعاً مع تفرّق أهوائهم وتشتّت آرائهم من تعظيم الوفاء بالعهود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تجد اختلاف الشرّاح النحويين في إعراب النصّ وتأويل هذا الإعراب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الراوندي في إعرابه؛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ثانٍ،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تعظيم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خبره ، وهذا المبتدأ الثاني مع خبره؛ خبر المبتدأ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ومحل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الناس أشدّ عليه إجتماعاً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لأنّها خبر ليس ، ومحل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دخلت عليه رفع لأنَّه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والراوندي يقصد بهذا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ومعموليها خبر لضمير الشأن المحذوف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أنّها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والجار والمجرور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فرائض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خبراً لـ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ولو تأخّر هذا الجار والمجرور عن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لصار صفة لها </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ولا نريد أن نحكم على الراوندي بالصواب أو الخطأ، لكننا نتلمّس الدلالة المعنوية في تأويلاته النحوية هذه، فنجد أنّ المعنى في تأويله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التركيز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يتّصل بها من الكلام الذي يكتنفها ، ولم يركّز الدلالة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ليس من فرائض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يبحث في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وخبرها ، ودلالتها لتوكيد الكلام الذي يُعدّ خبراً لها على رغم طوله وتشعّب جمله ، وإنّما ركّز في 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ثم أخذ يفتّش عن خبره فجعله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 من تعظيم الوفاء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يفيد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بالحرص على تعظيم الوفاء بالعهود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هذا مراد الإمام ؛ لأنّه يوصِى مالكاً الأشتر بالحفاظ على العهود والوفاء بها، وهذا يوحي بأنّ الناس في ذلك الوقت لم تكن تحافظ على العهود ، ولا تفي بها </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نظرنا في تأويلات ابن أبي الحديد ؛ لهذا النصّ لوجدنا أنّه يجعل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 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الجار والمجرور قبله في موضع الحال ، وهذا يقرّ به من جواز الإبتداء به ؛ لأنّه خُصص بالحال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 هذا مسوّغاً للإبتداء به على رغم تنكيره </w:t>
      </w:r>
      <w:r>
        <w:rPr>
          <w:rStyle w:val="FootnoteAnchor"/>
          <w:rtl w:val="true"/>
        </w:rPr>
        <w:footnoteReference w:id="10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يجعل الشارح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ثانياً ، بل جعله خبراً ، وهذا يعطينا دلالة بعيدة جداً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تعظيم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للوفاء بالعهود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يعلّقها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ويجعل الشارح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فرائض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خبراً 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عليه ،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يمتنع أيضا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فرائض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الموضع ؛ لأنّه حال ، ويكون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أشدّ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رفعا؛ لأنّه خبر المبتدأ الذي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ينظر في اختلاف التأويل عند الرجلين يدرك غرابة السياق في هذا الموضع ، لأنّ الدلالة في كلّ تأويل وفي فروعه تختلف عن الدلالة في التأويل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أخذنا أصل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شيء أشدّ من تعظيم الوفاء بالعهود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الخبر في الأصل، وحين دخلت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خيراً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هذه العلاقة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شيء أشدّ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تفيد النفي المطلق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وشدّة إعظام الناس للوفاء، غير أنّ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 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خبراً مقدَّماً لها، يلغي تماماً الدلالة على نفي شدّة إعظام الناس للعهود، وهذا ما لم يقصد إليه الإمام بالتأكيد ، بل هو يحضّ مالكاً على الوفاء بعهده مهما كان </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التأويل الذي يرى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فرائض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الحال ، وهي مقدِّمة على صاحبها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تأويل يؤدّي بنا إلى مخالفة ما وضعه النحويون أنفسهم من قواعد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يرون أنّ الحال لا تأتي من نكرة ، ويشترطون أنْ يكون </w:t>
      </w:r>
    </w:p>
    <w:p>
      <w:pPr>
        <w:pStyle w:val="BookText"/>
        <w:rPr/>
      </w:pPr>
      <w:r>
        <w:rPr>
          <w:rFonts w:ascii="Amiri" w:hAnsi="Amiri" w:eastAsia="Amiri" w:cs="Amiri"/>
          <w:color w:val="111111"/>
          <w:sz w:val="28"/>
          <w:sz w:val="28"/>
          <w:szCs w:val="28"/>
          <w:rtl w:val="true"/>
          <w:lang w:bidi="ar-SA"/>
        </w:rPr>
        <w:t xml:space="preserve">صاحب الحال معرفة هذا أولاً </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سيقودنا هذا التأويل إلى جواز تقدّم الحال على صاحبها النكرة من غير مسوّغ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ما فائدة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فرائض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متعلّقا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حالاً له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ومدار الأمر لتجنّب هذه التأويلات التي تؤدِّي إلى معانٍ نحوية مختلفة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النصّ ، فإنّهم أعربوها مبتدأً أولاً ، والتمسوا خبره في اسم التفضيل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هو عندهم مبتدأ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ومتعلّقه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الوفاء بالعهود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جعلوه خبراً له ، وهو ليس كذلك؛ لأنّ اسم التفضيل لابدّ له من أن يتعلق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أمضينا الإعراب على أصل الكلام لكان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 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خبراً لها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متعلّق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الوفاء بالعهود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متعلّقاً باسم التفضيل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ولكانت الدلالة المستفادة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 يا مالك بعهدك فإنّه لا شيءَ عند الناس أعظم من الوفاء بالعهود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ما يقصده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في مثل هذا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اقتصرتُ في هذه الفصول على غرابة السياق الكلّي للنص المتأتيّة من </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التركيب اللغوي، متجاوزاً الجوانب البلاغية في هذه التراكيب، وغرابتها من خلال أساليب علم البلاغة، وصولاً إلى غرابة سياقها الكلّي بسبب النظم، وسيبرِّزها الباب القادم، إن شاء الله </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6" w:name="pg19184_273019"/>
      <w:bookmarkStart w:id="167" w:name="pg19184_273019"/>
      <w:bookmarkEnd w:id="167"/>
    </w:p>
    <w:p>
      <w:pPr>
        <w:pStyle w:val="Heading2"/>
        <w:numPr>
          <w:ilvl w:val="1"/>
          <w:numId w:val="1"/>
        </w:numPr>
        <w:rPr/>
      </w:pPr>
      <w:bookmarkStart w:id="168" w:name="pg19184_273019"/>
      <w:bookmarkStart w:id="169" w:name="__RefHeading___Toc16465201_1280447820"/>
      <w:bookmarkStart w:id="170" w:name="_Toc54"/>
      <w:bookmarkEnd w:id="168"/>
      <w:bookmarkEnd w:id="169"/>
      <w:r>
        <w:rPr>
          <w:rtl w:val="true"/>
        </w:rPr>
        <w:t xml:space="preserve">الباب الرابع </w:t>
      </w:r>
      <w:r>
        <w:rPr>
          <w:rtl w:val="true"/>
        </w:rPr>
        <w:t>(</w:t>
      </w:r>
      <w:r>
        <w:rPr>
          <w:rtl w:val="true"/>
        </w:rPr>
        <w:t xml:space="preserve">غرابة السياق في النظم </w:t>
      </w:r>
      <w:r>
        <w:rPr>
          <w:rtl w:val="true"/>
        </w:rPr>
        <w:t>)</w:t>
      </w:r>
      <w:bookmarkEnd w:id="170"/>
    </w:p>
    <w:p>
      <w:pPr>
        <w:pStyle w:val="Heading3"/>
        <w:numPr>
          <w:ilvl w:val="2"/>
          <w:numId w:val="1"/>
        </w:numPr>
        <w:rPr/>
      </w:pPr>
      <w:bookmarkStart w:id="171" w:name="__RefHeading___Toc16465203_1280447820"/>
      <w:bookmarkStart w:id="172" w:name="_Toc55"/>
      <w:bookmarkEnd w:id="171"/>
      <w:r>
        <w:rPr>
          <w:rtl w:val="true"/>
        </w:rPr>
        <w:t>اشارة</w:t>
      </w:r>
      <w:bookmarkEnd w:id="172"/>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غرابة السياق في نظم علم المعاني والبديع</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غرابة السياق في نظم التشبيه وسياق نظم الاستعارة</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غرابة سياق الكناية وغرابة السياق في نصوص النهج عامة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غرابة السياق في النظم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النظم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التأليف، وضمّ شيء إلى شيء آخر </w:t>
      </w:r>
      <w:r>
        <w:rPr>
          <w:rStyle w:val="FootnoteAnchor"/>
          <w:rtl w:val="true"/>
        </w:rPr>
        <w:footnoteReference w:id="10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واصطلاحاً ترتّب المعاني وتواليها تخدمها الألفاظ، وتابعة لها، ولاحقة بها، فإذا وجب لمعنى أن يكون أولاً في النفس، وجب للفظ الدال عليه أن يكون مثله أولاً في النطق</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فالكلم تترتّب في النطق بسبب ترتّب معانيها في النفس، ومن هذه المعاني ما شملته علوم البلاغة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نظم هذه العلوم، وجدتُ غرابة في سياقها في داخل العلم الواحد، أو في داخل فروعه،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تتداخل، بل لابدّ من أن تتداخل سياقات الأغراض المختلفة للعلم </w:t>
      </w:r>
    </w:p>
    <w:p>
      <w:pPr>
        <w:pStyle w:val="BookText"/>
        <w:rPr/>
      </w:pPr>
      <w:r>
        <w:rPr>
          <w:rFonts w:ascii="Amiri" w:hAnsi="Amiri" w:eastAsia="Amiri" w:cs="Amiri"/>
          <w:color w:val="111111"/>
          <w:sz w:val="28"/>
          <w:sz w:val="28"/>
          <w:szCs w:val="28"/>
          <w:rtl w:val="true"/>
          <w:lang w:bidi="ar-SA"/>
        </w:rPr>
        <w:t>الواحد في ما بين سياقات العلوم الأخرى من علوم البلاغة وفروعها، أو بين السياقات الأخرى للتراكيب في داخل النصّ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الحالة هذه؛ سأبرّز الغرض الذي أريد الكتابة فيه متساهلاً مع الأغراض الأخرى من علوم البلاغة، وسأحاول تكرار النصّ نفسه في أثناء التطبيق في الفصول، لأُلحِظ القارئ الكريم، كيف تتزاحم الأغراض في النظم الواحد ممّا يؤدي ذلك إلى غرابة السياق الكلّي للنصّ المستعمل، ولا سيما فإنّ بحثنا في كتاب وُسم بـ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وسنرى كيف يؤثّر تعقيد المعاني، والالتفات إليها، والابتكار، والابتداع فيها، وغرابتها، في صناعة اللفظ والنّظم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وسأضرب مثلاً، ثم أطبق ذلك على ما 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تشتدّ الغرابة في التطبيق أكثر منها في المثل؛ لأنّها صميم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وأودّ أن أنبّه إلى أنّ القارئ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يلمس غرابة في سياق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 يلمسها في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وآية ذلك أنّ علم المعاني؛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 وقواعد يُعرف بها أحوال الكلام العربي التي يكون بها مطابقاً لمقتضى الحال، بحيث يكون وفق الغرض الذي سيق له</w:t>
      </w:r>
      <w:r>
        <w:rPr>
          <w:rFonts w:eastAsia="Amiri" w:cs="Amiri" w:ascii="Amiri" w:hAnsi="Amiri"/>
          <w:color w:val="111111"/>
          <w:sz w:val="28"/>
          <w:szCs w:val="28"/>
          <w:rtl w:val="true"/>
          <w:lang w:bidi="ar-SA"/>
        </w:rPr>
        <w:t>»</w:t>
      </w:r>
      <w:r>
        <w:rPr>
          <w:rStyle w:val="FootnoteAnchor"/>
          <w:rtl w:val="true"/>
        </w:rPr>
        <w:footnoteReference w:id="10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طابق مقتضى الحال، فلا غرابة فيه</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يُعرف به الوجوه والمزايا التي تزيد الكلام حُسناً </w:t>
      </w:r>
    </w:p>
    <w:p>
      <w:pPr>
        <w:pStyle w:val="BookText"/>
        <w:rPr/>
      </w:pPr>
      <w:r>
        <w:rPr>
          <w:rFonts w:ascii="Amiri" w:hAnsi="Amiri" w:eastAsia="Amiri" w:cs="Amiri"/>
          <w:color w:val="111111"/>
          <w:sz w:val="28"/>
          <w:sz w:val="28"/>
          <w:szCs w:val="28"/>
          <w:rtl w:val="true"/>
          <w:lang w:bidi="ar-SA"/>
        </w:rPr>
        <w:t xml:space="preserve">وطلاوة </w:t>
      </w:r>
      <w:r>
        <w:rPr>
          <w:rStyle w:val="FootnoteAnchor"/>
          <w:rtl w:val="true"/>
        </w:rPr>
        <w:footnoteReference w:id="1091"/>
      </w:r>
      <w:r>
        <w:rPr>
          <w:rFonts w:ascii="Amiri" w:hAnsi="Amiri" w:eastAsia="Amiri" w:cs="Amiri"/>
          <w:color w:val="111111"/>
          <w:sz w:val="28"/>
          <w:sz w:val="28"/>
          <w:szCs w:val="28"/>
          <w:rtl w:val="true"/>
          <w:lang w:bidi="ar-SA"/>
        </w:rPr>
        <w:t xml:space="preserve">، فإذا حَسُن الكلام ، لم يكن غريباً، بل مألوفاً، لأنّ من حُسنه أُلِف واستعمل ولكن إذا وجدنا فرعاً من فروع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أثّر في نظمه غرضٌ، وأحدث غموضاً في السياق، وكذلك إذا خرج فرع من فروع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غرض مجازي في نظمه أيضاً، وأحدث خفاءاً في السياق، فلا يفوت البحث والباحث ذلك، ولهذا ستحتلّ أمثلتهما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البديع والمعاني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الأول، في حين يتفرّد الفصل الثاني بفروع وأغراض علم البيان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والفصل الثالث، لغرابة سياق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أنواع الغرابة، المدروسة في البحث لكلّ الأغراض</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أنّ أوّل؛ دراستي وأكثرها في الفصل الثاني؛ ستكون على غرابة سياق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ذلك أوْلى بأنْ يستوفيه النظر، ويتقصّاه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سيكون على غرابة سياق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الاستعارة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ما تُبنى على التشبيه، فهما من المجاز، ثم أقلّهما دراسة ستكون على غرابة سياق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معناها نزل معنى المجاز</w:t>
      </w:r>
      <w:r>
        <w:rPr>
          <w:rStyle w:val="FootnoteAnchor"/>
          <w:rtl w:val="true"/>
        </w:rPr>
        <w:footnoteReference w:id="1092"/>
      </w:r>
      <w:r>
        <w:rPr>
          <w:rFonts w:ascii="Amiri" w:hAnsi="Amiri" w:eastAsia="Amiri" w:cs="Amiri"/>
          <w:color w:val="111111"/>
          <w:sz w:val="28"/>
          <w:sz w:val="28"/>
          <w:szCs w:val="28"/>
          <w:rtl w:val="true"/>
          <w:lang w:bidi="ar-SA"/>
        </w:rPr>
        <w:t xml:space="preserve">فلهذا كان المجاز أصلاً كبيراً، وكان جلّ محاسن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تكن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متفرّعة عنه في المعنى، فهو قطب تدور عليه معانيها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السبب عينه، تركتُ دراسة المجاز، فهو؛ الأسّ المشترك بين دراسة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التشبيه، وبين الاستعارة، وبين الكناية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يشار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المجاز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هذه الأغراض الثلاثة لعلم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من أن يدخل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وفروعه ضمن التركيب الكلّي لعِلْمَي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إثناء تمثيلي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الأعمِّ الأغلب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نظم يحتوي على غرض، أو أكثر مِن العِلمين المذكورين في نصوص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اشتراك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وفروعه، فهو طاغٍ ومهيمن عليهما شاءا أم أبيا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وأغراضه ؛ أوقع في النفس؛ لأنَّ معنىً واحداً يستطاع أداؤه بأساليب عدّة وطرائق مختلفة من مجاز، أو تشبيه، أو استعارة، أو كناية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وجدنا فرعاً من فروع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إلى غرض مجازي وأثَّر في نظمه، وأحدث غموضاً في السياق، وكذلك وجدنا فرعاً من فروع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خرج إلى غرض مجازي وأثَّر في نظمه أيضاً، فأحدث خفاءً في السياق، ولأجل هذا عقدنا الفصل الأول من هذا الباب</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وينفعنا في هذا الباب كتب غريب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المعاجم اللغوية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الكتب التي تتصل بالموضوع</w:t>
      </w:r>
      <w:r>
        <w:rPr>
          <w:rFonts w:eastAsia="Amiri" w:cs="Amiri" w:ascii="Amiri" w:hAnsi="Amiri"/>
          <w:color w:val="111111"/>
          <w:sz w:val="28"/>
          <w:szCs w:val="28"/>
          <w:rtl w:val="true"/>
          <w:lang w:bidi="ar-SA"/>
        </w:rPr>
        <w:t>.</w:t>
      </w:r>
      <w:bookmarkStart w:id="173" w:name="pg19184_273025"/>
    </w:p>
    <w:p>
      <w:pPr>
        <w:pStyle w:val="Heading3"/>
        <w:numPr>
          <w:ilvl w:val="2"/>
          <w:numId w:val="1"/>
        </w:numPr>
        <w:rPr/>
      </w:pPr>
      <w:bookmarkStart w:id="174" w:name="__RefHeading___Toc16465205_1280447820"/>
      <w:bookmarkStart w:id="175" w:name="_Toc56"/>
      <w:bookmarkEnd w:id="173"/>
      <w:bookmarkEnd w:id="174"/>
      <w:r>
        <w:rPr>
          <w:rtl w:val="true"/>
        </w:rPr>
        <w:t xml:space="preserve">الفصل الأول </w:t>
      </w:r>
      <w:r>
        <w:rPr>
          <w:rtl w:val="true"/>
        </w:rPr>
        <w:t>(</w:t>
      </w:r>
      <w:r>
        <w:rPr>
          <w:rtl w:val="true"/>
        </w:rPr>
        <w:t>غرابة السياق في نظم المعاني و البديع</w:t>
      </w:r>
      <w:r>
        <w:rPr>
          <w:rtl w:val="true"/>
        </w:rPr>
        <w:t>)</w:t>
      </w:r>
      <w:bookmarkEnd w:id="175"/>
    </w:p>
    <w:p>
      <w:pPr>
        <w:pStyle w:val="Heading4"/>
        <w:numPr>
          <w:ilvl w:val="3"/>
          <w:numId w:val="1"/>
        </w:numPr>
        <w:rPr/>
      </w:pPr>
      <w:bookmarkStart w:id="176" w:name="__RefHeading___Toc16465207_1280447820"/>
      <w:bookmarkStart w:id="177" w:name="_Toc57"/>
      <w:bookmarkEnd w:id="176"/>
      <w:r>
        <w:rPr>
          <w:rtl w:val="true"/>
        </w:rPr>
        <w:t>اشارة</w:t>
      </w:r>
      <w:bookmarkEnd w:id="177"/>
    </w:p>
    <w:p>
      <w:pPr>
        <w:pStyle w:val="BookText"/>
        <w:rPr/>
      </w:pPr>
      <w:r>
        <w:rPr>
          <w:rFonts w:ascii="Amiri" w:hAnsi="Amiri" w:eastAsia="Amiri" w:cs="Amiri"/>
          <w:color w:val="111111"/>
          <w:sz w:val="28"/>
          <w:sz w:val="28"/>
          <w:szCs w:val="28"/>
          <w:rtl w:val="true"/>
          <w:lang w:bidi="ar-SA"/>
        </w:rPr>
        <w:t>علم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من أطلق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أحمد بن فارس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عنده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واستخبار وأمر ، ونهي، و </w:t>
      </w:r>
      <w:r>
        <w:rPr>
          <w:rFonts w:eastAsia="Amiri" w:cs="Amiri" w:ascii="Amiri" w:hAnsi="Amiri"/>
          <w:color w:val="111111"/>
          <w:sz w:val="28"/>
          <w:szCs w:val="28"/>
          <w:rtl w:val="true"/>
          <w:lang w:bidi="ar-SA"/>
        </w:rPr>
        <w:t>...</w:t>
      </w:r>
      <w:r>
        <w:rPr>
          <w:rStyle w:val="FootnoteAnchor"/>
          <w:rtl w:val="true"/>
        </w:rPr>
        <w:footnoteReference w:id="1093"/>
      </w:r>
      <w:r>
        <w:rPr>
          <w:rFonts w:ascii="Amiri" w:hAnsi="Amiri" w:eastAsia="Amiri" w:cs="Amiri"/>
          <w:color w:val="111111"/>
          <w:sz w:val="28"/>
          <w:sz w:val="28"/>
          <w:szCs w:val="28"/>
          <w:rtl w:val="true"/>
          <w:lang w:bidi="ar-SA"/>
        </w:rPr>
        <w:t xml:space="preserve">، وقال الجرجاني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إعلم أنَّ معاني الكلام كلّها معانٍ لا تُتصور إلّا في ما بين شيئين، والأصل والأول ؛ هو الخبر</w:t>
      </w:r>
      <w:r>
        <w:rPr>
          <w:rFonts w:eastAsia="Amiri" w:cs="Amiri" w:ascii="Amiri" w:hAnsi="Amiri"/>
          <w:color w:val="111111"/>
          <w:sz w:val="28"/>
          <w:szCs w:val="28"/>
          <w:rtl w:val="true"/>
          <w:lang w:bidi="ar-SA"/>
        </w:rPr>
        <w:t>...»</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وللخبر أغراض مجازية، منها الأمر، والنهي، والاستفهام</w:t>
      </w:r>
      <w:r>
        <w:rPr>
          <w:rStyle w:val="FootnoteAnchor"/>
          <w:rtl w:val="true"/>
        </w:rPr>
        <w:footnoteReference w:id="10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وبحث </w:t>
      </w:r>
    </w:p>
    <w:p>
      <w:pPr>
        <w:pStyle w:val="BookText"/>
        <w:rPr/>
      </w:pPr>
      <w:r>
        <w:rPr>
          <w:rFonts w:ascii="Amiri" w:hAnsi="Amiri" w:eastAsia="Amiri" w:cs="Amiri"/>
          <w:color w:val="111111"/>
          <w:sz w:val="28"/>
          <w:sz w:val="28"/>
          <w:szCs w:val="28"/>
          <w:rtl w:val="true"/>
          <w:lang w:bidi="ar-SA"/>
        </w:rPr>
        <w:t xml:space="preserve">هذه الأغراض حتماً سيندرج تحت فروع، أو أغراض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ولذلك لم اجعل له فصلاً، أو مبحثاً 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ولكنّي وجدتُ غرابة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الآخر؛ يحتوي على أغراض مجازية لا يندرج بعضها تحت فروع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تتمحور على المجاز، ولذلك سأدرسه، من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الإنشاء الطلبي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خلا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أقسام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تتعدّى غرابتها من توخّي معاني النحو في تركيبها</w:t>
      </w:r>
      <w:r>
        <w:rPr>
          <w:rStyle w:val="FootnoteAnchor"/>
          <w:rtl w:val="true"/>
        </w:rPr>
        <w:footnoteReference w:id="1096"/>
      </w:r>
      <w:r>
        <w:rPr>
          <w:rFonts w:ascii="Amiri" w:hAnsi="Amiri" w:eastAsia="Amiri" w:cs="Amiri"/>
          <w:color w:val="111111"/>
          <w:sz w:val="28"/>
          <w:sz w:val="28"/>
          <w:szCs w:val="28"/>
          <w:rtl w:val="true"/>
          <w:lang w:bidi="ar-SA"/>
        </w:rPr>
        <w:t xml:space="preserve">، وقد درسته في الفصل الثالث من الباب السابق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 البديع</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لعلّ أوّل من صنّف في فنون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المعتز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جَمَع فنون البديع، ولا سبقني إليه أحد، وألّفته سنة أربع وسبعين ومائتين</w:t>
      </w:r>
      <w:r>
        <w:rPr>
          <w:rFonts w:eastAsia="Amiri" w:cs="Amiri" w:ascii="Amiri" w:hAnsi="Amiri"/>
          <w:color w:val="111111"/>
          <w:sz w:val="28"/>
          <w:szCs w:val="28"/>
          <w:rtl w:val="true"/>
          <w:lang w:bidi="ar-SA"/>
        </w:rPr>
        <w:t>.»</w:t>
      </w:r>
      <w:r>
        <w:rPr>
          <w:rStyle w:val="FootnoteAnchor"/>
          <w:rtl w:val="true"/>
        </w:rPr>
        <w:footnoteReference w:id="10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أجد غرابة في نظمه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وجدتُ تطبيقاً من فنونه ،وأغراضه، على نحوٍ لافت للنظر وعجيب، فهو لا يخرج بفنونه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قواعده وأسسه، فلا غرابة في نظمه على الأعمّ الأغلب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أنّي وجدتُ فناً واحداً من فنونه سأدرسه إن شاء الله، وعلى هذا يكون؛ لهذا الفصل </w:t>
      </w:r>
      <w:bookmarkStart w:id="178" w:name="pg19184_273027"/>
    </w:p>
    <w:p>
      <w:pPr>
        <w:pStyle w:val="BookText"/>
        <w:rPr/>
      </w:pPr>
      <w:bookmarkEnd w:id="178"/>
      <w:r>
        <w:rPr>
          <w:rFonts w:ascii="Amiri" w:hAnsi="Amiri" w:eastAsia="Amiri" w:cs="Amiri"/>
          <w:color w:val="111111"/>
          <w:sz w:val="28"/>
          <w:sz w:val="28"/>
          <w:szCs w:val="28"/>
          <w:rtl w:val="true"/>
          <w:lang w:bidi="ar-SA"/>
        </w:rPr>
        <w:t xml:space="preserve">مبحثان؛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غرابة السياق في نظم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والثاني؛ غرابة السياق في نظم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المقابلة</w:t>
      </w:r>
      <w:r>
        <w:rPr>
          <w:rFonts w:eastAsia="Amiri" w:cs="Amiri" w:ascii="Amiri" w:hAnsi="Amiri"/>
          <w:color w:val="111111"/>
          <w:sz w:val="28"/>
          <w:szCs w:val="28"/>
          <w:rtl w:val="true"/>
          <w:lang w:bidi="ar-SA"/>
        </w:rPr>
        <w:t>).</w:t>
      </w:r>
    </w:p>
    <w:p>
      <w:pPr>
        <w:pStyle w:val="Heading4"/>
        <w:numPr>
          <w:ilvl w:val="3"/>
          <w:numId w:val="1"/>
        </w:numPr>
        <w:rPr/>
      </w:pPr>
      <w:bookmarkStart w:id="179" w:name="__RefHeading___Toc16465209_1280447820"/>
      <w:bookmarkStart w:id="180" w:name="_Toc58"/>
      <w:bookmarkEnd w:id="179"/>
      <w:r>
        <w:rPr>
          <w:rtl w:val="true"/>
        </w:rPr>
        <w:t>-</w:t>
      </w:r>
      <w:r>
        <w:rPr>
          <w:rtl w:val="true"/>
        </w:rPr>
        <w:t xml:space="preserve">المبحث الأول؛ غرابة السياق في نظم </w:t>
      </w:r>
      <w:r>
        <w:rPr>
          <w:rtl w:val="true"/>
        </w:rPr>
        <w:t>(</w:t>
      </w:r>
      <w:r>
        <w:rPr>
          <w:rtl w:val="true"/>
        </w:rPr>
        <w:t>الإنشاء</w:t>
      </w:r>
      <w:r>
        <w:rPr>
          <w:rtl w:val="true"/>
        </w:rPr>
        <w:t>):</w:t>
      </w:r>
      <w:bookmarkEnd w:id="180"/>
    </w:p>
    <w:p>
      <w:pPr>
        <w:pStyle w:val="BookText"/>
        <w:rPr/>
      </w:pPr>
      <w:r>
        <w:rPr>
          <w:rFonts w:ascii="Amiri" w:hAnsi="Amiri" w:eastAsia="Amiri" w:cs="Amiri"/>
          <w:color w:val="111111"/>
          <w:sz w:val="28"/>
          <w:sz w:val="28"/>
          <w:szCs w:val="28"/>
          <w:rtl w:val="true"/>
          <w:lang w:bidi="ar-SA"/>
        </w:rPr>
        <w:t xml:space="preserve">تكمن الغرابة هنا بسبب خروج غرض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الحقيقة إلى الغرض المجازي، في داخل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إذا تضمّن لفظاً غريباً، ممّا يرتفع الغموض فيه إلى غرابة في سياق ذلك النظم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يظن ظانٌ أنّ هذا الفصل تكرار للفصل الثاني من الباب الثالث، وهو ليس كذلك، ففي الفصل السابق؛ احتواء التركيب على مفردة غريبة أو أكثر، تسبب غرابة السياق اللغوي في التركيب هذا أولاً، ويبحث في معنى الهيأة الكاملة للتركيب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الفصل؛ احتواء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التركيب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مفردة غريبة أو أكثر ، فـ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بلاغي، كما مرّ قبل قليل</w:t>
      </w:r>
      <w:r>
        <w:rPr>
          <w:rStyle w:val="FootnoteAnchor"/>
          <w:rtl w:val="true"/>
        </w:rPr>
        <w:footnoteReference w:id="1098"/>
      </w:r>
      <w:r>
        <w:rPr>
          <w:rFonts w:ascii="Amiri" w:hAnsi="Amiri" w:eastAsia="Amiri" w:cs="Amiri"/>
          <w:color w:val="111111"/>
          <w:sz w:val="28"/>
          <w:sz w:val="28"/>
          <w:szCs w:val="28"/>
          <w:rtl w:val="true"/>
          <w:lang w:bidi="ar-SA"/>
        </w:rPr>
        <w:t>، ويبحث في المعنى الدلالي للمفردة المعنية ضمن الهيأة الكاملة له، ممّا يؤثِّر غرابةً في سياق النظم</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فنون علم المعاني ؛ الإنشاء الذي هو ؛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الإيجاد</w:t>
      </w:r>
      <w:r>
        <w:rPr>
          <w:rStyle w:val="FootnoteAnchor"/>
          <w:rtl w:val="true"/>
        </w:rPr>
        <w:footnoteReference w:id="1099"/>
      </w:r>
      <w:r>
        <w:rPr>
          <w:rFonts w:ascii="Amiri" w:hAnsi="Amiri" w:eastAsia="Amiri" w:cs="Amiri"/>
          <w:color w:val="111111"/>
          <w:sz w:val="28"/>
          <w:sz w:val="28"/>
          <w:szCs w:val="28"/>
          <w:rtl w:val="true"/>
          <w:lang w:bidi="ar-SA"/>
        </w:rPr>
        <w:t>، واصطلاحاً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 كلام لا يحتمل الصدق والكذب لذاته؛ لأنّه ليس لمدلول لفظه قبل النّطق به، واقع خارجي يطابقه، أو لا يطابقه</w:t>
      </w:r>
      <w:r>
        <w:rPr>
          <w:rStyle w:val="FootnoteAnchor"/>
          <w:rtl w:val="true"/>
        </w:rPr>
        <w:footnoteReference w:id="1100"/>
      </w:r>
      <w:r>
        <w:rPr>
          <w:rFonts w:ascii="Amiri" w:hAnsi="Amiri" w:eastAsia="Amiri" w:cs="Amiri"/>
          <w:color w:val="111111"/>
          <w:sz w:val="28"/>
          <w:sz w:val="28"/>
          <w:szCs w:val="28"/>
          <w:rtl w:val="true"/>
          <w:lang w:bidi="ar-SA"/>
        </w:rPr>
        <w:t xml:space="preserve">، من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يُنسب لقائله صدق أو 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والإنشاء ينقسم إلى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إنشاء غير طلبي، 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أساليب مختلفة ؛ منها المدح، والذمّ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أساليب خبر، لكن، لا يراد بها الإخبار؛ لأنّها لا تحتمل الصدق والكذب، ولذلك لم توضع مع الخبر</w:t>
      </w:r>
      <w:r>
        <w:rPr>
          <w:rStyle w:val="FootnoteAnchor"/>
          <w:rtl w:val="true"/>
        </w:rPr>
        <w:footnoteReference w:id="1101"/>
      </w:r>
      <w:r>
        <w:rPr>
          <w:rFonts w:ascii="Amiri" w:hAnsi="Amiri" w:eastAsia="Amiri" w:cs="Amiri"/>
          <w:color w:val="111111"/>
          <w:sz w:val="28"/>
          <w:sz w:val="28"/>
          <w:szCs w:val="28"/>
          <w:rtl w:val="true"/>
          <w:lang w:bidi="ar-SA"/>
        </w:rPr>
        <w:t>، ومن هنا جاء عدم اهتمام البلاغيين لها، لقلّة الأغراض المتعلّقة بها أولاً؛ ولأنّ معظمها؛ أخبار نقلت من معانيها الأصلية، فلا غرابة فيها، ثانياً</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والإنشاء الذي أعنيه هو؛ الإنشاء الطلبي وهو القسم الثاني من الإنشاء لِما فيه من تفنّن في القول لخروجه عن أغراضه الحقيقية إلى أغراض مجازية، وأساليبه خمسة؛ هي الأمر والنهي</w:t>
      </w:r>
      <w:r>
        <w:rPr>
          <w:rStyle w:val="FootnoteAnchor"/>
          <w:rtl w:val="true"/>
        </w:rPr>
        <w:footnoteReference w:id="1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طلب الفعل على وجه الاستعلاء والإلزام، أو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صيغة تستدعي الفعل، أو القول، ينبيء عن استدعاء الفعل من جهة الغير على جهة الاستعلاء</w:t>
      </w:r>
      <w:r>
        <w:rPr>
          <w:rFonts w:eastAsia="Amiri" w:cs="Amiri" w:ascii="Amiri" w:hAnsi="Amiri"/>
          <w:color w:val="111111"/>
          <w:sz w:val="28"/>
          <w:szCs w:val="28"/>
          <w:rtl w:val="true"/>
          <w:lang w:bidi="ar-SA"/>
        </w:rPr>
        <w:t>»</w:t>
      </w:r>
      <w:r>
        <w:rPr>
          <w:rStyle w:val="FootnoteAnchor"/>
          <w:rtl w:val="true"/>
        </w:rPr>
        <w:footnoteReference w:id="1103"/>
      </w:r>
      <w:r>
        <w:rPr>
          <w:rFonts w:ascii="Amiri" w:hAnsi="Amiri" w:eastAsia="Amiri" w:cs="Amiri"/>
          <w:color w:val="111111"/>
          <w:sz w:val="28"/>
          <w:sz w:val="28"/>
          <w:szCs w:val="28"/>
          <w:rtl w:val="true"/>
          <w:lang w:bidi="ar-SA"/>
        </w:rPr>
        <w:t xml:space="preserve">، وله أربع صيغ هي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فعل الأمر</w:t>
      </w:r>
      <w:r>
        <w:rPr>
          <w:rStyle w:val="FootnoteAnchor"/>
          <w:rtl w:val="true"/>
        </w:rPr>
        <w:footnoteReference w:id="110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معناه الأصلي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الفعل على وجه الاستعلاء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أغراض مجازية، ذات معانٍ أخر، ومن هذه الأغراض؛ الدعاء والتمنّي، كما في دعاء شخص إلى آخر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يَرْحَمك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المتلقي لا يشعر بحصول الإجابة قريباً، كالذي يشعرها في سياق الأمر المجازي، الذي فيه نزل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الْمُسْتَقِيمَ</w:t>
      </w:r>
      <w:r>
        <w:rPr>
          <w:rStyle w:val="FootnoteAnchor"/>
          <w:rtl w:val="true"/>
        </w:rPr>
        <w:footnoteReference w:id="1105"/>
      </w:r>
      <w:r>
        <w:rPr>
          <w:rFonts w:ascii="Amiri" w:hAnsi="Amiri" w:eastAsia="Amiri" w:cs="Amiri"/>
          <w:color w:val="111111"/>
          <w:sz w:val="28"/>
          <w:sz w:val="28"/>
          <w:szCs w:val="28"/>
          <w:rtl w:val="true"/>
          <w:lang w:bidi="ar-SA"/>
        </w:rPr>
        <w:t xml:space="preserve">، وجواب هذه الآية حاضر في أول سورة البقرة،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ذَالِكَ الْكِتَابُ لَا رَيْبَ فِيهِ هُدًى لِلْمُتَّقِينَ</w:t>
      </w:r>
      <w:r>
        <w:rPr>
          <w:rStyle w:val="FootnoteAnchor"/>
          <w:rtl w:val="true"/>
        </w:rPr>
        <w:footnoteReference w:id="1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فسياق الآية الأولى، يدلُّ على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على ضلالة، فاهدِنا طريق الاستقامة، وهو طريق النجاة، والجواب ؛ في الآية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 وتقيّيد بما جاء به القرآن، فهو الهدى وطريق النجاة للذين آمنوا به، بعد تطبيق أمره، ونهيه </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فالغرابة ليست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وإنّما جاءت من المعنى المجازي الذي دلّ به سياقا آيتي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الإجابة</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الإنشاء الطلبي الذي جاء في غرض الدعاء، وجدتُ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الإمام حينما دعا به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خطبة الاستسقاء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قَدِ </w:t>
      </w:r>
    </w:p>
    <w:p>
      <w:pPr>
        <w:pStyle w:val="BookText"/>
        <w:rPr/>
      </w:pPr>
      <w:r>
        <w:rPr>
          <w:rFonts w:ascii="Amiri" w:hAnsi="Amiri" w:eastAsia="Amiri" w:cs="Amiri"/>
          <w:color w:val="111111"/>
          <w:sz w:val="28"/>
          <w:sz w:val="28"/>
          <w:szCs w:val="28"/>
          <w:rtl w:val="true"/>
          <w:lang w:bidi="ar-SA"/>
        </w:rPr>
        <w:t xml:space="preserve">انْصَاحَتْ جِبالُنا، واغْبَرَتْ أَرْضُنا، وهَامَتْ دَوابُّنا، وتحیَّرَتْ في مَرابِضِها، وعَجِّتْ عَجِيجَ الثَّكالى على أوْلادِها ، ومَلَّتْ التَرَدُّد في مَراتِعِها، والحَنِينَ إلى مَوارِدِها، اللَّهُمَّ فارْحَمْ أنِينَ الآنّةِ، وحَنِينَ الحَانَّةِ ، اللهُمُّ فَارْحَمْ حَيْرَتَها فِي مَذاهِبِها، وأنِينِها في موالِجها </w:t>
      </w:r>
      <w:r>
        <w:rPr>
          <w:rFonts w:eastAsia="Amiri" w:cs="Amiri" w:ascii="Amiri" w:hAnsi="Amiri"/>
          <w:color w:val="111111"/>
          <w:sz w:val="28"/>
          <w:szCs w:val="28"/>
          <w:rtl w:val="true"/>
          <w:lang w:bidi="ar-SA"/>
        </w:rPr>
        <w:t>... »</w:t>
      </w:r>
      <w:r>
        <w:rPr>
          <w:rStyle w:val="FootnoteAnchor"/>
          <w:rtl w:val="true"/>
        </w:rPr>
        <w:footnoteReference w:id="1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استقطعتُ هذا النصّ من الخطبة المذكورة، وهي طويلة وكلّها دعاء مفعم بأُسلوب الإنشاء الطلبي</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فسّر الرضي الألفاظ الغريبة التي وُجدت في هذه الخطبة، وقد رأى أنّ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انصاحت جبالنا؛ أي تشقّقت من المحول،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انصاح الثوبُ إذا انشقّ، ويُقال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انصاح النَبْت، وصاح وصوح، إذا جفّ ويبسَ كلّه بمعنى</w:t>
      </w:r>
      <w:r>
        <w:rPr>
          <w:rFonts w:eastAsia="Amiri" w:cs="Amiri" w:ascii="Amiri" w:hAnsi="Amiri"/>
          <w:color w:val="111111"/>
          <w:sz w:val="28"/>
          <w:szCs w:val="28"/>
          <w:rtl w:val="true"/>
          <w:lang w:bidi="ar-SA"/>
        </w:rPr>
        <w:t>...»</w:t>
      </w:r>
      <w:r>
        <w:rPr>
          <w:rStyle w:val="FootnoteAnchor"/>
          <w:rtl w:val="true"/>
        </w:rPr>
        <w:footnoteReference w:id="1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يعقِّب الشارح على تفسير الرضي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أراه أنّ الإمام، أراد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انصاحت جبالنا؛ المبالغة في الحرارة التي اشتدّت، لتأخّر المطر، حتى اتّقد باطن الأرض ناراً وتنفّست في الجبال،  فانشقّت، وممّا يعضد رأيي هذا، أنّ من 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أسفل الجبل</w:t>
      </w:r>
      <w:r>
        <w:rPr>
          <w:rFonts w:eastAsia="Amiri" w:cs="Amiri" w:ascii="Amiri" w:hAnsi="Amiri"/>
          <w:color w:val="111111"/>
          <w:sz w:val="28"/>
          <w:szCs w:val="28"/>
          <w:rtl w:val="true"/>
          <w:lang w:bidi="ar-SA"/>
        </w:rPr>
        <w:t>)</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انصرف الإمام في دعائه عن الإنشاء الحقيقي إلى ما يطلبه من الإنشاء </w:t>
      </w:r>
    </w:p>
    <w:p>
      <w:pPr>
        <w:pStyle w:val="BookText"/>
        <w:rPr/>
      </w:pPr>
      <w:r>
        <w:rPr>
          <w:rFonts w:ascii="Amiri" w:hAnsi="Amiri" w:eastAsia="Amiri" w:cs="Amiri"/>
          <w:color w:val="111111"/>
          <w:sz w:val="28"/>
          <w:sz w:val="28"/>
          <w:szCs w:val="28"/>
          <w:rtl w:val="true"/>
          <w:lang w:bidi="ar-SA"/>
        </w:rPr>
        <w:t xml:space="preserve">مجازاً، من غير تصريح، وقد تدرّج بشكوى الحال، وبعرْض الأرض، ومن عليها من الدوابّ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أجمل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شدّة الحرارة من قاعدة الجبال التي سبّبت تشقّقها في ما بعد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اغبرّت أرضنا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قَحط ماء السماء الساقط على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وآية ذلك أنّ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اغبرّت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إذا جدّ وقع قطرها،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واغبرّ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الأضداد </w:t>
      </w:r>
      <w:r>
        <w:rPr>
          <w:rStyle w:val="FootnoteAnchor"/>
          <w:rtl w:val="true"/>
        </w:rPr>
        <w:footnoteReference w:id="1112"/>
      </w:r>
      <w:r>
        <w:rPr>
          <w:rFonts w:ascii="Amiri" w:hAnsi="Amiri" w:eastAsia="Amiri" w:cs="Amiri"/>
          <w:color w:val="111111"/>
          <w:sz w:val="28"/>
          <w:sz w:val="28"/>
          <w:szCs w:val="28"/>
          <w:rtl w:val="true"/>
          <w:lang w:bidi="ar-SA"/>
        </w:rPr>
        <w:t xml:space="preserve">، فاستعمل الإمام الضدّ المعنوي في المقابلة، فحذف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وأبدل ضدّها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مبالغةً في القحط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رأى بعض البلاغيين في هذا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إنشاءاً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مسبوقاً بخير ولابد لمعرفة غرائب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وفهمها من معرفة غرائب الخبر وفهمها، وعندهم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انصاحت جبالنا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يبدأ من قول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اللهم فارحم أنين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وعندي أنّهم غير موفقين في عدِّ القسم الأول من النصّ خبراً؛ لأنّه مسبوق بقول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 يمثل دعاءً والدعاء نداء، والنداء طلب،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لاخبر كما يزعمون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وهامتْ دوابُّنا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عطشت ، والهيام العَطش</w:t>
      </w:r>
      <w:r>
        <w:rPr>
          <w:rFonts w:eastAsia="Amiri" w:cs="Amiri" w:ascii="Amiri" w:hAnsi="Amiri"/>
          <w:color w:val="111111"/>
          <w:sz w:val="28"/>
          <w:szCs w:val="28"/>
          <w:rtl w:val="true"/>
          <w:lang w:bidi="ar-SA"/>
        </w:rPr>
        <w:t>...»</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أراد بقوله هذا معنى مجازياً آخراً،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لدود الدواب </w:t>
      </w:r>
    </w:p>
    <w:p>
      <w:pPr>
        <w:pStyle w:val="BookText"/>
        <w:rPr/>
      </w:pPr>
      <w:r>
        <w:rPr>
          <w:rFonts w:ascii="Amiri" w:hAnsi="Amiri" w:eastAsia="Amiri" w:cs="Amiri"/>
          <w:color w:val="111111"/>
          <w:sz w:val="28"/>
          <w:sz w:val="28"/>
          <w:szCs w:val="28"/>
          <w:rtl w:val="true"/>
          <w:lang w:bidi="ar-SA"/>
        </w:rPr>
        <w:t xml:space="preserve">وذهابها على وجوهها لشدّة المَحْل، فقد هامت،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هام على وجه يهيم هَيْما، وهَيْمانا </w:t>
      </w:r>
      <w:r>
        <w:rPr>
          <w:rStyle w:val="FootnoteAnchor"/>
          <w:rtl w:val="true"/>
        </w:rPr>
        <w:footnoteReference w:id="11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يشفع لي في هذا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وتحيّرتْ في مرابضها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لدودها تحيّرت، وصفها بالتحيّر في مباركها لشدّة المَحْل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وعجّت عجيج الثكالى على أولادها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صاحت بأعلى صوتها، ويُحتمل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الثكالى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كعجيج الثكالى على أولادهن، ويُحتمل أيضاً أن يرجع الضمير إلى الدواب ، أي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وعجّت على أولادها كعجيج الثكالى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لا تدري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تحيّرها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تصنع، إن نهضت لترعى، لم تجد رَعْياً، وإن قامت، كانت إلى انقطاع المادّة أقرب، ولهذا قال داعياً 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فارحمْ حيرتَها في مذاهِبها، وأنينَها في موالِجها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أكثرت التردّد، والحنين إلى مواردها، التي كانت تعهد مراتعها فيها،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ملّت الترداد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الحنين إلى الغدران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والحنين إلى  مواردِها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الموارد التي اعتادتْها للشرْب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فحنّت إليها لمّا فقدتْها، ولهذا المعنى نفسه، قال الإمام داعياً لها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فارحم أنينَ الآنَّةِ، وحنينَ الحانَّة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والأنّة والحانّة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الشاة، والناقة</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هذا القدر من هذه الخطبة، أخلص؛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الدعاء المبدوء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والإنشاء الطلبي الذي يأتي بعده، والسياق المتأتِّي من نظْم وترتّب </w:t>
      </w:r>
      <w:bookmarkStart w:id="181" w:name="pg19184_273033"/>
    </w:p>
    <w:p>
      <w:pPr>
        <w:pStyle w:val="BookText"/>
        <w:rPr/>
      </w:pPr>
      <w:bookmarkEnd w:id="181"/>
      <w:r>
        <w:rPr>
          <w:rFonts w:ascii="Amiri" w:hAnsi="Amiri" w:eastAsia="Amiri" w:cs="Amiri"/>
          <w:color w:val="111111"/>
          <w:sz w:val="28"/>
          <w:sz w:val="28"/>
          <w:szCs w:val="28"/>
          <w:rtl w:val="true"/>
          <w:lang w:bidi="ar-SA"/>
        </w:rPr>
        <w:t xml:space="preserve">معاني الألفاظ في دعاء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وما بعده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 عدول عن المعنى الحقيقي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التشقق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الغرض المجازي في السياق كلّياً، في ما دلّت عليه الألفاظ السابقة، وهو الطلب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يسقي هذه الأرض مطراً لتخضّر الأرض، وتسمن الدواب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الدعاء، أسلوب مجازي حينما يصدر من الأدنى إلى الأعلى، من العبد المربوب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المولى الربّ الجليل المنعم، مشعراً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بعظمة المدعو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 إذ يلحّ الداعي، بأخصر الطرق، والعبارات، وأسرعها، شاكياً، وعارضاً ما يسبِّبه الجفاف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فالغرابة في السياق الكلي للنظم الإنشائي ناتجة، عن غرابة ألفاظه المؤثرة في غرابة فقرات النظم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وشبيه بهذا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من غرائب سياقات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الإنشاء</w:t>
      </w:r>
      <w:r>
        <w:rPr>
          <w:rFonts w:eastAsia="Amiri" w:cs="Amiri" w:ascii="Amiri" w:hAnsi="Amiri"/>
          <w:color w:val="111111"/>
          <w:sz w:val="28"/>
          <w:szCs w:val="28"/>
          <w:rtl w:val="true"/>
          <w:lang w:bidi="ar-SA"/>
        </w:rPr>
        <w:t>)</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2" w:name="__RefHeading___Toc16465211_1280447820"/>
      <w:bookmarkStart w:id="183" w:name="_Toc59"/>
      <w:bookmarkEnd w:id="182"/>
      <w:r>
        <w:rPr>
          <w:rtl w:val="true"/>
        </w:rPr>
        <w:t>-</w:t>
      </w:r>
      <w:r>
        <w:rPr>
          <w:rtl w:val="true"/>
        </w:rPr>
        <w:t xml:space="preserve">المبحث الثاني؛ غرابة السياق في نظم </w:t>
      </w:r>
      <w:r>
        <w:rPr>
          <w:rtl w:val="true"/>
        </w:rPr>
        <w:t>(</w:t>
      </w:r>
      <w:r>
        <w:rPr>
          <w:rtl w:val="true"/>
        </w:rPr>
        <w:t>المقابلة</w:t>
      </w:r>
      <w:r>
        <w:rPr>
          <w:rtl w:val="true"/>
        </w:rPr>
        <w:t>)</w:t>
      </w:r>
      <w:bookmarkEnd w:id="183"/>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تحدث الغرابة هنا لا بسبب كلمتين متضادتين، بل بقدرة إثارة هذا التضاد </w:t>
      </w:r>
    </w:p>
    <w:p>
      <w:pPr>
        <w:pStyle w:val="BookText"/>
        <w:rPr/>
      </w:pPr>
      <w:r>
        <w:rPr>
          <w:rFonts w:ascii="Amiri" w:hAnsi="Amiri" w:eastAsia="Amiri" w:cs="Amiri"/>
          <w:color w:val="111111"/>
          <w:sz w:val="28"/>
          <w:sz w:val="28"/>
          <w:szCs w:val="28"/>
          <w:rtl w:val="true"/>
          <w:lang w:bidi="ar-SA"/>
        </w:rPr>
        <w:t>في داخل السياق، لإثارة مشاعر ثرية تتصل بالنظم الكلّي للمقابلة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أدخل لفيف من علماء البلاغة في الطباق، المقابلة </w:t>
      </w:r>
      <w:r>
        <w:rPr>
          <w:rStyle w:val="FootnoteAnchor"/>
          <w:rtl w:val="true"/>
        </w:rPr>
        <w:footnoteReference w:id="1117"/>
      </w:r>
      <w:r>
        <w:rPr>
          <w:rFonts w:ascii="Amiri" w:hAnsi="Amiri" w:eastAsia="Amiri" w:cs="Amiri"/>
          <w:color w:val="111111"/>
          <w:sz w:val="28"/>
          <w:sz w:val="28"/>
          <w:szCs w:val="28"/>
          <w:rtl w:val="true"/>
          <w:lang w:bidi="ar-SA"/>
        </w:rPr>
        <w:t xml:space="preserve">، وردّ بعض الباحثين على أولئك البلاغيين، وملخصه؛ أنّ المقابلة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بالأضداد وغيرها، ولكنّها في الأضداد أعلى رتبةً، وأعظم وقعاً، ومن هنا صار لزاماً على الباحث؛ أن يعرض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بشيء يسير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للطباق ليتسنى له معرفة المقابلة وتمييزها من الطباق، فهي عنده منشأ الغرابة في هذا النوع من السياق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الجمع بين لفظين مقابلين في المعنى</w:t>
      </w:r>
      <w:r>
        <w:rPr>
          <w:rStyle w:val="FootnoteAnchor"/>
          <w:rtl w:val="true"/>
        </w:rPr>
        <w:footnoteReference w:id="1118"/>
      </w:r>
      <w:r>
        <w:rPr>
          <w:rFonts w:ascii="Amiri" w:hAnsi="Amiri" w:eastAsia="Amiri" w:cs="Amiri"/>
          <w:color w:val="111111"/>
          <w:sz w:val="28"/>
          <w:sz w:val="28"/>
          <w:szCs w:val="28"/>
          <w:rtl w:val="true"/>
          <w:lang w:bidi="ar-SA"/>
        </w:rPr>
        <w:t>، وهما، قد يكونان اسمين من نحو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الأَوَّل وَالْآخِرُ وَالظَّاهِرُ وَالْبَاطِنُ</w:t>
      </w:r>
      <w:r>
        <w:rPr>
          <w:rStyle w:val="FootnoteAnchor"/>
          <w:rtl w:val="true"/>
        </w:rPr>
        <w:footnoteReference w:id="1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فعلين، من نحو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هُوَ أَضْحَكَ وَأَبْكَى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هُوَ أَمَاتَ وَأَحْيَا</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حرفين من نحو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وَلَهُنَّ مِثْلُ الَّذِي عَلَيْهِنَّ بِالْمَعْرُوفِ</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أو مختلفين</w:t>
      </w:r>
      <w:r>
        <w:rPr>
          <w:rStyle w:val="FootnoteAnchor"/>
          <w:rtl w:val="true"/>
        </w:rPr>
        <w:footnoteReference w:id="1122"/>
      </w:r>
      <w:r>
        <w:rPr>
          <w:rFonts w:ascii="IRNazanin" w:hAnsi="IRNazanin" w:eastAsia="IRNazanin"/>
          <w:color w:val="111111"/>
          <w:sz w:val="28"/>
          <w:sz w:val="28"/>
          <w:szCs w:val="28"/>
          <w:rtl w:val="true"/>
          <w:lang w:bidi="fa-IR"/>
        </w:rPr>
        <w:t>، نحو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 يُضْلِلِ اللهُ فَمَا لَهُ مِنْ هَادٍ</w:t>
      </w:r>
      <w:r>
        <w:rPr>
          <w:rStyle w:val="FootnoteAnchor"/>
          <w:rtl w:val="true"/>
        </w:rPr>
        <w:footnoteReference w:id="11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 </w:t>
      </w:r>
      <w:r>
        <w:rPr>
          <w:rFonts w:ascii="Amiri" w:hAnsi="Amiri" w:eastAsia="Amiri" w:cs="Amiri"/>
          <w:color w:val="111111"/>
          <w:sz w:val="28"/>
          <w:sz w:val="28"/>
          <w:szCs w:val="28"/>
          <w:rtl w:val="true"/>
          <w:lang w:bidi="ar-SA"/>
        </w:rPr>
        <w:t>أَوَمَن كَانَ مَيْتًا فَأَحْيَيْنَهُ</w:t>
      </w:r>
      <w:r>
        <w:rPr>
          <w:rStyle w:val="FootnoteAnchor"/>
          <w:rtl w:val="true"/>
        </w:rPr>
        <w:footnoteReference w:id="1124"/>
      </w:r>
      <w:r>
        <w:rPr>
          <w:rFonts w:ascii="Amiri" w:hAnsi="Amiri" w:eastAsia="Amiri" w:cs="Amiri"/>
          <w:color w:val="111111"/>
          <w:sz w:val="28"/>
          <w:sz w:val="28"/>
          <w:szCs w:val="28"/>
          <w:rtl w:val="true"/>
          <w:lang w:bidi="ar-SA"/>
        </w:rPr>
        <w:t>فيكون تقابل المعنيين، وتخالفهما، مما يزيد الكلام حسناً، وطرافةً، فلا غرابة في المطابقة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المقابلة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يؤتى بمعنيين متوافقين، أو معانٍ متوافقة، بما يقابل ذلك على الترتيب،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ترتّب الكلام على ما يجب، فيعطى أوّل الكلام ما يليق به أولاً، وآخره ما يليق به آخراً، ويؤتى في الموافق بما يوافقه، وفي المخالف بما يخالفه، وأكثر ما تجييء المقابلة في الأضداد، فإذا جاوز الطباق ضدين كان مقابلة </w:t>
      </w:r>
      <w:r>
        <w:rPr>
          <w:rStyle w:val="FootnoteAnchor"/>
          <w:rtl w:val="true"/>
        </w:rPr>
        <w:footnoteReference w:id="1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 السكاكي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عرّف المقابلة بقوله</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يُجمع بين شيئين متوافقين، أو أكثر، وبين ضديهما</w:t>
      </w:r>
      <w:r>
        <w:rPr>
          <w:rFonts w:eastAsia="Amiri" w:cs="Amiri" w:ascii="Amiri" w:hAnsi="Amiri"/>
          <w:color w:val="111111"/>
          <w:sz w:val="28"/>
          <w:szCs w:val="28"/>
          <w:rtl w:val="true"/>
          <w:lang w:bidi="ar-SA"/>
        </w:rPr>
        <w:t>»</w:t>
      </w:r>
      <w:r>
        <w:rPr>
          <w:rStyle w:val="FootnoteAnchor"/>
          <w:rtl w:val="true"/>
        </w:rPr>
        <w:footnoteReference w:id="1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أجاز الجمع بين شيئين، وبين ضديهما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الجمع بين المعنى وضده؛ 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وجود كلمتين متضادتين، 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قيمة لهذا التضاد إلّا بقدر إثارته داخل السياق جميعه، لمشاعر غنية تتصل بالصورة العامة للموقف </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 هذه المقابلات ما جاء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يَوْمَئِذٍ مُسْفِرَةٌ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ضَاحِكَةٌ مُسْتَبْشِرَةٌ</w:t>
      </w:r>
      <w:r>
        <w:rPr>
          <w:rStyle w:val="FootnoteAnchor"/>
          <w:rtl w:val="true"/>
        </w:rPr>
        <w:footnoteReference w:id="1128"/>
      </w:r>
      <w:r>
        <w:rPr>
          <w:rFonts w:ascii="IRNazanin" w:hAnsi="IRNazanin" w:eastAsia="IRNazanin"/>
          <w:color w:val="111111"/>
          <w:sz w:val="28"/>
          <w:sz w:val="28"/>
          <w:szCs w:val="28"/>
          <w:rtl w:val="true"/>
          <w:lang w:bidi="fa-IR"/>
        </w:rPr>
        <w:t>، قوبلت بقوله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وُجُوهٌ يَوْمَيذٍ عَلَيْهَا غَبَرَةٌ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تَرْهَقُهَا قَتَرَةٌ</w:t>
      </w:r>
      <w:r>
        <w:rPr>
          <w:rStyle w:val="FootnoteAnchor"/>
          <w:rtl w:val="true"/>
        </w:rPr>
        <w:footnoteReference w:id="1129"/>
      </w:r>
      <w:r>
        <w:rPr>
          <w:rFonts w:ascii="Amiri" w:hAnsi="Amiri" w:eastAsia="Amiri" w:cs="Amiri"/>
          <w:color w:val="111111"/>
          <w:sz w:val="28"/>
          <w:sz w:val="28"/>
          <w:szCs w:val="28"/>
          <w:rtl w:val="true"/>
          <w:lang w:bidi="ar-SA"/>
        </w:rPr>
        <w:t xml:space="preserve">، قابل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غبرة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ضاحكة مستبشرة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ترهقها قترة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فهناك وجوه، أشرق الإيمان عليها، فبدت مضيئة ضاحكة مستبشرة، وهناك وجوه؛ تقابلها، لم تظهر على طبيعتها، بل تغيرت لِما يعلوها من غبار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الهمّ والغمّ، الذي يصيب 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فتتغير معالم وجهه، فتسودٌّ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بتوضيح أجزاء الصورة وإبرازها وزيادة على هذا، فقد أثار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التضاد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مشاعر ثرية اتصلت بسياق النظم الكلي للصورة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ما أثاره التضاد في السياق، يكون من تقديم صورة الوجوه المؤمنة المضيئة، الضاحكة المستبشرة، على الوجوه المعتمة التي يعلوها الغبار، وقد سوّدتها الذنوب، إذ إنّ صورة الوجوه المضيئة أكثر وقعاً، وتعلّقاً، وثبوتاً في النفس، من صورة الوجوه التي قبحت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علق وثبت تبقى صورته في الذهن، حتى وإن تعاقبت الصور وتلاحقت، فالبقاء للأثبت، والأكثر ظهور، والله أعلم</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وخلاصة القول؛ فإنّ المقابلة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يقابل الشيء ضده، أو ما ليس بضده، فالأول؛ كالسواد والبياض، وهو قسمان ؛ مقابلة اللفظ والمعنى،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مقابلة </w:t>
      </w:r>
    </w:p>
    <w:p>
      <w:pPr>
        <w:pStyle w:val="BookText"/>
        <w:rPr/>
      </w:pPr>
      <w:r>
        <w:rPr>
          <w:rFonts w:ascii="IRNazanin" w:hAnsi="IRNazanin" w:eastAsia="IRNazanin"/>
          <w:color w:val="111111"/>
          <w:sz w:val="28"/>
          <w:sz w:val="28"/>
          <w:szCs w:val="28"/>
          <w:rtl w:val="true"/>
          <w:lang w:bidi="fa-IR"/>
        </w:rPr>
        <w:t xml:space="preserve">بالمعنى لا باللفظ </w:t>
      </w:r>
      <w:r>
        <w:rPr>
          <w:rStyle w:val="FootnoteAnchor"/>
          <w:rtl w:val="true"/>
        </w:rPr>
        <w:footnoteReference w:id="1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الأول؛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وَتُحِلُّ لَهُمُ الطَّيِّبَاتِ وَ یُحَرِّمُ عَلَيْهِمُ الْخَبَائثَ</w:t>
      </w:r>
      <w:r>
        <w:rPr>
          <w:rStyle w:val="FootnoteAnchor"/>
          <w:rtl w:val="true"/>
        </w:rPr>
        <w:footnoteReference w:id="1131"/>
      </w:r>
      <w:r>
        <w:rPr>
          <w:rFonts w:ascii="Amiri" w:hAnsi="Amiri" w:eastAsia="Amiri" w:cs="Amiri"/>
          <w:color w:val="111111"/>
          <w:sz w:val="28"/>
          <w:sz w:val="28"/>
          <w:szCs w:val="28"/>
          <w:rtl w:val="true"/>
          <w:lang w:bidi="ar-SA"/>
        </w:rPr>
        <w:t>، فالآية اشتملت على ثلاث صفات في صدرها، وضدها ثلاث صفات، في عجزها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ضدّ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ضدّ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الخبائث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الترتيب، فالمقابلة تمت بين أول الآية، وبين آخرها، مقابلة تضاد في اللّفظ والمعنى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التضاد؛ قول الإمام، حينما سُئل أن يصف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يراه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عن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وصعد المنبر، وهو متغيّر اللون،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فأشْهَدُ أنّ مَنْ شَبَّهَكَ بِتَبَايِنِ أَعْضَاءِ خَلْقِكَ، وَتَلاحُمِ حِقَاق مَفاصِلِهم، المُحتجِبة لتَدْبير حِكْمَتِكَ، لم يَعْقِد غَيْبَ ضميرَه على مَعْرِفَتِكَ </w:t>
      </w:r>
      <w:r>
        <w:rPr>
          <w:rFonts w:eastAsia="Amiri" w:cs="Amiri" w:ascii="Amiri" w:hAnsi="Amiri"/>
          <w:color w:val="111111"/>
          <w:sz w:val="28"/>
          <w:szCs w:val="28"/>
          <w:rtl w:val="true"/>
          <w:lang w:bidi="ar-SA"/>
        </w:rPr>
        <w:t xml:space="preserve">...» </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الترتيب، والضدّ،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التلاحم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ومعنىً، وقد وقعت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الكلام، وضدّها في آخره، واختار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للأعضاء موافقةً للمعاني، وقابلها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لحقاق </w:t>
      </w:r>
    </w:p>
    <w:p>
      <w:pPr>
        <w:pStyle w:val="BookText"/>
        <w:rPr/>
      </w:pPr>
      <w:r>
        <w:rPr>
          <w:rFonts w:ascii="Amiri" w:hAnsi="Amiri" w:eastAsia="Amiri" w:cs="Amiri"/>
          <w:color w:val="111111"/>
          <w:sz w:val="28"/>
          <w:sz w:val="28"/>
          <w:szCs w:val="28"/>
          <w:rtl w:val="true"/>
          <w:lang w:bidi="ar-SA"/>
        </w:rPr>
        <w:t>المفاصل، وهذه من المقابلات التي تشتاق إليها النفس، ويهشُّ لها الخاطر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بتباين حقاق مفاصلهم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 قوله مفسدة لهذا الفن،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حقاق المفاصل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صغارها</w:t>
      </w:r>
      <w:r>
        <w:rPr>
          <w:rStyle w:val="FootnoteAnchor"/>
          <w:rtl w:val="true"/>
        </w:rPr>
        <w:footnoteReference w:id="1133"/>
      </w:r>
      <w:r>
        <w:rPr>
          <w:rFonts w:ascii="Amiri" w:hAnsi="Amiri" w:eastAsia="Amiri" w:cs="Amiri"/>
          <w:color w:val="111111"/>
          <w:sz w:val="28"/>
          <w:sz w:val="28"/>
          <w:szCs w:val="28"/>
          <w:rtl w:val="true"/>
          <w:lang w:bidi="ar-SA"/>
        </w:rPr>
        <w:t>، فكيف تختلف وتتباين في ما بعضها وهي مستورة خفية لا تُرى، ولو شوهدت ليبست رباطاتها</w:t>
      </w:r>
      <w:r>
        <w:rPr>
          <w:rStyle w:val="FootnoteAnchor"/>
          <w:rtl w:val="true"/>
        </w:rPr>
        <w:footnoteReference w:id="1134"/>
      </w:r>
      <w:r>
        <w:rPr>
          <w:rFonts w:ascii="Amiri" w:hAnsi="Amiri" w:eastAsia="Amiri" w:cs="Amiri"/>
          <w:color w:val="111111"/>
          <w:sz w:val="28"/>
          <w:sz w:val="28"/>
          <w:szCs w:val="28"/>
          <w:rtl w:val="true"/>
          <w:lang w:bidi="ar-SA"/>
        </w:rPr>
        <w:t>، وإنّما تتلاحم في ما بعضها، 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تلاحم أعضاء خلقك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فالمعروف؛ أنّ الأعضاء، إذا التحمت؛ تشوّهت، وقبحت</w:t>
      </w:r>
      <w:r>
        <w:rPr>
          <w:rStyle w:val="FootnoteAnchor"/>
          <w:rtl w:val="true"/>
        </w:rPr>
        <w:footnoteReference w:id="1135"/>
      </w:r>
      <w:r>
        <w:rPr>
          <w:rFonts w:ascii="Amiri" w:hAnsi="Amiri" w:eastAsia="Amiri" w:cs="Amiri"/>
          <w:color w:val="111111"/>
          <w:sz w:val="28"/>
          <w:sz w:val="28"/>
          <w:szCs w:val="28"/>
          <w:rtl w:val="true"/>
          <w:lang w:bidi="ar-SA"/>
        </w:rPr>
        <w:t>، فلم يُجز له ذلك، فخالف بين اللفظين لاختلاف المعنيين على ترتيبهما، في الأول والآخر من قول الإمام، فالغرابة هنا ليس منشؤها لفظي المقابلة، وإنّما في استعمال اللفظين داخل سياق النظم</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 هذا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مقابلة اللفظ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الإمام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أَدْبَرَتْ الحِيلةُ، وأقبلتْ الغِيلةُ، ولاتَ حِيْنَ مَنَاصٍ، قَدْ فَأْتَ مَا فَاتَ، وَذَهَبَ مَا ذَهَبَ، وَمَضَتْ الدُّنْيا لِحالِ بَألها،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بَكَتْ عَلَيْهم السَّمَاءُ وَالأَرَضُ، وَمَا كَانُوا مُنْظَرِينَ </w:t>
      </w:r>
      <w:r>
        <w:rPr>
          <w:rFonts w:eastAsia="Amiri" w:cs="Amiri" w:ascii="Amiri" w:hAnsi="Amiri"/>
          <w:color w:val="111111"/>
          <w:sz w:val="28"/>
          <w:szCs w:val="28"/>
          <w:rtl w:val="true"/>
          <w:lang w:bidi="ar-SA"/>
        </w:rPr>
        <w:t>)»</w:t>
      </w:r>
      <w:r>
        <w:rPr>
          <w:rStyle w:val="FootnoteAnchor"/>
          <w:rtl w:val="true"/>
        </w:rPr>
        <w:footnoteReference w:id="1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وقعتا في أول الكلام، وضديهما في آخره، واختار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الإدبار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للحيلة، وقابله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للغيلة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فخالف بين اللفظين، لاختلاف المعنيين على ترتيبهما في أوّل وآخر الكلام، والغرابة ليست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المقابل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النظم الكلّي للنصّ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أدبرت الحيلة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أقبلت الغيلة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 ومنه؛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وفلان قليل الغائلة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يكون بمعنى الإغتيال</w:t>
      </w:r>
      <w:r>
        <w:rPr>
          <w:rStyle w:val="FootnoteAnchor"/>
          <w:rtl w:val="true"/>
        </w:rPr>
        <w:footnoteReference w:id="1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غيلةً ، أي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خديعةً، يذهب به إلى مكان، يوهمه أنّه لحاجة ثم يقتله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السياق ؛ فيعني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ثمر للندم، ولا منفعة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اليدين، والصفق بالكفين، ولا فائدة في الأنداء على الرأي، والرجوع عن العزم، والحال قد ولّى، وأقبل الهلاك، والاغتيال، لأنّ الحيلة للخلاص من العقاب، والتدبّر، وللفوز بالثواب، إنّما هو قبل أن تغتاله مخالب المنية، 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التَّوْبَةُ عَلَى اللهِ لِلَّذِينَ يَعْمَلُونَ السُّوءَ بِجَهَالَةٍ ثُمَّ يَتُوبُونَ مِن قَرِيبٍ </w:t>
      </w:r>
      <w:r>
        <w:rPr>
          <w:rFonts w:eastAsia="Amiri" w:cs="Amiri" w:ascii="Amiri" w:hAnsi="Amiri"/>
          <w:color w:val="111111"/>
          <w:sz w:val="28"/>
          <w:szCs w:val="28"/>
          <w:rtl w:val="true"/>
          <w:lang w:bidi="ar-SA"/>
        </w:rPr>
        <w:t>)</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أنشبت المنية أظفارها فلاتوية كما قال تعالى وَلَيْسَتِ التَّوْبَةُ لِلَّذِينَ يَعْمَلُونَ السَّيِّئَاتِ حَتَّى إِذَا حَضَرَ أَحَدَهُمُ الْمَوْتُ قَالَ إِنِّي تُبْتُ الْآنَ</w:t>
      </w:r>
      <w:r>
        <w:rPr>
          <w:rStyle w:val="FootnoteAnchor"/>
          <w:rtl w:val="true"/>
        </w:rPr>
        <w:footnoteReference w:id="1139"/>
      </w:r>
      <w:r>
        <w:rPr>
          <w:rFonts w:ascii="IRNazanin" w:hAnsi="IRNazanin" w:eastAsia="IRNazanin"/>
          <w:color w:val="111111"/>
          <w:sz w:val="28"/>
          <w:sz w:val="28"/>
          <w:szCs w:val="28"/>
          <w:rtl w:val="true"/>
          <w:lang w:bidi="fa-IR"/>
        </w:rPr>
        <w:t xml:space="preserve">ولو قال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 ارْجِعُونِ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لَعَلِّى أَعْمَالُ صَالِحًا فِيمَا تَرَكْتُ</w:t>
      </w:r>
      <w:r>
        <w:rPr>
          <w:rStyle w:val="FootnoteAnchor"/>
          <w:rtl w:val="true"/>
        </w:rPr>
        <w:footnoteReference w:id="1140"/>
      </w:r>
      <w:r>
        <w:rPr>
          <w:rFonts w:ascii="Amiri" w:hAnsi="Amiri" w:eastAsia="Amiri" w:cs="Amiri"/>
          <w:color w:val="111111"/>
          <w:sz w:val="28"/>
          <w:sz w:val="28"/>
          <w:szCs w:val="28"/>
          <w:rtl w:val="true"/>
          <w:lang w:bidi="ar-SA"/>
        </w:rPr>
        <w:t xml:space="preserve">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إِنَّهَا كَلِمَةٌ هُوَ قَابِلُهَا</w:t>
      </w:r>
      <w:r>
        <w:rPr>
          <w:rStyle w:val="FootnoteAnchor"/>
          <w:rtl w:val="true"/>
        </w:rPr>
        <w:footnoteReference w:id="11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فانقطع العلاج، وامتنع الخلاص</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وهذا كلّه عرفناه من السياق، الذي غرب لاحتواء نظمه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أثارته بمؤثرات اتصلت بالصورة العامة للنصّ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القسم الثاني من القسم الأول؛ وهو مقابلة الشيء بضده بالمعنى لا باللفظ، وهو مقابلة المفرد بالمفرد</w:t>
      </w:r>
      <w:r>
        <w:rPr>
          <w:rStyle w:val="FootnoteAnchor"/>
          <w:rtl w:val="true"/>
        </w:rPr>
        <w:footnoteReference w:id="11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مَها الوَحشِ إلّا أنَّ هاتا أوانِسُ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قَنا الحَظَّ إلّا أنّش تلكَ ذوابِل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ديوانه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ولا يعنيني هذا، لأنّ البحث في غرابة النظم وليس في المفرد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مقابلة الشيء لما ليس بضده </w:t>
      </w:r>
      <w:r>
        <w:rPr>
          <w:rStyle w:val="FootnoteAnchor"/>
          <w:rtl w:val="true"/>
        </w:rPr>
        <w:footnoteReference w:id="1143"/>
      </w:r>
      <w:r>
        <w:rPr>
          <w:rFonts w:ascii="Amiri" w:hAnsi="Amiri" w:eastAsia="Amiri" w:cs="Amiri"/>
          <w:color w:val="111111"/>
          <w:sz w:val="28"/>
          <w:sz w:val="28"/>
          <w:szCs w:val="28"/>
          <w:rtl w:val="true"/>
          <w:lang w:bidi="ar-SA"/>
        </w:rPr>
        <w:t xml:space="preserve">، فأمّا أن يكون مِثلاً أو مخالفاً، فالأوّل على ضربين؛ مقابلة المفرد بالمفرد ، ومقابلة الجملة بالجملة </w:t>
      </w:r>
      <w:r>
        <w:rPr>
          <w:rStyle w:val="FootnoteAnchor"/>
          <w:rtl w:val="true"/>
        </w:rPr>
        <w:footnoteReference w:id="1144"/>
      </w:r>
      <w:r>
        <w:rPr>
          <w:rFonts w:ascii="Amiri" w:hAnsi="Amiri" w:eastAsia="Amiri" w:cs="Amiri"/>
          <w:color w:val="111111"/>
          <w:sz w:val="28"/>
          <w:sz w:val="28"/>
          <w:szCs w:val="28"/>
          <w:rtl w:val="true"/>
          <w:lang w:bidi="ar-SA"/>
        </w:rPr>
        <w:t xml:space="preserve">، فمقابلة الجملة 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تقابل المماثل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غرابة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تقابل 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على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بين المقابَل والمقابِل؛ بُعْد، وهذا ممّا لا يحسُن استعماله ،وهو غير موجود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بين المقابَل والمقابِل نوع مناسبة وتقابل </w:t>
      </w:r>
      <w:r>
        <w:rPr>
          <w:rStyle w:val="FootnoteAnchor"/>
          <w:rtl w:val="true"/>
        </w:rPr>
        <w:footnoteReference w:id="1146"/>
      </w:r>
      <w:r>
        <w:rPr>
          <w:rFonts w:ascii="Amiri" w:hAnsi="Amiri" w:eastAsia="Amiri" w:cs="Amiri"/>
          <w:color w:val="111111"/>
          <w:sz w:val="28"/>
          <w:sz w:val="28"/>
          <w:szCs w:val="28"/>
          <w:rtl w:val="true"/>
          <w:lang w:bidi="ar-SA"/>
        </w:rPr>
        <w:t xml:space="preserve">، كما في قوله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أَشِدَّآءُ عَلَى الْكُفَّارِ رُحَمَآءُ بَيْنَهُمْ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ضدّاً لـ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ضدّ الشدّة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أنّه، لمّا كانت الرحمة سبباً للين، حسُنت المقابلة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الرحمة والشدة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هذا وجدت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المُجتمعةُ أبدانُهم، المختلفةُ ،أهواُؤهم، كَلامُكُمْ يُوْهِي الصَّمَّ الصِّلاب، وَفِعْلُكُمْ يُطمِعُ فيكُم الأعْدَاءُ </w:t>
      </w:r>
      <w:r>
        <w:rPr>
          <w:rFonts w:eastAsia="Amiri" w:cs="Amiri" w:ascii="Amiri" w:hAnsi="Amiri"/>
          <w:color w:val="111111"/>
          <w:sz w:val="28"/>
          <w:szCs w:val="28"/>
          <w:rtl w:val="true"/>
          <w:lang w:bidi="ar-SA"/>
        </w:rPr>
        <w:t>... »</w:t>
      </w:r>
      <w:r>
        <w:rPr>
          <w:rStyle w:val="FootnoteAnchor"/>
          <w:rtl w:val="true"/>
        </w:rPr>
        <w:footnoteReference w:id="1147"/>
      </w:r>
      <w:r>
        <w:rPr>
          <w:rFonts w:ascii="Amiri" w:hAnsi="Amiri" w:eastAsia="Amiri" w:cs="Amiri"/>
          <w:color w:val="111111"/>
          <w:sz w:val="28"/>
          <w:sz w:val="28"/>
          <w:szCs w:val="28"/>
          <w:rtl w:val="true"/>
          <w:lang w:bidi="ar-SA"/>
        </w:rPr>
        <w:t xml:space="preserve">، فقد 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المجتمعة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مخالفة لها، ليست مثلها، ولا ضدّها، وإنّها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المجتمعة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المتفرّقة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أنّه لمّا كان الاختلاف قريب من التشتت والافتراق، فهما من نتائجه، فما يسببه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التباعد، والافتراق، فحسنت المقابلة بينه، 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الاجتماع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فهنا مناسبة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المقابَل، والمقابِل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تلك هي تأويل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وتقييدها بما يناسب المقابِل،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الاجتماع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من جهة</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جهة أخرى، 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للأبدان والشخوص، فلم يُجز له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المجتمعة أهواؤهم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الآراء، أو ما تميل إليه قلوبهم، لا تجتمع، بل تتّحد، وتتألف، وكذلك لم يُجز له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المختلفة أبدانهم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 النظم غرابة ترتفع إلى الصورة الكلّية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قابله بـ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مخالفٌ له، وليس بضدّه، وإنّما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السكوت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أنّه لما كانت الأفعال هي حركة الإنسان والكلام ؛ حركة الشفتين مع إخراج الصوت من الفم من دون حركة للأعضاء الباقية، إلّا إذا أراد المتحدّث أن يحرك عضواً من أعضائه، فهناك مناسبة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ولهذا حصل التقابل، ويفهم من السياق؛ أنّهم مجتمعة أشخاصهم، أو أجسامهم، ليسوا على رأي واحد، كلامهم يضعف جلاميد الصخور من قوته، ولكن فعلهم، لا يحركون به ساكناً فيطمع فيهم الأعداء، فإنّه أراد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إنّهم لا يقاتلون في سبيل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هذا غريب سياق النظم سببه التضادّ في أفراد كلماته؟</w:t>
      </w:r>
    </w:p>
    <w:p>
      <w:pPr>
        <w:pStyle w:val="BookText"/>
        <w:rPr/>
      </w:pPr>
      <w:r>
        <w:rPr>
          <w:rFonts w:ascii="Amiri" w:hAnsi="Amiri" w:eastAsia="Amiri" w:cs="Amiri"/>
          <w:color w:val="111111"/>
          <w:sz w:val="28"/>
          <w:sz w:val="28"/>
          <w:szCs w:val="28"/>
          <w:rtl w:val="true"/>
          <w:lang w:bidi="ar-SA"/>
        </w:rPr>
        <w:t>ومثل هذا أيضاً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فوالذي لا إله إلَّا هُو، إنِّي لَعَلى جادّةِ الحَقِّ، وَإنّهُم لَعَلى مَزَلَّةِ الباطل </w:t>
      </w:r>
      <w:r>
        <w:rPr>
          <w:rFonts w:eastAsia="Amiri" w:cs="Amiri" w:ascii="Amiri" w:hAnsi="Amiri"/>
          <w:color w:val="111111"/>
          <w:sz w:val="28"/>
          <w:szCs w:val="28"/>
          <w:rtl w:val="true"/>
          <w:lang w:bidi="ar-SA"/>
        </w:rPr>
        <w:t xml:space="preserve">... » </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حسن المقابلة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مخالفة لها ليست مثلها، ولا ضدها، فـ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معظم الطريق،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واسعه، وسويّه </w:t>
      </w:r>
      <w:r>
        <w:rPr>
          <w:rStyle w:val="FootnoteAnchor"/>
          <w:rtl w:val="true"/>
        </w:rPr>
        <w:footnoteReference w:id="1149"/>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موضعه، أو الموضع الذي يزلُّ فيه الإنسان </w:t>
      </w:r>
      <w:r>
        <w:rPr>
          <w:rStyle w:val="FootnoteAnchor"/>
          <w:rtl w:val="true"/>
        </w:rPr>
        <w:footnoteReference w:id="1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التعرّج، وضدّ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الثبوت، أو الموضع الذي يثبت فيه الإنسان، ولا يتحرّك، ولكنّه؛ استعمل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مجازاً، وعنى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طريق الصواب،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الشريعة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وعنى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مجازاً أيضاً،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الموجب للسقوط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الهلكة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ارتكاب 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سبب يردي صاحبه إلى الباطل،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الطريق الواضح وهي سبب أيضاً، لأنّها تقود سائرها إلى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فهنا لا يخفى لطف 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الحق، وإضافة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الباطل، لأنّه لا يحسن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وإنّهم لعلى جادة 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فتعوّض عنها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كالمزلقة، موضع الزلق والمغرقة؛ موضع الغرق، والمهلكة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الهلاك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فالمقابلة لم تكن بمجرد لفظي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هناك مناسبة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وحسن إضافتهما، جعل المقابلة في النظم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طريق الحقّ كان واضحاً جلياً ثابتاً بالنية والبرهان، يوصل سالكها إلى منزل الزّلفى وجنّات النعيم، وطريق الباطل ، كان تمويهاً، وتدليساً مخالفاً للواقع، يزلّ فيه قدم سالكه، ويزلق، فيهوى إلى دركات الجحيم، أعاذنا الله وإياكم منها</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وأزد على ذلك؛ فإنّ 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الحق جذباً وترغيباً إليه، وإضافة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للباطل ابتعاداً، وتنفيراً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فإذن حصلت الغرابة في السياق الكلّي لنظم المقابلة، بقدر ما أثارت من مشاعر غنية اتصلت بذلك النظم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هذا في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لحظنا كيف كان المجاز قطباً تدور عليه محاور الإنشاء من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والمقابلة من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وسيكون قطباً فعالاً تتمحور عليه أغراض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هذه الأغراض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وسندرسه في الفصل القادم إن شاء الله تعالى</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Times New Roman" w:hAnsi="Times New Roman" w:eastAsia="Times New Roman" w:cs="Times New Roman"/>
          <w:color w:val="111111"/>
          <w:sz w:val="28"/>
          <w:sz w:val="28"/>
          <w:szCs w:val="28"/>
          <w:rtl w:val="true"/>
          <w:lang w:val="en-US" w:bidi="en-US"/>
        </w:rPr>
        <w:t xml:space="preserve">܀܀܀ </w:t>
      </w:r>
      <w:bookmarkStart w:id="184" w:name="pg19184_273045"/>
    </w:p>
    <w:p>
      <w:pPr>
        <w:pStyle w:val="Heading3"/>
        <w:numPr>
          <w:ilvl w:val="2"/>
          <w:numId w:val="1"/>
        </w:numPr>
        <w:rPr/>
      </w:pPr>
      <w:bookmarkStart w:id="185" w:name="__RefHeading___Toc16465213_1280447820"/>
      <w:bookmarkStart w:id="186" w:name="_Toc60"/>
      <w:bookmarkEnd w:id="184"/>
      <w:bookmarkEnd w:id="185"/>
      <w:r>
        <w:rPr>
          <w:rtl w:val="true"/>
        </w:rPr>
        <w:t xml:space="preserve">الفصل الثاني؛ </w:t>
      </w:r>
      <w:r>
        <w:rPr>
          <w:rtl w:val="true"/>
        </w:rPr>
        <w:t>(</w:t>
      </w:r>
      <w:r>
        <w:rPr>
          <w:rtl w:val="true"/>
        </w:rPr>
        <w:t>غرابة سياق نظم التشبيه وسياق نظم الإستعارة</w:t>
      </w:r>
      <w:r>
        <w:rPr>
          <w:rtl w:val="true"/>
        </w:rPr>
        <w:t>)</w:t>
      </w:r>
      <w:bookmarkEnd w:id="186"/>
    </w:p>
    <w:p>
      <w:pPr>
        <w:pStyle w:val="Heading4"/>
        <w:numPr>
          <w:ilvl w:val="3"/>
          <w:numId w:val="1"/>
        </w:numPr>
        <w:rPr/>
      </w:pPr>
      <w:bookmarkStart w:id="187" w:name="__RefHeading___Toc16465215_1280447820"/>
      <w:bookmarkStart w:id="188" w:name="_Toc61"/>
      <w:bookmarkEnd w:id="187"/>
      <w:r>
        <w:rPr>
          <w:rtl w:val="true"/>
        </w:rPr>
        <w:t>اشارة</w:t>
      </w:r>
      <w:bookmarkEnd w:id="188"/>
    </w:p>
    <w:p>
      <w:pPr>
        <w:pStyle w:val="BookText"/>
        <w:rPr/>
      </w:pPr>
      <w:r>
        <w:rPr>
          <w:rFonts w:ascii="Amiri" w:hAnsi="Amiri" w:eastAsia="Amiri" w:cs="Amiri"/>
          <w:color w:val="111111"/>
          <w:sz w:val="28"/>
          <w:sz w:val="28"/>
          <w:szCs w:val="28"/>
          <w:rtl w:val="true"/>
          <w:lang w:bidi="ar-SA"/>
        </w:rPr>
        <w:t xml:space="preserve">يشتمل هذا الفصل على غرابة النظم من خلال غرض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وغرابة النظم من خلال غرض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الاستعارة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لأنّها تشبيهٌ حُذفت أداته ، ولهذا يكون هذا الفصل في مبحثين </w:t>
      </w:r>
      <w:r>
        <w:rPr>
          <w:rFonts w:eastAsia="Amiri" w:cs="Amiri" w:ascii="Amiri" w:hAnsi="Amiri"/>
          <w:color w:val="111111"/>
          <w:sz w:val="28"/>
          <w:szCs w:val="28"/>
          <w:rtl w:val="true"/>
          <w:lang w:bidi="ar-SA"/>
        </w:rPr>
        <w:t>:</w:t>
      </w:r>
    </w:p>
    <w:p>
      <w:pPr>
        <w:pStyle w:val="Heading4"/>
        <w:numPr>
          <w:ilvl w:val="3"/>
          <w:numId w:val="1"/>
        </w:numPr>
        <w:rPr/>
      </w:pPr>
      <w:bookmarkStart w:id="189" w:name="__RefHeading___Toc16465217_1280447820"/>
      <w:bookmarkStart w:id="190" w:name="_Toc62"/>
      <w:bookmarkEnd w:id="189"/>
      <w:r>
        <w:rPr>
          <w:rtl w:val="true"/>
        </w:rPr>
        <w:t>-</w:t>
      </w:r>
      <w:r>
        <w:rPr>
          <w:rtl w:val="true"/>
        </w:rPr>
        <w:t xml:space="preserve">المبحث الأول؛ غرابة السياق في نظم </w:t>
      </w:r>
      <w:r>
        <w:rPr>
          <w:rtl w:val="true"/>
        </w:rPr>
        <w:t>(</w:t>
      </w:r>
      <w:r>
        <w:rPr>
          <w:rtl w:val="true"/>
        </w:rPr>
        <w:t>التشبيه</w:t>
      </w:r>
      <w:r>
        <w:rPr>
          <w:rtl w:val="true"/>
        </w:rPr>
        <w:t>)</w:t>
      </w:r>
      <w:bookmarkEnd w:id="190"/>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تحصل الغرابة في هذا المبحث إمّا؛ بسبب استعمال التشبيه استعمالاً غريباً، أو مِن بُعْده المعنوي، المتضّمن عدّة وسائط لنصل بها إلى المعنى المقصود به، أو من خلال تشبيه الصور المتعددة بالصور المتعددة، وهذا ما يسمى بالتشبيه المركّب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التشبيه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التمثيل ، و هو مصدر مشتق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w:t>
      </w:r>
      <w:r>
        <w:rPr>
          <w:rFonts w:eastAsia="Amiri" w:cs="Amiri" w:ascii="Amiri" w:hAnsi="Amiri"/>
          <w:color w:val="111111"/>
          <w:sz w:val="28"/>
          <w:szCs w:val="28"/>
          <w:rtl w:val="true"/>
          <w:lang w:bidi="ar-SA"/>
        </w:rPr>
        <w:t>)</w:t>
      </w:r>
      <w:r>
        <w:rPr>
          <w:rStyle w:val="FootnoteAnchor"/>
          <w:rtl w:val="true"/>
        </w:rPr>
        <w:footnoteReference w:id="1152"/>
      </w:r>
      <w:r>
        <w:rPr>
          <w:rFonts w:ascii="Amiri" w:hAnsi="Amiri" w:eastAsia="Amiri" w:cs="Amiri"/>
          <w:color w:val="111111"/>
          <w:sz w:val="28"/>
          <w:sz w:val="28"/>
          <w:szCs w:val="28"/>
          <w:rtl w:val="true"/>
          <w:lang w:bidi="ar-SA"/>
        </w:rPr>
        <w:t>، فالتشبيه؛ والتمثيل بمعنى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ذهب البلاغيون إلى 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اصطلاحاً مذاهب عدّة </w:t>
      </w:r>
      <w:r>
        <w:rPr>
          <w:rStyle w:val="FootnoteAnchor"/>
          <w:rtl w:val="true"/>
        </w:rPr>
        <w:footnoteReference w:id="1153"/>
      </w:r>
      <w:r>
        <w:rPr>
          <w:rFonts w:ascii="Amiri" w:hAnsi="Amiri" w:eastAsia="Amiri" w:cs="Amiri"/>
          <w:color w:val="111111"/>
          <w:sz w:val="28"/>
          <w:sz w:val="28"/>
          <w:szCs w:val="28"/>
          <w:rtl w:val="true"/>
          <w:lang w:bidi="ar-SA"/>
        </w:rPr>
        <w:t xml:space="preserve">، بيد أنّ تعريفاتهم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يبدو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تدور في فلك واحد، خلاصتها؛ أنّ التشبيه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مشاركة في أمر، أو أمور لأمر آخر ، صفة واحدة ، أو صفات متعدّدة، إلّا أنّ التوافق في مجموعة الصفات، مختلف المعاني ، والجهات؛ أحبّ إلى البلاغيين من غيره </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قسِّم التشبيه إلى أقسام عديدة باعتبار طرفي التشبيه، ووجه الشّبه </w:t>
      </w:r>
      <w:r>
        <w:rPr>
          <w:rStyle w:val="FootnoteAnchor"/>
          <w:rtl w:val="true"/>
        </w:rPr>
        <w:footnoteReference w:id="1154"/>
      </w:r>
      <w:r>
        <w:rPr>
          <w:rFonts w:ascii="Amiri" w:hAnsi="Amiri" w:eastAsia="Amiri" w:cs="Amiri"/>
          <w:color w:val="111111"/>
          <w:sz w:val="28"/>
          <w:sz w:val="28"/>
          <w:szCs w:val="28"/>
          <w:rtl w:val="true"/>
          <w:lang w:bidi="ar-SA"/>
        </w:rPr>
        <w:t xml:space="preserve">، وقسّم العسكري وتابعه الرماني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العصريين محمد أبو زهرة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التشبيه باعتبار طرفيه إلى أربعة أقسام، كان النوع الثاني منها؛ ما لم تجرِ به العادة، إلى ما جرت به العادة</w:t>
      </w:r>
      <w:r>
        <w:rPr>
          <w:rStyle w:val="FootnoteAnchor"/>
          <w:rtl w:val="true"/>
        </w:rPr>
        <w:footnoteReference w:id="1155"/>
      </w:r>
      <w:r>
        <w:rPr>
          <w:rFonts w:ascii="Amiri" w:hAnsi="Amiri" w:eastAsia="Amiri" w:cs="Amiri"/>
          <w:color w:val="111111"/>
          <w:sz w:val="28"/>
          <w:sz w:val="28"/>
          <w:szCs w:val="28"/>
          <w:rtl w:val="true"/>
          <w:lang w:bidi="ar-SA"/>
        </w:rPr>
        <w:t xml:space="preserve">فهو تشبيهٌ غريب غير مألوف؛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مالم تجرِ به العادة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مشبّهاً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أمرٌ غير متّضح للذهن ، فتحصل غرابة فيه، تؤثِّر في النظم الذي يسبّب، غرابة السياق الكلّي من خلال ذلك التشبيه في ما بعد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ذلك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أَنَّمَا الْحَيَاةُ الدُّنْيَا لَعِبٌ وَلَهْوٌ وَزِينَةٌ وَتَفَاخُرٌ بَيْنَكُمْ وَتَكَاثُرٌ فِي الْأَمْوَالِ وَالْأَوْلَادِ كَمَثَلِ غَيْثٍ أَعْجَبَ الْكُفَّارَ نَبَاتُهُ</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بيّن هذا التشبيةَ الرمّاني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فهذا تشبيهٌ، قد أخْرج ما لم تجرِ به عادة إلى ما قد جرت به، وقد اجتمعا في شبّه الإعجاب ، ثم في التغيير بالانقلاب ، وفي ذلك ؛ الاحتقار للدنيا ، والتحذير من الإعتزاز بها والسكون إليها </w:t>
      </w:r>
      <w:r>
        <w:rPr>
          <w:rFonts w:eastAsia="Amiri" w:cs="Amiri" w:ascii="Amiri" w:hAnsi="Amiri"/>
          <w:color w:val="111111"/>
          <w:sz w:val="28"/>
          <w:szCs w:val="28"/>
          <w:rtl w:val="true"/>
          <w:lang w:bidi="ar-SA"/>
        </w:rPr>
        <w:t>... »</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هذا المنحى ، وجدتُ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الإمام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لِبَني أُمَيَّةَ مِرْوَداً، يَجْرُون فَيه، وَلو قدِ اخْتَلَفُوا فِي مَا بَيْنَهم ، ثُمَّ لَوْ كَادَتْهُمُ الضِّباعُ لَغَلَبَتْهُمْ </w:t>
      </w:r>
      <w:r>
        <w:rPr>
          <w:rFonts w:eastAsia="Amiri" w:cs="Amiri" w:ascii="Amiri" w:hAnsi="Amiri"/>
          <w:color w:val="111111"/>
          <w:sz w:val="28"/>
          <w:szCs w:val="28"/>
          <w:rtl w:val="true"/>
          <w:lang w:bidi="ar-SA"/>
        </w:rPr>
        <w:t>...»</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رأى الرضي غرابة في هذا التشبيه، ولذلك فسّره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من أفصح الكلام وأغربه، والمِرود هاهنا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الإرواد، وهو الإمهال، والإنظار، فكأنّه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شبّه المهلة التي هم فيها بالمضمار الذي يجرون فيه إلى الغاية، فإذا بلغوا منقطعها، انتقض نظامهم بعدها </w:t>
      </w:r>
      <w:r>
        <w:rPr>
          <w:rFonts w:eastAsia="Amiri" w:cs="Amiri" w:ascii="Amiri" w:hAnsi="Amiri"/>
          <w:color w:val="111111"/>
          <w:sz w:val="28"/>
          <w:szCs w:val="28"/>
          <w:rtl w:val="true"/>
          <w:lang w:bidi="ar-SA"/>
        </w:rPr>
        <w:t>...»</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التشبيه، قد أُخرج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تجرِ به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جرت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فاستعمال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غير مألوف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الذي فسّره الرضي هو الغريب في التشبيه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المعروف، بل المألوف هو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الميل</w:t>
      </w:r>
      <w:r>
        <w:rPr>
          <w:rStyle w:val="FootnoteAnchor"/>
          <w:rtl w:val="true"/>
        </w:rPr>
        <w:footnoteReference w:id="1160"/>
      </w:r>
      <w:r>
        <w:rPr>
          <w:rFonts w:ascii="Amiri" w:hAnsi="Amiri" w:eastAsia="Amiri" w:cs="Amiri"/>
          <w:color w:val="111111"/>
          <w:sz w:val="28"/>
          <w:sz w:val="28"/>
          <w:szCs w:val="28"/>
          <w:rtl w:val="true"/>
          <w:lang w:bidi="ar-SA"/>
        </w:rPr>
        <w:t xml:space="preserve">؛ الذي يُكتحل به، وهو الذي يسبق إلى الذهن، فأمّا استعماله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تجري فيه خيل السباق، فهو؛ استعمال غريب، أثّر في النظم، فنتج عن تأثيره سياق غريب في نظمه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والمعنى الآخر المألوف في بيئة الكوفة آنذاك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البكرة من حديد، أو حديدة تدور في اللجام</w:t>
      </w:r>
      <w:r>
        <w:rPr>
          <w:rStyle w:val="FootnoteAnchor"/>
          <w:rtl w:val="true"/>
        </w:rPr>
        <w:footnoteReference w:id="1161"/>
      </w:r>
      <w:r>
        <w:rPr>
          <w:rFonts w:ascii="Amiri" w:hAnsi="Amiri" w:eastAsia="Amiri" w:cs="Amiri"/>
          <w:color w:val="111111"/>
          <w:sz w:val="28"/>
          <w:sz w:val="28"/>
          <w:szCs w:val="28"/>
          <w:rtl w:val="true"/>
          <w:lang w:bidi="ar-SA"/>
        </w:rPr>
        <w:t>، فلو احتملنا هذين المعنيين المألوفين، لسببا سياقين لم يكونا غريبين، لهذا التشبيه داخل نظمه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هذا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حينها أراد أن يصف تنضيد ريش الطاووس،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فَلَوْ رَمَيْتَ بِبَصِرِ قلبِكَ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تعليقِ كَبَائِسِ اللُّؤلؤِ الرَّطْبِ في عَسَالِيجِها وأَفْنَانِها </w:t>
      </w:r>
      <w:r>
        <w:rPr>
          <w:rFonts w:eastAsia="Amiri" w:cs="Amiri" w:ascii="Amiri" w:hAnsi="Amiri"/>
          <w:color w:val="111111"/>
          <w:sz w:val="28"/>
          <w:szCs w:val="28"/>
          <w:rtl w:val="true"/>
          <w:lang w:bidi="ar-SA"/>
        </w:rPr>
        <w:t>... »</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رميت ببصر قلبك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تشبيهٌ مختصرٌ ولكنها أبلغ منه، وهذا المعنى من المعاني المبتكرة الغريبة، إذ إنّ المألوف،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رميت ببصرك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رأيت بعينك، أمّا أن يُجعل للقلب بصراً، وكأنَّ القلب هو الذي ينظر ، فهذا هو المعنى الغريب في التشبيه، و مصدره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w:t>
      </w:r>
    </w:p>
    <w:p>
      <w:pPr>
        <w:pStyle w:val="BookText"/>
        <w:rPr/>
      </w:pPr>
      <w:r>
        <w:rPr>
          <w:rFonts w:ascii="Amiri" w:hAnsi="Amiri" w:eastAsia="Amiri" w:cs="Amiri"/>
          <w:color w:val="111111"/>
          <w:sz w:val="28"/>
          <w:sz w:val="28"/>
          <w:szCs w:val="28"/>
          <w:rtl w:val="true"/>
          <w:lang w:bidi="ar-SA"/>
        </w:rPr>
        <w:t xml:space="preserve">يستنطق البكيَّ الأبكم فيفتق لسانه بالبيان الساحر، فكيف يفعل بمن أعرض عن الدنيا وصفت نفسه، فكلامُه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قبس من لغة الوحي والحديث الشريف، وهذا،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لَا تَعْمَى الْأَبْصَارُ وَلَكِنْ تَعْمَى الْقُلُوبُ الَّتِي فِي الصُّدُورِ</w:t>
      </w:r>
      <w:r>
        <w:rPr>
          <w:rStyle w:val="FootnoteAnchor"/>
          <w:rtl w:val="true"/>
        </w:rPr>
        <w:footnoteReference w:id="1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سنشرحه في المبحث الثاني، وسنرى كيف يؤثر في سياقها غرابةً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كبائس اللؤلؤ الرطب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قد شرح الرضي غريب هذا اللفظ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كبائس اللؤلؤ الرطب؛ الكباسة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العِذْق، والعساليج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الغصون، واحدها عسلوج </w:t>
      </w:r>
      <w:r>
        <w:rPr>
          <w:rFonts w:eastAsia="Amiri" w:cs="Amiri" w:ascii="Amiri" w:hAnsi="Amiri"/>
          <w:color w:val="111111"/>
          <w:sz w:val="28"/>
          <w:szCs w:val="28"/>
          <w:rtl w:val="true"/>
          <w:lang w:bidi="ar-SA"/>
        </w:rPr>
        <w:t>...»</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جرى التشبيه على غير العادة، فقد شبّه اللؤلؤ الرطب، بالتمر الرطب بقرينة الكباسة، والكباسة، لا تكون إلّا للتمر</w:t>
      </w:r>
      <w:r>
        <w:rPr>
          <w:rStyle w:val="FootnoteAnchor"/>
          <w:rtl w:val="true"/>
        </w:rPr>
        <w:footnoteReference w:id="1165"/>
      </w:r>
      <w:r>
        <w:rPr>
          <w:rFonts w:ascii="Amiri" w:hAnsi="Amiri" w:eastAsia="Amiri" w:cs="Amiri"/>
          <w:color w:val="111111"/>
          <w:sz w:val="28"/>
          <w:sz w:val="28"/>
          <w:szCs w:val="28"/>
          <w:rtl w:val="true"/>
          <w:lang w:bidi="ar-SA"/>
        </w:rPr>
        <w:t>، واللؤلؤ الرطب، لا يُشبّه بشيء، وإنّما يُشبّه به الدمع، فالإمام أخرجه من هذه الدائرة الضيقة إلى استعمال غريب، جديد، لم يُعهد</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وشبيه بهذا تماماً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دعاء استسقى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اسْقِنا ذُلَلَ السِّحائِبِ دُونَ صِعابِها </w:t>
      </w:r>
      <w:r>
        <w:rPr>
          <w:rFonts w:eastAsia="Amiri" w:cs="Amiri" w:ascii="Amiri" w:hAnsi="Amiri"/>
          <w:color w:val="111111"/>
          <w:sz w:val="28"/>
          <w:szCs w:val="28"/>
          <w:rtl w:val="true"/>
          <w:lang w:bidi="ar-SA"/>
        </w:rPr>
        <w:t>...»</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وأكتفي بما فسّره الرضي حينما رأى غرابة في هذا النظم؛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الكلام العجيب الفصاحة، وذلك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السُّحُبَ ذواتِ الرُعودِ والبوارِقِ، والرِّياحِ، والصواعِقِ بالإبل الصِّعابِ، التي تَقْمُصُ بِرِحالِها، وتَتَوقَّصُ بِرُكْبانِها، وشَبِّه السحائِبَ الخاليةَ مِن تِلكَ الزّوابعِ بالإبِلِ الذُّلُلِ، التی تُحْتَلَبُ طَيِّعَةً، وتُقْتَعَدُ مُسْمِحَةً </w:t>
      </w:r>
      <w:r>
        <w:rPr>
          <w:rFonts w:eastAsia="Amiri" w:cs="Amiri" w:ascii="Amiri" w:hAnsi="Amiri"/>
          <w:color w:val="111111"/>
          <w:sz w:val="28"/>
          <w:szCs w:val="28"/>
          <w:rtl w:val="true"/>
          <w:lang w:bidi="ar-SA"/>
        </w:rPr>
        <w:t>.. »</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والتشبيه، بَعْد، من أصول التصوير البياني، ومصادر التعبير الفني، ففي تكامل الصورة، وتدافع المشاهد، والقدر الجامع لنظرة البلاغيين إلى التشبيه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التفنّن بإبراز الصورة الخارقة في تكوين الشكل بظلال غريب، وأزياء متنوعة، لم تقع بحسن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فعند ضمّ بعضها للبعض الآخر تبدو محسوسة، متعارفة ذات قوة وصيغة متميزة، وهنا تكمن القدرة الإبداعية في تكييف الصورة ومن هذه الصورة؛ تنشأ الغرابة في التشبيه، ولاسيما؛ إذا خفي وجه الشبه</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والنصّ الأدبي؛ الممتاز لا يُقصد إلى التشبيه بوصفه تشبيها فحسب، بل بوصفه حاجة فنية، تُبنى عليها جودة الصياغة والنظم، فهو وإن كان عنصراً أساسياً، يكسب النصَّ روعة واستقامة وتقريب فهم، إلّا أنّه يبدو عنصراً ضرورياً لأداء المعنى المُراد من جميع الوجوه؛ لأنّ التشبيه تمثيلاً للصورة الكليّة وإثباتاً للخواطر، فهو أوقع في النفس ، ولا سيما إذا أُريد به التأثير في الناس عن </w:t>
      </w:r>
    </w:p>
    <w:p>
      <w:pPr>
        <w:pStyle w:val="BookText"/>
        <w:rPr/>
      </w:pPr>
      <w:r>
        <w:rPr>
          <w:rFonts w:ascii="Amiri" w:hAnsi="Amiri" w:eastAsia="Amiri" w:cs="Amiri"/>
          <w:color w:val="111111"/>
          <w:sz w:val="28"/>
          <w:sz w:val="28"/>
          <w:szCs w:val="28"/>
          <w:rtl w:val="true"/>
          <w:lang w:bidi="ar-SA"/>
        </w:rPr>
        <w:t>طريق الخطابة، أو الرسالة، أو الحِكمة، بطرق متعددة،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التهديد، والوعيد، والوصف، والترغيب الذي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وَعِندَهُمْ قَاصِرَاتُ الطَّرْفِ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كَأَنَّهُنّش بَيْضٌ مَكْنُونَ</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نرى من الوصف، و التشبيه في هاتين الآيتين من التراصف، وإثارة النفس نحو التعلّق بمن تتحقق فيه هذه الصفات، التي تطمئن إليها الروح، وتهشُّ لها النفس، ويتطلَّع إليها الفكر مع نقاء الصورة، ولُطف الاستدراج، ورقّة الترغيب المتناهي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وصف نساء أهل الجنّة بحسن العيون الناظرة إلى أزواجها فحسب، عِفّةٌ ، وخَفراً، وطهارةً وشبههنّ بالبيض المكنون على عادة العرب في وصف النساء، وتشبيه من اشتدّ حجابه وتزايد ستره، بأنّه في كُنِّ عن التبرّج، ومنعة من الابتذال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هذا المعنى ذهب ابن ناقيا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الكلام غاية في مناسبة الوصف، ومطابقته، وبلاغة معنى التشبيه، وموافقته</w:t>
      </w:r>
      <w:r>
        <w:rPr>
          <w:rFonts w:eastAsia="Amiri" w:cs="Amiri" w:ascii="Amiri" w:hAnsi="Amiri"/>
          <w:color w:val="111111"/>
          <w:sz w:val="28"/>
          <w:szCs w:val="28"/>
          <w:rtl w:val="true"/>
          <w:lang w:bidi="ar-SA"/>
        </w:rPr>
        <w:t>.»</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بيد أنّي اتفق مع ابن ناقيا في ما قرره من مناسبة الوصف، ومطابقته،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موافقته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فمناقِش فيه، إذ كيف يتفق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وعندهم قاصرات الطرف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وصف النساء في الدنيا؟ أيحدث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تقريب المشبّه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المشبّه به في الدنيا، وحُسن تلك النساء، لا يناسب حُسن نساء أهل </w:t>
      </w:r>
    </w:p>
    <w:p>
      <w:pPr>
        <w:pStyle w:val="BookText"/>
        <w:rPr/>
      </w:pPr>
      <w:r>
        <w:rPr>
          <w:rFonts w:ascii="Amiri" w:hAnsi="Amiri" w:eastAsia="Amiri" w:cs="Amiri"/>
          <w:color w:val="111111"/>
          <w:sz w:val="28"/>
          <w:sz w:val="28"/>
          <w:szCs w:val="28"/>
          <w:rtl w:val="true"/>
          <w:lang w:bidi="ar-SA"/>
        </w:rPr>
        <w:t>الدنيا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فالتشبيه هنا غريب؛ لأنّه تشبيهٌ تقريبيٌّ، فلا يُعلم حُسن نساء أهل الجنة وجمالهن إلّا هو العلّام العليم فهو في مكنون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وَزدْ على هذا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هنا إلّا سعة العيون، وقصر الطرف والبياض، وهذه إن اجتمعت في فتاة، لا يعني أنّها جميلة؛ لأنّ هناك من تكون هذه الصفات فيها، ولكنّها غير جميلة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السياق الكلّي لنظم التشبيه هذا، دالٌّ على الحسن والجمال لهذه النساء، فهنّ واسعات العيون وبيض مكنون، كبيض النَّعام المصون من الغبار، وزيادةً على هذا، هناك آيات أخرى سبقت، أو فصّلت جمال هذه النساء، وكيف رغّب الله المؤمنين بهن</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بيض مكنون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شبّه الجارية بالبيض بياضاً وملاسةً، وصفاءَ لونٍ، وهي أحسن منه، وإنّما تشبه الألوان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مستور بريشه، لا يصل إليه غبار، ولونه؛ هو البياض في صفرة، وهو أحسن ألوان النساء، فهذه هي الصورة الكلّية في غرابة هذا النظم</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 هذا ما 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التشبيه البليغ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 بلغ درجة القبول الحسنة، أو الطيّب الحسن، فكلّما كان وجه الشبه قليل الظهور، يحتاج في إدراكه إلى إعمال فكر، كان ذلك أفعل في النفس، وأدعى إلى تأثّرها، واهتزازها، لِمَا هو مركوز في الطبع، من أنّ الشيء إذا نِيل بعد الطلب له، والاشتياق إليه، </w:t>
      </w:r>
    </w:p>
    <w:p>
      <w:pPr>
        <w:pStyle w:val="BookText"/>
        <w:rPr/>
      </w:pPr>
      <w:r>
        <w:rPr>
          <w:rFonts w:ascii="Amiri" w:hAnsi="Amiri" w:eastAsia="Amiri" w:cs="Amiri"/>
          <w:color w:val="111111"/>
          <w:sz w:val="28"/>
          <w:sz w:val="28"/>
          <w:szCs w:val="28"/>
          <w:rtl w:val="true"/>
          <w:lang w:bidi="ar-SA"/>
        </w:rPr>
        <w:t>ومعاناة الحنين نحوه، كان نيله أحْلى، وموقعه في النفس أجلّ وألطف، ولهذا قال القزويني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والبليغ من التشبيه ما كان من هذا النوع، أعني البعيد لغرابته، ولأنّ الشيء إذا نِيل بعد الطلب له، والاشتياق إليه، كان نيله أحلى، وموقعه في النفس الطف، وبالمسرّة أولى</w:t>
      </w:r>
      <w:r>
        <w:rPr>
          <w:rFonts w:eastAsia="Amiri" w:cs="Amiri" w:ascii="Amiri" w:hAnsi="Amiri"/>
          <w:color w:val="111111"/>
          <w:sz w:val="28"/>
          <w:szCs w:val="28"/>
          <w:rtl w:val="true"/>
          <w:lang w:bidi="ar-SA"/>
        </w:rPr>
        <w:t>»</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وسُمّي هذا التشبيه بليغاً؛ لأنّ ذكر الطرفين فيه، يوهم اتحادهما، فيعلو المشبّه إلى مستوى المشبّه به، وهذه هي المبالغة في قوّة التشبيه، فكيف إذا فاضل بين الطرفين باستعمال غريب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لأفعل التفضيل </w:t>
      </w:r>
      <w:r>
        <w:rPr>
          <w:rFonts w:eastAsia="Amiri" w:cs="Amiri" w:ascii="Amiri" w:hAnsi="Amiri"/>
          <w:color w:val="111111"/>
          <w:sz w:val="28"/>
          <w:szCs w:val="28"/>
          <w:rtl w:val="true"/>
          <w:lang w:bidi="ar-SA"/>
        </w:rPr>
        <w:t>)</w:t>
      </w:r>
      <w:r>
        <w:rPr>
          <w:rStyle w:val="FootnoteAnchor"/>
          <w:rtl w:val="true"/>
        </w:rPr>
        <w:footnoteReference w:id="1172"/>
      </w:r>
      <w:r>
        <w:rPr>
          <w:rFonts w:ascii="Amiri" w:hAnsi="Amiri" w:eastAsia="Amiri" w:cs="Amiri"/>
          <w:color w:val="111111"/>
          <w:sz w:val="28"/>
          <w:sz w:val="28"/>
          <w:szCs w:val="28"/>
          <w:rtl w:val="true"/>
          <w:lang w:bidi="ar-SA"/>
        </w:rPr>
        <w:t xml:space="preserve">فلا شكّ والحالة هذه في أنّ المشبّه يخفي المشبّه به، بل يفضله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التشبيهي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وفي هذا النوع من التشبيه تُحذف الأداة، ووجه الشّبه، من نحو قول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واللهِ لابنُ أبي طالبٍ آنَسُ بالمُوتُ مِن الطِّفْلِ بِثَدْي أمّه، بل انْدَمَجْتُ على مكنونِ عِلمٍ، لَو بُحْتُ بِهِ لأضَطَرْبتُم اضطِرابَ الأرْشيةِ في الطَّويِّ البَعِيدة</w:t>
      </w:r>
      <w:r>
        <w:rPr>
          <w:rFonts w:eastAsia="Amiri" w:cs="Amiri" w:ascii="Amiri" w:hAnsi="Amiri"/>
          <w:color w:val="111111"/>
          <w:sz w:val="28"/>
          <w:szCs w:val="28"/>
          <w:rtl w:val="true"/>
          <w:lang w:bidi="ar-SA"/>
        </w:rPr>
        <w:t>... »</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 فضّل الإمام حالة أُنسه على حالة أنس الطفل بثدي أمّه، وتأتي صور هذه الهيأة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المشبّه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الأنس على احتمالات في معناه</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الطرف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الطرف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حالة الاستئناس عند الطفل بثدي 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محذوف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حُذفت أداة التشبيه للمبالغة، ووجْهُ الشّبه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التشبيه البليغ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غرابة حينما استعمل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 التفضيل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فعل لا تفاوت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آنس بالموت من الطفل بثدي 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فيه غرابة منشؤها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المشبّه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هيأة الاستئناس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استأنس بالموت كاستئناس الطفل بثدي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أكثر من ذلك، وهذا الاستئناس يأتي على صور عدّة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شبّه أُنسه بالموت كأنس الطفل، فهو يتلذّذ بالموت كما يتلذّذ الطفل عند محالب أمّه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ويُحتمل أنَّه عنى بالموت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الأنس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كونه لا يخاف الموت، بل يجعله أنيساً له في وحدته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يكون أنيس الطفل ثدي أمِّه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ويُحتمل أن يكون الموت هو الراحة له، ممّا أتعبه قومه، فيفزع إليه كما يفزع الطفل إلى ثدي أمّه حينما يحصل له أذى، أو تعب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ويُحتمل أنَّه أراد بهذا التشبيه؛ إنّي لا أخاف الموت، لأنّي مؤمن، ولا يكون لغيري إذا قُضي لي، فهو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جَاءَ أَجَلُهُمْ لَا يَسْتَئخِرُونَ سَاعَةً وَلَا يَسْتَقْدِمُونَ</w:t>
      </w:r>
      <w:r>
        <w:rPr>
          <w:rStyle w:val="FootnoteAnchor"/>
          <w:rtl w:val="true"/>
        </w:rPr>
        <w:footnoteReference w:id="1174"/>
      </w:r>
      <w:r>
        <w:rPr>
          <w:rFonts w:ascii="Amiri" w:hAnsi="Amiri" w:eastAsia="Amiri" w:cs="Amiri"/>
          <w:color w:val="111111"/>
          <w:sz w:val="28"/>
          <w:sz w:val="28"/>
          <w:szCs w:val="28"/>
          <w:rtl w:val="true"/>
          <w:lang w:bidi="ar-SA"/>
        </w:rPr>
        <w:t>كالطفل الذي قُضي له ثدي أمِّه، فلا يخاف أن يكون لغيره، فهو يقيناً له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ويُحتمل أنَّه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باستثناسه بالموت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ذهابه إلى الجنّة؛ لأنّه لمّا ضربه ابن ملجم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فُزْتُ وَ رَبِّ الكعبَةِ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الجنّة العطاء من دون تعب ولا مشقّة، وهو كان في زمن قسْر وإقتار، وفي الآخرة تُرخى عداليها، فأحقّ بها أهلها، لا غيرهم، كما يكون عطاء الثديّ لبنه للطفل، فهو يحصل على كلّ شيء منه من دون كدٍّ ولا مشقّة، بمجرد أن يلثمه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المعنى والمعنى الذي يليه، هما ما عنيتهما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النصِّ الأدبي الممتاز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اندمجتُ على مكنون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انطويتُ على علم، هو ممتنع لموجبه في المنازعة، وأنَّ ذلك العِلم، لايُباح به، ولو باح به لاضطرب سامعوه كاضطراب الأرشية؛ وهي الحبال، والطوي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البئر البعيدة القعر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والآن مع سياق النظم في هذا التشبيه، الذي بعُد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احتمال الصور في داخل النظم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ما هو وجْه الشّبه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اضطراب الحبال في البئر العميقة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اضطراب سامعي علم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 البئر المطوية بالحجارة </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شبّه انطواءه على العلم، كانطواء البئر على الحجر الذي تُبطن به، يحفظها وتحفظه فالحجارة تمنع تسرّب ماء البئر ، فكذلك علمه، يكعمه؛ لأنْ يعلن نفسه</w:t>
      </w:r>
    </w:p>
    <w:p>
      <w:pPr>
        <w:pStyle w:val="BookText"/>
        <w:rPr/>
      </w:pPr>
      <w:r>
        <w:rPr>
          <w:rFonts w:ascii="Amiri" w:hAnsi="Amiri" w:eastAsia="Amiri" w:cs="Amiri"/>
          <w:color w:val="111111"/>
          <w:sz w:val="28"/>
          <w:sz w:val="28"/>
          <w:szCs w:val="28"/>
          <w:rtl w:val="true"/>
          <w:lang w:bidi="ar-SA"/>
        </w:rPr>
        <w:t>ليبايعه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شبّه علمه الذي انطوى عليه كانطواء البشر على الماء، فكما أنَّ في الماء حياة، كان في العلم حياة النفوس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يترتّب أمرٌ آخر، ذلك ؛أنَّه كما لا ينفد ماء البئر، فالعلم لا ينفد أيضاً؛ لأنَّ الساقي إذا أراد الماء، أدلى بدلوه في البئر بواسطة الرّشاء ليغرف منها ، فكلّما غرف غرفة، عُوِض عنها في البئر</w:t>
      </w:r>
      <w:r>
        <w:rPr>
          <w:rStyle w:val="FootnoteAnchor"/>
          <w:rtl w:val="true"/>
        </w:rPr>
        <w:footnoteReference w:id="1176"/>
      </w:r>
      <w:r>
        <w:rPr>
          <w:rFonts w:ascii="Amiri" w:hAnsi="Amiri" w:eastAsia="Amiri" w:cs="Amiri"/>
          <w:color w:val="111111"/>
          <w:sz w:val="28"/>
          <w:sz w:val="28"/>
          <w:szCs w:val="28"/>
          <w:rtl w:val="true"/>
          <w:lang w:bidi="ar-SA"/>
        </w:rPr>
        <w:t xml:space="preserve">، فكذلك العلم يتّسع كلّما أُخذ منه كما قال هو في موضع آخر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 وِعَاءٍ يَضِيقُ بِمَا جُعِلَ فِيه، إلّا وِعَاءُ العِلمِ، فإنَّه يَتَّسعُ بِهِ</w:t>
      </w:r>
      <w:r>
        <w:rPr>
          <w:rFonts w:eastAsia="Amiri" w:cs="Amiri" w:ascii="Amiri" w:hAnsi="Amiri"/>
          <w:color w:val="111111"/>
          <w:sz w:val="28"/>
          <w:szCs w:val="28"/>
          <w:rtl w:val="true"/>
          <w:lang w:bidi="ar-SA"/>
        </w:rPr>
        <w:t>»</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شبّه علمه العميق، بعمق البئر ، وشبّه اهتزاز الحبال داخل هذه الآبار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باضطراب السامع لعلمه، إذ ، لمّا كانت البئر عميقة، وفي نهاية الرّشاء كانت المغرفة، فإذا أسقطها الساقي في البئر، أحدثت اهتزازاً، لطول الرشاء الذي سبّبه عمْق البئر، واضطربت الحبال، وبدت قلقة، غير مستقرة، فكذلك السامع لحديثه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غوره عميق، فهو ذو علم لِمَا علّمه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وَعَاءُ عِلْمِي</w:t>
      </w:r>
      <w:r>
        <w:rPr>
          <w:rFonts w:eastAsia="IRNazanin" w:cs="IRNazanin"/>
          <w:color w:val="111111"/>
          <w:sz w:val="28"/>
          <w:szCs w:val="28"/>
          <w:rtl w:val="true"/>
          <w:lang w:bidi="fa-IR"/>
        </w:rPr>
        <w:t>...»</w:t>
      </w:r>
      <w:r>
        <w:rPr>
          <w:rStyle w:val="FootnoteAnchor"/>
          <w:rtl w:val="true"/>
        </w:rPr>
        <w:footnoteReference w:id="1178"/>
      </w:r>
      <w:r>
        <w:rPr>
          <w:rFonts w:ascii="Amiri" w:hAnsi="Amiri" w:eastAsia="Amiri" w:cs="Amiri"/>
          <w:color w:val="111111"/>
          <w:sz w:val="28"/>
          <w:sz w:val="28"/>
          <w:szCs w:val="28"/>
          <w:rtl w:val="true"/>
          <w:lang w:bidi="ar-SA"/>
        </w:rPr>
        <w:t>، فالوصول إلى حقّ علمه أمر صعب، من طَلَبَهُ اضطرب، وقلق، لِما يسمعه منه، كالذي حدث مع الرشاء في البئر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فالتشبيه هنا تشبيه عدة صور بعدة صور؛ الأولى شبه انطواءه على العلم کانطواء البئر على الحجر، والثانية؛ العلم بالماء، فكما أنّ الماء أساس الحياة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وَجَعَلْنَا مِنَ الْمَاءِ كُلِّ شَيْءٍ حَيٍّ</w:t>
      </w:r>
      <w:r>
        <w:rPr>
          <w:rStyle w:val="FootnoteAnchor"/>
          <w:rtl w:val="true"/>
        </w:rPr>
        <w:footnoteReference w:id="1179"/>
      </w:r>
      <w:r>
        <w:rPr>
          <w:rFonts w:ascii="Amiri" w:hAnsi="Amiri" w:eastAsia="Amiri" w:cs="Amiri"/>
          <w:color w:val="111111"/>
          <w:sz w:val="28"/>
          <w:sz w:val="28"/>
          <w:szCs w:val="28"/>
          <w:rtl w:val="true"/>
          <w:lang w:bidi="ar-SA"/>
        </w:rPr>
        <w:t xml:space="preserve">فكذلك العلم، فهو الحيوان للإنسان، 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الحجارة المانعة من تدفّق الماء، بنفسه، حينما تمنعه من التكلّم، والرابعة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البئر العميقة، بغور علمه، والخامسة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الواسطة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بالسؤال، والسادسة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إعطاء الماء، بالإباحة بالجواب للسائل، والسابعة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اهتزاز الرشاء، باضطراب السامع، فكلّها صفات تشبيهية، عرفناها من النظم هذا، وبمجموعها تنتج صورة شاملة للمعنى كلّه،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استأنس بالموت استئناس الطفل المتلذّذ بمحالب أمّه، وإنّي انطويت على علم، لو بحتُ به لاضطرب سامعوه اضطراب الأرشية في البئر العميق، ولم نصل إلى فهم السياق، إلّا بعد معرفة كلّ صورة، أَلا يُعَدّ هذا سياقاً غريباً في التشبيه ؟</w:t>
      </w:r>
    </w:p>
    <w:p>
      <w:pPr>
        <w:pStyle w:val="BookText"/>
        <w:rPr/>
      </w:pPr>
      <w:r>
        <w:rPr>
          <w:rFonts w:ascii="Amiri" w:hAnsi="Amiri" w:eastAsia="Amiri" w:cs="Amiri"/>
          <w:color w:val="111111"/>
          <w:sz w:val="28"/>
          <w:sz w:val="28"/>
          <w:szCs w:val="28"/>
          <w:rtl w:val="true"/>
          <w:lang w:bidi="ar-SA"/>
        </w:rPr>
        <w:t xml:space="preserve">ومن التشبيه الغريب الذي يسبب غرابة في السياق الكلّي لنظمه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التشبيه البليغ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يكون فيه وجْه الشّبه تخيّلاً، والمراد التخيّل؛ أن لا يمكن وجوده في المشبّه به، إلّا على تأويل</w:t>
      </w:r>
      <w:r>
        <w:rPr>
          <w:rStyle w:val="FootnoteAnchor"/>
          <w:rtl w:val="true"/>
        </w:rPr>
        <w:footnoteReference w:id="1180"/>
      </w:r>
      <w:r>
        <w:rPr>
          <w:rFonts w:ascii="Amiri" w:hAnsi="Amiri" w:eastAsia="Amiri" w:cs="Amiri"/>
          <w:color w:val="111111"/>
          <w:sz w:val="28"/>
          <w:sz w:val="28"/>
          <w:szCs w:val="28"/>
          <w:rtl w:val="true"/>
          <w:lang w:bidi="ar-SA"/>
        </w:rPr>
        <w:t>، كما في قول القاضي التنوخي</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وكأنّش النجومَ بينَ دُجَاها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لاحَ بَينهنَّ ابتداعُ</w:t>
      </w:r>
      <w:r>
        <w:rPr>
          <w:rFonts w:eastAsia="Amiri" w:cs="Amiri" w:ascii="Amiri" w:hAnsi="Amiri"/>
          <w:color w:val="111111"/>
          <w:sz w:val="28"/>
          <w:szCs w:val="28"/>
          <w:rtl w:val="true"/>
          <w:lang w:bidi="ar-SA"/>
        </w:rPr>
        <w:t>»</w:t>
      </w:r>
      <w:r>
        <w:rPr>
          <w:rStyle w:val="FootnoteAnchor"/>
          <w:rtl w:val="true"/>
        </w:rPr>
        <w:footnoteReference w:id="1181"/>
      </w:r>
    </w:p>
    <w:p>
      <w:pPr>
        <w:pStyle w:val="BookText"/>
        <w:rPr/>
      </w:pPr>
      <w:r>
        <w:rPr>
          <w:rFonts w:ascii="Amiri" w:hAnsi="Amiri" w:eastAsia="Amiri" w:cs="Amiri"/>
          <w:color w:val="111111"/>
          <w:sz w:val="28"/>
          <w:sz w:val="28"/>
          <w:szCs w:val="28"/>
          <w:rtl w:val="true"/>
          <w:lang w:bidi="ar-SA"/>
        </w:rPr>
        <w:t>وجه الشبه فيه؛ الهيأة الحاصلة من حصول أشياء مشرقة بيض في جوانب شيء مظلم أسود، 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موجودة في المشبه إلّا على طريق 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هذا التشبيه التشبيه في قول الإمام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فَأَشْهَدُ أَنَّ مَنْ شبَّهكَ بتَباينِ أَعْضَاءِ خَلْقِكَ وتَلاحُمِ حِقَاقِ مَفَاصِلِهِمِ الْمُحْتَجَبَةِ لِتَدْبِيرِ حِكْمَتِكَ، لم يَعْقِد غَيْب ضَمِيرِه على مَعْرِفَتِكَ، ولَمْ يُباشِرْ قَلْبَهُ اليقينُ بأنَّهُ لا نِدَّ لَكَ، وكأنَّه؛ لم يسمَعْ تبرُّو التَّابعين عن المتبوعِينَ؛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تالله إن كُنّا لفي ضَلالٍ مبينٍ؛ إذ نُسوِّيكم بربِّ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كَذَبَ العادلونَ بِكَ، إذ شبّهوكَ بأصْنامِهِمْ، ونَحَلُوكَ حِلَيَةَ المَخلوقينَ، بأوْهامِهم، وجَزَّؤَكَ تَجْزِئَةَ المجسَّماتِ بخَواطِرِهِمْ</w:t>
      </w:r>
      <w:r>
        <w:rPr>
          <w:rFonts w:eastAsia="Amiri" w:cs="Amiri" w:ascii="Amiri" w:hAnsi="Amiri"/>
          <w:color w:val="111111"/>
          <w:sz w:val="28"/>
          <w:szCs w:val="28"/>
          <w:rtl w:val="true"/>
          <w:lang w:bidi="ar-SA"/>
        </w:rPr>
        <w:t>...»</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فأشهد من شبّهك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فيه التفات بلاغي</w:t>
      </w:r>
      <w:r>
        <w:rPr>
          <w:rStyle w:val="FootnoteAnchor"/>
          <w:rtl w:val="true"/>
        </w:rPr>
        <w:footnoteReference w:id="1183"/>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العادلون بك الذين جعلوا لك عديلاً ونظيراً </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وجود لوجه الشبه هنا إلّا تأويلاً، وهناك خفاء 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المشبّه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إذا قلنا من شبّهك بالأسد، فإنّ المشبّه به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ووجه الشبه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الشجاعة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والمشبّه؛ الضمير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 المخاطب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شبّهك بتباين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تباين أعضائهم، وتلاحم حِقاق مفاصلهم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والحقيقة غير ذلك؛ لأنّ المشبّه به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تأويلاً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وإنّما جعل المشبَّه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تباين الأعضاء، وتلاحم حِقاق مفاصلهم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في أثناء ذم المشبّه، والتنبيه على وجوه خطئه، وعرفنا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المشبّه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تباين الأعضاء وتلاحمها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صفات المشبّه به، وهما ملازمان للنظم، واجتماع المفردات المستلزم لظهور الحاجة إلى المنظوم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والجامع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ويمتنع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اجتماع المفردات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دلالته على أنْ يتشبّه به الصانع المطلق، وعن تنزيه الإله عن التشبّه به، وإن كان تقدير الكلام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شبّهك بخلقك في أعضائهم المتباينة المتلاحمة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السياق الكلّي في هذا النظم؛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بأنّ المُجسِّم كافر، وأنّه لايعرف الله، وأنّ مَن شبّه الله بالمخلوقين، ذوي الأعضاء المتباينة ، والمفاصل المتلاحمة، لم يعرفْه، ولم يباشر قلبه اليقين، فإنّه لا ندّ له، ولا مثل، ثم أكّد ذلك بآيات من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فَكُبْكِبُوا فِيهَا هُمْ وَالْغَاوُونَ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وَجُنُودُ إِبْلِيسَ أَجْمَعُونَ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وَهُمْ فِيهَا تَختَصِمُونَ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إِن كُنَّا لَفِي ضَلَالٍ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نُسَوِّيكُم بِرَبِّ الْعَالَمِينَ</w:t>
      </w:r>
      <w:r>
        <w:rPr>
          <w:rStyle w:val="FootnoteAnchor"/>
          <w:rtl w:val="true"/>
        </w:rPr>
        <w:footnoteReference w:id="1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قول الكفار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التابعون للذين أغووهم من الشياطين 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المتبوعون</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كنّا ضالين، إذ سوّينا كم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وجعلناكم مثله، ووجْه الحجّة </w:t>
      </w:r>
    </w:p>
    <w:p>
      <w:pPr>
        <w:pStyle w:val="BookText"/>
        <w:rPr/>
      </w:pP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 علينا قصة منكرٍ على من زعم أنّ شيئاً من الأشياء يجوز تسويته بالباري</w:t>
      </w:r>
      <w:r>
        <w:rPr>
          <w:rStyle w:val="FootnoteAnchor"/>
          <w:rtl w:val="true"/>
        </w:rPr>
        <w:footnoteReference w:id="1186"/>
      </w:r>
      <w:r>
        <w:rPr>
          <w:rFonts w:ascii="Amiri" w:hAnsi="Amiri" w:eastAsia="Amiri" w:cs="Amiri"/>
          <w:color w:val="111111"/>
          <w:sz w:val="28"/>
          <w:sz w:val="28"/>
          <w:szCs w:val="28"/>
          <w:rtl w:val="true"/>
          <w:lang w:bidi="ar-SA"/>
        </w:rPr>
        <w:t xml:space="preserve">، سبحانه، فلو كان الباري، جسماً مصوَّراً، لكان مشابهاً لسائر الأجسام المصورة </w:t>
      </w:r>
      <w:r>
        <w:rPr>
          <w:rStyle w:val="FootnoteAnchor"/>
          <w:rtl w:val="true"/>
        </w:rPr>
        <w:footnoteReference w:id="11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لإنكاره على من سواه، بالمخلوقات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وأردف الإمام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 العادلون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المثبتون لك نظيراً وشبيهاً، يعني الأجسام المشبهة، والمجسَّمة، إذ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على صورة آدم، فشبّهوك بالأصنام التي كانت الجاهلية تعبدها، وأعطوك حلية المخلوقين لمّا اقتضت أوهامّهم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هذا المعنى بسبب تأويل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الإمام هذا، فغرابة هذا النوع من التشبيه، أثّرت في معنى السياق الكلّي للنظم، فجاء غريباً</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لحظنا أنّ التشبيه البعيد الغريب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البليغ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كان ممّا لا يُنتقل فيه من المشبّه إلى المشبّه به إلّا بعد إعمال فكر ، لخفاء وجهه، وسبب خفائه أمران؛ أحدهما كونه كثير التفصيل، كما مرّ بنا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الاستئناس بالثدي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اضطراب الأرشية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ندور حضور المشبّه في الذهن؛ إمّا عند حضور المشبّه، لِبُعْد المناسبة بينهما، كما في تشبيه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الخالق بالمخلوق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وإمّا مطلقاً لكونه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مركّباً خيالياً</w:t>
      </w:r>
      <w:r>
        <w:rPr>
          <w:rFonts w:eastAsia="Amiri" w:cs="Amiri" w:ascii="Amiri" w:hAnsi="Amiri"/>
          <w:color w:val="111111"/>
          <w:sz w:val="28"/>
          <w:szCs w:val="28"/>
          <w:rtl w:val="true"/>
          <w:lang w:bidi="ar-SA"/>
        </w:rPr>
        <w:t>»</w:t>
      </w:r>
      <w:r>
        <w:rPr>
          <w:rStyle w:val="FootnoteAnchor"/>
          <w:rtl w:val="true"/>
        </w:rPr>
        <w:footnoteReference w:id="1188"/>
      </w:r>
      <w:r>
        <w:rPr>
          <w:rFonts w:ascii="Amiri" w:hAnsi="Amiri" w:eastAsia="Amiri" w:cs="Amiri"/>
          <w:color w:val="111111"/>
          <w:sz w:val="28"/>
          <w:sz w:val="28"/>
          <w:szCs w:val="28"/>
          <w:rtl w:val="true"/>
          <w:lang w:bidi="ar-SA"/>
        </w:rPr>
        <w:t xml:space="preserve">أي التشبيه في النظم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وكلّما كان النظم مركّباً من أمور أكثر كان التشبيه أبعد </w:t>
      </w:r>
    </w:p>
    <w:p>
      <w:pPr>
        <w:pStyle w:val="BookText"/>
        <w:rPr/>
      </w:pPr>
      <w:r>
        <w:rPr>
          <w:rFonts w:ascii="IRNazanin" w:hAnsi="IRNazanin" w:eastAsia="IRNazanin"/>
          <w:color w:val="111111"/>
          <w:sz w:val="28"/>
          <w:sz w:val="28"/>
          <w:szCs w:val="28"/>
          <w:rtl w:val="true"/>
          <w:lang w:bidi="fa-IR"/>
        </w:rPr>
        <w:t>وأبلغ</w:t>
      </w:r>
      <w:r>
        <w:rPr>
          <w:rStyle w:val="FootnoteAnchor"/>
          <w:rtl w:val="true"/>
        </w:rPr>
        <w:footnoteReference w:id="11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 أبي طالب الرقي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أجرامَ النجومِ لوامِعاً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دُرَرٌ نُثْرنَ على بساطٍ أزرقِ </w:t>
      </w:r>
      <w:r>
        <w:rPr>
          <w:rFonts w:eastAsia="Amiri" w:cs="Amiri" w:ascii="Amiri" w:hAnsi="Amiri"/>
          <w:color w:val="111111"/>
          <w:sz w:val="28"/>
          <w:szCs w:val="28"/>
          <w:rtl w:val="true"/>
          <w:lang w:bidi="ar-SA"/>
        </w:rPr>
        <w:t>»</w:t>
      </w:r>
      <w:r>
        <w:rPr>
          <w:rStyle w:val="FootnoteAnchor"/>
          <w:rtl w:val="true"/>
        </w:rPr>
        <w:footnoteReference w:id="1190"/>
      </w:r>
    </w:p>
    <w:p>
      <w:pPr>
        <w:pStyle w:val="BookText"/>
        <w:rPr/>
      </w:pPr>
      <w:r>
        <w:rPr>
          <w:rFonts w:ascii="Amiri" w:hAnsi="Amiri" w:eastAsia="Amiri" w:cs="Amiri"/>
          <w:color w:val="111111"/>
          <w:sz w:val="28"/>
          <w:sz w:val="28"/>
          <w:szCs w:val="28"/>
          <w:rtl w:val="true"/>
          <w:lang w:bidi="ar-SA"/>
        </w:rPr>
        <w:t>وعلى نحو من هذا التشبيه جاء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تَميدُ بأَهلِها مَيَدانَ السَّفِينَةِ، تَقْصِفُها العَواصِفُ فِي لُجِجِ البحارِ، فَمِنْهُمُ الغَرِقُ الوَبِقُ، ومِنهُم النَّاجِي عَلى بُطُونِ الأمْواجِ، تَحْفِزُهُ الرِّياحُ بأذْيالِها، وتَحْمِلُه عَلَى اهَوالِها، فَمَا غَرِق مِنْها، فَلَيْسَ بِمُستدَركٍ، ومَا نَجَا مِنها، فَإِلى مَهْلَكِ</w:t>
      </w:r>
      <w:r>
        <w:rPr>
          <w:rFonts w:eastAsia="Amiri" w:cs="Amiri" w:ascii="Amiri" w:hAnsi="Amiri"/>
          <w:color w:val="111111"/>
          <w:sz w:val="28"/>
          <w:szCs w:val="28"/>
          <w:rtl w:val="true"/>
          <w:lang w:bidi="ar-SA"/>
        </w:rPr>
        <w:t>»</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تتحرّك، وتميل، والمَيَدان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حركة واضطراب</w:t>
      </w:r>
      <w:r>
        <w:rPr>
          <w:rStyle w:val="FootnoteAnchor"/>
          <w:rtl w:val="true"/>
        </w:rPr>
        <w:footnoteReference w:id="1192"/>
      </w:r>
      <w:r>
        <w:rPr>
          <w:rFonts w:ascii="Amiri" w:hAnsi="Amiri" w:eastAsia="Amiri" w:cs="Amiri"/>
          <w:color w:val="111111"/>
          <w:sz w:val="28"/>
          <w:sz w:val="28"/>
          <w:szCs w:val="28"/>
          <w:rtl w:val="true"/>
          <w:lang w:bidi="ar-SA"/>
        </w:rPr>
        <w:t>، وتقصفها العواصف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تضربها بشدّة، ضرباً بعد ضرب</w:t>
      </w:r>
      <w:r>
        <w:rPr>
          <w:rStyle w:val="FootnoteAnchor"/>
          <w:rtl w:val="true"/>
        </w:rPr>
        <w:footnoteReference w:id="1193"/>
      </w:r>
      <w:r>
        <w:rPr>
          <w:rFonts w:ascii="Amiri" w:hAnsi="Amiri" w:eastAsia="Amiri" w:cs="Amiri"/>
          <w:color w:val="111111"/>
          <w:sz w:val="28"/>
          <w:sz w:val="28"/>
          <w:szCs w:val="28"/>
          <w:rtl w:val="true"/>
          <w:lang w:bidi="ar-SA"/>
        </w:rPr>
        <w:t>، والعواصف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الرياح القوية </w:t>
      </w:r>
      <w:r>
        <w:rPr>
          <w:rStyle w:val="FootnoteAnchor"/>
          <w:rtl w:val="true"/>
        </w:rPr>
        <w:footnoteReference w:id="1194"/>
      </w:r>
      <w:r>
        <w:rPr>
          <w:rFonts w:ascii="Amiri" w:hAnsi="Amiri" w:eastAsia="Amiri" w:cs="Amiri"/>
          <w:color w:val="111111"/>
          <w:sz w:val="28"/>
          <w:sz w:val="28"/>
          <w:szCs w:val="28"/>
          <w:rtl w:val="true"/>
          <w:lang w:bidi="ar-SA"/>
        </w:rPr>
        <w:t>، والوبِق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الهالك</w:t>
      </w:r>
      <w:r>
        <w:rPr>
          <w:rStyle w:val="FootnoteAnchor"/>
          <w:rtl w:val="true"/>
        </w:rPr>
        <w:footnoteReference w:id="1195"/>
      </w:r>
      <w:r>
        <w:rPr>
          <w:rFonts w:ascii="Amiri" w:hAnsi="Amiri" w:eastAsia="Amiri" w:cs="Amiri"/>
          <w:color w:val="111111"/>
          <w:sz w:val="28"/>
          <w:sz w:val="28"/>
          <w:szCs w:val="28"/>
          <w:rtl w:val="true"/>
          <w:lang w:bidi="ar-SA"/>
        </w:rPr>
        <w:t>، وتحفزه الرِّياح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تدفعه من خلفه</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ضرب الإمام للدنيا وأهلها، مثلاً عجيباً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تميد بأهلها ميدان السفينة </w:t>
      </w:r>
    </w:p>
    <w:p>
      <w:pPr>
        <w:pStyle w:val="BookText"/>
        <w:rPr/>
      </w:pPr>
      <w:r>
        <w:rPr>
          <w:rFonts w:ascii="Amiri" w:hAnsi="Amiri" w:eastAsia="Amiri" w:cs="Amiri"/>
          <w:color w:val="111111"/>
          <w:sz w:val="28"/>
          <w:sz w:val="28"/>
          <w:szCs w:val="28"/>
          <w:rtl w:val="true"/>
          <w:lang w:bidi="ar-SA"/>
        </w:rPr>
        <w:t>بأهلها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كونها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تقصفها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القواصف، وتصفقها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العواصف من الرياح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لجج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الغامرات المتلاطمة التيار المتراكمة الزخّار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شبّه الدنيا بالسفينة التي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اللجج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كونها تضربها الرياح الشديدة، وشبّه أهل الدنيا بأهل السفينة، وشبّه تقلباتها بأهلها بالهموم والأحزان، والغموم، والمِحن، بمَيدان السفينة واضطرابها بأهلها، وشبّه الأمراض والآلام والعِلل والأسقام، ونحوها من الابتلاءات الدنيوية الموجبة للهموم والأحزان، بالرياح العاصفة الموجبة لاضطراب السفينة، ووجه الشبّه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راكبي السفينة في لجج البحار الغامرة، عند هبوب الريح العاصفة، والزعزع القاصفة، كما لا ينفكّون من علز القلق، وغصص الجرض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أهل الدنيا لا ينفكّون من مقاساة الشدائد وألم المضض</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فكما أنّ راكبي السفينة، بعد ما انكسرت بالقواصف، صاروا إلى قسمين، 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الغَرِق الوَبِق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الهالك في غمار البحار، وقسم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الناجي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الغَرِق على بعض أخشاب السفينة، وألواحها على متون الأمواج المتلاطمة المتراكمة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تدفعه من خلفه الرياح العاصفة والزعازع القاصفة بأذيالها من جنب إلى جنب، شبّهها بالحيوانات البحرية التي تضرب بذيلها،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مؤخر الحيوان، والضرب به ناتج عن تقلص وانبساط عضلاته، فالضرب به يكون بقوة؛ لأنّه وعاء تقلصات الجسم كلّه واجتماعها فيه </w:t>
      </w:r>
      <w:r>
        <w:rPr>
          <w:rStyle w:val="FootnoteAnchor"/>
          <w:rtl w:val="true"/>
        </w:rPr>
        <w:footnoteReference w:id="1197"/>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كذلك مؤخّرات الرياح؛ تقصف بقوة؛ لأنّها ناتجة عن تموّیجها، الذي يشبه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التقلّص والانبساط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الحيوان، فتدفع قوّتها مجتمعة في آخرها </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تحمله على أهوالها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تسوقه من رفْع إلى خفْض، ومن خفْض إلى رفْع، فكذلك أهل الدنيا، ينقسم إلى قسمين؛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الهالك عاجلاً بغمرات الآلام، وطوارق الأوجاع والأسقام،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الناجي بعد مكايدة تعب الأمراض، ومقاساة مرارة العلل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غرق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أنّ ما غرق من السفينة، وأراد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أهلها مجازاً،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ممكن التدارك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نجي منها إلى مهلك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الناجي من أهلها، فعاقبته إلى الهلاك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عاش يسيراً، فكذلك أهل الدنيا من مات منهم لا يتدارك ولا يعود، ومَن كان بريئاً، بعد ما شُفي من مرضه، ونجا من الموت عاجلاً، فماله إليه لا محالة آجلاً، وإن تراخى أمله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النصّ الكلّي، أن أهل الدنيا كراكب السفينة في البحر، وقد مادت بهم، فمنهم الهالك على الفور، ومنهم من لا يتعجّل هلاكه، وتحمله الرياح ساعة، أو ساعات، ثم مآله إلى الهلاك أيضاً، فـكُلٌّ نَفْسٍ ذَآئِقَةُ الْمَوْتِ</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المعنى لم يأتِ ؛ إلّا بعد شرح كلّ صورة تشبيهية على حدِّها </w:t>
      </w:r>
    </w:p>
    <w:p>
      <w:pPr>
        <w:pStyle w:val="BookText"/>
        <w:rPr/>
      </w:pPr>
      <w:r>
        <w:rPr>
          <w:rFonts w:ascii="Amiri" w:hAnsi="Amiri" w:eastAsia="Amiri" w:cs="Amiri"/>
          <w:color w:val="111111"/>
          <w:sz w:val="28"/>
          <w:sz w:val="28"/>
          <w:szCs w:val="28"/>
          <w:rtl w:val="true"/>
          <w:lang w:bidi="ar-SA"/>
        </w:rPr>
        <w:t>وبمجموع هذه الصور، نتج المعنى الإجمالي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بُعد التشبيه المركّب، وتداخله مع التشبيه البليغ ، أعطى سياقاً آخراً ذلك هو ؛ أنّ هذه التشبيهات، كلّ غرضها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التنفير عن الدنيا ، والتنبيه على قرب زوالها، وتكدر عيشها ، ومرارة حياتها، ليرغِّب بذلك كلّه إلى العمل للدار الآخرة، ولذلك، أكّد القول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 الآنَ فَاعْلَمُوا، والألْسُنُ مُطْلَقةٌ وَالأَبْدَانُ صَحِيْحَةُ وَالأعْضَاءُ لَدْنَةٌ</w:t>
      </w:r>
      <w:r>
        <w:rPr>
          <w:rFonts w:eastAsia="Amiri" w:cs="Amiri" w:ascii="Amiri" w:hAnsi="Amiri"/>
          <w:color w:val="111111"/>
          <w:sz w:val="28"/>
          <w:szCs w:val="28"/>
          <w:rtl w:val="true"/>
          <w:lang w:bidi="ar-SA"/>
        </w:rPr>
        <w:t>...»</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التفتنا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تحفزه الرياح بأذيالها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نجده غرضاً مجازياً، فإنّ الرياح لا تدفع ، وإنّما؛ العمود القائم بين انخفاض الأرض، والغلاف الجوي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يسبب هيجان الرياح، واندفاعها إلى مناطق أُخرى من الكرة الأرضية هو الذي يدفع</w:t>
      </w:r>
      <w:r>
        <w:rPr>
          <w:rStyle w:val="FootnoteAnchor"/>
          <w:rtl w:val="true"/>
        </w:rPr>
        <w:footnoteReference w:id="12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وبعقيدتنا أنّ الله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يدفع الرياح، بملك يسوقها، ميكائيل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فهذا تشبيه حُذفت أداته، وكذلك حُذف فيه وجْه الشبّه، وتُنوسي فيه التشبيه، أليس هذا تشبيهاً غريباً؟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في النظم، فجاء سياقه غريباً أيضاً هذا أولاً</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الكلام مجازاً وبُني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 استعارة؛ 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bookmarkStart w:id="191" w:name="pg19184_273065"/>
    </w:p>
    <w:p>
      <w:pPr>
        <w:pStyle w:val="BookText"/>
        <w:rPr/>
      </w:pPr>
      <w:bookmarkEnd w:id="191"/>
      <w:r>
        <w:rPr>
          <w:rFonts w:ascii="Amiri" w:hAnsi="Amiri" w:eastAsia="Amiri" w:cs="Amiri"/>
          <w:color w:val="111111"/>
          <w:sz w:val="28"/>
          <w:sz w:val="28"/>
          <w:szCs w:val="28"/>
          <w:rtl w:val="true"/>
          <w:lang w:bidi="ar-SA"/>
        </w:rPr>
        <w:t>مجاز يُبنى على التشبيه يسمى استعارة</w:t>
      </w:r>
      <w:r>
        <w:rPr>
          <w:rFonts w:eastAsia="Amiri" w:cs="Amiri" w:ascii="Amiri" w:hAnsi="Amiri"/>
          <w:color w:val="111111"/>
          <w:sz w:val="28"/>
          <w:szCs w:val="28"/>
          <w:rtl w:val="true"/>
          <w:lang w:bidi="ar-SA"/>
        </w:rPr>
        <w:t>»</w:t>
      </w:r>
      <w:r>
        <w:rPr>
          <w:rStyle w:val="FootnoteAnchor"/>
          <w:rtl w:val="true"/>
        </w:rPr>
        <w:footnoteReference w:id="1202"/>
      </w:r>
    </w:p>
    <w:p>
      <w:pPr>
        <w:pStyle w:val="BookText"/>
        <w:rPr/>
      </w:pPr>
      <w:r>
        <w:rPr>
          <w:rFonts w:ascii="Amiri" w:hAnsi="Amiri" w:eastAsia="Amiri" w:cs="Amiri"/>
          <w:color w:val="111111"/>
          <w:sz w:val="28"/>
          <w:sz w:val="28"/>
          <w:szCs w:val="28"/>
          <w:rtl w:val="true"/>
          <w:lang w:bidi="ar-SA"/>
        </w:rPr>
        <w:t>وهذا ما سيعقده القسم الثاني من هذا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وأمثلة غرابة سياق التشبيه كثيرة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2" w:name="__RefHeading___Toc16465219_1280447820"/>
      <w:bookmarkStart w:id="193" w:name="_Toc63"/>
      <w:bookmarkEnd w:id="192"/>
      <w:r>
        <w:rPr>
          <w:rtl w:val="true"/>
        </w:rPr>
        <w:t>-</w:t>
      </w:r>
      <w:r>
        <w:rPr>
          <w:rtl w:val="true"/>
        </w:rPr>
        <w:t xml:space="preserve">المبحث الثاني؛ غرابة السياق في نظم </w:t>
      </w:r>
      <w:r>
        <w:rPr>
          <w:rtl w:val="true"/>
        </w:rPr>
        <w:t>(</w:t>
      </w:r>
      <w:r>
        <w:rPr>
          <w:rtl w:val="true"/>
        </w:rPr>
        <w:t>الاستعارة</w:t>
      </w:r>
      <w:r>
        <w:rPr>
          <w:rtl w:val="true"/>
        </w:rPr>
        <w:t>)</w:t>
      </w:r>
      <w:bookmarkEnd w:id="193"/>
    </w:p>
    <w:p>
      <w:pPr>
        <w:pStyle w:val="BookText"/>
        <w:rPr/>
      </w:pPr>
      <w:r>
        <w:rPr>
          <w:rFonts w:ascii="Amiri" w:hAnsi="Amiri" w:eastAsia="Amiri" w:cs="Amiri"/>
          <w:color w:val="111111"/>
          <w:sz w:val="28"/>
          <w:sz w:val="28"/>
          <w:szCs w:val="28"/>
          <w:rtl w:val="true"/>
          <w:lang w:bidi="ar-SA"/>
        </w:rPr>
        <w:t>تكمن الغرابة هنا من خلال خفاء وجه الشّبه الاستعاري، وقد لا يظهر في الاستعارة، فيكون إلى الخفاء أقرب، وعن الإدراك أبعد، فيعدّونه من أحسن الاستعارات، وخفاؤهُ أوقع عند البلاغيين</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الاستعارة؛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قولهم استعار المال، طلبه عارية</w:t>
      </w:r>
      <w:r>
        <w:rPr>
          <w:rStyle w:val="FootnoteAnchor"/>
          <w:rtl w:val="true"/>
        </w:rPr>
        <w:footnoteReference w:id="1204"/>
      </w:r>
      <w:r>
        <w:rPr>
          <w:rFonts w:ascii="Amiri" w:hAnsi="Amiri" w:eastAsia="Amiri" w:cs="Amiri"/>
          <w:color w:val="111111"/>
          <w:sz w:val="28"/>
          <w:sz w:val="28"/>
          <w:szCs w:val="28"/>
          <w:rtl w:val="true"/>
          <w:lang w:bidi="ar-SA"/>
        </w:rPr>
        <w:t>، وللبلاغيين عدّة تعريفات، قد تختلف في اللفظ والتعبير، لكنَّها تتحد في المعنى، والمدلول، بيد أنّهم؛ أطبقوا على أنّ الاستعارة اصطلاحاً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استعمال اللفظ في غير ما وقع له العلاقة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المشابهة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المعنى المنقول عنه، والمعنى المستعمل فيه،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صارفة عن إرادة المعنى الأصلي </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والاستعارة ليست إلّا تشبيهاً مختصراً، لكنّها أكثر تخيّلا منه </w:t>
      </w:r>
      <w:r>
        <w:rPr>
          <w:rStyle w:val="FootnoteAnchor"/>
          <w:rtl w:val="true"/>
        </w:rPr>
        <w:footnoteReference w:id="1206"/>
      </w:r>
      <w:r>
        <w:rPr>
          <w:rFonts w:ascii="Amiri" w:hAnsi="Amiri" w:eastAsia="Amiri" w:cs="Amiri"/>
          <w:color w:val="111111"/>
          <w:sz w:val="28"/>
          <w:sz w:val="28"/>
          <w:szCs w:val="28"/>
          <w:rtl w:val="true"/>
          <w:lang w:bidi="ar-SA"/>
        </w:rPr>
        <w:t>، لقياسها على الحذف المشعر بتناسي التشبيه، فمن شأنها أن تسقط ذكر المشبه من البيّن، وتطرحه، وتدعي له الاسم الموضوع للمشبّه به، 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أسداً في المدرسة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ونريد رجلاً شجاعاً،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وردتُ بحراً زاخراً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ونريد رجلاً كثير الجود، معطاء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فأصل الاستعارة في المثال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رجلاً كالأسد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فحذفْتَ المشبّه 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وحذفْتَ الأداة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وحذفْتَ وجه الشبّه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ألحقْتَهُ بقرينة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لتدلَّ على أنّك تريد بالأسد شجاعاً، وكذلك في المثال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نقلنا الحديث إلى المشبّه به لقصدنا أن نبالغ فيه، فنضع اللفظ بحيث يُخيّل أنّ معنا الأسد نفسه، أو البحر</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التشبيه فهو ؛ على أصله لم يتغيّر عنه في الاستعمال</w:t>
      </w:r>
      <w:r>
        <w:rPr>
          <w:rStyle w:val="FootnoteAnchor"/>
          <w:rtl w:val="true"/>
        </w:rPr>
        <w:footnoteReference w:id="12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الاستعارة أبلغ</w:t>
      </w:r>
      <w:r>
        <w:rPr>
          <w:rStyle w:val="FootnoteAnchor"/>
          <w:rtl w:val="true"/>
        </w:rPr>
        <w:footnoteReference w:id="1209"/>
      </w:r>
      <w:r>
        <w:rPr>
          <w:rFonts w:ascii="Amiri" w:hAnsi="Amiri" w:eastAsia="Amiri" w:cs="Amiri"/>
          <w:color w:val="111111"/>
          <w:sz w:val="28"/>
          <w:sz w:val="28"/>
          <w:szCs w:val="28"/>
          <w:rtl w:val="true"/>
          <w:lang w:bidi="ar-SA"/>
        </w:rPr>
        <w:t xml:space="preserve">من التشبيه، إذ تبقى ألفاظه على حقيقتها فيه، فالاستعارة مجاز، وهو </w:t>
      </w:r>
    </w:p>
    <w:p>
      <w:pPr>
        <w:pStyle w:val="BookText"/>
        <w:rPr/>
      </w:pPr>
      <w:r>
        <w:rPr>
          <w:rFonts w:ascii="Amiri" w:hAnsi="Amiri" w:eastAsia="Amiri" w:cs="Amiri"/>
          <w:color w:val="111111"/>
          <w:sz w:val="28"/>
          <w:sz w:val="28"/>
          <w:szCs w:val="28"/>
          <w:rtl w:val="true"/>
          <w:lang w:bidi="ar-SA"/>
        </w:rPr>
        <w:t xml:space="preserve">حقيقة، والمجاز أبلغ، فكل مجاز يُبنى على التشبيه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غير أنّ المجاز لم يكن كلّه حسناً في كلام العرب، فقد جُعلت له شروط في الحسن، إن صادَفَها حسنتْ، وإلّا عُريت عن المعنى</w:t>
      </w:r>
      <w:r>
        <w:rPr>
          <w:rStyle w:val="FootnoteAnchor"/>
          <w:rtl w:val="true"/>
        </w:rPr>
        <w:footnoteReference w:id="12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والمجاز الذي تكون الاستعارة أعلى مراحله، هو الذي يفجّر اللغة، بعد أن يكون الخيال قد أمدّه بالوسائل المهمة، والعملية لهذا التفجير</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للاستعارة أركان ثلاثة،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مستعار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المشبّه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ومستعار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ومستعار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اللفظ المنقول </w:t>
      </w:r>
      <w:r>
        <w:rPr>
          <w:rFonts w:eastAsia="Amiri" w:cs="Amiri" w:ascii="Amiri" w:hAnsi="Amiri"/>
          <w:color w:val="111111"/>
          <w:sz w:val="28"/>
          <w:szCs w:val="28"/>
          <w:rtl w:val="true"/>
          <w:lang w:bidi="ar-SA"/>
        </w:rPr>
        <w:t>)</w:t>
      </w:r>
      <w:r>
        <w:rPr>
          <w:rStyle w:val="FootnoteAnchor"/>
          <w:rtl w:val="true"/>
        </w:rPr>
        <w:footnoteReference w:id="12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قُسمتْ الاستعارة إلى أقسام</w:t>
      </w:r>
      <w:r>
        <w:rPr>
          <w:rStyle w:val="FootnoteAnchor"/>
          <w:rtl w:val="true"/>
        </w:rPr>
        <w:footnoteReference w:id="12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استعارة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محسوس لمحسوس بوجه عقليّ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نحو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وَءَايَةٌ لَّهُمُ الَّيْلُ نَسْلَخُ مِنْهُ النَّهَارَ</w:t>
      </w:r>
      <w:r>
        <w:rPr>
          <w:rStyle w:val="FootnoteAnchor"/>
          <w:rtl w:val="true"/>
        </w:rPr>
        <w:footnoteReference w:id="1214"/>
      </w:r>
      <w:r>
        <w:rPr>
          <w:rFonts w:ascii="Amiri" w:hAnsi="Amiri" w:eastAsia="Amiri" w:cs="Amiri"/>
          <w:color w:val="111111"/>
          <w:sz w:val="28"/>
          <w:sz w:val="28"/>
          <w:szCs w:val="28"/>
          <w:rtl w:val="true"/>
          <w:lang w:bidi="ar-SA"/>
        </w:rPr>
        <w:t xml:space="preserve">، فالمستعار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كَشط الجلد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وإزالته عن الشاة ونحوها، والمستعار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إزالة الضوء عن مكان 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ومَلْقى ظله؛ 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حسِّيان، والجامع لهما ما يعقل من ترتّب أمر على آخر</w:t>
      </w:r>
      <w:r>
        <w:rPr>
          <w:rStyle w:val="FootnoteAnchor"/>
          <w:rtl w:val="true"/>
        </w:rPr>
        <w:footnoteReference w:id="1215"/>
      </w:r>
      <w:r>
        <w:rPr>
          <w:rFonts w:ascii="IRNazanin" w:hAnsi="IRNazanin" w:eastAsia="IRNazanin"/>
          <w:color w:val="111111"/>
          <w:sz w:val="28"/>
          <w:sz w:val="28"/>
          <w:szCs w:val="28"/>
          <w:rtl w:val="true"/>
          <w:lang w:bidi="fa-IR"/>
        </w:rPr>
        <w:t xml:space="preserve">، وحصوله، عقیب حصوله، كترتّب ظهور اللحم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الكَشط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وظهور الظلمة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فالترتيب عقلي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فالاستعارة هنا واقعة؛ لأنّ المراد بالسلْخ 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كَشط الجلد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 هنا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إزالة الضوء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فالاستعارة محققة الوقوع عقلاً وحِسّاً؛ لأنّ مفهوم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صرفه عن معناه الحقيقي، لا يتجه إلى إيضاح أمر المستعار، وتجلّية حقيقته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البعد في الخيال عن طريق التعبير المجازي في الاستعارة، هو الذي يولّد الغرابة فيها، أوّلاً، وفي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 وفي السياق ثالثاً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استعارات هذا النوع أيضاً ما يبدو فيها الجامع غامضاً غريباً، لا يدركه أصحاب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الخواص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 يمدح عبد العزيز ابن مروان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غَمْرُ الرِّدَاءِ، إِذا تَبَسَّمَ ضَاحِكاً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غَلَقَت لِضحْكَتِه رِقابُ المال</w:t>
      </w:r>
      <w:r>
        <w:rPr>
          <w:rFonts w:eastAsia="Amiri" w:cs="Amiri" w:ascii="Amiri" w:hAnsi="Amiri"/>
          <w:color w:val="111111"/>
          <w:sz w:val="28"/>
          <w:szCs w:val="28"/>
          <w:rtl w:val="true"/>
          <w:lang w:bidi="ar-SA"/>
        </w:rPr>
        <w:t>»</w:t>
      </w:r>
      <w:r>
        <w:rPr>
          <w:rStyle w:val="FootnoteAnchor"/>
          <w:rtl w:val="true"/>
        </w:rPr>
        <w:footnoteReference w:id="1216"/>
      </w:r>
    </w:p>
    <w:p>
      <w:pPr>
        <w:pStyle w:val="BookText"/>
        <w:rPr/>
      </w:pPr>
      <w:r>
        <w:rPr>
          <w:rFonts w:ascii="Amiri" w:hAnsi="Amiri" w:eastAsia="Amiri" w:cs="Amiri"/>
          <w:color w:val="111111"/>
          <w:sz w:val="28"/>
          <w:sz w:val="28"/>
          <w:szCs w:val="28"/>
          <w:rtl w:val="true"/>
          <w:lang w:bidi="ar-SA"/>
        </w:rPr>
        <w:t>غَمْر الرداء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العطايا والمعروف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للمعروف؛ لأنّه يصون ويستر عِرْض صاحبه، كما يصون الرداء ، ويستر ما يُلقى عليه، فنظر إلى المستعار له، وأضاف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عدم إرادة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فوصفه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وصْف المعروف لا الرداء، فهو من صفات المال، لا من صفات الثوب، فهذه الاستعارة، لا يظفر باقتطاف ثمارها إلا ذوو الفطر السليمة، والخبرة التامة</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ولولا غرابة هذه الاستعارة لَما غُمض معنى سياقها، الذي غَرُب في </w:t>
      </w:r>
    </w:p>
    <w:p>
      <w:pPr>
        <w:pStyle w:val="BookText"/>
        <w:rPr/>
      </w:pPr>
      <w:r>
        <w:rPr>
          <w:rFonts w:ascii="Amiri" w:hAnsi="Amiri" w:eastAsia="Amiri" w:cs="Amiri"/>
          <w:color w:val="111111"/>
          <w:sz w:val="28"/>
          <w:sz w:val="28"/>
          <w:szCs w:val="28"/>
          <w:rtl w:val="true"/>
          <w:lang w:bidi="ar-SA"/>
        </w:rPr>
        <w:t xml:space="preserve">ما بعد على البلاغيين أنفسهم، فاضطربوا في تحديد نوع هذه الاستعارة، فمنهم من أطلق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استعارة مجردة</w:t>
      </w:r>
      <w:r>
        <w:rPr>
          <w:rFonts w:eastAsia="Amiri" w:cs="Amiri" w:ascii="Amiri" w:hAnsi="Amiri"/>
          <w:color w:val="111111"/>
          <w:sz w:val="28"/>
          <w:szCs w:val="28"/>
          <w:rtl w:val="true"/>
          <w:lang w:bidi="ar-SA"/>
        </w:rPr>
        <w:t>»</w:t>
      </w:r>
      <w:r>
        <w:rPr>
          <w:rStyle w:val="FootnoteAnchor"/>
          <w:rtl w:val="true"/>
        </w:rPr>
        <w:footnoteReference w:id="1217"/>
      </w:r>
      <w:r>
        <w:rPr>
          <w:rFonts w:ascii="Amiri" w:hAnsi="Amiri" w:eastAsia="Amiri" w:cs="Amiri"/>
          <w:color w:val="111111"/>
          <w:sz w:val="28"/>
          <w:sz w:val="28"/>
          <w:szCs w:val="28"/>
          <w:rtl w:val="true"/>
          <w:lang w:bidi="ar-SA"/>
        </w:rPr>
        <w:t xml:space="preserve">وآخر 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استعارة خاصية</w:t>
      </w:r>
      <w:r>
        <w:rPr>
          <w:rFonts w:eastAsia="Amiri" w:cs="Amiri" w:ascii="Amiri" w:hAnsi="Amiri"/>
          <w:color w:val="111111"/>
          <w:sz w:val="28"/>
          <w:szCs w:val="28"/>
          <w:rtl w:val="true"/>
          <w:lang w:bidi="ar-SA"/>
        </w:rPr>
        <w:t>»</w:t>
      </w:r>
      <w:r>
        <w:rPr>
          <w:rStyle w:val="FootnoteAnchor"/>
          <w:rtl w:val="true"/>
        </w:rPr>
        <w:footnoteReference w:id="1218"/>
      </w:r>
      <w:r>
        <w:rPr>
          <w:rFonts w:ascii="Amiri" w:hAnsi="Amiri" w:eastAsia="Amiri" w:cs="Amiri"/>
          <w:color w:val="111111"/>
          <w:sz w:val="28"/>
          <w:sz w:val="28"/>
          <w:szCs w:val="28"/>
          <w:rtl w:val="true"/>
          <w:lang w:bidi="ar-SA"/>
        </w:rPr>
        <w:t xml:space="preserve">، وثالث سمّاها على أنواع الأصول فالأصل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الشّبه الاستعاري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 إلى العقليّ</w:t>
      </w:r>
      <w:r>
        <w:rPr>
          <w:rFonts w:eastAsia="Amiri" w:cs="Amiri" w:ascii="Amiri" w:hAnsi="Amiri"/>
          <w:color w:val="111111"/>
          <w:sz w:val="28"/>
          <w:szCs w:val="28"/>
          <w:rtl w:val="true"/>
          <w:lang w:bidi="ar-SA"/>
        </w:rPr>
        <w:t>»</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ولهذا الاضطراب عينه سأكتفي بذكر الغرض البلاغي من دون تحديد نوع الاستعارة فيه، مطبِّقا ما جاء منها على ما وجدتُه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هذه الإستعارة قول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أيُّها النَّاسُ، شُقّوا أَمْواجَ الفِتَنِ بِسُفْنِ النَّجَاةِ، وعَرِّجُوا عَنْ طَريقِ المُنافَرَةِ، وَضَعُوا تِیجَانَ الْمُفَاخَرَةِ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أَفْلَحَ مَنْ نَهَضَ بِجناحِ، أوْ استَسْلَم فأرَاحَ </w:t>
      </w:r>
      <w:r>
        <w:rPr>
          <w:rFonts w:eastAsia="Amiri" w:cs="Amiri" w:ascii="Amiri" w:hAnsi="Amiri"/>
          <w:color w:val="111111"/>
          <w:sz w:val="28"/>
          <w:szCs w:val="28"/>
          <w:rtl w:val="true"/>
          <w:lang w:bidi="ar-SA"/>
        </w:rPr>
        <w:t>...»</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نفر، إذا ابتعد أو تفرّق عنه والفخر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التمدّح</w:t>
      </w:r>
      <w:r>
        <w:rPr>
          <w:rStyle w:val="FootnoteAnchor"/>
          <w:rtl w:val="true"/>
        </w:rPr>
        <w:footnoteReference w:id="1221"/>
      </w:r>
      <w:r>
        <w:rPr>
          <w:rFonts w:ascii="Amiri" w:hAnsi="Amiri" w:eastAsia="Amiri" w:cs="Amiri"/>
          <w:color w:val="111111"/>
          <w:sz w:val="28"/>
          <w:sz w:val="28"/>
          <w:szCs w:val="28"/>
          <w:rtl w:val="true"/>
          <w:lang w:bidi="ar-SA"/>
        </w:rPr>
        <w:t>، والمفاخرة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يذكر كلّ واحد من الرجلين مفاخره، وفضائله، وقديمه؛ يتحاكما إلى الثالث</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من أحسن الاستعارات التي تضمّنت مناسبة بين المستعار </w:t>
      </w:r>
    </w:p>
    <w:p>
      <w:pPr>
        <w:pStyle w:val="BookText"/>
        <w:rPr/>
      </w:pPr>
      <w:r>
        <w:rPr>
          <w:rFonts w:ascii="Amiri" w:hAnsi="Amiri" w:eastAsia="Amiri" w:cs="Amiri"/>
          <w:color w:val="111111"/>
          <w:sz w:val="28"/>
          <w:sz w:val="28"/>
          <w:szCs w:val="28"/>
          <w:rtl w:val="true"/>
          <w:lang w:bidi="ar-SA"/>
        </w:rPr>
        <w:t xml:space="preserve">والمستعار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سمّيت استعارة مجرّدة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شقّوا أمواج الفتن بسفن النجاة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تتضاعف الفتن، وتترادف، فحسن تشبيهها بأمواج البحر المضطربة جاء من أنّه، لمّا كانت السفن الحقيقية تُنجي من أمواج البحر، حسُن أن يستعار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يُنجي من الفتن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شبّه الفتنة بالبحر المتلاطم ، فلذلك استعار له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وكنّى بها عن حركة الفتنة وقيامها، ووجه المشابهة ظاهر الاشتراك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هيجانيهما، في كونهما سبباً لهلاك الخائفين، واستعار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سفن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ما يكون وسيلة إلى الخلاص من الفتنة وقيامها، من مهادنة، وحيلة منجية، وصبر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المشابهة؛ كون كلّ منهما وسيلة إلى السلامة، إذ حدّد الطرق المذكورة؛ طرق النجاة من ثوران الفتنة، والهلاك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السفينة سبب للخلاص من أمواج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وأرى أيضاً؛ أنّه أراد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سفن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بيته، لأن بهم ينجّى من الدنيا ومظلّاتها</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قال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أهل بيتي؛ كسفينة نوح مَن ركبها نَجَا، ومن تخلَّف عنها غَرِق</w:t>
      </w:r>
      <w:r>
        <w:rPr>
          <w:rFonts w:eastAsia="Amiri" w:cs="Amiri" w:ascii="Amiri" w:hAnsi="Amiri"/>
          <w:color w:val="111111"/>
          <w:sz w:val="28"/>
          <w:szCs w:val="28"/>
          <w:rtl w:val="true"/>
          <w:lang w:bidi="ar-SA"/>
        </w:rPr>
        <w:t>»</w:t>
      </w:r>
      <w:r>
        <w:rPr>
          <w:rStyle w:val="FootnoteAnchor"/>
          <w:rtl w:val="true"/>
        </w:rPr>
        <w:footnoteReference w:id="12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وعَرِّجوا عن طريق المنافرة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والتعريج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الإقامة على الشيء،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عرّج فلان على المنزل؛ إذا حَبس</w:t>
      </w:r>
      <w:r>
        <w:rPr>
          <w:rStyle w:val="FootnoteAnchor"/>
          <w:rtl w:val="true"/>
        </w:rPr>
        <w:footnoteReference w:id="1223"/>
      </w:r>
      <w:r>
        <w:rPr>
          <w:rFonts w:ascii="Amiri" w:hAnsi="Amiri" w:eastAsia="Amiri" w:cs="Amiri"/>
          <w:color w:val="111111"/>
          <w:sz w:val="28"/>
          <w:sz w:val="28"/>
          <w:szCs w:val="28"/>
          <w:rtl w:val="true"/>
          <w:lang w:bidi="ar-SA"/>
        </w:rPr>
        <w:t>نفسه عليه، فالتقدير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عَرِّجوا على الاستقامة، منصر فين عن المفاخرة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وضعوا تيجان المفاخرة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استعار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ممّا يعظم به قدر الإنسان، فقد أمر؛ بالتزام طريق آخر،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ترك المفاخرة فإنّها تهيِّج الأضغان، فتورث الأحقاد، وبذلك، توجب قيام الفتنة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 أكبر ما ينتهي إليه أرباب الدنيا من المفاخرة؛ هو لبس التيجان، فهي رمز إمرة الملوك والخلافة، وكانت الأصول الشريفة، والأبواب الكريمة والقينات الحسنة، هي أسباب الافتخار الدنيوي، ومنشؤه، كانت المشابهة بينها، 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التيجان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حاصلة، فاستعار لفظها لها، وأمر بوضعها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وأرى أيضاً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وضعوا تيجان المفاخرة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هو قلب، قُصد به المبالغة، والقصد هذا؛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ضعوا تيجان المفاخرة عن رؤوسكم، واطرحوها أرضاً، فبئس تاج الفخر هذا، فكأنّه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طاطؤا رؤوسكم تواضعاً، ولاترفعوها بالمفاخرة إلى حيث تصيبها تيجانها</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أفلح من نهض بجناح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شبّه الميت المفارق للدنيا بطائر نهض عن الأرض، بجناحه، ويُحتمل أن يريد بذلك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أفلح من اعتزل العالم وساح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منقطعاً عن تكاليف الدنيا، كما يطير الطائر ويسيح في الأرض، و يُحتمل؛ أيضاً أن يريد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أفلح من نهض في طلب الرئاسة بناصر </w:t>
      </w:r>
    </w:p>
    <w:p>
      <w:pPr>
        <w:pStyle w:val="BookText"/>
        <w:rPr/>
      </w:pPr>
      <w:r>
        <w:rPr>
          <w:rFonts w:ascii="Amiri" w:hAnsi="Amiri" w:eastAsia="Amiri" w:cs="Amiri"/>
          <w:color w:val="111111"/>
          <w:sz w:val="28"/>
          <w:sz w:val="28"/>
          <w:szCs w:val="28"/>
          <w:rtl w:val="true"/>
          <w:lang w:bidi="ar-SA"/>
        </w:rPr>
        <w:t>ينصره، وأعوان يجاهدون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هذه الاحتمالات تنطبق اللفظة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استسلم فأراح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أراح نفسه باستسلامه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أشار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أنّه كيف ينبغي أن يكون حال المتصدي لهذا الأمر، وكيف يكون طريق فوزه بمقاصده، و النجاة له، فحكم بالفوز لمن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نهض بجناح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واستعار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للأعوان، والأنصار، ووجه الشّبه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تخيّلاً، ذلك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محل القدرة على الطيران، و كانت الأعوان و الأنصار؛ بهم القوة على النهوض إلى الحرب، والطيران في ميدانها، لاجرم أن حصلت المشابهة، فاستُعير لهم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حكم بالنجاة للمستسلم عند 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النهوض والاستسلام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يشملها الفلاح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تنبيه على قلّة ناصره، والأوْلى عندي؛ أنّه أراد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الأمر كما ذكرتم، بل الصواب عندي في ما يفعل ذوو الرأي في هذا الأمر، فأمّا أن يكون ذا جناح فينهض به، ويفوز بمطلوبه، أو لا يكون؛ فيستسلم، وينقاد، فينجو بنفسه من تعب الطالب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رأينا كيف بَعُد التأويل الاستعاري في هذا النظم بعدّة وسائط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احتمالات المعنى في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هذا التأرجح التأويلي للمعنى الاستعاري في النظم الكلّي للنصّ غرابةً في سياقه؟</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الاستعارات التي خفى فيها وجه الشّبه، ما وجدتُه في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وإنَّ الخَطايا خَيْلٌ شُمُسٌ، حُمِلَ عَلَيْها أَهْلُها </w:t>
      </w:r>
    </w:p>
    <w:p>
      <w:pPr>
        <w:pStyle w:val="BookText"/>
        <w:rPr/>
      </w:pPr>
      <w:r>
        <w:rPr>
          <w:rFonts w:ascii="Amiri" w:hAnsi="Amiri" w:eastAsia="Amiri" w:cs="Amiri"/>
          <w:color w:val="111111"/>
          <w:sz w:val="28"/>
          <w:sz w:val="28"/>
          <w:szCs w:val="28"/>
          <w:rtl w:val="true"/>
          <w:lang w:bidi="ar-SA"/>
        </w:rPr>
        <w:t xml:space="preserve">وخُلِعتْ لجُمُها ، فَتَقَحَّمَتْ بهِمْ في النَّار </w:t>
      </w:r>
      <w:r>
        <w:rPr>
          <w:rFonts w:eastAsia="Amiri" w:cs="Amiri" w:ascii="Amiri" w:hAnsi="Amiri"/>
          <w:color w:val="111111"/>
          <w:sz w:val="28"/>
          <w:szCs w:val="28"/>
          <w:rtl w:val="true"/>
          <w:lang w:bidi="ar-SA"/>
        </w:rPr>
        <w:t>... »</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الخطايا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خطيئة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الذنب</w:t>
      </w:r>
      <w:r>
        <w:rPr>
          <w:rStyle w:val="FootnoteAnchor"/>
          <w:rtl w:val="true"/>
        </w:rPr>
        <w:footnoteReference w:id="1225"/>
      </w:r>
      <w:r>
        <w:rPr>
          <w:rFonts w:ascii="Amiri" w:hAnsi="Amiri" w:eastAsia="Amiri" w:cs="Amiri"/>
          <w:color w:val="111111"/>
          <w:sz w:val="28"/>
          <w:sz w:val="28"/>
          <w:szCs w:val="28"/>
          <w:rtl w:val="true"/>
          <w:lang w:bidi="ar-SA"/>
        </w:rPr>
        <w:t>، 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شموس،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ظهره من أن يركب </w:t>
      </w:r>
      <w:r>
        <w:rPr>
          <w:rStyle w:val="FootnoteAnchor"/>
          <w:rtl w:val="true"/>
        </w:rPr>
        <w:footnoteReference w:id="1226"/>
      </w:r>
      <w:r>
        <w:rPr>
          <w:rFonts w:ascii="Amiri" w:hAnsi="Amiri" w:eastAsia="Amiri" w:cs="Amiri"/>
          <w:color w:val="111111"/>
          <w:sz w:val="28"/>
          <w:sz w:val="28"/>
          <w:szCs w:val="28"/>
          <w:rtl w:val="true"/>
          <w:lang w:bidi="ar-SA"/>
        </w:rPr>
        <w:t>، ولجُمُهُا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الجام، وهو عنان الدابّة الذي تُلجم به</w:t>
      </w:r>
      <w:r>
        <w:rPr>
          <w:rStyle w:val="FootnoteAnchor"/>
          <w:rtl w:val="true"/>
        </w:rPr>
        <w:footnoteReference w:id="1227"/>
      </w:r>
      <w:r>
        <w:rPr>
          <w:rFonts w:ascii="Amiri" w:hAnsi="Amiri" w:eastAsia="Amiri" w:cs="Amiri"/>
          <w:color w:val="111111"/>
          <w:sz w:val="28"/>
          <w:sz w:val="28"/>
          <w:szCs w:val="28"/>
          <w:rtl w:val="true"/>
          <w:lang w:bidi="ar-SA"/>
        </w:rPr>
        <w:t>، وتقحّمت به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أردتْه فيها</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استعار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للخطايا، ثم وصفها بالوصف المنفِّر، وهو الشموس؛ والهيأة المانعة لذي العقل من ركوبها، وهي كونها مع شموسها مخلوعة اللّجم، ووجه الاستعارة،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كانت الفرس الشموس التي خلع لجامها؛ تقحّم براكبها المهالك، وتجري به على غير نظام، فكذلك الخطايا، لمّا جرى به ركوبها على غير نظام الشريعة الإسلامية، فخلع بذلك لجام الأوامر الشرعية، وحدود الدين، ولا جرم، كانت غايته من ركوبه لها من أن تتقحّم به أعظم موارد الهلاك،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 جهنم، فخفاء الشّبه الاستعاري من لطيف الاستعارة وأولاها</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 هذا أيضا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ألاَ وَإِنَّ التَّقْوَى مَطَايا ذُلُلٌ، حُمِل عَلَيْها </w:t>
      </w:r>
    </w:p>
    <w:p>
      <w:pPr>
        <w:pStyle w:val="BookText"/>
        <w:rPr/>
      </w:pPr>
      <w:r>
        <w:rPr>
          <w:rFonts w:ascii="Amiri" w:hAnsi="Amiri" w:eastAsia="Amiri" w:cs="Amiri"/>
          <w:color w:val="111111"/>
          <w:sz w:val="28"/>
          <w:sz w:val="28"/>
          <w:szCs w:val="28"/>
          <w:rtl w:val="true"/>
          <w:lang w:bidi="ar-SA"/>
        </w:rPr>
        <w:t>أَهْلُها، وأُعطوا أَزِمَّتَها، فأَوْرَدَتْهم الجَّنةَ</w:t>
      </w:r>
      <w:r>
        <w:rPr>
          <w:rFonts w:eastAsia="Amiri" w:cs="Amiri" w:ascii="Amiri" w:hAnsi="Amiri"/>
          <w:color w:val="111111"/>
          <w:sz w:val="28"/>
          <w:szCs w:val="28"/>
          <w:rtl w:val="true"/>
          <w:lang w:bidi="ar-SA"/>
        </w:rPr>
        <w:t>...»</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استعمل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بالوصف الحسن، الموجب للميل إليها، وهو؛ كونها ذلُلاً، وبالهيأة التي ينبغي للراكب، وهو أخذ الزِّمام، وأشار بالأزِمَّة إلى حدود الشريعة، التي يلزمها صاحب التقوى، ولا يتجاوزها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كانت المطّية الذلول، من شأنها أن تتحرك براكبها على وفق النظام الذي ينبغي، ولا يتجاوز الطريق المستقيم، بل يصرفها بزمامها، فتسير به على مهْل وتؤودّة، فيصل بها إلى المقاصد، كذلك التقوى، فسهولة طريق السالك إلى الله بالتقوى، وراحته عن جموح الهوى به في موارد الهلكة، يشبه ذلّة المطية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وحدود الله التي بها يملك التقوى، ويستقر عليه، يشبه أزمّة المطايا التي بها تُملَك، وكون التقوى موصلاً لصاحبه بسلامة إلى السعادة الأبدية، التي هي أسْمى المطالب، يشبه غاية سير المطيّ الذلول براكبها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والاستعارة في الموضعين استعارة لفظ المحسوس للمعقول، ثم أنّ هنا طريقين مركوبين مسلوكين، طريق الخطايا، وطريق التقوى، ذكر بعدهما أنّهما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وهو التقوى، وباطل وهو الخطايا</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نافلة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هاتين الاستعارتين، تقابلاً وتطابقاً بين بعض ألفاظهما من جهة، وبين معنى السياق الكلّي لنظميهما 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تقابل المفردات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وطابق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خلعت لجمها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أعطوا أزمَّتها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تقحمت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مقابلة النظم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 معنى النظم في الاستعارة الأولى، بمعنى النظم في الاستعارة الثانية، فتداخل الأغراض في نصّ واحد، غرابةٌ في سياق النظم الكلّي للنصّ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لحظنا ؛ أنّ في هاتين الاستعارتين خفاءاً وبُعْداً في التشبيه الاستعاري مّما رقا بهما السياق إلى الغرابة، وقد يبدو وجه الشبه، إلّا أنّ خفاءه أوقع عند البلاغيين، وكلّما ازدادت الاستعارة خفاءً ازدادت حسنا ورونقاً وهذا هو مجراها الواسع المطّرد</w:t>
      </w:r>
      <w:r>
        <w:rPr>
          <w:rStyle w:val="FootnoteAnchor"/>
          <w:rtl w:val="true"/>
        </w:rPr>
        <w:footnoteReference w:id="1230"/>
      </w:r>
      <w:r>
        <w:rPr>
          <w:rFonts w:ascii="Amiri" w:hAnsi="Amiri" w:eastAsia="Amiri" w:cs="Amiri"/>
          <w:color w:val="111111"/>
          <w:sz w:val="28"/>
          <w:sz w:val="28"/>
          <w:szCs w:val="28"/>
          <w:rtl w:val="true"/>
          <w:lang w:bidi="ar-SA"/>
        </w:rPr>
        <w:t xml:space="preserve">، في خفي تأويل المستعار، بتخيّله، أو بالإشارة إليه، فكيف إذا حُذف وجه الشبه نهائياً، وبَعُدت القرائن، وهذا ما وجدتُه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العَيْنُ وِكَاءُ السِّتَه </w:t>
      </w:r>
      <w:r>
        <w:rPr>
          <w:rFonts w:eastAsia="Amiri" w:cs="Amiri" w:ascii="Amiri" w:hAnsi="Amiri"/>
          <w:color w:val="111111"/>
          <w:sz w:val="28"/>
          <w:szCs w:val="28"/>
          <w:rtl w:val="true"/>
          <w:lang w:bidi="ar-SA"/>
        </w:rPr>
        <w:t>... »</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غريب الاستعارات، وعجيبها، ولهذا شرح غريبها الرضي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وهذه من الاستعارات العجيبة، كأنّه شبّه السّته بالوعاء، والعين بالوكاء، فإذا أُطلق الوكاء لم ينضبط الوعاء </w:t>
      </w:r>
      <w:r>
        <w:rPr>
          <w:rFonts w:eastAsia="Amiri" w:cs="Amiri" w:ascii="Amiri" w:hAnsi="Amiri"/>
          <w:color w:val="111111"/>
          <w:sz w:val="28"/>
          <w:szCs w:val="28"/>
          <w:rtl w:val="true"/>
          <w:lang w:bidi="ar-SA"/>
        </w:rPr>
        <w:t>... »</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السّته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الأست، وهو العجز ، وقد يراد حلقة الدبر</w:t>
      </w:r>
      <w:r>
        <w:rPr>
          <w:rFonts w:eastAsia="Amiri" w:cs="Amiri" w:ascii="Amiri" w:hAnsi="Amiri"/>
          <w:color w:val="111111"/>
          <w:sz w:val="28"/>
          <w:szCs w:val="28"/>
          <w:rtl w:val="true"/>
          <w:lang w:bidi="ar-SA"/>
        </w:rPr>
        <w:t>»</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والآن لننظر كيف يجعل حذْف وجه الشبه أو خفاؤه، وبُعْد القرائن معاني عدّة لهذه الحكمة، ومن هذه المعاني ما يأتي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الشخص إذا حُفظ من خلفه، لم يُصب من أمامه في الأغلب، فكأنّه وعاء الحياة والسلامة، إذا حُفظ حَفَظَنا، والعين الباصرة وكاءِ ذلك الوعاء،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رباطه؛ لأنّها تُلِحظ ما عساه يصل إليه، فتنسيه العزيمة لدفعه، والتوقِّي منه، فإذا أحمِل الإنسان إلى مؤخّرات أحواله أدركه العطب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ويُحتمل أن يكون كلامه تمثيلاً لفائدة العين في حِفْظ الشخص ممّا قد يعرض عليه من خلفه، وإنّها لا تختلف عن فائدتها في حِفْظه ممّا يستقبله من أمامه وإرشاده إلى وجوب التبصّر في مضنّات الغفلة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لمّا 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بالشّكوة، أو القِربة، ثم حذف المشبّه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وأبقى لوازمه، وهو الوكاء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الصمام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عقد تشبيهاً بليغاً،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الوكاء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وكاء السّته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العين اليقظانة تُشْبه الصمّام أو السدّاد الذي تُقفل به القربة، فيمتنع ما فيها من الخروج، فيقظة العين تمنع ما يخرج من الأست</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الاحتمالات؛ جاءت من خفاء وجه الشبه الاستعاري، الذي أثّر في سياق معنى النظم، فجاء معناه محتملاً أيضاً، بل غريباً، ولكنّ الذي يكون له </w:t>
      </w:r>
    </w:p>
    <w:p>
      <w:pPr>
        <w:pStyle w:val="BookText"/>
        <w:rPr/>
      </w:pPr>
      <w:r>
        <w:rPr>
          <w:rFonts w:ascii="Amiri" w:hAnsi="Amiri" w:eastAsia="Amiri" w:cs="Amiri"/>
          <w:color w:val="111111"/>
          <w:sz w:val="28"/>
          <w:sz w:val="28"/>
          <w:szCs w:val="28"/>
          <w:rtl w:val="true"/>
          <w:lang w:bidi="ar-SA"/>
        </w:rPr>
        <w:t>مقام، مقام الإمام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أيقول هذا الكلام أو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لابدّ من أن نحمله على محمل غير ما ذُكر في الاحتمالات الثلاثة الأُوَل، فيكون هو المحمل اللائق بمقامه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شكّ من أنّ هناك معنى عميقاً، ذلك 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النوم الوضوء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العين، إذا نعست، ضعف حكْم الأست، وانسدادها، فيخرج منها الريح، فينتقض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بحسبي هذه الأمثلة في غرابة السياق المتأتية من خفاء، أو حذف الشبه الاستعاري، ومثلها كثير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هذه الاستعارات ألفاظٌ تشبيهية دوّرها المجاز، لوجود قرينة خدمته فصرفت عنه المعنى الحقيقي إلى معنى استعاري، عُبّر عنه بأسلوب بلاغي مهذّب، صريح فكيف إذا أريد التعبير إلى أفعال خسيسة، أو أفعال مكروهة السّمع، فلابدّ من أن يُعبّر عن هذه الأفعال بأسلوب آخر من أساليب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ولعلّ أسلوب الكناية من بين هذه الأساليب، هو الأسلوب الوحيد الذي يستطيع به المرء ترك التصريح إلى التلميح، وهذا ما سنراه في المبحث الأول من الفصل القادم، إن شاء الله </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Times New Roman" w:hAnsi="Times New Roman" w:eastAsia="Times New Roman" w:cs="Times New Roman"/>
          <w:color w:val="111111"/>
          <w:sz w:val="28"/>
          <w:sz w:val="28"/>
          <w:szCs w:val="28"/>
          <w:rtl w:val="true"/>
          <w:lang w:val="en-US" w:bidi="en-US"/>
        </w:rPr>
        <w:t xml:space="preserve">܀܀܀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4" w:name="pg19184_273080"/>
      <w:bookmarkStart w:id="195" w:name="pg19184_273080"/>
      <w:bookmarkEnd w:id="195"/>
    </w:p>
    <w:p>
      <w:pPr>
        <w:pStyle w:val="Heading3"/>
        <w:numPr>
          <w:ilvl w:val="2"/>
          <w:numId w:val="1"/>
        </w:numPr>
        <w:rPr/>
      </w:pPr>
      <w:bookmarkStart w:id="196" w:name="pg19184_273080"/>
      <w:bookmarkStart w:id="197" w:name="__RefHeading___Toc16465221_1280447820"/>
      <w:bookmarkStart w:id="198" w:name="_Toc64"/>
      <w:bookmarkEnd w:id="196"/>
      <w:bookmarkEnd w:id="197"/>
      <w:r>
        <w:rPr>
          <w:rtl w:val="true"/>
        </w:rPr>
        <w:t xml:space="preserve">الفصل الثالث </w:t>
      </w:r>
      <w:r>
        <w:rPr>
          <w:rtl w:val="true"/>
        </w:rPr>
        <w:t>(</w:t>
      </w:r>
      <w:r>
        <w:rPr>
          <w:rtl w:val="true"/>
        </w:rPr>
        <w:t>غرابة سياق الكناية وغرابة السياق في نصوص النهج عامة</w:t>
      </w:r>
      <w:r>
        <w:rPr>
          <w:rtl w:val="true"/>
        </w:rPr>
        <w:t>)</w:t>
      </w:r>
      <w:bookmarkEnd w:id="198"/>
    </w:p>
    <w:p>
      <w:pPr>
        <w:pStyle w:val="Heading4"/>
        <w:numPr>
          <w:ilvl w:val="3"/>
          <w:numId w:val="1"/>
        </w:numPr>
        <w:rPr/>
      </w:pPr>
      <w:bookmarkStart w:id="199" w:name="__RefHeading___Toc16465223_1280447820"/>
      <w:bookmarkStart w:id="200" w:name="_Toc65"/>
      <w:bookmarkEnd w:id="199"/>
      <w:r>
        <w:rPr>
          <w:rtl w:val="true"/>
        </w:rPr>
        <w:t>اشارة</w:t>
      </w:r>
      <w:bookmarkEnd w:id="200"/>
    </w:p>
    <w:p>
      <w:pPr>
        <w:pStyle w:val="BookText"/>
        <w:rPr/>
      </w:pPr>
      <w:r>
        <w:rPr>
          <w:rFonts w:ascii="Amiri" w:hAnsi="Amiri" w:eastAsia="Amiri" w:cs="Amiri"/>
          <w:color w:val="111111"/>
          <w:sz w:val="28"/>
          <w:sz w:val="28"/>
          <w:szCs w:val="28"/>
          <w:rtl w:val="true"/>
          <w:lang w:bidi="ar-SA"/>
        </w:rPr>
        <w:t>لا ريب أن مباحث المسند والمسند إليه، والفصل والوصل، والتقديم والتأخير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لا تخلو من لمحات بلاغية وسمات بيانية بالمعنى العام إلّا أنّها مباحث نحوية، وأن المجاز والتشبيه، والتمثيل والاستعارة و الكناية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لا تخلو من دقائق نحوية، إلّا أنها مباحث بلاغية</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الخير للعربية، ومن الصيانة للتراث، أن نرجع إلى أصولها، فما غلب من منحى على فن ما، أُلحق به، وما تمييز بخصائص تأصله باتجاه متميز اختص به، وليس في ذلك شطط، بل دقة وموضوعية، الدقة في التغليب، والموضوعية في التبويب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هذه الدقة والتبويب كان هذا الفصل يتكون من مبحثين</w:t>
      </w:r>
      <w:r>
        <w:rPr>
          <w:rFonts w:eastAsia="Amiri" w:cs="Amiri" w:ascii="Amiri" w:hAnsi="Amiri"/>
          <w:color w:val="111111"/>
          <w:sz w:val="28"/>
          <w:szCs w:val="28"/>
          <w:rtl w:val="true"/>
          <w:lang w:bidi="ar-SA"/>
        </w:rPr>
        <w:t xml:space="preserve">: </w:t>
      </w:r>
      <w:bookmarkStart w:id="201" w:name="pg19184_273081"/>
    </w:p>
    <w:p>
      <w:pPr>
        <w:pStyle w:val="Heading4"/>
        <w:numPr>
          <w:ilvl w:val="3"/>
          <w:numId w:val="1"/>
        </w:numPr>
        <w:rPr/>
      </w:pPr>
      <w:bookmarkStart w:id="202" w:name="__RefHeading___Toc16465225_1280447820"/>
      <w:bookmarkStart w:id="203" w:name="_Toc66"/>
      <w:bookmarkEnd w:id="201"/>
      <w:bookmarkEnd w:id="202"/>
      <w:r>
        <w:rPr>
          <w:rtl w:val="true"/>
        </w:rPr>
        <w:t>-</w:t>
      </w:r>
      <w:r>
        <w:rPr>
          <w:rtl w:val="true"/>
        </w:rPr>
        <w:t xml:space="preserve">المبحث الأول؛ غرابة السياق في نظم </w:t>
      </w:r>
      <w:r>
        <w:rPr>
          <w:rtl w:val="true"/>
        </w:rPr>
        <w:t>(</w:t>
      </w:r>
      <w:r>
        <w:rPr>
          <w:rtl w:val="true"/>
        </w:rPr>
        <w:t>الكناية</w:t>
      </w:r>
      <w:r>
        <w:rPr>
          <w:rtl w:val="true"/>
        </w:rPr>
        <w:t>) :</w:t>
      </w:r>
      <w:bookmarkEnd w:id="203"/>
    </w:p>
    <w:p>
      <w:pPr>
        <w:pStyle w:val="BookText"/>
        <w:rPr/>
      </w:pPr>
      <w:r>
        <w:rPr>
          <w:rFonts w:ascii="Amiri" w:hAnsi="Amiri" w:eastAsia="Amiri" w:cs="Amiri"/>
          <w:color w:val="111111"/>
          <w:sz w:val="28"/>
          <w:sz w:val="28"/>
          <w:szCs w:val="28"/>
          <w:rtl w:val="true"/>
          <w:lang w:bidi="ar-SA"/>
        </w:rPr>
        <w:t xml:space="preserve">تكمن الغرابة هنا بسبب بُعد معاني ألفاظ الكناية، عمّا وُضعت عليه في الأصل، فتؤثّر في السياق، والوصول إلى هذه الدلالات، لا يتمّ إلّا بتعدّد الوسائط، وبذلك تحدث غرابة في السياق النظمي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أطبق البلغاء على أنّ المجاز أبلغ من الحقيقة، وأنّ الاستعارة أبلغ من التصريح بالتشبيه، وأنّ التمثيل على سبيل الاستعارة أبلغ من التمثيل لا على سبيلها، وأنّ الكناية أبلغ من الإفصاح بالذكر</w:t>
      </w:r>
      <w:r>
        <w:rPr>
          <w:rStyle w:val="FootnoteAnchor"/>
          <w:rtl w:val="true"/>
        </w:rPr>
        <w:footnoteReference w:id="12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فكلما كان الكلام أبلغ كان أغرب، وأية ذلك أنّ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إصابة المعنى والقصد إلى الحجة </w:t>
      </w:r>
      <w:r>
        <w:rPr>
          <w:rStyle w:val="FootnoteAnchor"/>
          <w:rtl w:val="true"/>
        </w:rPr>
        <w:footnoteReference w:id="1236"/>
      </w:r>
      <w:r>
        <w:rPr>
          <w:rFonts w:ascii="Amiri" w:hAnsi="Amiri" w:eastAsia="Amiri" w:cs="Amiri"/>
          <w:color w:val="111111"/>
          <w:sz w:val="28"/>
          <w:sz w:val="28"/>
          <w:szCs w:val="28"/>
          <w:rtl w:val="true"/>
          <w:lang w:bidi="ar-SA"/>
        </w:rPr>
        <w:t xml:space="preserve">، وهذا المعنى يؤدى بطرق كثيرة، بواسطة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وفروعه، ومن هذه الفروع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فكلّما تعدّدت الوسائط للوصول إلى المعنى، خَفِي القصد إلى الحجة وبالتالي تنشأ الغرابة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الكناية</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التصريح في الكلام، وهذا ينتج تداعي</w:t>
      </w:r>
      <w:r>
        <w:rPr>
          <w:rStyle w:val="FootnoteAnchor"/>
          <w:rtl w:val="true"/>
        </w:rPr>
        <w:footnoteReference w:id="1237"/>
      </w:r>
      <w:r>
        <w:rPr>
          <w:rFonts w:ascii="Amiri" w:hAnsi="Amiri" w:eastAsia="Amiri" w:cs="Amiri"/>
          <w:color w:val="111111"/>
          <w:sz w:val="28"/>
          <w:sz w:val="28"/>
          <w:szCs w:val="28"/>
          <w:rtl w:val="true"/>
          <w:lang w:bidi="ar-SA"/>
        </w:rPr>
        <w:t xml:space="preserve">المعاني الموصلة إلى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وبهذا تبعد الألفاظ عمّا وُضعت عليه في الأصل اللغوي، التي بمجموعها تنشأ نظماً يرتفع به الغموض لحدّ الغرابة، فيتكون السياق الغريب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يتكلم به الإنسان ويريد غيره </w:t>
      </w:r>
      <w:r>
        <w:rPr>
          <w:rStyle w:val="FootnoteAnchor"/>
          <w:rtl w:val="true"/>
        </w:rPr>
        <w:footnoteReference w:id="1238"/>
      </w:r>
      <w:r>
        <w:rPr>
          <w:rFonts w:ascii="Amiri" w:hAnsi="Amiri" w:eastAsia="Amiri" w:cs="Amiri"/>
          <w:color w:val="111111"/>
          <w:sz w:val="28"/>
          <w:sz w:val="28"/>
          <w:szCs w:val="28"/>
          <w:rtl w:val="true"/>
          <w:lang w:bidi="ar-SA"/>
        </w:rPr>
        <w:t xml:space="preserve">، وهي 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إذا ترك التصريح به، واصطلاحاً؛ عرّفه البلاغيون بتعريفاتٍ عديدة </w:t>
      </w:r>
      <w:r>
        <w:rPr>
          <w:rStyle w:val="FootnoteAnchor"/>
          <w:rtl w:val="true"/>
        </w:rPr>
        <w:footnoteReference w:id="1239"/>
      </w:r>
      <w:r>
        <w:rPr>
          <w:rFonts w:ascii="Amiri" w:hAnsi="Amiri" w:eastAsia="Amiri" w:cs="Amiri"/>
          <w:color w:val="111111"/>
          <w:sz w:val="28"/>
          <w:sz w:val="28"/>
          <w:szCs w:val="28"/>
          <w:rtl w:val="true"/>
          <w:lang w:bidi="ar-SA"/>
        </w:rPr>
        <w:t>، خلاصتها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أُريد به غير معناه الذي وُضع له مع جواز 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الأصلي، لعدم وجود قرينة مانعة من إرادته، من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طويل النجاد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فإنّك تريد بهذا النظم؛ أنّه شجاع عظيم، فعدلت عن التصريح بهذه الصفة إلى الإشارة إليها بشيء من طول الجسم، الشجاعة عادة</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طول قامته، وإن لم يكن له نجاد، ومع ذلك يصحّ أن يُراد المعنى الحقيقي، بيد أنّه تمتنع إرادته في الكناية لخصوص الموضوع،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وَالسَّمَاوَاتُ مَطْوِيَّاتٌ بِيَمِينِهِ</w:t>
      </w:r>
      <w:r>
        <w:rPr>
          <w:rStyle w:val="FootnoteAnchor"/>
          <w:rtl w:val="true"/>
        </w:rPr>
        <w:footnoteReference w:id="1240"/>
      </w:r>
      <w:r>
        <w:rPr>
          <w:rFonts w:ascii="Amiri" w:hAnsi="Amiri" w:eastAsia="Amiri" w:cs="Amiri"/>
          <w:color w:val="111111"/>
          <w:sz w:val="28"/>
          <w:sz w:val="28"/>
          <w:szCs w:val="28"/>
          <w:rtl w:val="true"/>
          <w:lang w:bidi="ar-SA"/>
        </w:rPr>
        <w:t>، وكقوله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عَلَى الْعَرْشِ اسْتَوَى</w:t>
      </w:r>
      <w:r>
        <w:rPr>
          <w:rStyle w:val="FootnoteAnchor"/>
          <w:rtl w:val="true"/>
        </w:rPr>
        <w:footnoteReference w:id="1241"/>
      </w:r>
      <w:r>
        <w:rPr>
          <w:rFonts w:ascii="Amiri" w:hAnsi="Amiri" w:eastAsia="Amiri" w:cs="Amiri"/>
          <w:color w:val="111111"/>
          <w:sz w:val="28"/>
          <w:sz w:val="28"/>
          <w:szCs w:val="28"/>
          <w:rtl w:val="true"/>
          <w:lang w:bidi="ar-SA"/>
        </w:rPr>
        <w:t>، ففي كل من الآيتين كناية عن تمام القدرة، وقوّة التمكّن، ومن هنا نعلم أن الفرق بينها، وبين المجاز، صحة إرادة المعنى الأصلي فيها من دون المجاز ، فإنّه ينافي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يفيد بحثنا هذا؛ هو المعنى المشار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قليل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دون المعنى الأصلي للكناية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أُريد به غير معناه؛ وتشتدّ الحاجة إليه، إذا كثرت الوسائط، فيحصل كدّ في الذهن، وإعمال فكر ، فتنشأ الغرابة في </w:t>
      </w:r>
    </w:p>
    <w:p>
      <w:pPr>
        <w:pStyle w:val="BookText"/>
        <w:rPr/>
      </w:pPr>
      <w:r>
        <w:rPr>
          <w:rFonts w:ascii="Amiri" w:hAnsi="Amiri" w:eastAsia="Amiri" w:cs="Amiri"/>
          <w:color w:val="111111"/>
          <w:sz w:val="28"/>
          <w:sz w:val="28"/>
          <w:szCs w:val="28"/>
          <w:rtl w:val="true"/>
          <w:lang w:bidi="ar-SA"/>
        </w:rPr>
        <w:t>النظم التي تكوّن في ما بعد سياقاً غريباً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تتصدّر الكناية مرتبة متميزة في كيان البيان العربي، فالتعبير بها له منزلة التصوير الاستعاري، فكلّ واحدٍ منهما ، يصدر عن ذائقة فنية، وقيمة بلاغية لفنِّ القول</w:t>
      </w:r>
      <w:r>
        <w:rPr>
          <w:rStyle w:val="FootnoteAnchor"/>
          <w:rtl w:val="true"/>
        </w:rPr>
        <w:footnoteReference w:id="1242"/>
      </w:r>
      <w:r>
        <w:rPr>
          <w:rFonts w:ascii="Amiri" w:hAnsi="Amiri" w:eastAsia="Amiri" w:cs="Amiri"/>
          <w:color w:val="111111"/>
          <w:sz w:val="28"/>
          <w:sz w:val="28"/>
          <w:szCs w:val="28"/>
          <w:rtl w:val="true"/>
          <w:lang w:bidi="ar-SA"/>
        </w:rPr>
        <w:t xml:space="preserve">، وعلى هذا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أسلوب الكناية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الأسلوب الوحيد الذي يتجنب التصريح بالألفاظ الوضعية، أو الكلام الحرام </w:t>
      </w:r>
      <w:r>
        <w:rPr>
          <w:rStyle w:val="FootnoteAnchor"/>
          <w:rtl w:val="true"/>
        </w:rPr>
        <w:footnoteReference w:id="1243"/>
      </w:r>
      <w:r>
        <w:rPr>
          <w:rFonts w:ascii="Amiri" w:hAnsi="Amiri" w:eastAsia="Amiri" w:cs="Amiri"/>
          <w:color w:val="111111"/>
          <w:sz w:val="28"/>
          <w:sz w:val="28"/>
          <w:szCs w:val="28"/>
          <w:rtl w:val="true"/>
          <w:lang w:bidi="ar-SA"/>
        </w:rPr>
        <w:t>، وكذلك العبارات التي تدخل في دائرة هذا الكلام، قد يكون باعثها الاشمئزاز، وقد يكون الإبهام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فاللغة المهذبة؛ مصدر إيحائي من مصادر الفكر والقرآن، فقد كان القرآن والحديث حريصين كلّ الحرص على إيصال مفاهيمهما إلى الجميع من دون جرح العواطف، أو خدش المشاعر، وكان الطريق إلى ذلك هو الكناية، وهذا واضح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الْمَسِيحُ ابْنُ مَرْيَمَ إِلَّا رَسُولٌ قَدْ خَلَتْ مِنْ قَبْلِهِ الرُّسُلُ وَأُمُّهُ صِدِّيقَةٌ كَانَا يَأْكُلَانِ الطَّعَامَ</w:t>
      </w:r>
      <w:r>
        <w:rPr>
          <w:rStyle w:val="FootnoteAnchor"/>
          <w:rtl w:val="true"/>
        </w:rPr>
        <w:footnoteReference w:id="12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موصوف</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حينما أراد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باللفظ أن يرتفع بمستواه، وللكلمة أن تسمو بعطائها، يتكلّم باللازم، ويكنّي عن نتائج ذلك ما يذكره من اللفظ الظاهر، ولهذا قال عن المسيح وأمه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كانا يأكلان الطعام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كناية عن الحاجة، لأنّها تكون من ناتجة الطعام، فكنّى عنها، فهي منه مسبِّب، كما كنّوا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بالنار،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نار 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سِمَتُها؟ ومنه قول الشاعر</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وَسَموا آبالَهم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والنارُ قَدْ تَشْفِي من الأَوارِ</w:t>
      </w:r>
      <w:r>
        <w:rPr>
          <w:rFonts w:eastAsia="Amiri" w:cs="Amiri" w:ascii="Amiri" w:hAnsi="Amiri"/>
          <w:color w:val="111111"/>
          <w:sz w:val="28"/>
          <w:szCs w:val="28"/>
          <w:rtl w:val="true"/>
          <w:lang w:bidi="ar-SA"/>
        </w:rPr>
        <w:t>»</w:t>
      </w:r>
      <w:r>
        <w:rPr>
          <w:rStyle w:val="FootnoteAnchor"/>
          <w:rtl w:val="true"/>
        </w:rPr>
        <w:footnoteReference w:id="1246"/>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أهل عزّ ومنعة، فسقى راعيهم إبلهم بالسمات التي على الإبل، وعلم المزاحمون له في الماء، أنّه لا طاقة لهم بمنازعتهم عليه لعزّهم، فكانت السمات سبباً لسقيها، والأوار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العطش </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تقسيمات الكناية؛ كناية الصفة </w:t>
      </w:r>
      <w:r>
        <w:rPr>
          <w:rStyle w:val="FootnoteAnchor"/>
          <w:rtl w:val="true"/>
        </w:rPr>
        <w:footnoteReference w:id="1247"/>
      </w:r>
      <w:r>
        <w:rPr>
          <w:rFonts w:ascii="Amiri" w:hAnsi="Amiri" w:eastAsia="Amiri" w:cs="Amiri"/>
          <w:color w:val="111111"/>
          <w:sz w:val="28"/>
          <w:sz w:val="28"/>
          <w:szCs w:val="28"/>
          <w:rtl w:val="true"/>
          <w:lang w:bidi="ar-SA"/>
        </w:rPr>
        <w:t>،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يطلب بها نفس الصفة، والمراد بالصفة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المعنوية، لا الصفة في اصطلاح النحويين، وسميت كذلك، لأنّ المطلوب بها 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المكنّى بها صفة ملازمة لموصوف، مذكور في الكلام، وهي إمّا كناية قريبة؛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الانتقال فيها إلى المطلوب بغير واسطة بين المعنى المنتقل عنه، و بين المعنى المنتقل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كناية بعيدة، وهي ما يكون الانتقال فيها إلى المطلوب بواسطة، أو بوسائط </w:t>
      </w:r>
      <w:r>
        <w:rPr>
          <w:rStyle w:val="FootnoteAnchor"/>
          <w:rtl w:val="true"/>
        </w:rPr>
        <w:footnoteReference w:id="1248"/>
      </w:r>
      <w:r>
        <w:rPr>
          <w:rFonts w:ascii="Amiri" w:hAnsi="Amiri" w:eastAsia="Amiri" w:cs="Amiri"/>
          <w:color w:val="111111"/>
          <w:sz w:val="28"/>
          <w:sz w:val="28"/>
          <w:szCs w:val="28"/>
          <w:rtl w:val="true"/>
          <w:lang w:bidi="ar-SA"/>
        </w:rPr>
        <w:t>، وهي محطّ رحالنا، وعليها تدور أمثالنا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العرب حينما تتخلى عن التعبير المباشر إلى التعبير غير المباشر، فإنّها تضع لذلك ألفاظاً، وتصطلح كلماتٍ، تدلّ بها على المراد، بالكناية، ومن ذلك إنَّهم يكنّون عن المرأة بالشجرة، والنخلة، والنعجة، وقد أشار إلى ذلك ابن رشيق القيرواني </w:t>
      </w:r>
      <w:r>
        <w:rPr>
          <w:rStyle w:val="FootnoteAnchor"/>
          <w:rtl w:val="true"/>
        </w:rPr>
        <w:footnoteReference w:id="1249"/>
      </w:r>
      <w:r>
        <w:rPr>
          <w:rFonts w:ascii="Amiri" w:hAnsi="Amiri" w:eastAsia="Amiri" w:cs="Amiri"/>
          <w:color w:val="111111"/>
          <w:sz w:val="28"/>
          <w:sz w:val="28"/>
          <w:szCs w:val="28"/>
          <w:rtl w:val="true"/>
          <w:lang w:bidi="ar-SA"/>
        </w:rPr>
        <w:t xml:space="preserve">ومن هذه التعابير والاصطلاحات ما جاء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أَخِي لَهُ تِسْعٌ وَتِسْعُونَ نَعْجَةً وَلِيَ نَعْجَةٌ وَاحِدَةٌ</w:t>
      </w:r>
      <w:r>
        <w:rPr>
          <w:rStyle w:val="FootnoteAnchor"/>
          <w:rtl w:val="true"/>
        </w:rPr>
        <w:footnoteReference w:id="12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هذا وجدت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 الإمام حينما قتل الخوارج،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يا أمير المؤمنين؛ هلك القوم بأجمعهم،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والله، إنّهم نُطَفٌ في أٌصْلابِ الرّجال، وقرارات النِّساءِ، كُلَّما نَجَمَ مِنْهُمْ قَرْنٌ، قُطِعَ حتى يكونَ آخِرُهم لُصوصَاً سلَّابين</w:t>
      </w:r>
      <w:r>
        <w:rPr>
          <w:rFonts w:eastAsia="Amiri" w:cs="Amiri" w:ascii="Amiri" w:hAnsi="Amiri"/>
          <w:color w:val="111111"/>
          <w:sz w:val="28"/>
          <w:szCs w:val="28"/>
          <w:rtl w:val="true"/>
          <w:lang w:bidi="ar-SA"/>
        </w:rPr>
        <w:t>.... »</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أشار الرضي إلى هذه الكناية لغرابتها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قرارات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لطيفة عن الأرحام</w:t>
      </w:r>
      <w:r>
        <w:rPr>
          <w:rFonts w:eastAsia="Amiri" w:cs="Amiri" w:ascii="Amiri" w:hAnsi="Amiri"/>
          <w:color w:val="111111"/>
          <w:sz w:val="28"/>
          <w:szCs w:val="28"/>
          <w:rtl w:val="true"/>
          <w:lang w:bidi="ar-SA"/>
        </w:rPr>
        <w:t>»</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أصل القرار؛ المستقرّ من الأرض </w:t>
      </w:r>
      <w:r>
        <w:rPr>
          <w:rStyle w:val="FootnoteAnchor"/>
          <w:rtl w:val="true"/>
        </w:rPr>
        <w:footnoteReference w:id="1253"/>
      </w:r>
      <w:r>
        <w:rPr>
          <w:rFonts w:ascii="IRNazanin" w:hAnsi="IRNazanin" w:eastAsia="IRNazanin"/>
          <w:color w:val="111111"/>
          <w:sz w:val="28"/>
          <w:sz w:val="28"/>
          <w:szCs w:val="28"/>
          <w:rtl w:val="true"/>
          <w:lang w:bidi="fa-IR"/>
        </w:rPr>
        <w:t xml:space="preserve">، ومنه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مِن دَابَّةٍ فِي الْأَرْضِ إِلَّا عَلَى اللهِ رِزْقُهَا وَيَعْلَمُ مُسْتَقَرِّهَا وَمُسْتَوْدَعَهَا</w:t>
      </w:r>
      <w:r>
        <w:rPr>
          <w:rStyle w:val="FootnoteAnchor"/>
          <w:rtl w:val="true"/>
        </w:rPr>
        <w:footnoteReference w:id="1254"/>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مأواها </w:t>
      </w:r>
    </w:p>
    <w:p>
      <w:pPr>
        <w:pStyle w:val="BookText"/>
        <w:rPr/>
      </w:pPr>
      <w:r>
        <w:rPr>
          <w:rFonts w:ascii="Amiri" w:hAnsi="Amiri" w:eastAsia="Amiri" w:cs="Amiri"/>
          <w:color w:val="111111"/>
          <w:sz w:val="28"/>
          <w:sz w:val="28"/>
          <w:szCs w:val="28"/>
          <w:rtl w:val="true"/>
          <w:lang w:bidi="ar-SA"/>
        </w:rPr>
        <w:t xml:space="preserve">على وجه الأرض ومدفنها، أو موضع قرارها ومسكنها ومستودعها، حيث كانت مودعة فيه قبل الاستقرار من أصلاب الآباء، وأرحام الأمهات </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أنّ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قرّ فيه، ومنه 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مقر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آخره، وناقة مقر؛ عقدت ماء الفحل، فأمسكته في رحمها ، فاستقرّ، وهو؛ من الاقترار الذي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استقرار ماء الفحل في رحم الناقة </w:t>
      </w:r>
      <w:r>
        <w:rPr>
          <w:rStyle w:val="FootnoteAnchor"/>
          <w:rtl w:val="true"/>
        </w:rPr>
        <w:footnoteReference w:id="12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كان رحم الناقة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الأخير، حينما يوضع فيه ماء الفحل عند الضراب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فالأرحام؛ قرارات هذا الماء، وعليها أطلق الإمام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باب تسمية الشيء بما يحويه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لحظنا كيف بَعُدت بنا وسائط هذا النوع من الكناية للوصول إلى معناها في السياق النظمي لها</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فالإمام أشار إلى كونهم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نطفاً في أصلاب الرجال، وقرارات النساء، أي لابد من وجود قوم منهم، يقولون بمثل مقالتهم، وأنّهم الآن موجودون في الأصلاب والأرحام بالقوّة، فمنهم نطف برزت إلى الأرحام وكنّى بـ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عنها، ومنهم نطفٌ بعد في الأصلاب، ثم الحقهم أحكاماً أُخر، تقريراً لبقائهم منها؛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سيقوم منهم رؤساء ذوو أتباع وعبّر عمن يظهر منهم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استعارة مرشحاً لتلك الاستعارة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 </w:t>
      </w:r>
    </w:p>
    <w:p>
      <w:pPr>
        <w:pStyle w:val="BookText"/>
        <w:rPr/>
      </w:pPr>
      <w:r>
        <w:rPr>
          <w:rFonts w:ascii="Amiri" w:hAnsi="Amiri" w:eastAsia="Amiri" w:cs="Amiri"/>
          <w:color w:val="111111"/>
          <w:sz w:val="28"/>
          <w:sz w:val="28"/>
          <w:szCs w:val="28"/>
          <w:rtl w:val="true"/>
          <w:lang w:bidi="ar-SA"/>
        </w:rPr>
        <w:t>نجم منهم قرن قطع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يريد كلّما ظهر منهم قوم استؤصلوا، فعبّر عن ذلك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يقطع قرن الشاة، إذا نجم، وشبههم بهذا التشبيه لرذائلهم، وهي غاية لكون أواخرهم لصوصاً سلابين،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قطاعاً للطريق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غرابة السياق عن الطريق تعدّد قرائن الكناية، أو تعدد وسائطها التي توصلنا إلى فهم معنى النظم الكلي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حينما وصف الطاووس</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يَخْتالُ بألوانِهِ، وَيَميسُ بِزَيفَانِهِ، يُفْضِي كإفضَاءِ الدِّيكة، وَيَؤُرُّ بملاقحه ارَّ الفُحول المُغْتَلِمَة للضّرابِ </w:t>
      </w:r>
      <w:r>
        <w:rPr>
          <w:rFonts w:eastAsia="Amiri" w:cs="Amiri" w:ascii="Amiri" w:hAnsi="Amiri"/>
          <w:color w:val="111111"/>
          <w:sz w:val="28"/>
          <w:szCs w:val="28"/>
          <w:rtl w:val="true"/>
          <w:lang w:bidi="ar-SA"/>
        </w:rPr>
        <w:t>...»</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فسّر الرضي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غريب هذه الكناية في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يؤر بملاقحه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الأرُّ كناية عن النكاح،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 الرجل المرأة يؤرها؛ إذا نكحها </w:t>
      </w:r>
      <w:r>
        <w:rPr>
          <w:rFonts w:eastAsia="IRNazanin" w:cs="IRNazanin"/>
          <w:color w:val="111111"/>
          <w:sz w:val="28"/>
          <w:szCs w:val="28"/>
          <w:rtl w:val="true"/>
          <w:lang w:bidi="fa-IR"/>
        </w:rPr>
        <w:t>»</w:t>
      </w:r>
      <w:r>
        <w:rPr>
          <w:rStyle w:val="FootnoteAnchor"/>
          <w:rtl w:val="true"/>
        </w:rPr>
        <w:footnoteReference w:id="1258"/>
      </w:r>
      <w:r>
        <w:rPr>
          <w:rFonts w:ascii="Amiri" w:hAnsi="Amiri" w:eastAsia="Amiri" w:cs="Amiri"/>
          <w:color w:val="111111"/>
          <w:sz w:val="28"/>
          <w:sz w:val="28"/>
          <w:szCs w:val="28"/>
          <w:rtl w:val="true"/>
          <w:lang w:bidi="ar-SA"/>
        </w:rPr>
        <w:t>، والآن مع قرائن اللفظ ودلالاته، من الدلالة الأصلية إلى ما استقرت عليه في هذه الكناية</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الأرّ في الأصل السَّوْق، والطَّرد، ورمي السلخ، وسقوطه، وإيقاد النار، وفي هذه المعاني دلالة مشتركة، تلك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الرمي، أو القذف، وتتجلى هذه الدلالة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القذف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إيقاد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غصن أو خشبة، توضع في النار فتتقد، ووصلت الدلالة في ما بعد إلى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من 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غصن من شوك تُضرب به الأرض حتى تلين أطرافه ثم تبلّه وتذر عليه ملحاً، وتدخله في رحم الناقة</w:t>
      </w:r>
      <w:r>
        <w:rPr>
          <w:rFonts w:eastAsia="Amiri" w:cs="Amiri" w:ascii="Amiri" w:hAnsi="Amiri"/>
          <w:color w:val="111111"/>
          <w:sz w:val="28"/>
          <w:szCs w:val="28"/>
          <w:rtl w:val="true"/>
          <w:lang w:bidi="ar-SA"/>
        </w:rPr>
        <w:t>»</w:t>
      </w:r>
      <w:r>
        <w:rPr>
          <w:rStyle w:val="FootnoteAnchor"/>
          <w:rtl w:val="true"/>
        </w:rPr>
        <w:footnoteReference w:id="1259"/>
      </w:r>
      <w:r>
        <w:rPr>
          <w:rFonts w:ascii="Amiri" w:hAnsi="Amiri" w:eastAsia="Amiri" w:cs="Amiri"/>
          <w:color w:val="111111"/>
          <w:sz w:val="28"/>
          <w:sz w:val="28"/>
          <w:szCs w:val="28"/>
          <w:rtl w:val="true"/>
          <w:lang w:bidi="ar-SA"/>
        </w:rPr>
        <w:t xml:space="preserve">لا يمكنني أن أذكر التفصيل الذي وصلت إليه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الأخير هنا، فأدب البحث يمنع الباحث، وهو الآن مفهوم لدى القارئ الفاضل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تدرّج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الغصن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 فيكون معنى النظم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ويؤر بملاقحه أرّ الفحول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يسفد بأدوات اللقاح وأعضائه،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آلات التناسل،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 الفحول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 مثل أرِّ الفحول ذات الغلمة والشبق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والقسم الثالث من أقسام الكناية؛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الكناية التي يُراد بها نسبة </w:t>
      </w:r>
      <w:r>
        <w:rPr>
          <w:rStyle w:val="FootnoteAnchor"/>
          <w:rtl w:val="true"/>
        </w:rPr>
        <w:footnoteReference w:id="1260"/>
      </w:r>
      <w:r>
        <w:rPr>
          <w:rFonts w:ascii="Amiri" w:hAnsi="Amiri" w:eastAsia="Amiri" w:cs="Amiri"/>
          <w:color w:val="111111"/>
          <w:sz w:val="28"/>
          <w:sz w:val="28"/>
          <w:szCs w:val="28"/>
          <w:rtl w:val="true"/>
          <w:lang w:bidi="ar-SA"/>
        </w:rPr>
        <w:t xml:space="preserve">أمرٍ لآخر، إثباتاً، أو نفياً، وقد عبّر ابن الزملكاني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يأتوا بالمراد منسوباً إلى أمر يشتمل عليه من هي له حقيقة</w:t>
      </w:r>
      <w:r>
        <w:rPr>
          <w:rFonts w:eastAsia="Amiri" w:cs="Amiri" w:ascii="Amiri" w:hAnsi="Amiri"/>
          <w:color w:val="111111"/>
          <w:sz w:val="28"/>
          <w:szCs w:val="28"/>
          <w:rtl w:val="true"/>
          <w:lang w:bidi="ar-SA"/>
        </w:rPr>
        <w:t>.»</w:t>
      </w:r>
      <w:r>
        <w:rPr>
          <w:rStyle w:val="FootnoteAnchor"/>
          <w:rtl w:val="true"/>
        </w:rPr>
        <w:footnoteReference w:id="12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بهذه الكناية تخصيص الصفة بالموصوف لا عن طريق إثبات الصفة تصريحاً، بل عن طريق الكناية، وخير مثال على ذلك ؛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الْقَارِعَةُ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أَدْرَاكَ مَا الْقَارِعَةُ</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أراد التعبير عن يوم القيامة، لا بصريح اللفظ، بل بنسبة أوصافها </w:t>
      </w:r>
    </w:p>
    <w:p>
      <w:pPr>
        <w:pStyle w:val="BookText"/>
        <w:rPr/>
      </w:pPr>
      <w:r>
        <w:rPr>
          <w:rFonts w:ascii="Amiri" w:hAnsi="Amiri" w:eastAsia="Amiri" w:cs="Amiri"/>
          <w:color w:val="111111"/>
          <w:sz w:val="28"/>
          <w:sz w:val="28"/>
          <w:szCs w:val="28"/>
          <w:rtl w:val="true"/>
          <w:lang w:bidi="ar-SA"/>
        </w:rPr>
        <w:t>وتأكيدها بالقارعة، كناية عن القيامة، فقد أثبت أمراً 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هذا قول الإمام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إذا احمَرَّ البأْسُ اتَّقَيْنا برسولِ الله، فَلَمْ يَكُنْ؛ أَحدٌ مِنّا أَقَرَبُ إلى العَدِّو مِنه</w:t>
      </w:r>
      <w:r>
        <w:rPr>
          <w:rFonts w:eastAsia="Amiri" w:cs="Amiri" w:ascii="Amiri" w:hAnsi="Amiri"/>
          <w:color w:val="111111"/>
          <w:sz w:val="28"/>
          <w:szCs w:val="28"/>
          <w:rtl w:val="true"/>
          <w:lang w:bidi="ar-SA"/>
        </w:rPr>
        <w:t>»</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لم تكن هذه الكناية غريبة، لما أثرت في سياقها وجعلته غريباً، ولهذا شرحت كتب الغريب</w:t>
      </w:r>
      <w:r>
        <w:rPr>
          <w:rStyle w:val="FootnoteAnchor"/>
          <w:rtl w:val="true"/>
        </w:rPr>
        <w:footnoteReference w:id="1264"/>
      </w:r>
      <w:r>
        <w:rPr>
          <w:rFonts w:ascii="Amiri" w:hAnsi="Amiri" w:eastAsia="Amiri" w:cs="Amiri"/>
          <w:color w:val="111111"/>
          <w:sz w:val="28"/>
          <w:sz w:val="28"/>
          <w:szCs w:val="28"/>
          <w:rtl w:val="true"/>
          <w:lang w:bidi="ar-SA"/>
        </w:rPr>
        <w:t xml:space="preserve">غرابته ، وأوّلها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عبيد القاسم ابن سلّام، بعد أن نقل إلينا قول الأصمعي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الأصمعي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الموت الأحمر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والموت الأسود،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وأرى أصله مأخوذاً من ألوان السباع؛ كأنّه من شدّته سبع، إذا هوى إلى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احمرّ البأس، أنّه صار في الشدّة، والهول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حديث عبد الله بن الصامت،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 الأرض خراباً؛ البصرة ومصر،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يخرِّبهما؟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 الأحمر، والجوع الأغبر، 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هذه وطاة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حمراء إذا كانت جديدة، ووطأة دهماء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دارسة </w:t>
      </w:r>
      <w:r>
        <w:rPr>
          <w:rFonts w:eastAsia="Amiri" w:cs="Amiri" w:ascii="Amiri" w:hAnsi="Amiri"/>
          <w:color w:val="111111"/>
          <w:sz w:val="28"/>
          <w:szCs w:val="28"/>
          <w:rtl w:val="true"/>
          <w:lang w:bidi="ar-SA"/>
        </w:rPr>
        <w:t>... »</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وشرح الرضي غريب هذا السياق أيضاً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احمرّ البأس</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كناية عن اشتداد الأمر؛ وقد قيل في ذلك أقوال؛ أحسنها؛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 حمی الحرب بالنار التي تجمع الحرارة، والحمرة بفعلها، ولونها </w:t>
      </w:r>
      <w:r>
        <w:rPr>
          <w:rFonts w:eastAsia="IRNazanin" w:cs="IRNazanin"/>
          <w:color w:val="111111"/>
          <w:sz w:val="28"/>
          <w:szCs w:val="28"/>
          <w:rtl w:val="true"/>
          <w:lang w:bidi="fa-IR"/>
        </w:rPr>
        <w:t>..»</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 الرضي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قيل في ذلك أقوال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دالٌّ على غرابة سياق هذه الكناية ولو لم تكن كذلك لما قيل في معناها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يرجّح القول الصائب في رأيه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أحسنها أنّه 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 في الحرب</w:t>
      </w:r>
      <w:r>
        <w:rPr>
          <w:rStyle w:val="FootnoteAnchor"/>
          <w:rtl w:val="true"/>
        </w:rPr>
        <w:footnoteReference w:id="1267"/>
      </w:r>
      <w:r>
        <w:rPr>
          <w:rFonts w:ascii="Amiri" w:hAnsi="Amiri" w:eastAsia="Amiri" w:cs="Amiri"/>
          <w:color w:val="111111"/>
          <w:sz w:val="28"/>
          <w:sz w:val="28"/>
          <w:szCs w:val="28"/>
          <w:rtl w:val="true"/>
          <w:lang w:bidi="ar-SA"/>
        </w:rPr>
        <w:t xml:space="preserve">، فكيف تحمرّ الشدّة؟ ولا تكون كذلك إلّا إذا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الحرب، وهذا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الحرب فيها فتكون حمراء، والتعبير هنا مجازي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معنى الشدّة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الحملة في الحرب</w:t>
      </w:r>
      <w:r>
        <w:rPr>
          <w:rFonts w:eastAsia="Amiri" w:cs="Amiri" w:ascii="Amiri" w:hAnsi="Amiri"/>
          <w:color w:val="111111"/>
          <w:sz w:val="28"/>
          <w:szCs w:val="28"/>
          <w:rtl w:val="true"/>
          <w:lang w:bidi="ar-SA"/>
        </w:rPr>
        <w:t>»</w:t>
      </w:r>
      <w:r>
        <w:rPr>
          <w:rStyle w:val="FootnoteAnchor"/>
          <w:rtl w:val="true"/>
        </w:rPr>
        <w:footnoteReference w:id="1268"/>
      </w:r>
      <w:r>
        <w:rPr>
          <w:rFonts w:ascii="Amiri" w:hAnsi="Amiri" w:eastAsia="Amiri" w:cs="Amiri"/>
          <w:color w:val="111111"/>
          <w:sz w:val="28"/>
          <w:sz w:val="28"/>
          <w:szCs w:val="28"/>
          <w:rtl w:val="true"/>
          <w:lang w:bidi="ar-SA"/>
        </w:rPr>
        <w:t xml:space="preserve">فإذن يمتنع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 يجوز أن يكون قول الرضي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شبّه حمي الحرب، بوصف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الحرب، ولم يقل الرضي هذا، وإن قاله، فهو لا يجوز أيضاً، لأنّ المعاجم لم تنقل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الشدّة</w:t>
      </w:r>
      <w:r>
        <w:rPr>
          <w:rFonts w:eastAsia="Amiri" w:cs="Amiri" w:ascii="Amiri" w:hAnsi="Amiri"/>
          <w:color w:val="111111"/>
          <w:sz w:val="28"/>
          <w:szCs w:val="28"/>
          <w:rtl w:val="true"/>
          <w:lang w:bidi="ar-SA"/>
        </w:rPr>
        <w:t>)</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وأنا أتفق مع الشارح بأنّ معنى البأس هو الحرب نفسها </w:t>
      </w:r>
      <w:r>
        <w:rPr>
          <w:rStyle w:val="FootnoteAnchor"/>
          <w:rtl w:val="true"/>
        </w:rPr>
        <w:footnoteReference w:id="1270"/>
      </w:r>
      <w:r>
        <w:rPr>
          <w:rFonts w:ascii="IRNazanin" w:hAnsi="IRNazanin" w:eastAsia="IRNazanin"/>
          <w:color w:val="111111"/>
          <w:sz w:val="28"/>
          <w:sz w:val="28"/>
          <w:szCs w:val="28"/>
          <w:rtl w:val="true"/>
          <w:lang w:bidi="fa-IR"/>
        </w:rPr>
        <w:t xml:space="preserve">، وهذا المعنى </w:t>
      </w:r>
    </w:p>
    <w:p>
      <w:pPr>
        <w:pStyle w:val="BookText"/>
        <w:rPr/>
      </w:pPr>
      <w:r>
        <w:rPr>
          <w:rFonts w:ascii="IRNazanin" w:hAnsi="IRNazanin" w:eastAsia="IRNazanin"/>
          <w:color w:val="111111"/>
          <w:sz w:val="28"/>
          <w:sz w:val="28"/>
          <w:szCs w:val="28"/>
          <w:rtl w:val="true"/>
          <w:lang w:bidi="fa-IR"/>
        </w:rPr>
        <w:t xml:space="preserve">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وَالصِّبِرِينَ فِي الْبَأْسَاءِ وَالضَّرَّاءِ وَحِينَ الْبَاس</w:t>
      </w:r>
      <w:r>
        <w:rPr>
          <w:rStyle w:val="FootnoteAnchor"/>
          <w:rtl w:val="true"/>
        </w:rPr>
        <w:footnoteReference w:id="12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اللفظ، حذف مضاف تقديره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احمرّ موضع البأس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ساحة ميدان معركة القوم، وجاء احمرارها من ما يسيل عليها من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هذا المعنى حديث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الفَقْرُ هُوَ المَوْتُ الأحمَرُ</w:t>
      </w:r>
      <w:r>
        <w:rPr>
          <w:rFonts w:eastAsia="Amiri" w:cs="Amiri" w:ascii="Amiri" w:hAnsi="Amiri"/>
          <w:color w:val="111111"/>
          <w:sz w:val="28"/>
          <w:szCs w:val="28"/>
          <w:rtl w:val="true"/>
          <w:lang w:bidi="ar-SA"/>
        </w:rPr>
        <w:t>»</w:t>
      </w:r>
      <w:r>
        <w:rPr>
          <w:rStyle w:val="FootnoteAnchor"/>
          <w:rtl w:val="true"/>
        </w:rPr>
        <w:footnoteReference w:id="1272"/>
      </w:r>
      <w:r>
        <w:rPr>
          <w:rFonts w:ascii="Amiri" w:hAnsi="Amiri" w:eastAsia="Amiri" w:cs="Amiri"/>
          <w:color w:val="111111"/>
          <w:sz w:val="28"/>
          <w:sz w:val="28"/>
          <w:szCs w:val="28"/>
          <w:rtl w:val="true"/>
          <w:lang w:bidi="ar-SA"/>
        </w:rPr>
        <w:t>، ويعني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 لما فيه من حمرة الدم، أو لشدّته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موتٌ أحمر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وفيه أيضاً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سَتَلْقى أُمَّتِي مَوْتاً أحْمراً</w:t>
      </w:r>
      <w:r>
        <w:rPr>
          <w:rFonts w:eastAsia="Amiri" w:cs="Amiri" w:ascii="Amiri" w:hAnsi="Amiri"/>
          <w:color w:val="111111"/>
          <w:sz w:val="28"/>
          <w:szCs w:val="28"/>
          <w:rtl w:val="true"/>
          <w:lang w:bidi="ar-SA"/>
        </w:rPr>
        <w:t>»</w:t>
      </w:r>
      <w:r>
        <w:rPr>
          <w:rStyle w:val="FootnoteAnchor"/>
          <w:rtl w:val="true"/>
        </w:rPr>
        <w:footnoteReference w:id="1273"/>
      </w:r>
      <w:r>
        <w:rPr>
          <w:rFonts w:ascii="Amiri" w:hAnsi="Amiri" w:eastAsia="Amiri" w:cs="Amiri"/>
          <w:color w:val="111111"/>
          <w:sz w:val="28"/>
          <w:sz w:val="28"/>
          <w:szCs w:val="28"/>
          <w:rtl w:val="true"/>
          <w:lang w:bidi="ar-SA"/>
        </w:rPr>
        <w:t>، أي شديد، وكثيراً ما يطلقون مهمه الله الشدّة على الحمرة، ومنه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سنةٌ حمراء</w:t>
      </w:r>
      <w:r>
        <w:rPr>
          <w:rFonts w:eastAsia="Amiri" w:cs="Amiri" w:ascii="Amiri" w:hAnsi="Amiri"/>
          <w:color w:val="111111"/>
          <w:sz w:val="28"/>
          <w:szCs w:val="28"/>
          <w:rtl w:val="true"/>
          <w:lang w:bidi="ar-SA"/>
        </w:rPr>
        <w:t xml:space="preserve">» </w:t>
      </w:r>
      <w:r>
        <w:rPr>
          <w:rStyle w:val="FootnoteAnchor"/>
          <w:rtl w:val="true"/>
        </w:rPr>
        <w:footnoteReference w:id="1274"/>
      </w:r>
      <w:r>
        <w:rPr>
          <w:rFonts w:ascii="Amiri" w:hAnsi="Amiri" w:eastAsia="Amiri" w:cs="Amiri"/>
          <w:color w:val="111111"/>
          <w:sz w:val="28"/>
          <w:sz w:val="28"/>
          <w:szCs w:val="28"/>
          <w:rtl w:val="true"/>
          <w:lang w:bidi="ar-SA"/>
        </w:rPr>
        <w:t>، أي شديدة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أراد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التعبير عن الحرب المروِّع، والقتل الذي يريق الدماء، لا بصريح اللفظ، بل بنسبة أوصافه وتأكيده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الاحمرار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كناية عن اشتداد الحرب وعضاضها، فقد أثبت أمراً لأمر،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اشتداد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وأصدائه بقرع القلوب بأهواله، ووقعه، وذلك تفخيم 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الاشتداد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وتعظيم شأنه، وهنا تُخصّص الصفة بالموصوف، بوساطة طرف آخر</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فالصفة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الاشتداد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والموصوف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والطرف الثالث،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الاحمرار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يبدو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هو كناية النسبة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وغرابة هذه الكناية جاءت من كثرة وسائطها، فاكتساء السلاح بالدم، بسبب كثرة عضاض الحرب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جراحها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تتمّ الجراح إلّا بالسلاح، فيحمر السلاح، وبكثرة الجرحى، خاف المسلمون الهزيمة فهرعوا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يستنجدون به، ليقاتل، فيجتمعون بقتاله، ويأمنون شرَّ الهزيمة ببركته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لحظنا كيف أثرت غرابة هذه الكناية في النظم فَغَرُبَ سياقه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نافلة القول؛ إنّ كناية الإمام هذه جاءت مقابلة لكناية النبي حينما رأى مجتلد الناس يوم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 هوازن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الآن حَمِيَ الوَطِيْسُ </w:t>
      </w:r>
      <w:r>
        <w:rPr>
          <w:rFonts w:eastAsia="IRNazanin" w:cs="IRNazanin"/>
          <w:color w:val="111111"/>
          <w:sz w:val="28"/>
          <w:szCs w:val="28"/>
          <w:rtl w:val="true"/>
          <w:lang w:bidi="fa-IR"/>
        </w:rPr>
        <w:t>... »</w:t>
      </w:r>
      <w:r>
        <w:rPr>
          <w:rStyle w:val="FootnoteAnchor"/>
          <w:rtl w:val="true"/>
        </w:rPr>
        <w:footnoteReference w:id="12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 الرضي هذا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والوطيس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مستوقد النار </w:t>
      </w:r>
      <w:r>
        <w:rPr>
          <w:rFonts w:eastAsia="Amiri" w:cs="Amiri" w:ascii="Amiri" w:hAnsi="Amiri"/>
          <w:color w:val="111111"/>
          <w:sz w:val="28"/>
          <w:szCs w:val="28"/>
          <w:rtl w:val="true"/>
          <w:lang w:bidi="ar-SA"/>
        </w:rPr>
        <w:t>...»</w:t>
      </w:r>
      <w:r>
        <w:rPr>
          <w:rStyle w:val="FootnoteAnchor"/>
          <w:rtl w:val="true"/>
        </w:rPr>
        <w:footnoteReference w:id="1276"/>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كان الوطيس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الضرب الشديد بالخف وغيره</w:t>
      </w:r>
      <w:r>
        <w:rPr>
          <w:rFonts w:eastAsia="Amiri" w:cs="Amiri" w:ascii="Amiri" w:hAnsi="Amiri"/>
          <w:color w:val="111111"/>
          <w:sz w:val="28"/>
          <w:szCs w:val="28"/>
          <w:rtl w:val="true"/>
          <w:lang w:bidi="ar-SA"/>
        </w:rPr>
        <w:t>»</w:t>
      </w:r>
      <w:r>
        <w:rPr>
          <w:rStyle w:val="FootnoteAnchor"/>
          <w:rtl w:val="true"/>
        </w:rPr>
        <w:footnoteReference w:id="1277"/>
      </w:r>
      <w:r>
        <w:rPr>
          <w:rFonts w:ascii="Amiri" w:hAnsi="Amiri" w:eastAsia="Amiri" w:cs="Amiri"/>
          <w:color w:val="111111"/>
          <w:sz w:val="28"/>
          <w:sz w:val="28"/>
          <w:szCs w:val="28"/>
          <w:rtl w:val="true"/>
          <w:lang w:bidi="ar-SA"/>
        </w:rPr>
        <w:t>، كانت دلالة هذه الكناية على اشتداد الحرب، واحتدام حركة الفرسان، والخيل أبلغ، لأنّ حوافر الخيل في احتدامها، تضرب بشدة، الأرض التي تطأوها، فيسخن فيه الحصى، في حين يبقى هذا الحصى بارداً، إذا لم تطأه حوافر الخيل</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وشبيه بهذا قول الإمام، حينما أراد أن يحثَّ فيه أصحابه على الجهاد؛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مُستَأدِيكُمْ شُكْرَهُ، ومُوَرِّثكُمْ أَمْرَهُ، ومُمْهلُكم في مِضْمارٍ محدودٍ، لِتَنازَعوا </w:t>
      </w:r>
    </w:p>
    <w:p>
      <w:pPr>
        <w:pStyle w:val="BookText"/>
        <w:rPr/>
      </w:pPr>
      <w:r>
        <w:rPr>
          <w:rFonts w:ascii="Amiri" w:hAnsi="Amiri" w:eastAsia="Amiri" w:cs="Amiri"/>
          <w:color w:val="111111"/>
          <w:sz w:val="28"/>
          <w:sz w:val="28"/>
          <w:szCs w:val="28"/>
          <w:rtl w:val="true"/>
          <w:lang w:bidi="ar-SA"/>
        </w:rPr>
        <w:t xml:space="preserve">سَبَقَهُ، فَشُدوا عُقَد المآزر، وأطوُوا فُضُولَ الخَواصِرِ، لا تَجْتَمِعُ عَزِيمَةٌ وَوَلِيمَةٌ، ما أنْقَضَ النَّوَمِ، لِعَزَائِمِ اليَوْمِ، وَأَمْحَى الظُّلَم لِتَذَاكِيرِ الهِمَمِ </w:t>
      </w:r>
      <w:r>
        <w:rPr>
          <w:rFonts w:eastAsia="Amiri" w:cs="Amiri" w:ascii="Amiri" w:hAnsi="Amiri"/>
          <w:color w:val="111111"/>
          <w:sz w:val="28"/>
          <w:szCs w:val="28"/>
          <w:rtl w:val="true"/>
          <w:lang w:bidi="ar-SA"/>
        </w:rPr>
        <w:t>!»</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مستأديكم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طالب منكم أداء ذلك، والقيام به،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مورثكم أمره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سيرجع أمر الدولة إليكم، ويزول ملك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شبّه الآجال التي ضربت للمكلفين ليقوموا فيها بالواجبات ،ويتسابقوا فيها إلى الخيرات، بالمضمار المحدود لخيل تتنازع فيه السبق</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الكنايات الآتية، غرابة جاءت من تعدد وسائطها للوصول إلى معناها الأخير أولاً، ومن ابتكار هذه المعاني ثانياً</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فشدّوا عقد المآزر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كناية عن الأمر بالتشمير والاجتهاد في طاعة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والاستعداد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فشمِّروا عن ساق الاجتهاد، ويقال لمن يوصى بالجدّ والتشمير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اشدد عقدة أزارك</w:t>
      </w:r>
      <w:r>
        <w:rPr>
          <w:rFonts w:eastAsia="Amiri" w:cs="Amiri" w:ascii="Amiri" w:hAnsi="Amiri"/>
          <w:color w:val="111111"/>
          <w:sz w:val="28"/>
          <w:szCs w:val="28"/>
          <w:rtl w:val="true"/>
          <w:lang w:bidi="ar-SA"/>
        </w:rPr>
        <w:t>»</w:t>
      </w:r>
      <w:r>
        <w:rPr>
          <w:rStyle w:val="FootnoteAnchor"/>
          <w:rtl w:val="true"/>
        </w:rPr>
        <w:footnoteReference w:id="1280"/>
      </w:r>
      <w:r>
        <w:rPr>
          <w:rFonts w:ascii="Amiri" w:hAnsi="Amiri" w:eastAsia="Amiri" w:cs="Amiri"/>
          <w:color w:val="111111"/>
          <w:sz w:val="28"/>
          <w:sz w:val="28"/>
          <w:szCs w:val="28"/>
          <w:rtl w:val="true"/>
          <w:lang w:bidi="ar-SA"/>
        </w:rPr>
        <w:t>، لأنّه إذا شدّها، كان أبعد عن العثار، وأسرع للمشي، فلا عائق يعوق حركته، ومن هذه الحركة؛ الحرب في سبيل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واطووا فضول الخواصر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كناية عن الأمر بترك، ما يفضل من متاع الدنيا، والأخذ على قدر الحاجة من ألوان الطعام والملابس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والأصل في هذا النظم؛ أنّ الخواصر والبطون، لها احتمال في أن تتسع لِمَا فوق قدر الحاجة من المأكول، فذلك القدر المتسع ؛ هو فضول الخواصر، وكنّى لطيبها عمّا ذكرناه، إذ كان من لوازم ذلك الطي، ترك الفضول، والزيادة في الأكل والشرب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تجتمع عزيمة ووليمة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العزيمة؛ الإرادة الجازمة للأمر بعد اختياره</w:t>
      </w:r>
      <w:r>
        <w:rPr>
          <w:rStyle w:val="FootnoteAnchor"/>
          <w:rtl w:val="true"/>
        </w:rPr>
        <w:footnoteReference w:id="1281"/>
      </w:r>
      <w:r>
        <w:rPr>
          <w:rFonts w:ascii="Amiri" w:hAnsi="Amiri" w:eastAsia="Amiri" w:cs="Amiri"/>
          <w:color w:val="111111"/>
          <w:sz w:val="28"/>
          <w:sz w:val="28"/>
          <w:szCs w:val="28"/>
          <w:rtl w:val="true"/>
          <w:lang w:bidi="ar-SA"/>
        </w:rPr>
        <w:t>، وأراد بها هنا؛ العزيمة على اقتناء الفضائل واكتسابها، وكنى بالوليمة، وهي طعام العرس، ونحوه، عن خفض العيش والدعة لاستلزام الوليمة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العزيمة؛ على تحصيل المطالب الشريفة وكرائم الأمور، ينافي الدعة، وخفض العيش؛ لا يحصل مع الهوينا، لِمَا يستلزمه تحصيل تلك المطالب، والعزم عليها، من المشاق، وإتعاب النفس، وكذلك البدن، بالرياضة والمجاهدة المنافية للدعة والراحة، ثم أكّد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أنقض النوم لعزائم اليوم</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والأصل في هذه الكناية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الإنسان يعزم في النهار على المسير في الليل، ليقرب المنزل، فإذا جاء الليل نام إلى الصباح، فانتقض بذلك عزمه، فضُرِب هذا القول مثلاً لِمَنْ يعزم على تحصيل الأمور الكبار، والسعي فيها، ثم </w:t>
      </w:r>
    </w:p>
    <w:p>
      <w:pPr>
        <w:pStyle w:val="BookText"/>
        <w:rPr/>
      </w:pPr>
      <w:r>
        <w:rPr>
          <w:rFonts w:ascii="Amiri" w:hAnsi="Amiri" w:eastAsia="Amiri" w:cs="Amiri"/>
          <w:color w:val="111111"/>
          <w:sz w:val="28"/>
          <w:sz w:val="28"/>
          <w:szCs w:val="28"/>
          <w:rtl w:val="true"/>
          <w:lang w:bidi="ar-SA"/>
        </w:rPr>
        <w:t>يلزم الأناة والدعة، ومراده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أنكم مع هذه الدعة، وحب الراحة من المتاعب، والجهاد لا تتمّ لكم ما تريدونه، وتعزمون عليه من تحصيل السعادة في دنيا وآخره، وكذلك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وأمحى الظلم لتذاكير الهمم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فالأصل في هذه الكناية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الرجل تبعثه همته في مطالبه على المسير في الليل، فإذا جنّ الظلام، أدركه الكسل، وغلبه حب النوم عن تذكّر مطالبه، وصرفه عنها، فكان الظلام سبباً لمحو ذلك التذكّر، فضرب مثلاً، لمن يدعوه الداعي إلى أمر ، ويهتمّ به، ثم يعرض له، أدنى أمر، فينصرف به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السياق الكلّي في هذا النصّ بما احتواه من الكنايات؛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يجتمع لكم دخول الجنة والدعة والقعود عن مشقة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يعضد رأي هذا؛ في ابتكار هذه المعاني اللطيفة والالتفات إليها؛ قول الشارح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أتى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بثلاثة أمثال مخترعة له، لم يُسبق بها، وإن كان قد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بمعناها،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تجتمع عزيمة ووليمة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أنقض النوم لعزائم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وأمحى الظلم لتذاكير الهمم</w:t>
      </w:r>
      <w:r>
        <w:rPr>
          <w:rFonts w:eastAsia="Amiri" w:cs="Amiri" w:ascii="Amiri" w:hAnsi="Amiri"/>
          <w:color w:val="111111"/>
          <w:sz w:val="28"/>
          <w:szCs w:val="28"/>
          <w:rtl w:val="true"/>
          <w:lang w:bidi="ar-SA"/>
        </w:rPr>
        <w:t>!»</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غرابة الكناية التي أثّرت في معنى نظمها، فجاء السياق غريباً، وغرابتها ؛ إنَّما جاءت من تعدد الوسائط، وبُعْدها ، ومن ابتكار معانيها</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المبتدعة</w:t>
      </w:r>
      <w:r>
        <w:rPr>
          <w:rFonts w:eastAsia="Amiri" w:cs="Amiri" w:ascii="Amiri" w:hAnsi="Amiri"/>
          <w:color w:val="111111"/>
          <w:sz w:val="28"/>
          <w:szCs w:val="28"/>
          <w:rtl w:val="true"/>
          <w:lang w:bidi="ar-SA"/>
        </w:rPr>
        <w:t xml:space="preserve">. </w:t>
      </w:r>
      <w:bookmarkStart w:id="204" w:name="pg19184_273096"/>
    </w:p>
    <w:p>
      <w:pPr>
        <w:pStyle w:val="BookText"/>
        <w:rPr/>
      </w:pPr>
      <w:bookmarkEnd w:id="204"/>
      <w:r>
        <w:rPr>
          <w:rFonts w:ascii="Amiri" w:hAnsi="Amiri" w:eastAsia="Amiri" w:cs="Amiri"/>
          <w:color w:val="111111"/>
          <w:sz w:val="28"/>
          <w:sz w:val="28"/>
          <w:szCs w:val="28"/>
          <w:rtl w:val="true"/>
          <w:lang w:bidi="ar-SA"/>
        </w:rPr>
        <w:t xml:space="preserve">فكيف إذا ما تعدّد كل ما درسته في هذا البحث من غرابة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نصِّ واحد، أتحصل غرابة في المعنى العام له أو لا؟ هذا ما سيعقده المبحث الثاني من الفصل الأخير من هذه الدراسة، إن شاء الله </w:t>
      </w:r>
      <w:r>
        <w:rPr>
          <w:rFonts w:eastAsia="Amiri" w:cs="Amiri" w:ascii="Amiri" w:hAnsi="Amiri"/>
          <w:color w:val="111111"/>
          <w:sz w:val="28"/>
          <w:szCs w:val="28"/>
          <w:rtl w:val="true"/>
          <w:lang w:bidi="ar-SA"/>
        </w:rPr>
        <w:t>.</w:t>
      </w:r>
    </w:p>
    <w:p>
      <w:pPr>
        <w:pStyle w:val="Heading4"/>
        <w:numPr>
          <w:ilvl w:val="3"/>
          <w:numId w:val="1"/>
        </w:numPr>
        <w:rPr/>
      </w:pPr>
      <w:bookmarkStart w:id="205" w:name="__RefHeading___Toc16465227_1280447820"/>
      <w:bookmarkStart w:id="206" w:name="_Toc67"/>
      <w:bookmarkEnd w:id="205"/>
      <w:r>
        <w:rPr>
          <w:rtl w:val="true"/>
        </w:rPr>
        <w:t>-</w:t>
      </w:r>
      <w:r>
        <w:rPr>
          <w:rtl w:val="true"/>
        </w:rPr>
        <w:t xml:space="preserve">المبحث الثاني؛ غرابة السياق في نصوص </w:t>
      </w:r>
      <w:r>
        <w:rPr>
          <w:rtl w:val="true"/>
        </w:rPr>
        <w:t>(</w:t>
      </w:r>
      <w:r>
        <w:rPr>
          <w:rtl w:val="true"/>
        </w:rPr>
        <w:t>النهج</w:t>
      </w:r>
      <w:r>
        <w:rPr>
          <w:rtl w:val="true"/>
        </w:rPr>
        <w:t xml:space="preserve">) </w:t>
      </w:r>
      <w:r>
        <w:rPr>
          <w:rtl w:val="true"/>
        </w:rPr>
        <w:t>عامة</w:t>
      </w:r>
      <w:bookmarkEnd w:id="206"/>
    </w:p>
    <w:p>
      <w:pPr>
        <w:pStyle w:val="BookText"/>
        <w:rPr/>
      </w:pPr>
      <w:r>
        <w:rPr>
          <w:rFonts w:ascii="Amiri" w:hAnsi="Amiri" w:eastAsia="Amiri" w:cs="Amiri"/>
          <w:color w:val="111111"/>
          <w:sz w:val="28"/>
          <w:sz w:val="28"/>
          <w:szCs w:val="28"/>
          <w:rtl w:val="true"/>
          <w:lang w:bidi="ar-SA"/>
        </w:rPr>
        <w:t xml:space="preserve">تحصل الغرابة هنا من تداخل دلالات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درستُها، في هذا البحث، إفراداً، أو تركيباً، أو نظماً، في أي نصّ من نصوص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النهج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اختصت دراسة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لمعنى المفردة الغريبة بعدّة دلالات، واختصّت غرابة السياق، سواء أكانت تلك الغرابة في التركيب، أم في النظم بعدّة معانٍ، قد يُبيّنها السياق وقد لا يبيّنها، لكثرة احتمالات المعنى فيه، ويتداخل كلّ ما درسته من غرابة في هذا البحث، في نصّ واحد من نصوص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 أنّه سيسبّب معنى سياقياً غريباً في النصّ كلّه، بعيداً عن معنى السياق في فقرات تركيبه، أو نظمه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الفنون العربية متداخلة الأبعاد في أجزاء من مباحثها، فالنقد الأدبي ذو لمحة بلاغية، والبلاغة ذات سمات نحوية، والنحو ذو صلة لغوية، واللغة</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ذات أقيسة منطقية، والمنطق ذو مسحة فلسفية، ذات سمات أصولية، والأصول </w:t>
      </w:r>
    </w:p>
    <w:p>
      <w:pPr>
        <w:pStyle w:val="BookText"/>
        <w:rPr/>
      </w:pPr>
      <w:r>
        <w:rPr>
          <w:rFonts w:ascii="Amiri" w:hAnsi="Amiri" w:eastAsia="Amiri" w:cs="Amiri"/>
          <w:color w:val="111111"/>
          <w:sz w:val="28"/>
          <w:sz w:val="28"/>
          <w:szCs w:val="28"/>
          <w:rtl w:val="true"/>
          <w:lang w:bidi="ar-SA"/>
        </w:rPr>
        <w:t>ذو تفريعات كلامية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لفنون العربية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تخلو من جفاف يعتمد الحدود والرسوم، والتعريفات، وكأنّها قطعة من النحو، تمّت إليه بوشائج التقسيم وأواصر التعقيد </w:t>
      </w:r>
      <w:r>
        <w:rPr>
          <w:rStyle w:val="FootnoteAnchor"/>
          <w:rtl w:val="true"/>
        </w:rPr>
        <w:footnoteReference w:id="12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ومباحث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تخلو من روعة، وبهاء، يهدفان إلى إيضاح المعنى بالصور المختلفة</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بهر العرب بجمال القرآن، وروعته، ونظروا إلى التغيير الجذري الذي أضافه، ليس في العادات والمفاهيم والتقاليد فحسب، بل في القول، والكلام، والنظم البياني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نظروا إلى لغتهم وهي تتّجه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الاستقامة والاستقرار والصعود، فحدبوا على عطاء هذه اللغة يختزنونها، وعمدوا إلى مرونتها، يستغلونها، فكان هذا المخزون جمالاً بلاغياً، لا يبلى، ومنه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بحاجة إلى الكشف عن خباياه وكنوزه، ويكون هذا الكشف منصبّاً حول؛ غرابة مجازه، وتشبيهاته، واستعاراته، وكناياته، وتأثيرها في غرابة النظم، وهذا هو الملحظ البلاغي الخالص في استكناه وجوه البيان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البحث، ولم يكن هذا وحده، بل أُضيفت له جملة من فنون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الخبر والإنشاء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من الفنون البديعية في الطباق، والمقابلة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يسبقها كلّها الدلالة اللغوية والمعنوية للمفردة الغريبة، في إفرادها وتركيبها، ومعنى سياقها الفصيح، الذي قتله النحاة بحثاً وتمحيصاً، طالبين فيه معاني النحو، </w:t>
      </w:r>
    </w:p>
    <w:p>
      <w:pPr>
        <w:pStyle w:val="BookText"/>
        <w:rPr/>
      </w:pPr>
      <w:r>
        <w:rPr>
          <w:rFonts w:ascii="Amiri" w:hAnsi="Amiri" w:eastAsia="Amiri" w:cs="Amiri"/>
          <w:color w:val="111111"/>
          <w:sz w:val="28"/>
          <w:sz w:val="28"/>
          <w:szCs w:val="28"/>
          <w:rtl w:val="true"/>
          <w:lang w:bidi="ar-SA"/>
        </w:rPr>
        <w:t>يتقدّم هذا؛ سياق غريب بتركيبه، بيّن بألفاظه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هذه الفنون وجدتُها في نصوص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 أو مكاتبات، أو حِكم، وربَّما يكون أغلبها، إن لم تكن كلّها في فقرة واحدة، أو في تركيب واحد، أو 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أمام القارىء الكريم إلّا أن يختار فقرة، أو تركيباً أو نظماً ليلحظ صِدق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ستكون الغرابة، إذا اجتمعت كلّها في نصٍّ واحد؟</w:t>
      </w:r>
    </w:p>
    <w:p>
      <w:pPr>
        <w:pStyle w:val="BookText"/>
        <w:rPr/>
      </w:pPr>
      <w:r>
        <w:rPr>
          <w:rFonts w:ascii="Amiri" w:hAnsi="Amiri" w:eastAsia="Amiri" w:cs="Amiri"/>
          <w:color w:val="111111"/>
          <w:sz w:val="28"/>
          <w:sz w:val="28"/>
          <w:szCs w:val="28"/>
          <w:rtl w:val="true"/>
          <w:lang w:bidi="ar-SA"/>
        </w:rPr>
        <w:t xml:space="preserve">وتلك هي الأصول الكبرى، والينابيع الأولى لفنِّ الكلام، فيها يتقوّم الجهد اللغوي والبلاغي، وعليها تدور رحى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وسأجعل نصاً واحداً من نصوص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مثالاً لدراسة هذه الفنون، مشيراً إلى مواضعها من هذا البحث بفصوله، وتفريعات تلك الفصول، محدِّداً الغرض الذي درستُه، بشرح يسير؛ لأنّي لو أسهبت في شرحه، لاحتجت إلى بحث ثانٍ، وربّما بحوث، إذا توخيت التفصيل</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خطبة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 الدُّنيا، قد أَدْبَرتْ وآذَنَتْ بِوَداع، وإِنَّ الآخِرَة قَدْ أَقْبَلَتْ وأَشْرَفَتْ بإطِّلاع، أَلا وإنَّ اليَوْمَ المِضْمار، وغَدَاً السِّباق، والسَّبَقَةُ الجَنَّةُ، وَالغَايةُ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تَائِبُ مِن خَطِيئَتِهِ قَبْلَ مَنيَّتِهِ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عامِلٌ لِنفْسِهِ قَبْلَ يَومِ يُؤْسِهِ</w:t>
      </w:r>
      <w:r>
        <w:rPr>
          <w:rFonts w:eastAsia="Amiri" w:cs="Amiri" w:ascii="Amiri" w:hAnsi="Amiri"/>
          <w:color w:val="111111"/>
          <w:sz w:val="28"/>
          <w:szCs w:val="28"/>
          <w:rtl w:val="true"/>
          <w:lang w:bidi="ar-SA"/>
        </w:rPr>
        <w:t>...»</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من غريب المفرد في هذا النصّ؛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إطّلاع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غريب الاشتقاق، درجتُ أشباهه في 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 المصدر وصيغه في النهج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على زنة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اشتقه الإمام هنا غريباً </w:t>
      </w:r>
      <w:r>
        <w:rPr>
          <w:rStyle w:val="FootnoteAnchor"/>
          <w:rtl w:val="true"/>
        </w:rPr>
        <w:footnoteReference w:id="1285"/>
      </w:r>
      <w:r>
        <w:rPr>
          <w:rFonts w:ascii="Amiri" w:hAnsi="Amiri" w:eastAsia="Amiri" w:cs="Amiri"/>
          <w:color w:val="111111"/>
          <w:sz w:val="28"/>
          <w:sz w:val="28"/>
          <w:szCs w:val="28"/>
          <w:rtl w:val="true"/>
          <w:lang w:bidi="ar-SA"/>
        </w:rPr>
        <w:t xml:space="preserve">، ومن الغريب النادر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الذي تضمر فيه الخيل، وغاية الفرس في السّباق</w:t>
      </w:r>
      <w:r>
        <w:rPr>
          <w:rStyle w:val="FootnoteAnchor"/>
          <w:rtl w:val="true"/>
        </w:rPr>
        <w:footnoteReference w:id="1286"/>
      </w:r>
      <w:r>
        <w:rPr>
          <w:rFonts w:ascii="Amiri" w:hAnsi="Amiri" w:eastAsia="Amiri" w:cs="Amiri"/>
          <w:color w:val="111111"/>
          <w:sz w:val="28"/>
          <w:sz w:val="28"/>
          <w:szCs w:val="28"/>
          <w:rtl w:val="true"/>
          <w:lang w:bidi="ar-SA"/>
        </w:rPr>
        <w:t xml:space="preserve">، وقد وضعتُ أمثاله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الغريب بسبب ضيق المجال الدلالي</w:t>
      </w:r>
      <w:r>
        <w:rPr>
          <w:rFonts w:eastAsia="Amiri" w:cs="Amiri" w:ascii="Amiri" w:hAnsi="Amiri"/>
          <w:color w:val="111111"/>
          <w:sz w:val="28"/>
          <w:szCs w:val="28"/>
          <w:rtl w:val="true"/>
          <w:lang w:bidi="ar-SA"/>
        </w:rPr>
        <w:t>)</w:t>
      </w:r>
      <w:r>
        <w:rPr>
          <w:rStyle w:val="FootnoteAnchor"/>
          <w:rtl w:val="true"/>
        </w:rPr>
        <w:footnoteReference w:id="12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واحتوى هذا النصّ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من</w:t>
      </w:r>
      <w:r>
        <w:rPr>
          <w:rStyle w:val="FootnoteAnchor"/>
          <w:rtl w:val="true"/>
        </w:rPr>
        <w:footnoteReference w:id="12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الأصل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الخطر يوضع بين أهل السّباق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واستُعمل هنا لمعنى الفوز، وقد درجتُ أشباهه في 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استعمال الكلمة بين الحقيقة والمجاز</w:t>
      </w:r>
      <w:r>
        <w:rPr>
          <w:rFonts w:eastAsia="Amiri" w:cs="Amiri" w:ascii="Amiri" w:hAnsi="Amiri"/>
          <w:color w:val="111111"/>
          <w:sz w:val="28"/>
          <w:szCs w:val="28"/>
          <w:rtl w:val="true"/>
          <w:lang w:bidi="ar-SA"/>
        </w:rPr>
        <w:t>)</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وتضمّن هذا النصّ غرابة سياق، سهل الألفاظ في التركيب الكلّي،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تائب من خطيئته قبل منيِّته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هذا التركيب ألفاظ سهلة، بيّنة، واضحة تلك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خطيئته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اجتماعها أحدثت تركيباً اهتمّت ألفاظه بمباحث فلسفية، فقهية، تلك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التنبيه على التوبة قبل الموت، ولا شكّ في أنّها يجب أن تكون مقدَّمة على الأعمال الأخرى، لأنّ بها يتمُّ التوجّه </w:t>
      </w:r>
    </w:p>
    <w:p>
      <w:pPr>
        <w:pStyle w:val="BookText"/>
        <w:rPr/>
      </w:pPr>
      <w:r>
        <w:rPr>
          <w:rFonts w:ascii="Amiri" w:hAnsi="Amiri" w:eastAsia="Amiri" w:cs="Amiri"/>
          <w:color w:val="111111"/>
          <w:sz w:val="28"/>
          <w:sz w:val="28"/>
          <w:szCs w:val="28"/>
          <w:rtl w:val="true"/>
          <w:lang w:bidi="ar-SA"/>
        </w:rPr>
        <w:t xml:space="preserve">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فائدة للعمل الصالح الذي يتبعه عمل طالح، فالتوبة مقدَّمة رتبةً على الأعمال وفي قوله هذا أراد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أولاً التوبة ثم العمل قبل الموت</w:t>
      </w:r>
      <w:r>
        <w:rPr>
          <w:rFonts w:eastAsia="Amiri" w:cs="Amiri" w:ascii="Amiri" w:hAnsi="Amiri"/>
          <w:color w:val="111111"/>
          <w:sz w:val="28"/>
          <w:szCs w:val="28"/>
          <w:rtl w:val="true"/>
          <w:lang w:bidi="ar-SA"/>
        </w:rPr>
        <w:t>»</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هذه الفقرة يبرز غرض آخر، ذلك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غرض الإنشاء الطلبي، وهو من أغراض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المعاني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هذا الغرض يكون المعنى السياقي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بالتوبة تتخلى النفس عن الرذائل وتستعدّ للتحلي بالفضائل، فلا تنتظروا بالتوبة غداً، فما يدريك أنَّك باقٍ إلى غد؛ لأنَّ وقت غدٍ، يوم وليلة، يقضى الله فيهما قضاءاً يغدو ويروح، وهذا المعنى أكده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عامل لنفسه قبل يوم بؤسه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ما ذكرتُ أشباهه في البحث أيضاً، في غرابة سياق التركيب</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أدخلنا لفظين من الألفاظ المفردة الغربية التي مرّ ذكرها، وهما لفظا؛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تركيبها لظهر لنا سياقٌ غريبٌ بسبب تعقيد المعاني وصعوبتها، وبرزت مهيمنة على أنواع الغرائب الأخرى في هذا النصّ؛ غرابة سياق المقابلة، فيكون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وإنّ اليوم المضمار، وغداً السّباق، والسّبقة الجنّة، والغاية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فسّر غرابة هذا السياق جامع النهج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فخامة اللفظ، وعظم قدر المعنى، وصادق التمثيل، وواقع التشبيه، سِرّاً عجيباً ومعنيً لطيفاً وهو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والسّبقة الجنّة والغاية النار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فخالف بين اللفظين، لاختلاف المعنيين، ولم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السّبقة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السّبقة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الاستباق، إنّما يكون إلى أمر محبوب، وغرض مطلوب، وهذه صفة الجنّة، وليس هذا المعنى موجوداً في النار، نعوذ بالله منها، فلم يجُزْ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والسّبقة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والغاية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الغاية قد ينتهي إليها من لايسّره الانتهاء إليها، ومَن يسّره ذلك، فصلح أن يُعبّر بها عن الأمرين معاً، فهي في هذا الموضع كالمصير والمآل،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تَمَتَّعُوا فَإِنَّ مَصِيرَكُمْ إِلَى النَّارِ، ولا يجوز في هذا الموضع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سبقتكم 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ذلك، فباطنه عجيب، وغوره بعيد لطيف، وكذلك أكثر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لحظنا كيف غرب السياق، ولهذا شرحه الرضي، وهو محتو على ألفاظ غريبة؛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المضمار</w:t>
      </w:r>
      <w:r>
        <w:rPr>
          <w:rFonts w:eastAsia="Amiri" w:cs="Amiri" w:ascii="Amiri" w:hAnsi="Amiri"/>
          <w:color w:val="111111"/>
          <w:sz w:val="28"/>
          <w:szCs w:val="28"/>
          <w:rtl w:val="true"/>
          <w:lang w:bidi="ar-SA"/>
        </w:rPr>
        <w:t>)</w:t>
      </w:r>
      <w:r>
        <w:rPr>
          <w:rStyle w:val="FootnoteAnchor"/>
          <w:rtl w:val="true"/>
        </w:rPr>
        <w:footnoteReference w:id="1293"/>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السّبقة</w:t>
      </w:r>
      <w:r>
        <w:rPr>
          <w:rFonts w:eastAsia="Amiri" w:cs="Amiri" w:ascii="Amiri" w:hAnsi="Amiri"/>
          <w:color w:val="111111"/>
          <w:sz w:val="28"/>
          <w:szCs w:val="28"/>
          <w:rtl w:val="true"/>
          <w:lang w:bidi="ar-SA"/>
        </w:rPr>
        <w:t>)</w:t>
      </w:r>
      <w:r>
        <w:rPr>
          <w:rStyle w:val="FootnoteAnchor"/>
          <w:rtl w:val="true"/>
        </w:rPr>
        <w:footnoteReference w:id="12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الذي شرحه الرضي، في تخصيص ؛ الجنة بالسبقة والنار بالغاية؛ كافٍ وحسن، ولكن من أي الغايات هذه ؟ هل هي غاية حقيقية، أو لازمة لغاية</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محبّة الدنيا، والميل إليها، والانهماك بشهواتها، سواء كان معها تمسّك الإنسان بالله، أو لم يكن، فإنّ من لوازمها؛ الانتهاء إلى النار إلّا أن يشاء </w:t>
      </w:r>
    </w:p>
    <w:p>
      <w:pPr>
        <w:pStyle w:val="BookText"/>
        <w:rPr/>
      </w:pPr>
      <w:r>
        <w:rPr>
          <w:rFonts w:ascii="Amiri" w:hAnsi="Amiri" w:eastAsia="Amiri" w:cs="Amiri"/>
          <w:color w:val="111111"/>
          <w:sz w:val="28"/>
          <w:sz w:val="28"/>
          <w:szCs w:val="28"/>
          <w:rtl w:val="true"/>
          <w:lang w:bidi="ar-SA"/>
        </w:rPr>
        <w:t xml:space="preserve">الله، 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من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كَانَ يُرِيدُ حَرْثَ الدُّنْيَا نُؤْتِهِ مِنْهَا وَمَا لَهُ فِي الْآخِرَةِ مِنْ نَصِيبٍ</w:t>
      </w:r>
      <w:r>
        <w:rPr>
          <w:rStyle w:val="FootnoteAnchor"/>
          <w:rtl w:val="true"/>
        </w:rPr>
        <w:footnoteReference w:id="12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درجتُ أمثاله في البحث أيضاً</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لحظنا فصاحة التركيب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وإنّ اليوم المضمار، وغداً السباق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غرابة في السياق هذا، جاءت من فصاحته العالية، التي تُوخِّيت فيها معاني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إلى هذا الرضي نفسه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فخامة اللّفظ، وعظم قدر المعنى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 عجيباً، ومعنىً لطيفاً </w:t>
      </w:r>
      <w:r>
        <w:rPr>
          <w:rFonts w:eastAsia="Amiri" w:cs="Amiri" w:ascii="Amiri" w:hAnsi="Amiri"/>
          <w:color w:val="111111"/>
          <w:sz w:val="28"/>
          <w:szCs w:val="28"/>
          <w:rtl w:val="true"/>
          <w:lang w:bidi="ar-SA"/>
        </w:rPr>
        <w:t>...»</w:t>
      </w:r>
      <w:r>
        <w:rPr>
          <w:rStyle w:val="FootnoteAnchor"/>
          <w:rtl w:val="true"/>
        </w:rPr>
        <w:footnoteReference w:id="12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فتفسير غريب هذا السياق من عمل المتخصصين من ذوي الخبرة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حينما راجعت مصادر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وجدتُ لفظي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المضمار، والسّباق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بالرفع والنصّب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تركهما الشارح والمحقق من دون تحريك لأواخر هما، احتياطاً منهما، لورودهما بالحالتين</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فعلى كونه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اسمها، وأمّا نصبه فعلى كونه اسماً لإنّ،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يكون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المدّة التي تقضيها الخيل للتضمير</w:t>
      </w:r>
      <w:r>
        <w:rPr>
          <w:rStyle w:val="FootnoteAnchor"/>
          <w:rtl w:val="true"/>
        </w:rPr>
        <w:footnoteReference w:id="1299"/>
      </w:r>
      <w:r>
        <w:rPr>
          <w:rFonts w:ascii="Amiri" w:hAnsi="Amiri" w:eastAsia="Amiri" w:cs="Amiri"/>
          <w:color w:val="111111"/>
          <w:sz w:val="28"/>
          <w:sz w:val="28"/>
          <w:szCs w:val="28"/>
          <w:rtl w:val="true"/>
          <w:lang w:bidi="ar-SA"/>
        </w:rPr>
        <w:t>، فيكون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الإنسان في مدّة عمره يستعد بالتقوى، ويرتاض بالأعمال الصالحة لتكميل قوّته، فيكون من </w:t>
      </w:r>
    </w:p>
    <w:p>
      <w:pPr>
        <w:pStyle w:val="BookText"/>
        <w:rPr/>
      </w:pPr>
      <w:r>
        <w:rPr>
          <w:rFonts w:ascii="Amiri" w:hAnsi="Amiri" w:eastAsia="Amiri" w:cs="Amiri"/>
          <w:color w:val="111111"/>
          <w:sz w:val="28"/>
          <w:sz w:val="28"/>
          <w:szCs w:val="28"/>
          <w:rtl w:val="true"/>
          <w:lang w:bidi="ar-SA"/>
        </w:rPr>
        <w:t>السابقين إلى لقاء الله، والمقرّبين في حضرته، كما يستعدّ الفرس بالتضمير، للسّبق،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المضمار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واليوم زمان، فلو أخبرنا عن المضمار بالزمان لكان ذلك إخباراً بوقوع الزمان في الزمان، فيكون الزمان محتاجاً إلى زمان آخر، وهذا محال</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يجوز الإخبار عن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الأوّل جزءاً من الثاني، 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مصطبح القوم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كان يد وقتاً مشتملاً على التضمير، صحّ الإخبار عنه باليوم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فأمّا على كونه مبتدأ مؤخراً،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خبره، واسم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شأن مستتر، أو على جعله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حينئذٍ إلى تقدير المضاف، فيكون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غداً وقت السّباق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نصبه، فعلى كونه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وغداً خبرها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يترتب معنى للتركيب أيضاً، تركته خوفاً من الإطالة، وتوازناً مع الفصول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لحظنا كيف غرب سياق التركيب في الفصاحة العالية، ولا أحد يقدح بفصاحته </w:t>
      </w:r>
      <w:r>
        <w:rPr>
          <w:rStyle w:val="FootnoteAnchor"/>
          <w:rtl w:val="true"/>
        </w:rPr>
        <w:footnoteReference w:id="1301"/>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يفوت القارئ الكريم، المشابهة الغريبة، التي أثّرت في النظم، فجاء </w:t>
      </w:r>
    </w:p>
    <w:p>
      <w:pPr>
        <w:pStyle w:val="BookText"/>
        <w:rPr/>
      </w:pPr>
      <w:r>
        <w:rPr>
          <w:rFonts w:ascii="Amiri" w:hAnsi="Amiri" w:eastAsia="Amiri" w:cs="Amiri"/>
          <w:color w:val="111111"/>
          <w:sz w:val="28"/>
          <w:sz w:val="28"/>
          <w:szCs w:val="28"/>
          <w:rtl w:val="true"/>
          <w:lang w:bidi="ar-SA"/>
        </w:rPr>
        <w:t xml:space="preserve">سياقُه غريباً ، إذا التفتَ إلى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المدّة التي تضمر فيها الخيل، إذ شبّه، بين المدّة التي يقضيها الإنسان في الدنيا، والمدّة التي تقضيها الخيل في التضمير ، وإذا عنينا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المضمار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الموضع الذي تضمر فيه الخيل، كان تشبيهاً أيضاً، بينه وبين مقام الإنسان في الدنيا</w:t>
      </w:r>
      <w:r>
        <w:rPr>
          <w:rStyle w:val="FootnoteAnchor"/>
          <w:rtl w:val="true"/>
        </w:rPr>
        <w:footnoteReference w:id="13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الوقت السريع، الذي يقضيه الإنسان من عمره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فالكناية واقعة كما وقع التشبيه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بحثنا غرابة هذه الكناية، وجدناها جاءت من تعدّد وسائطها؛ لأنّ الأصل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هو المدّة المحصورة من شروق الشمس إلى غروبها على أحد جانبي الكرة الأرضية، وبالتدرّج مع المعاني، نصل إلى معنى الكناية الأخير، هذا أولاً، وثانياً لا ننسَ أثر الإخبار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الكناية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الآخر سبب في جعلها غريبة في النظم، وأثَّر الأخير في السياق، فجاء غريباً أيضاً</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كنّى به عمّا بعد الموت، وأطلق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باعتبار تفاوت أفراد الناس في حبِّهم للدنيا، وفي إعراضهم عنها وهذا التفاوت موجب للقرب، والبُعد، والسَّبْق، واللحوق في الدار الآخرة، فكان السِّباق هناك</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ولو رجعنا إلى بداية النصّ، لوجدنا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الدنيا قد أدبرتْ، وآذنتْ بوداع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مقابلة بينه، وبين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الآخرة، قد أقبلت، وأشرفت بإطلاع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الكلام،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فالمقابلة حصلت بين الطرف الأول للنظم، وبين الطرف الثاني للنظم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والمعنى السياقي؛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الإدبار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الدنيا؛ لأنّها دائمة في التغيير والتحويل، والتقضّي المقضيّ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لمفارقة الإنسان لها وبعْدها عنه، فلا جرم في حسن إطلاق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الإدبار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تشبيهاً لها بالحيوان المدبر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كانت مفارقة الإنسان مستلزمة لأسفه عليها ووجده بها، أشبه ذلك بما يفعله الإنسان في حقّ محبوبه المرتحل عنه، في وداعه له، من الحزن والكآبة، فاستُعير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وكنّى بأعلامها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الشعور الحاصل بمفارقتها من نهايتها شيئاً فشيئاً، وهو إعلام بلسان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نبّه على وجوب الاستعداد للآخرة بدنوّها من الإنسان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الآخرة </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لحظنا كيف بَعُد بنا نظم المقابلة، إلى الحدّ الذي يجعله غريباً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ناهيك عن تداخل الأغراض البلاغية الأخرى في النظم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السّبقة الجنّة، والغاية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شرح الرضيُّ غريب سياق نظم المقابلة هذه،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فخالف بين اللفظين لاختلاف المعنيين</w:t>
      </w:r>
      <w:r>
        <w:rPr>
          <w:rFonts w:eastAsia="Amiri" w:cs="Amiri" w:ascii="Amiri" w:hAnsi="Amiri"/>
          <w:color w:val="111111"/>
          <w:sz w:val="28"/>
          <w:szCs w:val="28"/>
          <w:rtl w:val="true"/>
          <w:lang w:bidi="ar-SA"/>
        </w:rPr>
        <w:t>...»</w:t>
      </w:r>
      <w:r>
        <w:rPr>
          <w:rStyle w:val="FootnoteAnchor"/>
          <w:rtl w:val="true"/>
        </w:rPr>
        <w:footnoteReference w:id="1304"/>
      </w:r>
      <w:r>
        <w:rPr>
          <w:rFonts w:ascii="Amiri" w:hAnsi="Amiri" w:eastAsia="Amiri" w:cs="Amiri"/>
          <w:color w:val="111111"/>
          <w:sz w:val="28"/>
          <w:sz w:val="28"/>
          <w:szCs w:val="28"/>
          <w:rtl w:val="true"/>
          <w:lang w:bidi="ar-SA"/>
        </w:rPr>
        <w:t>، ولا حاجة للتكرار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ولم يبقَ من الفصول التي درستهُا وتفريعاتها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النصّ الّا غريب نظم الاستعارة، وإن أشرت إليه عاجلاً في غرابة نظم المقابلة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والاستعارة حاصلة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 اليوم المضمار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حينما يكون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الذي تضمر فيه الخيل، فقد استعار اللفظ المذكور، لِعمر الإنسان في الدنيا ووجه المشابهة بين المكان الذي يعيش فيه الإنسان، وبين المكان الذي تضمر فيه الخيل، وكذلك تحصل الاستعارة حينما نعني بالمضمار؛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التداخل بين الأغراض في النصّ الواحد، لاشكّ من أنّه يولد غرابةً في سياقه الكلّي؛ لأنّ كلّ غرض، إذا دُرس على حدّه، يحاول تغليب ما يهدف إليه، فيكون له معنى يجرّه إليه الغرض نفسه، فيطغى على معاني الأغراض الأخرى، وإذا دُرست هذه الأغراض كلّها في وقت واحد كالذي فعلته أنا في هذا النصّ، كثرت المعاني، فتاه معنى النصّ، وغرب سياقه، وهذا ما لحظناه، وقد قال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ازْدَحَمَ الجَوابُ، خَفِيَ الصَّوابُ</w:t>
      </w:r>
      <w:r>
        <w:rPr>
          <w:rFonts w:eastAsia="Amiri" w:cs="Amiri" w:ascii="Amiri" w:hAnsi="Amiri"/>
          <w:color w:val="111111"/>
          <w:sz w:val="28"/>
          <w:szCs w:val="28"/>
          <w:rtl w:val="true"/>
          <w:lang w:bidi="ar-SA"/>
        </w:rPr>
        <w:t xml:space="preserve">» </w:t>
      </w:r>
      <w:r>
        <w:rPr>
          <w:rStyle w:val="FootnoteAnchor"/>
          <w:rtl w:val="true"/>
        </w:rPr>
        <w:footnoteReference w:id="13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أغلب كلام الإمام إن لم يكن كلّه</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ويسوغ لي التمثّل بقول الشيخ محمد عبده حينما قال واصفا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وتأّملتُ جُملاً من عباراته، فكان يُخيّلُ لي في كلّ مقامٍ أنَّ حروباً شبّتْ، وغارات شُنّتْ، وأنّ للبلاغة دَوْلةٌ، وللفصاحة صَوْلةٌ، وأنّ للأوهام </w:t>
      </w:r>
    </w:p>
    <w:p>
      <w:pPr>
        <w:pStyle w:val="BookText"/>
        <w:rPr/>
      </w:pPr>
      <w:r>
        <w:rPr>
          <w:rFonts w:ascii="Amiri" w:hAnsi="Amiri" w:eastAsia="Amiri" w:cs="Amiri"/>
          <w:color w:val="111111"/>
          <w:sz w:val="28"/>
          <w:sz w:val="28"/>
          <w:szCs w:val="28"/>
          <w:rtl w:val="true"/>
          <w:lang w:bidi="ar-SA"/>
        </w:rPr>
        <w:t xml:space="preserve">عرامةٌ </w:t>
      </w:r>
      <w:r>
        <w:rPr>
          <w:rFonts w:eastAsia="Amiri" w:cs="Amiri" w:ascii="Amiri" w:hAnsi="Amiri"/>
          <w:color w:val="111111"/>
          <w:sz w:val="28"/>
          <w:szCs w:val="28"/>
          <w:rtl w:val="true"/>
          <w:lang w:bidi="ar-SA"/>
        </w:rPr>
        <w:t>..».</w:t>
      </w:r>
      <w:r>
        <w:rPr>
          <w:rStyle w:val="FootnoteAnchor"/>
          <w:rtl w:val="true"/>
        </w:rPr>
        <w:footnoteReference w:id="1306"/>
      </w:r>
    </w:p>
    <w:p>
      <w:pPr>
        <w:pStyle w:val="BookText"/>
        <w:rPr/>
      </w:pPr>
      <w:r>
        <w:rPr>
          <w:rFonts w:ascii="Amiri" w:hAnsi="Amiri" w:eastAsia="Amiri" w:cs="Amiri"/>
          <w:color w:val="111111"/>
          <w:sz w:val="28"/>
          <w:sz w:val="28"/>
          <w:szCs w:val="28"/>
          <w:rtl w:val="true"/>
          <w:lang w:bidi="ar-SA"/>
        </w:rPr>
        <w:t xml:space="preserve">هذا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وصلتُ إليه وخطَّهُ يراعي، ولكن ما الذي وصل إليه في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ما ستفصح عنه</w:t>
      </w:r>
    </w:p>
    <w:p>
      <w:pPr>
        <w:pStyle w:val="BookText"/>
        <w:rPr/>
      </w:pPr>
      <w:r>
        <w:rPr>
          <w:rFonts w:ascii="Amiri" w:hAnsi="Amiri" w:eastAsia="Amiri" w:cs="Amiri"/>
          <w:color w:val="111111"/>
          <w:sz w:val="28"/>
          <w:sz w:val="28"/>
          <w:szCs w:val="28"/>
          <w:rtl w:val="true"/>
          <w:lang w:bidi="ar-SA"/>
        </w:rPr>
        <w:t>خاتمة البحث إن شاء الله</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Times New Roman" w:hAnsi="Times New Roman" w:eastAsia="Times New Roman" w:cs="Times New Roman"/>
          <w:color w:val="111111"/>
          <w:sz w:val="28"/>
          <w:sz w:val="28"/>
          <w:szCs w:val="28"/>
          <w:rtl w:val="true"/>
          <w:lang w:val="en-US" w:bidi="en-US"/>
        </w:rPr>
        <w:t xml:space="preserve">܀܀܀ </w:t>
      </w:r>
      <w:bookmarkStart w:id="207" w:name="pg19184_273108"/>
    </w:p>
    <w:p>
      <w:pPr>
        <w:pStyle w:val="Heading2"/>
        <w:numPr>
          <w:ilvl w:val="1"/>
          <w:numId w:val="1"/>
        </w:numPr>
        <w:rPr/>
      </w:pPr>
      <w:bookmarkStart w:id="208" w:name="__RefHeading___Toc16465229_1280447820"/>
      <w:bookmarkStart w:id="209" w:name="_Toc68"/>
      <w:bookmarkEnd w:id="207"/>
      <w:bookmarkEnd w:id="208"/>
      <w:r>
        <w:rPr>
          <w:rtl w:val="true"/>
        </w:rPr>
        <w:t>الخاتمة</w:t>
      </w:r>
      <w:bookmarkEnd w:id="209"/>
    </w:p>
    <w:p>
      <w:pPr>
        <w:pStyle w:val="BookText"/>
        <w:rPr/>
      </w:pPr>
      <w:r>
        <w:rPr>
          <w:rFonts w:ascii="Amiri" w:hAnsi="Amiri" w:eastAsia="Amiri" w:cs="Amiri"/>
          <w:color w:val="111111"/>
          <w:sz w:val="28"/>
          <w:sz w:val="28"/>
          <w:szCs w:val="28"/>
          <w:rtl w:val="true"/>
          <w:lang w:bidi="ar-SA"/>
        </w:rPr>
        <w:t xml:space="preserve">لقد نجز بحمد الله أولاً وآخراً هذا البحث، بعد رحلة ماتعة، طوّفت بالباحث في رياض العربية، وقد توخى منها، إماطة اللثام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للإمام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ليضع عصا ترحاله، فيصل بها إلى نهاية مطافه عند هذه الخاتمة، التي تحصد أهم النتائج التي توصل إليها البحث من خلال أبوابه الأربعة، وفيها ما يخصّ الغرابة في اللغة عموماً وغرابة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وتوثيق النصّوص ودراسة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الغريب التركيبي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الغريب النظمي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وسياقيهما، وسأوجز نقاطاً لِما تناوله الباحث وفصّله في هذا البحث</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الغرابة أمر نسبي، والاستعمال وحده، هو مدار الفصاحة، فلو جال الناثر أو الناظم في ساحة العربية، واستعمل ما شاء من الألفاظ، قريبة، أو </w:t>
      </w:r>
    </w:p>
    <w:p>
      <w:pPr>
        <w:pStyle w:val="BookText"/>
        <w:rPr/>
      </w:pPr>
      <w:r>
        <w:rPr>
          <w:rFonts w:ascii="Amiri" w:hAnsi="Amiri" w:eastAsia="Amiri" w:cs="Amiri"/>
          <w:color w:val="111111"/>
          <w:sz w:val="28"/>
          <w:sz w:val="28"/>
          <w:szCs w:val="28"/>
          <w:rtl w:val="true"/>
          <w:lang w:bidi="ar-SA"/>
        </w:rPr>
        <w:t>بعيدة، مأنوسة، أو غريبة، سيحيي بذلك ألفاظاً، ويخرجها من بطون الأوراق إلى أسنة الأقلام وشفاه المتحدثين، فقليل الاستعمال، ونادره في قبيلة، قد يكون كثير هما في قبيلة أخرى، إلّا أَنْ يبدع الناثر، أو الناظم اشتقاقاً جديداً، مبتكراً، وهذا من خصائص اللغة ومزايا لهجاتها في طرائق النطق، وكيفيّة إحكامه، وعلى هذا 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الغريب محكوماً بز من نظمه، وتأليفه ، فهو غير محصور في البداوة، وغير مأخوذ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ويُحكم عليه بالغرابة، إذا خلا كلام العرب السابق عليه، والمعاصر له، منه، ومن مثيله، ويأتي من المبادرة إلى إبداع المعاني الجديدة، والتقاط الأفكار اللطيفة، وربّما يصير من أسس جمال اللغة وبلاغتها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غريب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الاستعمال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خالف الفصاحة واختصّ بلهجة قوم محدودين، 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وحشياً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حوشيا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لا يتعارض مع الفصاحة عموماً لأنَّه بعيد عن التقعّر، والبناء المضطرب، والمنكر، والنفور والشذوذ، وغريب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هذا وإنَّما هو؛ من الطريف الذي أضفى عليه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الرقة والشفافية ما به تتّضح دقّة معاني المفردات الحيدرية، فاللفظة الغريبة، هنا،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تكون حسنة مستغربة في التأويل، يتفاوت في العلم بها الناس</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كثرة الغريب في لغة الحديث النبوي الشريف، وحديث الصحابة والتابعين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ناتجة من اختلاف الرواة لأنَّ النبي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وأصحابه معلّمون، والمعلّم، والمبلّغ، ينهى عن منكر، ويأمر بمعروف، ويشرّع في حادثة، ويفتي في نازلة فهو إذن لا يغرب، بل الذي يغرب هو الراوي الذي يسوق الحديث، إمّا كما يراه، أو كما يفهمه، أو كما يتذكره يستبدل بكلمة مكان أخرى، دفعاً للإحراج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يتعمّد الإمام إدخال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ليعجز السامعين عن فهم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وإنّما يتعمّده لإثارتهم، وشدّهم إليه من خلال إعمال فكرهم، والبحث عن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المعنوية، ولهذا يستعمل الفصاحة العالية بنطق جميل، مؤثِّر في نبرات صوتية، تصحبها إيماءات وإشارات باليد، أو بالرأس، أو بالعين عارفاً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بمواضع الوضوح، والإيجاز والإطناب، ليهيّئ بهذا جواً إيقاعياً بين الخطبة وبين موضوعاتها، ليظفر بإقبال الناس، فيأمرهم وينهاهم بأوامر الله ونواهيه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كانت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تزال حجة في الفصاحة، وأنموذجاً في البلاغة، أفاد منها كتب اللغة والأدب، وأهل التفسير، وعلماء العربية، وأوّل تأثير لـ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فالغرابة هنا وجه من وجوه الإعجاز في الفصاحة والبلاغة،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من وجوه الإعجاز البياني</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تعدّد أنواع الغرابة؛ بتقدّم الزمن، قد فسّر الدرس اللغوي الحديث بعضه ووضع له قواعد دلالاته، ووجوه تصرّفها، وكلّما جدّ شيء في الدرس الدلالي الحديث أعاننا على فهم أكثر لغرائب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الغريب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ثلاثة أقسام، القسم الأول منها؛ غريب اللفظ المفرد، وقد وجدتُه على ثلاثة أنواع، لم يسبق الإمامَ فيها أحدٌ، وكان النوع الأول 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غريب اللفظ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يتوزع إلى غريب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وغريب بسبب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ضيق المجال الدلالي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النوع الثاني من 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الغريب في المعنى، وقد وجدتُه يتوزع إلى غريب بسبب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 البيئة والأسلوب الحضاري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التناظر والتشابه في الأصوات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تداول اللفظة في أكثر من مجال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اللفظة بين الحقيقة والمجاز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اتساع دلالة اللفظة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النوع الثالث من القسم الأول الغريب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الاشتقاق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 جاءت غرابته من جدّة الاشتقاق بين اللفظ والتركيب، وقد توزّع إلى غريب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 وتصريفاته في النهج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وصيغه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الصفات الجارية مجرى الفعل وصيغها في النهج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 التفضيل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وأخيراً إلى غريب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الجموع وأبنيتها في النهج</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القسم الثاني في غريب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الغريب التركيبي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وجدتُه يتوزع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سياق التركيب الواضح الألفاظ،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فالغرابة جاءت في السياق مِن رصّ الألفاظ البيِّنة الواضحة ، وإلى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سياق التركيب صعب الألفاظ، معقدها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سبب غرابة هذا النوع، احتواء التركيب على مفردة غريبة، أو أكثر، وبخاصة إذا تعددت معانيها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سياق التركيب العالي الفصاحة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يميّزه إلّا من له مِران، وذوق في العربية، فعدم إلفة هذا النوع من الفصاحة، هو المسبب الوحيد لغرابة السياق في هذا التركيب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والقسم الثالث في غريب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الغريب النظمي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وجدتُه يتوزّع إلى غريب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سياق نظم علم البديع، ونظم علم المعاني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خرجت بعض فروعهما إلى غرض مجازي، وإلى غريب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سياق التشبيه، والاستعارة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وإلى غريب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سياق الكناية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وإلى غريب سياق النصّ المتضمن كل الغرائب المدروسة في هذا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أنَّ غرابة سياق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جاءت من التشبيه الغريب الذي منشؤه تشبيه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تجرِ به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ولذلك كثرت إحتمالات المعاني فيه، وغرابة سياق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جاءت من خفاء الوجه الاستعاري، أو بُعْده فيه، وغرابة سياق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جاءت من بُعدها عن الأصل الذي وُضعت له، وغرابة سياق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كاملاً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جاءت من تعدّد الأغراض فيه، وأنَّ المجاز مهيمن بغرابته على غرابة باقي علوم البلاغة؛ لأنَّها، كلّها تدور حول محوره، ولهذا كانت غرابة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بكثير من غرابة فروع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يحتوي أغلب نصوص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لم تكن كلّها على كلّ أنواع الغرابة التي درستُها في هذا البحث، وفي كلّ نصّ تتعدّد احتمالات المعنى للنوع الواحد، سواءاً أكان هذا المعنى حقيقياً أم مجازياً فمن كثرتها تنتج الغرابة</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بشأن نتائج توثيق النصّ ، فسأوجزها مكمّلة لنتائج البحث ؛ </w:t>
      </w:r>
    </w:p>
    <w:p>
      <w:pPr>
        <w:pStyle w:val="BookText"/>
        <w:rPr/>
      </w:pPr>
      <w:r>
        <w:rPr>
          <w:rFonts w:ascii="Amiri" w:hAnsi="Amiri" w:eastAsia="Amiri" w:cs="Amiri"/>
          <w:color w:val="111111"/>
          <w:sz w:val="28"/>
          <w:sz w:val="28"/>
          <w:szCs w:val="28"/>
          <w:rtl w:val="true"/>
          <w:lang w:bidi="ar-SA"/>
        </w:rPr>
        <w:t>وهي الآتي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 يجرؤ أحد ممّن ترجم للرضي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 يقدح في سيرته، وأخلاقه، ووثاقته، ودينه، ولا مجال في أن يُتهم في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لَمْ ينسبه إلى نفسه ؟ ويعلو به على أقرانه ، ولِمَ لَمْ ينسبه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فحديثه أبلغ وأفصح وهو معلِّم الإمام ومربيه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العثور على المظان والأصول كلّها، التي اعتمدها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عصرنا الحالي، أمر مستحيل، لِمَا مرّت به المكتبات الاسلامية والعربية، من حرق وتلف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بثمانية عشر مصدراً، لعدم اشتهارها، ولم يصرّح بالمظان والأصول الأُخر، لاشتهارها بين الناس آنذاك، ولا سيّما وهو من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العصر الذهبي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وجدتُ مظان وأصولاً روت كلام الإمام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واقتصرتُ على مَن روى كلامه لا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موضوع دراستي هذه، فكانت مظان روت خطبه، ساعة إلقائها، وعلى هذا لم يكن الرضي هو السابق إلى جَمْع كلام الإمام، ولا الأوّل في تدوينه</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وأخرى سبقت 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بعدّة قرون، روت كلام الإمام بإسناد متّصل به نفسه، ولم تمر في طريقها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مظان وأصول ثالثة، عاصر مؤلفوها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نقلت كلام الإمام </w:t>
      </w:r>
    </w:p>
    <w:p>
      <w:pPr>
        <w:pStyle w:val="BookText"/>
        <w:rPr/>
      </w:pPr>
      <w:r>
        <w:rPr>
          <w:rFonts w:ascii="Amiri" w:hAnsi="Amiri" w:eastAsia="Amiri" w:cs="Amiri"/>
          <w:color w:val="111111"/>
          <w:sz w:val="28"/>
          <w:sz w:val="28"/>
          <w:szCs w:val="28"/>
          <w:rtl w:val="true"/>
          <w:lang w:bidi="ar-SA"/>
        </w:rPr>
        <w:t xml:space="preserve">بصورة تتفاوت عمّا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بزيادة كلمة، أو نقصانها، أو استبدال أخرى بها، ولم تُشِر إليه من قريب أو بعيد، ممّا نعتقد معه أنَّ مصدرها في النقل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التفاوت وجدتُه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الخطب والحكم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الرسائل والمكاتبات تدوّن، والتدوين يحفظ النصّوص من الضياع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أكثر الرواة ينقلون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يبدلون الكلمة بما يرادفها، ويروون العبارة بما يضارعها، تارةً لعدم وضوحها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وتارةً أخرى، لوَهْم من الناسخ، ولهذا جاءت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تنقص وتزيد قليلاً عمّا 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وليس هذا في المأثور عن أمير المؤمنين فحسب، بل في كلّ المأثورات بما فيها الأحاديث النبوية الشريفة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كثيراً من المؤلفين ينقلون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يتفق ومذهبهم، وما لايخالف معتقدهم، لذلك رأيتُ فقرات من الخطبة الواحدة موزَّعة على مجموعة مصنفات، كلّ حسب غرضه، وقلّما يورد المؤلف الخطبة كاملة، لذلك</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جلّ 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يخرج جانباً من كلام الإمام الذي تضمّن من عجائب البلاغة وغرائب الفصاحة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يوجد مجتمعاً في كلام، لذا نراه لم يعتنِ بالتناسق والتتالي، بل ربّما يختار من الخطبة الطويلة، ذات الغايات الكثيرة والمرامي البعيدة، بِضع كلمات هي أقلّ بكثير ممّا ترك؛ لأنّه يأخذ من الكلام ما يدخل تحت غرضه، ويندرج في قصده من أبواب الكتاب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يزيل الشك والإرتياب عنه؛ لأنَّ الناقد الخريت لنصوصه، يرى أنّه لا تتفاوت أبعاضه في جزالة الألفاظ، وجلالة المعاني، وحسن السبك والانسجام فهو؛ كسبيكة لجين أفرغها صائغها الحاذق في قالب واحد، قد استوت خوافيه وقوادمه وأوائله وأواخره ، وقد شهد بذلك أهل الذوق والصناعة، وأئمة الفن وأدباء عصور الدهر كلّهم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الحرص على التراث، ومن الصيانة للموروث العربي، ألّا نسمح لأنفسنا، ونسلِّط الشكوك عليه، لأنّا متى فتحنا هذا الباب في هذا النحو، لم نثق بصحة كلام منقول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وساغ لطاعن أن يطعن،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خبر منحول، وهذا كلام مصنوع، وكذلك ما نقل عن الخلافة الراشدة والصحابة والتابعين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الكلام والخِطب والأدب، وغير الله ذلك في ما يُروى عن الشعراء، والمترسلين، والخطباء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وأخيراً شهود كل قضية اثنان، وشهود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مئات من المظان والأصول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جُمِع بين دفتي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للإمام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لغيره، فهو غيض من فيض عبق كلامه الذي لم يدوّن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وجامعه الرضي لا المرتضى</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أنعم المرتاب النظر؛ العرف أنّش لكلِّ من كلام الإمام، وكلام الرضي طابعه الخاص ، وكيف يجوز أن يشتبه هذا بذاك، وهل اشتبه التّبرُ يوماً باللجين؟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من تكلَّف الاستدلال على أنَّ الشمس مضيئة في وضح نهار تموز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يتعب، ويُنسب إلى السفه، وجاحد الأمور المعلومة علماً ضرورياً، أشدّ سفها ممّن رام الإستدلال بالأدلة النظرية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أظهر النتائج التي توصّل إليها البحث، ولعلّها أوضحت شيئاً جديداً، يُنتفع منه في دراسات لاحقة لهذا الكتاب الخالد، لكونها مفاتيح لموضوعات أُخر، وعلى نحوٍ تفصيلي؛ لأنَّ كلَّ موضوع درسته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يُستحق أن يُدرس ببحثٍ مستقلٍّ، وما على الناكر، إلّا أن يُجربب ما أدَّعيه؛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وما يزال بكراً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وأسأل الباحثَ الكريمَ؛ الدعاء، إذا لِمع بين عينيه بريق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وتقلبّت يداه على يواقيته ولآليه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ولله الحمدُ، حمداً لا ينتهي، إلّا برضاه عزّوجلّ </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Times New Roman" w:hAnsi="Times New Roman" w:eastAsia="Times New Roman" w:cs="Times New Roman"/>
          <w:color w:val="111111"/>
          <w:sz w:val="28"/>
          <w:sz w:val="28"/>
          <w:szCs w:val="28"/>
          <w:rtl w:val="true"/>
          <w:lang w:val="en-US" w:bidi="en-US"/>
        </w:rPr>
        <w:t xml:space="preserve">܀܀܀ </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0" w:name="pg19184_273118"/>
      <w:bookmarkStart w:id="211" w:name="pg19184_273118"/>
      <w:bookmarkEnd w:id="211"/>
    </w:p>
    <w:p>
      <w:pPr>
        <w:pStyle w:val="Heading2"/>
        <w:numPr>
          <w:ilvl w:val="1"/>
          <w:numId w:val="1"/>
        </w:numPr>
        <w:rPr/>
      </w:pPr>
      <w:bookmarkStart w:id="212" w:name="pg19184_273118"/>
      <w:bookmarkStart w:id="213" w:name="__RefHeading___Toc16465231_1280447820"/>
      <w:bookmarkStart w:id="214" w:name="_Toc69"/>
      <w:bookmarkEnd w:id="212"/>
      <w:bookmarkEnd w:id="213"/>
      <w:r>
        <w:rPr>
          <w:rtl w:val="true"/>
        </w:rPr>
        <w:t>جريدة المظان</w:t>
      </w:r>
      <w:bookmarkEnd w:id="214"/>
    </w:p>
    <w:p>
      <w:pPr>
        <w:pStyle w:val="Heading3"/>
        <w:numPr>
          <w:ilvl w:val="2"/>
          <w:numId w:val="1"/>
        </w:numPr>
        <w:rPr/>
      </w:pPr>
      <w:bookmarkStart w:id="215" w:name="__RefHeading___Toc16465233_1280447820"/>
      <w:bookmarkStart w:id="216" w:name="_Toc70"/>
      <w:bookmarkEnd w:id="215"/>
      <w:r>
        <w:rPr>
          <w:rtl w:val="true"/>
        </w:rPr>
        <w:t>اشارة</w:t>
      </w:r>
      <w:bookmarkEnd w:id="21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المخطوطات والمصورات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المطبوعات</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البحوث والرسائل والدوريات </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7" w:name="pg19184_273120"/>
      <w:bookmarkStart w:id="218" w:name="pg19184_273120"/>
      <w:bookmarkEnd w:id="218"/>
    </w:p>
    <w:p>
      <w:pPr>
        <w:pStyle w:val="Heading3"/>
        <w:numPr>
          <w:ilvl w:val="2"/>
          <w:numId w:val="1"/>
        </w:numPr>
        <w:rPr/>
      </w:pPr>
      <w:bookmarkStart w:id="219" w:name="pg19184_273120"/>
      <w:bookmarkStart w:id="220" w:name="__RefHeading___Toc16465235_1280447820"/>
      <w:bookmarkStart w:id="221" w:name="_Toc71"/>
      <w:bookmarkEnd w:id="219"/>
      <w:bookmarkEnd w:id="220"/>
      <w:r>
        <w:rPr>
          <w:rtl w:val="true"/>
        </w:rPr>
        <w:t xml:space="preserve">أولاً </w:t>
      </w:r>
      <w:r>
        <w:rPr>
          <w:rtl w:val="true"/>
        </w:rPr>
        <w:t>:</w:t>
      </w:r>
      <w:r>
        <w:rPr>
          <w:rtl w:val="true"/>
        </w:rPr>
        <w:t>المخطوطات والمصورات</w:t>
      </w:r>
      <w:bookmarkEnd w:id="2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أعلام نهج البلاغة، لعلي بن ناصر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 الرضي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مخطوط، مكتبة محمد حسين آل كاشف الغطاء، 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848</w:t>
      </w:r>
      <w:r>
        <w:rPr>
          <w:rFonts w:ascii="Amiri" w:hAnsi="Amiri" w:eastAsia="Amiri" w:cs="Amiri"/>
          <w:color w:val="111111"/>
          <w:sz w:val="28"/>
          <w:sz w:val="28"/>
          <w:szCs w:val="28"/>
          <w:rtl w:val="true"/>
          <w:lang w:bidi="ar-SA"/>
        </w:rPr>
        <w:t>، مخطوطات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التذييل والتكميل في شرح التسهيل، لأبي حيان التوحيدي، مخطوط، مكتبة جامعة القاهرة، رقم </w:t>
      </w:r>
      <w:r>
        <w:rPr>
          <w:rFonts w:eastAsia="Amiri" w:cs="Amiri" w:ascii="Amiri" w:hAnsi="Amiri"/>
          <w:color w:val="111111"/>
          <w:sz w:val="28"/>
          <w:szCs w:val="28"/>
          <w:lang w:bidi="ar-SA"/>
        </w:rPr>
        <w:t>26058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أعارني نسخة منه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غانم جواد رضا، في كلية اللغات، جامعة بغداد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تسهيل الفوائد وتكميل المقاصد في النحو، لابن مالك، مخطوط جامعة القاهرة، 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23334</w:t>
      </w:r>
      <w:r>
        <w:rPr>
          <w:rFonts w:ascii="Amiri" w:hAnsi="Amiri" w:eastAsia="Amiri" w:cs="Amiri"/>
          <w:color w:val="111111"/>
          <w:sz w:val="28"/>
          <w:sz w:val="28"/>
          <w:szCs w:val="28"/>
          <w:rtl w:val="true"/>
          <w:lang w:bidi="ar-SA"/>
        </w:rPr>
        <w:t>، بخط محمد فتح الباب ، احتفظ بمصورة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الأعمال ، للصدوق، صورة من المخطوط في مكتبة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النجف، 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مخطوطات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الدلائل في شرح غريب الحديث، للسرقسطي، للقاسم بن ثابت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فوتوغراف في مكتبة أمير المؤمنين، 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16/4/18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ربيع الأبرار ونصوص الأخبار، للزمخشري، مصور عن مخطوط مكتبة الحسن، في النجف الأشرف، رقم،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مخطوطات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الزهد، للإمام أحمد بن حنبل، مخطوط في مكتبة الحكيم العامة في النجف الأشرف، الرقم </w:t>
      </w:r>
      <w:r>
        <w:rPr>
          <w:rFonts w:eastAsia="Amiri" w:cs="Amiri" w:ascii="Amiri" w:hAnsi="Amiri"/>
          <w:color w:val="111111"/>
          <w:sz w:val="28"/>
          <w:szCs w:val="28"/>
          <w:lang w:bidi="ar-SA"/>
        </w:rPr>
        <w:t>1102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ديوان رؤية، لأبي سعيد الضرير، مخطوط في دار الكتب المصرية، مصر، 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أعارني نسخة مصورة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مشكور العوادي، في كلية التربية، جامعة الكوفة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مسائل نافع بن الأزرق لابن عباس، للسيد محمد مهدي الخرسان، مخطوط، النجف الأشرف، أهداني إيّاه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تعليقات وشرح على هذه المسائل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غريب الحديث، لأبي عبيد القاسم بن سلّام، مخطوط المكتبة المحمودية في المدينة المنورة، 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الإمام علي، لأحمد بن حنبل، نسخة مصورة عن مخطوط المكتبة الظاهرية بدمشق، في مكتبة الحكيم العامة في النجف الأشرف،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w:t>
      </w:r>
      <w:r>
        <w:rPr>
          <w:rFonts w:ascii="Amiri" w:hAnsi="Amiri" w:eastAsia="Amiri" w:cs="Amiri"/>
          <w:color w:val="111111"/>
          <w:sz w:val="28"/>
          <w:sz w:val="28"/>
          <w:szCs w:val="28"/>
          <w:rtl w:val="true"/>
          <w:lang w:bidi="ar-SA"/>
        </w:rPr>
        <w:t>، مخطوطات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 الخطابة في حاضرة البصرة في العصر الأموي، للدكتور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غانم جواد رضا، مخطوط، قد آثرني بنسخة منه، الدكتور المؤلف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قطف الأزهار في كشف الأسرار، للسيوطي، مخطوط مكتبة السليمانية، استانبول، فيض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أعارني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الأستاذ الدكتور؛ صباح السالم نسخة </w:t>
      </w:r>
    </w:p>
    <w:p>
      <w:pPr>
        <w:pStyle w:val="BookText"/>
        <w:rPr/>
      </w:pPr>
      <w:r>
        <w:rPr>
          <w:rFonts w:ascii="Amiri" w:hAnsi="Amiri" w:eastAsia="Amiri" w:cs="Amiri"/>
          <w:color w:val="111111"/>
          <w:sz w:val="28"/>
          <w:sz w:val="28"/>
          <w:szCs w:val="28"/>
          <w:rtl w:val="true"/>
          <w:lang w:bidi="ar-SA"/>
        </w:rPr>
        <w:t>مصورة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المئة كلمة، للجاحظ، مخطوط في مكتبة الحكيم العامة، في النجف الأشرف، 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مخطوطات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المشترك اللفظي، للدكتور صباح عباس السالم، محاضرات ألقاها على طلبة الدراسات العليا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كلية التربية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الكوفة،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نسمة السحر فيمن تشيع وشعر، للصنعاني، يوسف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 المتحف العراقي في بغداد، بخط عبد الرزاق فليح البغدادي، سنة </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لحسن حسن زاده العاملي، كُتبت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نسخة مصورة منها في المكتبة العامة في النجف الأشرف، 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مخطوطات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بخط الحسين بن الحسن المؤدب، كُتبت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مخطوط في المكتبة العامة في النجف الأشرف، 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 بخط الحسين بن محمد الحسيني، كُتبت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مخطوط مكتبة طلعت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المكتبة العامة في النجف الأشرف صورة منها برقم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لمؤلف مجهول، كانت في حوزة السيد مهدي الحسيني اللاجوردي، كُتبت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صورة منها في المكتبة العامة في النجف الأشرف، رقم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نهج البلاغة، وتسمّى بـ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المشهد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 في مكتبة الحكيم العامة في النجف الأشرف،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مخطوطات</w:t>
      </w:r>
      <w:r>
        <w:rPr>
          <w:rFonts w:eastAsia="Amiri" w:cs="Amiri" w:ascii="Amiri" w:hAnsi="Amiri"/>
          <w:color w:val="111111"/>
          <w:sz w:val="28"/>
          <w:szCs w:val="28"/>
          <w:rtl w:val="true"/>
          <w:lang w:bidi="ar-SA"/>
        </w:rPr>
        <w:t xml:space="preserve">. </w:t>
      </w:r>
      <w:bookmarkStart w:id="222" w:name="pg19184_273123"/>
    </w:p>
    <w:p>
      <w:pPr>
        <w:pStyle w:val="Heading3"/>
        <w:numPr>
          <w:ilvl w:val="2"/>
          <w:numId w:val="1"/>
        </w:numPr>
        <w:rPr/>
      </w:pPr>
      <w:bookmarkStart w:id="223" w:name="__RefHeading___Toc16465237_1280447820"/>
      <w:bookmarkStart w:id="224" w:name="_Toc72"/>
      <w:bookmarkEnd w:id="222"/>
      <w:bookmarkEnd w:id="223"/>
      <w:r>
        <w:rPr>
          <w:rtl w:val="true"/>
        </w:rPr>
        <w:t xml:space="preserve">ثانياً </w:t>
      </w:r>
      <w:r>
        <w:rPr>
          <w:rtl w:val="true"/>
        </w:rPr>
        <w:t xml:space="preserve">: </w:t>
      </w:r>
      <w:r>
        <w:rPr>
          <w:rtl w:val="true"/>
        </w:rPr>
        <w:t>المطبوعات</w:t>
      </w:r>
      <w:bookmarkEnd w:id="224"/>
    </w:p>
    <w:p>
      <w:pPr>
        <w:pStyle w:val="Heading4"/>
        <w:numPr>
          <w:ilvl w:val="3"/>
          <w:numId w:val="1"/>
        </w:numPr>
        <w:rPr/>
      </w:pPr>
      <w:bookmarkStart w:id="225" w:name="__RefHeading___Toc16465239_1280447820"/>
      <w:bookmarkStart w:id="226" w:name="_Toc73"/>
      <w:bookmarkEnd w:id="225"/>
      <w:r>
        <w:rPr>
          <w:rtl w:val="true"/>
        </w:rPr>
        <w:t>-</w:t>
      </w:r>
      <w:r>
        <w:rPr>
          <w:rtl w:val="true"/>
        </w:rPr>
        <w:t xml:space="preserve">حرف الألف </w:t>
      </w:r>
      <w:r>
        <w:rPr>
          <w:rtl w:val="true"/>
        </w:rPr>
        <w:t>-</w:t>
      </w:r>
      <w:bookmarkEnd w:id="226"/>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أبحاث ثنائية السنية، للأب مرمرجي الدومينيكي،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كتب صغيرة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1947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أبنية الصرف في كتاب سيبويه، للدكتورة، خديجة الحديثي، بغداد،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الإتقان في علوم القرآن، للسيوطي، عبد الرحمن بن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أبي الفضل إبراهيم، القاهرة، </w:t>
      </w:r>
      <w:r>
        <w:rPr>
          <w:rFonts w:eastAsia="Amiri" w:cs="Amiri" w:ascii="Amiri" w:hAnsi="Amiri"/>
          <w:color w:val="111111"/>
          <w:sz w:val="28"/>
          <w:szCs w:val="28"/>
          <w:lang w:bidi="ar-SA"/>
        </w:rPr>
        <w:t>1975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إتقان المقال، لعبد الله المامقاني، نش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وزارة الإرشاد، طهران،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الآثار الباقية للبيروني، محمد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الهند،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إثبات الوصية للمسعودي،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النجف،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أثر التشيع في الأدب العربي، لمحمد سيد كيلاني، القاهرة،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أثر الغلاف الجوي على الأنهار والبحار والمحيطات، للدكتور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عبد النبي الأطرش، النجف،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أثر القراءات القرآنية في تطور الدرس النحوي ، للدكتور عفيف دمشقية، معهد الإنماء العربي، بيروت ، </w:t>
      </w:r>
      <w:r>
        <w:rPr>
          <w:rFonts w:eastAsia="Amiri" w:cs="Amiri" w:ascii="Amiri" w:hAnsi="Amiri"/>
          <w:color w:val="111111"/>
          <w:sz w:val="28"/>
          <w:szCs w:val="28"/>
          <w:lang w:bidi="ar-SA"/>
        </w:rPr>
        <w:t>1978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الإحتجاج، للطبرسي، أحمد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الأحكام السلطانية، لأبي يُعلى، محمد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حامد الفقي، مصر، </w:t>
      </w:r>
      <w:r>
        <w:rPr>
          <w:rFonts w:eastAsia="Amiri" w:cs="Amiri" w:ascii="Amiri" w:hAnsi="Amiri"/>
          <w:color w:val="111111"/>
          <w:sz w:val="28"/>
          <w:szCs w:val="28"/>
          <w:lang w:bidi="ar-SA"/>
        </w:rPr>
        <w:t>1356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الأحكام السلطانية والولايات الدينية، للماوردي،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مصر، مطبعة البابي الحلبي،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إحياء العلوم للغزالي، محمد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مصر،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الطوال، لأبي حنيفة الدينوري، أحمد بن داوود،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المنعم عامر، و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جمال الدين الشيال، القاهرة، </w:t>
      </w:r>
      <w:r>
        <w:rPr>
          <w:rFonts w:eastAsia="Amiri" w:cs="Amiri" w:ascii="Amiri" w:hAnsi="Amiri"/>
          <w:color w:val="111111"/>
          <w:sz w:val="28"/>
          <w:szCs w:val="28"/>
          <w:lang w:bidi="ar-SA"/>
        </w:rPr>
        <w:t>1960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أخبار القضاة، لوكيع، محمد بن 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 </w:t>
      </w:r>
      <w:r>
        <w:rPr>
          <w:rFonts w:eastAsia="Amiri" w:cs="Amiri" w:ascii="Amiri" w:hAnsi="Amiri"/>
          <w:color w:val="111111"/>
          <w:sz w:val="28"/>
          <w:szCs w:val="28"/>
          <w:lang w:bidi="ar-SA"/>
        </w:rPr>
        <w:t>1908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أخبار مكة وما جاء فيها من الآثار، للأزرقي، محمد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رشدي الصالح، مكة، </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أخبار النحويين البصريين، للسيرافي، الحسن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1936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الإختصاص، للمفيد، محمد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إيران،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إختلاف أصول المذهب، لأبي حنيفة، النعمان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آداب الملوك، لرفيع الدين، نظام العلماء التبريزي، تبريز، </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أدب الدنيا والدين، للماوردي،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السقا، بيروت،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أدب الشريف الرضي، للدكتور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الرزاق محيي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بغداد </w:t>
      </w:r>
      <w:r>
        <w:rPr>
          <w:rFonts w:eastAsia="Amiri" w:cs="Amiri" w:ascii="Amiri" w:hAnsi="Amiri"/>
          <w:color w:val="111111"/>
          <w:sz w:val="28"/>
          <w:szCs w:val="28"/>
          <w:lang w:bidi="ar-SA"/>
        </w:rPr>
        <w:t>1957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الأدب الصغير والأدب الكبير، لابن المقفع ، عبدالله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أدب الكاتب، لابن قتيبة الدينوري، عبد الله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مصر، </w:t>
      </w:r>
      <w:r>
        <w:rPr>
          <w:rFonts w:eastAsia="Amiri" w:cs="Amiri" w:ascii="Amiri" w:hAnsi="Amiri"/>
          <w:color w:val="111111"/>
          <w:sz w:val="28"/>
          <w:szCs w:val="28"/>
          <w:lang w:bidi="ar-SA"/>
        </w:rPr>
        <w:t>1341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أدب الكتاب للصولي، محمد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بغداد، </w:t>
      </w:r>
      <w:r>
        <w:rPr>
          <w:rFonts w:eastAsia="Amiri" w:cs="Amiri" w:ascii="Amiri" w:hAnsi="Amiri"/>
          <w:color w:val="111111"/>
          <w:sz w:val="28"/>
          <w:szCs w:val="28"/>
          <w:lang w:bidi="ar-SA"/>
        </w:rPr>
        <w:t>1367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الإرشاد للمفيد، القاهرة،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وطبع لبنان،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إرشاد القلوب في المواعظ والحكم، للديلمي، الحسن بن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النجف، </w:t>
      </w:r>
      <w:r>
        <w:rPr>
          <w:rFonts w:eastAsia="Amiri" w:cs="Amiri" w:ascii="Amiri" w:hAnsi="Amiri"/>
          <w:color w:val="111111"/>
          <w:sz w:val="28"/>
          <w:szCs w:val="28"/>
          <w:lang w:bidi="ar-SA"/>
        </w:rPr>
        <w:t>1955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الأزهر في ألف عام، لمحمد عبد المنعم خفاجي، القاهرة، </w:t>
      </w:r>
      <w:r>
        <w:rPr>
          <w:rFonts w:eastAsia="Amiri" w:cs="Amiri" w:ascii="Amiri" w:hAnsi="Amiri"/>
          <w:color w:val="111111"/>
          <w:sz w:val="28"/>
          <w:szCs w:val="28"/>
          <w:lang w:bidi="ar-SA"/>
        </w:rPr>
        <w:t>1374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أساس البلاغة ، للزمخشري، محمود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أساس البلاغة، للزمخشري،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الهيأة المصرية العامة للكتاب،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أساس السياسة في تأسيس الرئاسة، لمحمد الصدر، الملقب بـ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سلطان المتكلمين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الإستبصار فيها أختلف من الأخبار، للطوسي،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الخرسان، طهران، </w:t>
      </w:r>
      <w:r>
        <w:rPr>
          <w:rFonts w:eastAsia="Amiri" w:cs="Amiri" w:ascii="Amiri" w:hAnsi="Amiri"/>
          <w:color w:val="111111"/>
          <w:sz w:val="28"/>
          <w:szCs w:val="28"/>
          <w:lang w:bidi="ar-SA"/>
        </w:rPr>
        <w:t>1395</w:t>
      </w:r>
      <w:r>
        <w:rPr>
          <w:rFonts w:ascii="Amiri" w:hAnsi="Amiri" w:eastAsia="Amiri" w:cs="Amiri"/>
          <w:color w:val="111111"/>
          <w:sz w:val="28"/>
          <w:sz w:val="28"/>
          <w:szCs w:val="28"/>
          <w:rtl w:val="true"/>
          <w:lang w:bidi="ar-SA"/>
        </w:rPr>
        <w:t>هـ</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الاستدراك على سيبويه، لأبي بكر الزبيدي،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روما، </w:t>
      </w:r>
      <w:r>
        <w:rPr>
          <w:rFonts w:eastAsia="Amiri" w:cs="Amiri" w:ascii="Amiri" w:hAnsi="Amiri"/>
          <w:color w:val="111111"/>
          <w:sz w:val="28"/>
          <w:szCs w:val="28"/>
          <w:lang w:bidi="ar-SA"/>
        </w:rPr>
        <w:t>1890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الاستنصار في النص على الأئمة الأطهار، للكراجكي،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النجف، </w:t>
      </w:r>
      <w:r>
        <w:rPr>
          <w:rFonts w:eastAsia="Amiri" w:cs="Amiri" w:ascii="Amiri" w:hAnsi="Amiri"/>
          <w:color w:val="111111"/>
          <w:sz w:val="28"/>
          <w:szCs w:val="28"/>
          <w:lang w:bidi="ar-SA"/>
        </w:rPr>
        <w:t>1346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الاستيعاب في معرفة الأصحاب، لابن عبد البر، يوسف بن عبدالله،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محمد البجاوي، القاهرة،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وطبع مصر،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أسد الغابة في معرفة الصحابة، لابن الأثير،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إبراهيم البنا، ومحمد أحمد عاشور، القاهرة، </w:t>
      </w:r>
      <w:r>
        <w:rPr>
          <w:rFonts w:eastAsia="Amiri" w:cs="Amiri" w:ascii="Amiri" w:hAnsi="Amiri"/>
          <w:color w:val="111111"/>
          <w:sz w:val="28"/>
          <w:szCs w:val="28"/>
          <w:lang w:bidi="ar-SA"/>
        </w:rPr>
        <w:t>1970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أسرار الآيات، للشيرازي، محمد بن إبراهيم، تق، وتص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خواجوي، طهران،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أسرار البلاغة، للجرجاني، عبد القاهر بن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ريتر ،استانبول، </w:t>
      </w:r>
      <w:r>
        <w:rPr>
          <w:rFonts w:eastAsia="Amiri" w:cs="Amiri" w:ascii="Amiri" w:hAnsi="Amiri"/>
          <w:color w:val="111111"/>
          <w:sz w:val="28"/>
          <w:szCs w:val="28"/>
          <w:lang w:bidi="ar-SA"/>
        </w:rPr>
        <w:t>1954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الأسلوبية دراسة بلاغية تحليلية لأصول الأساليب الأدبية، للشايب، أحمد مصر، </w:t>
      </w:r>
      <w:r>
        <w:rPr>
          <w:rFonts w:eastAsia="Amiri" w:cs="Amiri" w:ascii="Amiri" w:hAnsi="Amiri"/>
          <w:color w:val="111111"/>
          <w:sz w:val="28"/>
          <w:szCs w:val="28"/>
          <w:lang w:bidi="ar-SA"/>
        </w:rPr>
        <w:t>1976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أسماء المغتالين من الأشراف في الجاهلية والإسلام للبغدادي الهاشمي، محمد ابن حبيب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محمد هارون، </w:t>
      </w:r>
      <w:r>
        <w:rPr>
          <w:rFonts w:eastAsia="Amiri" w:cs="Amiri" w:ascii="Amiri" w:hAnsi="Amiri"/>
          <w:color w:val="111111"/>
          <w:sz w:val="28"/>
          <w:szCs w:val="28"/>
          <w:lang w:bidi="ar-SA"/>
        </w:rPr>
        <w:t>1374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الإشارات والتنبيهات في الحكمة، لابن سينا، الحسين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طهران،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الإشارة إلى الإيجاز في بعض أنواع المجاز، لعبد العزيز بن عبد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دمشق،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الاشتقاق، لابن دريد،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محمد هارون، مطبعة السنة المحمدية، </w:t>
      </w:r>
      <w:r>
        <w:rPr>
          <w:rFonts w:eastAsia="Amiri" w:cs="Amiri" w:ascii="Amiri" w:hAnsi="Amiri"/>
          <w:color w:val="111111"/>
          <w:sz w:val="28"/>
          <w:szCs w:val="28"/>
          <w:lang w:bidi="ar-SA"/>
        </w:rPr>
        <w:t>1958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الاشتقاق، لابن السراج، محمد بن السري،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صالح التكريتي بغداد، </w:t>
      </w:r>
      <w:r>
        <w:rPr>
          <w:rFonts w:eastAsia="Amiri" w:cs="Amiri" w:ascii="Amiri" w:hAnsi="Amiri"/>
          <w:color w:val="111111"/>
          <w:sz w:val="28"/>
          <w:szCs w:val="28"/>
          <w:lang w:bidi="ar-SA"/>
        </w:rPr>
        <w:t>1973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الإصابة في تمييز الصحابة، لابن حجر العسقلاني، أحمد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محمد البجاوي، القاهرة، </w:t>
      </w:r>
      <w:r>
        <w:rPr>
          <w:rFonts w:eastAsia="Amiri" w:cs="Amiri" w:ascii="Amiri" w:hAnsi="Amiri"/>
          <w:color w:val="111111"/>
          <w:sz w:val="28"/>
          <w:szCs w:val="28"/>
          <w:lang w:bidi="ar-SA"/>
        </w:rPr>
        <w:t>1972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إصلاح غلط أبي عبيد في غريب الحديث، لابن قتيبة، عبد الله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الجبوري، بيروت،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إصلاح المنطق، لابن السكِّيت، يعقوب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محمد شاكر، وعبد السلام محمد هارون، مصر، </w:t>
      </w:r>
      <w:r>
        <w:rPr>
          <w:rFonts w:eastAsia="Amiri" w:cs="Amiri" w:ascii="Amiri" w:hAnsi="Amiri"/>
          <w:color w:val="111111"/>
          <w:sz w:val="28"/>
          <w:szCs w:val="28"/>
          <w:lang w:bidi="ar-SA"/>
        </w:rPr>
        <w:t>1949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أصول البيان العربي، للدكتور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حسين الصغير، بغداد،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أصول الصرف، لعلي أكبر، طهران، </w:t>
      </w:r>
      <w:r>
        <w:rPr>
          <w:rFonts w:eastAsia="Amiri" w:cs="Amiri" w:ascii="Amiri" w:hAnsi="Amiri"/>
          <w:color w:val="111111"/>
          <w:sz w:val="28"/>
          <w:szCs w:val="28"/>
          <w:lang w:bidi="ar-SA"/>
        </w:rPr>
        <w:t>1335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الأصول في النحو، لابن السراج،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الحسين الفتلي النجف </w:t>
      </w:r>
      <w:r>
        <w:rPr>
          <w:rFonts w:eastAsia="Amiri" w:cs="Amiri" w:ascii="Amiri" w:hAnsi="Amiri"/>
          <w:color w:val="111111"/>
          <w:sz w:val="28"/>
          <w:szCs w:val="28"/>
          <w:lang w:bidi="ar-SA"/>
        </w:rPr>
        <w:t>1973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الكافي للكليني، محمد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طهران </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الأضداد لأبي بكر بن الأنباري، محمد بن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أبي الفضل إبراهيم، الكويت، </w:t>
      </w:r>
      <w:r>
        <w:rPr>
          <w:rFonts w:eastAsia="Amiri" w:cs="Amiri" w:ascii="Amiri" w:hAnsi="Amiri"/>
          <w:color w:val="111111"/>
          <w:sz w:val="28"/>
          <w:szCs w:val="28"/>
          <w:lang w:bidi="ar-SA"/>
        </w:rPr>
        <w:t>1960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الأضداد في كلام العرب، لأبي الطيب اللغوي، عبد الواحد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عزة حسن، دمشق، </w:t>
      </w:r>
      <w:r>
        <w:rPr>
          <w:rFonts w:eastAsia="Amiri" w:cs="Amiri" w:ascii="Amiri" w:hAnsi="Amiri"/>
          <w:color w:val="111111"/>
          <w:sz w:val="28"/>
          <w:szCs w:val="28"/>
          <w:lang w:bidi="ar-SA"/>
        </w:rPr>
        <w:t>1963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أضواء على السنة المحمدية، لمحمود أبي رية، القاهرة،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الإعجاز البياني للقرآن، ومسائل نافع بن الأزرق، للدكتورة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عائشة عبدالرحمن، القاهرة، </w:t>
      </w:r>
      <w:r>
        <w:rPr>
          <w:rFonts w:eastAsia="Amiri" w:cs="Amiri" w:ascii="Amiri" w:hAnsi="Amiri"/>
          <w:color w:val="111111"/>
          <w:sz w:val="28"/>
          <w:szCs w:val="28"/>
          <w:lang w:bidi="ar-SA"/>
        </w:rPr>
        <w:t>1971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إعجاز القرآن للباقلاني، محمد بن الطيب،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أحمد صقر، مصر، </w:t>
      </w:r>
      <w:r>
        <w:rPr>
          <w:rFonts w:eastAsia="Amiri" w:cs="Amiri" w:ascii="Amiri" w:hAnsi="Amiri"/>
          <w:color w:val="111111"/>
          <w:sz w:val="28"/>
          <w:szCs w:val="28"/>
          <w:lang w:bidi="ar-SA"/>
        </w:rPr>
        <w:t>1954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إعجاز القرآن والبلاغة النبوية، للرافعي، مصطفى صادق، القاهرة، </w:t>
      </w:r>
      <w:r>
        <w:rPr>
          <w:rFonts w:eastAsia="Amiri" w:cs="Amiri" w:ascii="Amiri" w:hAnsi="Amiri"/>
          <w:color w:val="111111"/>
          <w:sz w:val="28"/>
          <w:szCs w:val="28"/>
          <w:lang w:bidi="ar-SA"/>
        </w:rPr>
        <w:t>1956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الأعلام للزركلي، خير الدين بن محمود،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1978</w:t>
      </w:r>
      <w:r>
        <w:rPr>
          <w:rFonts w:ascii="Amiri" w:hAnsi="Amiri" w:eastAsia="Amiri" w:cs="Amiri"/>
          <w:color w:val="111111"/>
          <w:sz w:val="28"/>
          <w:sz w:val="28"/>
          <w:szCs w:val="28"/>
          <w:rtl w:val="true"/>
          <w:lang w:bidi="ar-SA"/>
        </w:rPr>
        <w:t xml:space="preserve">، وطبع بيروت أيضاً في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أعلام الدين في صفات المؤمنين، للديلمي، بيروت،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أعلام الشيعة، للشريف المرتضى، علي بن الحسين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النجف، مطبعة الغري،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أعلام الشيعة للشيخ البهائي، مرتضى القزويني، النجف،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أعلام النبوة، للماوردي، مصر، </w:t>
      </w:r>
      <w:r>
        <w:rPr>
          <w:rFonts w:eastAsia="Amiri" w:cs="Amiri" w:ascii="Amiri" w:hAnsi="Amiri"/>
          <w:color w:val="111111"/>
          <w:sz w:val="28"/>
          <w:szCs w:val="28"/>
          <w:lang w:bidi="ar-SA"/>
        </w:rPr>
        <w:t>1319</w:t>
      </w:r>
      <w:r>
        <w:rPr>
          <w:rFonts w:ascii="Amiri" w:hAnsi="Amiri" w:eastAsia="Amiri" w:cs="Amiri"/>
          <w:color w:val="111111"/>
          <w:sz w:val="28"/>
          <w:sz w:val="28"/>
          <w:szCs w:val="28"/>
          <w:rtl w:val="true"/>
          <w:lang w:bidi="ar-SA"/>
        </w:rPr>
        <w:t>هـ</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أعلام النساء، لعمر رضا كحالة، مؤسسة الرسالة، </w:t>
      </w:r>
      <w:r>
        <w:rPr>
          <w:rFonts w:eastAsia="Amiri" w:cs="Amiri" w:ascii="Amiri" w:hAnsi="Amiri"/>
          <w:color w:val="111111"/>
          <w:sz w:val="28"/>
          <w:szCs w:val="28"/>
          <w:lang w:bidi="ar-SA"/>
        </w:rPr>
        <w:t>1977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الإعلان بالتوبيخ لمن ذم التاريخ للسخاوي، محمد بن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 فرانزروز ونش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أحمد العلي، بغداد ، </w:t>
      </w:r>
      <w:r>
        <w:rPr>
          <w:rFonts w:eastAsia="Amiri" w:cs="Amiri" w:ascii="Amiri" w:hAnsi="Amiri"/>
          <w:color w:val="111111"/>
          <w:sz w:val="28"/>
          <w:szCs w:val="28"/>
          <w:lang w:bidi="ar-SA"/>
        </w:rPr>
        <w:t>1963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أعيان الشيعة للعاملي، محسن بن عبد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1952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1945</w:t>
      </w:r>
      <w:r>
        <w:rPr>
          <w:rFonts w:eastAsia="IRNazanin" w:cs="IRNazanin"/>
          <w:color w:val="111111"/>
          <w:sz w:val="28"/>
          <w:szCs w:val="28"/>
          <w:rtl w:val="true"/>
          <w:lang w:bidi="fa-IR"/>
        </w:rPr>
        <w:t xml:space="preserve"> - </w:t>
      </w:r>
      <w:r>
        <w:rPr>
          <w:rFonts w:eastAsia="IRNazanin" w:cs="IRNazanin"/>
          <w:color w:val="111111"/>
          <w:sz w:val="28"/>
          <w:szCs w:val="28"/>
          <w:lang w:bidi="fa-IR"/>
        </w:rPr>
        <w:t>1959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الأغاني، لأبي الفرج الأصفهاني،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مصر، </w:t>
      </w:r>
      <w:r>
        <w:rPr>
          <w:rFonts w:eastAsia="Amiri" w:cs="Amiri" w:ascii="Amiri" w:hAnsi="Amiri"/>
          <w:color w:val="111111"/>
          <w:sz w:val="28"/>
          <w:szCs w:val="28"/>
          <w:lang w:bidi="ar-SA"/>
        </w:rPr>
        <w:t>1323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الإفصاح، للمفيد، إيران،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الأفعال، لابن القطّاع، علي بن جعفر السعدي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الهند </w:t>
      </w:r>
      <w:r>
        <w:rPr>
          <w:rFonts w:eastAsia="Amiri" w:cs="Amiri" w:ascii="Amiri" w:hAnsi="Amiri"/>
          <w:color w:val="111111"/>
          <w:sz w:val="28"/>
          <w:szCs w:val="28"/>
          <w:lang w:bidi="ar-SA"/>
        </w:rPr>
        <w:t>1360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الاقتضاب في شرح أدب الكتّاب، لابن السيد البطليموسي، عبدالله بن السيد البطليموسي،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مصورة عن الطبعة الاولى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إكمال الدين وإتمام النعمة، للصدوق،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 على الحجر، إيران،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الإكمال في رفع الإرتياب عن المؤتلف والمختلف من الأسماء والكُني والأنساب، لابن ماكولا، علي بن هبة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ابن يحيى المعلمي، الهند،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آلاء الرحمن في تفسير القرآن، لمحمد جواد البلاغي، صيدا، </w:t>
      </w:r>
      <w:r>
        <w:rPr>
          <w:rFonts w:eastAsia="Amiri" w:cs="Amiri" w:ascii="Amiri" w:hAnsi="Amiri"/>
          <w:color w:val="111111"/>
          <w:sz w:val="28"/>
          <w:szCs w:val="28"/>
          <w:lang w:bidi="ar-SA"/>
        </w:rPr>
        <w:t>1353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الآلة والأداة، وما يتبعهما من الملابس والمرافق والهنات، لمعروف الرصافي، تح وتع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الحميد الرشودي، العراق، بغداد،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ألفية ابن مالك، لمحمد جمال الدين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 ؛ يحيى سلوم العباسي، بغداد،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للبغدادي، الهاشمي، بيروت، </w:t>
      </w:r>
      <w:r>
        <w:rPr>
          <w:rFonts w:eastAsia="Amiri" w:cs="Amiri" w:ascii="Amiri" w:hAnsi="Amiri"/>
          <w:color w:val="111111"/>
          <w:sz w:val="28"/>
          <w:szCs w:val="28"/>
          <w:lang w:bidi="ar-SA"/>
        </w:rPr>
        <w:t>1971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الأمالي للزجاجي، عبد الرحمن بن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 الكتاب العربي،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لابن الشجري، هبة الله بن علي العلوي،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الهند، </w:t>
      </w:r>
      <w:r>
        <w:rPr>
          <w:rFonts w:eastAsia="Amiri" w:cs="Amiri" w:ascii="Amiri" w:hAnsi="Amiri"/>
          <w:color w:val="111111"/>
          <w:sz w:val="28"/>
          <w:szCs w:val="28"/>
          <w:lang w:bidi="ar-SA"/>
        </w:rPr>
        <w:t>1349</w:t>
      </w:r>
      <w:r>
        <w:rPr>
          <w:rFonts w:ascii="Amiri" w:hAnsi="Amiri" w:eastAsia="Amiri" w:cs="Amiri"/>
          <w:color w:val="111111"/>
          <w:sz w:val="28"/>
          <w:sz w:val="28"/>
          <w:szCs w:val="28"/>
          <w:rtl w:val="true"/>
          <w:lang w:bidi="ar-SA"/>
        </w:rPr>
        <w:t>هـ</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للشريف المرتضى،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أبي الفضل إبراهيم، مصر، </w:t>
      </w:r>
      <w:r>
        <w:rPr>
          <w:rFonts w:eastAsia="Amiri" w:cs="Amiri" w:ascii="Amiri" w:hAnsi="Amiri"/>
          <w:color w:val="111111"/>
          <w:sz w:val="28"/>
          <w:szCs w:val="28"/>
          <w:lang w:bidi="ar-SA"/>
        </w:rPr>
        <w:t>1954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للصدوق، طبع على الحجر، إيران، </w:t>
      </w: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لأبي طالب، يحيى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 مؤسسة الأعلمي،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للطوسي،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صادق بحر العلوم، بغداد، </w:t>
      </w:r>
      <w:r>
        <w:rPr>
          <w:rFonts w:eastAsia="Amiri" w:cs="Amiri" w:ascii="Amiri" w:hAnsi="Amiri"/>
          <w:color w:val="111111"/>
          <w:sz w:val="28"/>
          <w:szCs w:val="28"/>
          <w:lang w:bidi="ar-SA"/>
        </w:rPr>
        <w:t>1964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للقالي، إسماعيل بن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يوسف ذياب، القاهرة، </w:t>
      </w: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1954</w:t>
      </w:r>
      <w:r>
        <w:rPr>
          <w:rFonts w:ascii="Amiri" w:hAnsi="Amiri" w:eastAsia="Amiri" w:cs="Amiri"/>
          <w:color w:val="111111"/>
          <w:sz w:val="28"/>
          <w:sz w:val="28"/>
          <w:szCs w:val="28"/>
          <w:rtl w:val="true"/>
          <w:lang w:bidi="ar-SA"/>
        </w:rPr>
        <w:t>م ، وطبع القاهرة، في دار الكتب المصرية،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للمفيد، النجف، </w:t>
      </w:r>
      <w:r>
        <w:rPr>
          <w:rFonts w:eastAsia="Amiri" w:cs="Amiri" w:ascii="Amiri" w:hAnsi="Amiri"/>
          <w:color w:val="111111"/>
          <w:sz w:val="28"/>
          <w:szCs w:val="28"/>
          <w:lang w:bidi="ar-SA"/>
        </w:rPr>
        <w:t>1364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الإمامة والسياسة، لابن قتيبة الدينوري، القاهرة،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الصادق، علم وعقيدة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ودراسة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لرمضان لاوند، بيروت،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علي أسد الإسلام وقدّيسه، لروكس بن زائد، بیروت،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الإمتاع والمؤانسة، لأبي حيان التوحيدي،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أمين، وأحمد الزين، بيروت،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الأمثال، للشريف الرضي، محمد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بغداد،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الأمثال، لمؤرج السدودسي، بن عمر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القاهرة، </w:t>
      </w:r>
      <w:r>
        <w:rPr>
          <w:rFonts w:eastAsia="Amiri" w:cs="Amiri" w:ascii="Amiri" w:hAnsi="Amiri"/>
          <w:color w:val="111111"/>
          <w:sz w:val="28"/>
          <w:szCs w:val="28"/>
          <w:lang w:bidi="ar-SA"/>
        </w:rPr>
        <w:t>1391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أمثال العرب، للمفضل بن محمد الضبي،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القسطنطينية، </w:t>
      </w:r>
      <w:r>
        <w:rPr>
          <w:rFonts w:eastAsia="Amiri" w:cs="Amiri" w:ascii="Amiri" w:hAnsi="Amiri"/>
          <w:color w:val="111111"/>
          <w:sz w:val="28"/>
          <w:szCs w:val="28"/>
          <w:lang w:bidi="ar-SA"/>
        </w:rPr>
        <w:t>1879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أمراء البيان، لمحمد كرد علي، مصر، </w:t>
      </w:r>
      <w:r>
        <w:rPr>
          <w:rFonts w:eastAsia="Amiri" w:cs="Amiri" w:ascii="Amiri" w:hAnsi="Amiri"/>
          <w:color w:val="111111"/>
          <w:sz w:val="28"/>
          <w:szCs w:val="28"/>
          <w:lang w:bidi="ar-SA"/>
        </w:rPr>
        <w:t>1937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أمراض عيون الناس، ج، أ، جون،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ياسر عدنان زوین، و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خيري، بيروت،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أمل الآمل في علماء جبل عامل، لمحمد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أحمد الحسيني، النجف، </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 للشافعي، محمد 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إيران،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هـ</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الأموال، لأبي عبيد الهروي، القاسم بن 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القاهرة، </w:t>
      </w:r>
      <w:r>
        <w:rPr>
          <w:rFonts w:eastAsia="Amiri" w:cs="Amiri" w:ascii="Amiri" w:hAnsi="Amiri"/>
          <w:color w:val="111111"/>
          <w:sz w:val="28"/>
          <w:szCs w:val="28"/>
          <w:lang w:bidi="ar-SA"/>
        </w:rPr>
        <w:t>1352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إنباء الرواة على أنباه النحاة، القفطي، علي بن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أبي الفضل إبراهيم، القاهرة، </w:t>
      </w:r>
      <w:r>
        <w:rPr>
          <w:rFonts w:eastAsia="Amiri" w:cs="Amiri" w:ascii="Amiri" w:hAnsi="Amiri"/>
          <w:color w:val="111111"/>
          <w:sz w:val="28"/>
          <w:szCs w:val="28"/>
          <w:lang w:bidi="ar-SA"/>
        </w:rPr>
        <w:t>1955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الانتقاء في فضائل الثلاثة الأئمة الفقهاء، لابن عبد البر القرطبي، القاهرة </w:t>
      </w:r>
      <w:r>
        <w:rPr>
          <w:rFonts w:eastAsia="Amiri" w:cs="Amiri" w:ascii="Amiri" w:hAnsi="Amiri"/>
          <w:color w:val="111111"/>
          <w:sz w:val="28"/>
          <w:szCs w:val="28"/>
          <w:lang w:bidi="ar-SA"/>
        </w:rPr>
        <w:t>1350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أنساب الأشراف للبلاذري، أحمد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الأنساب، للسمعاني، عبد الكريم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ابن يحيى، الهند،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أنوار الربيع في أنواع البديع، لابن معصوم المدني، علي صدر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شاكر هادي شكر، النجف، </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أنوار الفصاحة في شرح نهج البلاغة للجيلاني، نظام الدين القاهرة </w:t>
      </w:r>
      <w:r>
        <w:rPr>
          <w:rFonts w:eastAsia="Amiri" w:cs="Amiri" w:ascii="Amiri" w:hAnsi="Amiri"/>
          <w:color w:val="111111"/>
          <w:sz w:val="28"/>
          <w:szCs w:val="28"/>
          <w:lang w:bidi="ar-SA"/>
        </w:rPr>
        <w:t>1313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الأنوار النعمانية، لنعمة الله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إيران،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الأوائل، لأبي هلال العسكري، الحسن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القاهرة،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الإيجاز والإعجاز، للثعالبي، عبد الملك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النجف، </w:t>
      </w:r>
      <w:r>
        <w:rPr>
          <w:rFonts w:eastAsia="Amiri" w:cs="Amiri" w:ascii="Amiri" w:hAnsi="Amiri"/>
          <w:color w:val="111111"/>
          <w:sz w:val="28"/>
          <w:szCs w:val="28"/>
          <w:lang w:bidi="ar-SA"/>
        </w:rPr>
        <w:t>1301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bookmarkStart w:id="227" w:name="pg19184_273132"/>
    </w:p>
    <w:p>
      <w:pPr>
        <w:pStyle w:val="BookText"/>
        <w:rPr/>
      </w:pPr>
      <w:bookmarkEnd w:id="227"/>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الإيضاح في علوم البلاغة، للقزويني، محمد بن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شر، وتع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المنعم خفاجي، لبنان،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إيضاح المكنون في الذيل على كشف الظنون، للبغدادي، إسماعيل باشا،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استانبول، </w:t>
      </w:r>
      <w:r>
        <w:rPr>
          <w:rFonts w:eastAsia="Amiri" w:cs="Amiri" w:ascii="Amiri" w:hAnsi="Amiri"/>
          <w:color w:val="111111"/>
          <w:sz w:val="28"/>
          <w:szCs w:val="28"/>
          <w:lang w:bidi="ar-SA"/>
        </w:rPr>
        <w:t>1945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4"/>
        <w:numPr>
          <w:ilvl w:val="3"/>
          <w:numId w:val="1"/>
        </w:numPr>
        <w:rPr/>
      </w:pPr>
      <w:bookmarkStart w:id="228" w:name="__RefHeading___Toc16465241_1280447820"/>
      <w:bookmarkStart w:id="229" w:name="_Toc74"/>
      <w:bookmarkEnd w:id="228"/>
      <w:r>
        <w:rPr>
          <w:rtl w:val="true"/>
        </w:rPr>
        <w:t xml:space="preserve">- </w:t>
      </w:r>
      <w:r>
        <w:rPr>
          <w:rtl w:val="true"/>
        </w:rPr>
        <w:t xml:space="preserve">حرف الباء </w:t>
      </w:r>
      <w:r>
        <w:rPr>
          <w:rtl w:val="true"/>
        </w:rPr>
        <w:t>-</w:t>
      </w:r>
      <w:bookmarkEnd w:id="229"/>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الباعث الحثيث، شرح اختصار علوم الحديث، لابن كُثير، عمر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شر، وتح، أحمد محمد شاكر، القاهرة، </w:t>
      </w:r>
      <w:r>
        <w:rPr>
          <w:rFonts w:eastAsia="Amiri" w:cs="Amiri" w:ascii="Amiri" w:hAnsi="Amiri"/>
          <w:color w:val="111111"/>
          <w:sz w:val="28"/>
          <w:szCs w:val="28"/>
          <w:lang w:bidi="ar-SA"/>
        </w:rPr>
        <w:t>1952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للمجلسي، محمد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طهران،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بحوث في اللغة والأدب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نظرية جديدة في دلالة الكلمة القرآنية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الصبور شاهين ،الكويت،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البخلاء، للجاحظ، عمرو بن 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1960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بدائع الفوائد، لابن قيّم الجوزية، محمد بن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إدارة الطباعة المنيرية، مصر،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البداية والنهاية، لابن كُثير الدمشقي، بيروت،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البديع، لابن المعتز،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 كراتشوفسكي، لندن </w:t>
      </w:r>
      <w:r>
        <w:rPr>
          <w:rFonts w:eastAsia="Amiri" w:cs="Amiri" w:ascii="Amiri" w:hAnsi="Amiri"/>
          <w:color w:val="111111"/>
          <w:sz w:val="28"/>
          <w:szCs w:val="28"/>
          <w:lang w:bidi="ar-SA"/>
        </w:rPr>
        <w:t>1935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 محمد عبد المنعم خفاجي، </w:t>
      </w:r>
      <w:r>
        <w:rPr>
          <w:rFonts w:eastAsia="Amiri" w:cs="Amiri" w:ascii="Amiri" w:hAnsi="Amiri"/>
          <w:color w:val="111111"/>
          <w:sz w:val="28"/>
          <w:szCs w:val="28"/>
          <w:lang w:bidi="ar-SA"/>
        </w:rPr>
        <w:t>1945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بديع القرآن، لابن أبي الأصبع المصري، عبد العظيم بن عبد 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حفني محمد شرف، القاهرة، </w:t>
      </w:r>
      <w:r>
        <w:rPr>
          <w:rFonts w:eastAsia="Amiri" w:cs="Amiri" w:ascii="Amiri" w:hAnsi="Amiri"/>
          <w:color w:val="111111"/>
          <w:sz w:val="28"/>
          <w:szCs w:val="28"/>
          <w:lang w:bidi="ar-SA"/>
        </w:rPr>
        <w:t>1957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البرهان في تفسير القرآن، لهاشم سلمان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إيران،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البرهان في علوم القرآن، للزركشي، بدر الدين، محمد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أبي الفضل إبراهيم </w:t>
      </w:r>
      <w:r>
        <w:rPr>
          <w:rFonts w:eastAsia="Amiri" w:cs="Amiri" w:ascii="Amiri" w:hAnsi="Amiri"/>
          <w:color w:val="111111"/>
          <w:sz w:val="28"/>
          <w:szCs w:val="28"/>
          <w:lang w:bidi="ar-SA"/>
        </w:rPr>
        <w:t>1957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البرهان الكاشف عن إعجاز القرآن، لابن الزملكاني، عبد الواحد بن عبد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مطلوب، و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خديجة الحديثي، بغداد، </w:t>
      </w:r>
      <w:r>
        <w:rPr>
          <w:rFonts w:eastAsia="Amiri" w:cs="Amiri" w:ascii="Amiri" w:hAnsi="Amiri"/>
          <w:color w:val="111111"/>
          <w:sz w:val="28"/>
          <w:szCs w:val="28"/>
          <w:lang w:bidi="ar-SA"/>
        </w:rPr>
        <w:t>1974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بصائر الدرجات، للصّفار،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تبریز،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بصائر ذوي التمييز في لطائف الكتاب العزيز، للفيروزآبادي، محمد ابن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1963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البصائر والذخائر، لأبي حيان التوحيدي،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أحمد صقر،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بغية الوعاة في طبقات اللغويين والنحاة، للسيوطي، تح محمد أبي الفضل إبراهيم، القاهرة، </w:t>
      </w:r>
      <w:r>
        <w:rPr>
          <w:rFonts w:eastAsia="Amiri" w:cs="Amiri" w:ascii="Amiri" w:hAnsi="Amiri"/>
          <w:color w:val="111111"/>
          <w:sz w:val="28"/>
          <w:szCs w:val="28"/>
          <w:lang w:bidi="ar-SA"/>
        </w:rPr>
        <w:t>1964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بلاغة الأمر بالمعروف والنهي في النسق القرآني، لعبد الرحيم عطية، القاهرة،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البلاغة العربية المعاني والبيان والبديع، للدكتور أحمد مطلوب، بغداد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البلاغة الواضحة، لعلي الجارم، ومصطفى أمين، دار المعارف، مصر،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البلاغة والتطبيق، للدكتور أحمد مطلوب، و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البصير، جامعة الموصل، </w:t>
      </w:r>
      <w:r>
        <w:rPr>
          <w:rFonts w:eastAsia="Amiri" w:cs="Amiri" w:ascii="Amiri" w:hAnsi="Amiri"/>
          <w:color w:val="111111"/>
          <w:sz w:val="28"/>
          <w:szCs w:val="28"/>
          <w:lang w:bidi="ar-SA"/>
        </w:rPr>
        <w:t>1982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230" w:name="pg19184_273134"/>
    </w:p>
    <w:p>
      <w:pPr>
        <w:pStyle w:val="BookText"/>
        <w:rPr/>
      </w:pPr>
      <w:bookmarkEnd w:id="230"/>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البلدان، لابن الفقيه، 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لندن، </w:t>
      </w:r>
      <w:r>
        <w:rPr>
          <w:rFonts w:eastAsia="Amiri" w:cs="Amiri" w:ascii="Amiri" w:hAnsi="Amiri"/>
          <w:color w:val="111111"/>
          <w:sz w:val="28"/>
          <w:szCs w:val="28"/>
          <w:lang w:bidi="ar-SA"/>
        </w:rPr>
        <w:t>1885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بلوغ الأرب في معرفة أحوال العرب، لمحمود شكري الآلوسي، شر، وتص، وضب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بهجت الأثري، مصر، </w:t>
      </w:r>
      <w:r>
        <w:rPr>
          <w:rFonts w:eastAsia="Amiri" w:cs="Amiri" w:ascii="Amiri" w:hAnsi="Amiri"/>
          <w:color w:val="111111"/>
          <w:sz w:val="28"/>
          <w:szCs w:val="28"/>
          <w:lang w:bidi="ar-SA"/>
        </w:rPr>
        <w:t>1343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البهجة المرضية، للسيوطي على ألفية ابن مالك، 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الحسيني الدشتي، قم،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البيان في إعجاز القرآن، للخطابي، 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ضب، وتص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العليم، الهند، </w:t>
      </w:r>
      <w:r>
        <w:rPr>
          <w:rFonts w:eastAsia="Amiri" w:cs="Amiri" w:ascii="Amiri" w:hAnsi="Amiri"/>
          <w:color w:val="111111"/>
          <w:sz w:val="28"/>
          <w:szCs w:val="28"/>
          <w:lang w:bidi="ar-SA"/>
        </w:rPr>
        <w:t>1953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البيان والتبيين، للجاحظ،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محمد هارون، القاهرة، </w:t>
      </w:r>
      <w:r>
        <w:rPr>
          <w:rFonts w:eastAsia="Amiri" w:cs="Amiri" w:ascii="Amiri" w:hAnsi="Amiri"/>
          <w:color w:val="111111"/>
          <w:sz w:val="28"/>
          <w:szCs w:val="28"/>
          <w:lang w:bidi="ar-SA"/>
        </w:rPr>
        <w:t>1960</w:t>
      </w:r>
      <w:r>
        <w:rPr>
          <w:rFonts w:ascii="Amiri" w:hAnsi="Amiri" w:eastAsia="Amiri" w:cs="Amiri"/>
          <w:color w:val="111111"/>
          <w:sz w:val="28"/>
          <w:sz w:val="28"/>
          <w:szCs w:val="28"/>
          <w:rtl w:val="true"/>
          <w:lang w:bidi="ar-SA"/>
        </w:rPr>
        <w:t>م، وتح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فوزي عطوي، بيروت، </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4"/>
        <w:numPr>
          <w:ilvl w:val="3"/>
          <w:numId w:val="1"/>
        </w:numPr>
        <w:rPr/>
      </w:pPr>
      <w:bookmarkStart w:id="231" w:name="__RefHeading___Toc16465243_1280447820"/>
      <w:bookmarkStart w:id="232" w:name="_Toc75"/>
      <w:bookmarkEnd w:id="231"/>
      <w:r>
        <w:rPr>
          <w:rtl w:val="true"/>
        </w:rPr>
        <w:t>-</w:t>
      </w:r>
      <w:r>
        <w:rPr>
          <w:rtl w:val="true"/>
        </w:rPr>
        <w:t xml:space="preserve">حرف التاء </w:t>
      </w:r>
      <w:r>
        <w:rPr>
          <w:rtl w:val="true"/>
        </w:rPr>
        <w:t>-</w:t>
      </w:r>
      <w:bookmarkEnd w:id="232"/>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تاج العروس من جواهر القاموس، للزبيدي، محمد مرتضی الحسینی،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1205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صادر، بيروت،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الستار أحمد فراج، والجزء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هلالي، 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الكريم العزباوي، 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العليم الطحاوي، 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حجازي، والسادس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نصار، والسابع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السلام محمد هارون، والثامن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العزيز مطر، والتاسع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الستار أحمد فراج ،والعاشر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إبراهيم الترزي، والحادي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الكريم العزباوي، والثاني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حجازي، والثالث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نصار</w:t>
      </w:r>
    </w:p>
    <w:p>
      <w:pPr>
        <w:pStyle w:val="BookText"/>
        <w:rPr/>
      </w:pPr>
      <w:r>
        <w:rPr>
          <w:rFonts w:ascii="Amiri" w:hAnsi="Amiri" w:eastAsia="Amiri" w:cs="Amiri"/>
          <w:color w:val="111111"/>
          <w:sz w:val="28"/>
          <w:sz w:val="28"/>
          <w:szCs w:val="28"/>
          <w:rtl w:val="true"/>
          <w:lang w:bidi="ar-SA"/>
        </w:rPr>
        <w:t>والرابع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العليم الطحاوي، والخامس والسادس والسابع والثامن عشر غير محقق، والتاسع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الستار أحمد فراج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آداب اللغة العربية، الجرجي زيدان، مطبعة الهلال، </w:t>
      </w:r>
      <w:r>
        <w:rPr>
          <w:rFonts w:eastAsia="Amiri" w:cs="Amiri" w:ascii="Amiri" w:hAnsi="Amiri"/>
          <w:color w:val="111111"/>
          <w:sz w:val="28"/>
          <w:szCs w:val="28"/>
          <w:lang w:bidi="ar-SA"/>
        </w:rPr>
        <w:t>1936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الأدب العربي، لكارل بروكلمان،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الجزء الأول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الحليم النجار، القاهرة، </w:t>
      </w:r>
      <w:r>
        <w:rPr>
          <w:rFonts w:eastAsia="Amiri" w:cs="Amiri" w:ascii="Amiri" w:hAnsi="Amiri"/>
          <w:color w:val="111111"/>
          <w:sz w:val="28"/>
          <w:szCs w:val="28"/>
          <w:lang w:bidi="ar-SA"/>
        </w:rPr>
        <w:t>1964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بغداد، للخطيب البغدادي، أحمد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1931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التمدن الإسلامي، لجرجي زيدان، مصر ، </w:t>
      </w:r>
      <w:r>
        <w:rPr>
          <w:rFonts w:eastAsia="Amiri" w:cs="Amiri" w:ascii="Amiri" w:hAnsi="Amiri"/>
          <w:color w:val="111111"/>
          <w:sz w:val="28"/>
          <w:szCs w:val="28"/>
          <w:lang w:bidi="ar-SA"/>
        </w:rPr>
        <w:t>1914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ابن خلدون، لعبد الرحمن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بولاق، دار الكتب الخديوية،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خليفة بن خياط،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ضياء العمري، بغداد </w:t>
      </w:r>
      <w:r>
        <w:rPr>
          <w:rFonts w:eastAsia="Amiri" w:cs="Amiri" w:ascii="Amiri" w:hAnsi="Amiri"/>
          <w:color w:val="111111"/>
          <w:sz w:val="28"/>
          <w:szCs w:val="28"/>
          <w:lang w:bidi="ar-SA"/>
        </w:rPr>
        <w:t>1967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الرسل والملوك، للطبري، محمد بن جرير،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الحسينية، القاهرة،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وطبع مصر، دار المعارف، </w:t>
      </w:r>
      <w:r>
        <w:rPr>
          <w:rFonts w:eastAsia="Amiri" w:cs="Amiri" w:ascii="Amiri" w:hAnsi="Amiri"/>
          <w:color w:val="111111"/>
          <w:sz w:val="28"/>
          <w:szCs w:val="28"/>
          <w:lang w:bidi="ar-SA"/>
        </w:rPr>
        <w:t>1326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سني ملوك الارض، للأصبهاني، حمزة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1961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الشعوب الاسلامية، الأتراك والعثمانيون وحضاراتهم، لكارل بروكلمان، نقله إلى العربية،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نبيه أمين فارس، بيروت، </w:t>
      </w:r>
      <w:r>
        <w:rPr>
          <w:rFonts w:eastAsia="Amiri" w:cs="Amiri" w:ascii="Amiri" w:hAnsi="Amiri"/>
          <w:color w:val="111111"/>
          <w:sz w:val="28"/>
          <w:szCs w:val="28"/>
          <w:lang w:bidi="ar-SA"/>
        </w:rPr>
        <w:t>1955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الكوفة للبراقي، حسين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حرره محمد باقر بحر العلوم، </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مدينة دمشق، لعلي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الدين المنجد، </w:t>
      </w:r>
      <w:r>
        <w:rPr>
          <w:rFonts w:eastAsia="Amiri" w:cs="Amiri" w:ascii="Amiri" w:hAnsi="Amiri"/>
          <w:color w:val="111111"/>
          <w:sz w:val="28"/>
          <w:szCs w:val="28"/>
          <w:lang w:bidi="ar-SA"/>
        </w:rPr>
        <w:t>1951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1954</w:t>
      </w:r>
      <w:r>
        <w:rPr>
          <w:rFonts w:ascii="Amiri" w:hAnsi="Amiri" w:eastAsia="Amiri" w:cs="Amiri"/>
          <w:color w:val="111111"/>
          <w:sz w:val="28"/>
          <w:sz w:val="28"/>
          <w:szCs w:val="28"/>
          <w:rtl w:val="true"/>
          <w:lang w:bidi="ar-SA"/>
        </w:rPr>
        <w:t>م، حقق المنجد أجزاءً، وبقية أجزائه طُبعت بتحقيق آخرين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اليعقوبي، لابن واضح، أحمد بن أبي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النجف، </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تأسيس الشيعة الكرام لسائر فنون الاسلام، للصدر، الحسن بن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شركة النشر والطباعة العراقية المحدودة،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تأسيس الشيعة وفنون الإسلام، للصدر، صيدا، </w:t>
      </w:r>
      <w:r>
        <w:rPr>
          <w:rFonts w:eastAsia="Amiri" w:cs="Amiri" w:ascii="Amiri" w:hAnsi="Amiri"/>
          <w:color w:val="111111"/>
          <w:sz w:val="28"/>
          <w:szCs w:val="28"/>
          <w:lang w:bidi="ar-SA"/>
        </w:rPr>
        <w:t>1910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تأويل مشكل القرآن، لابن قتيبة، 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صقر ، القاهرة، </w:t>
      </w:r>
      <w:r>
        <w:rPr>
          <w:rFonts w:eastAsia="Amiri" w:cs="Amiri" w:ascii="Amiri" w:hAnsi="Amiri"/>
          <w:color w:val="111111"/>
          <w:sz w:val="28"/>
          <w:szCs w:val="28"/>
          <w:lang w:bidi="ar-SA"/>
        </w:rPr>
        <w:t>1954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تبصير المنتبه لتحرير المشتبه، لابن حجر العسقلاني،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النجار، 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محمد البجاوي، الدار المصرية للتأليف،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التبيان في تفسير القرآن للطوسي، 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 بزرگ الطهراني، النجف، </w:t>
      </w:r>
      <w:r>
        <w:rPr>
          <w:rFonts w:eastAsia="IRNazanin" w:cs="IRNazanin"/>
          <w:color w:val="111111"/>
          <w:sz w:val="28"/>
          <w:szCs w:val="28"/>
          <w:lang w:bidi="fa-IR"/>
        </w:rPr>
        <w:t>1957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تجارب الأمم وتعاقب الهمم ، لابن مسكويه، 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ليوني ستاني، لندن، </w:t>
      </w:r>
      <w:r>
        <w:rPr>
          <w:rFonts w:eastAsia="Amiri" w:cs="Amiri" w:ascii="Amiri" w:hAnsi="Amiri"/>
          <w:color w:val="111111"/>
          <w:sz w:val="28"/>
          <w:szCs w:val="28"/>
          <w:lang w:bidi="ar-SA"/>
        </w:rPr>
        <w:t>1913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تحف العقول عن آل الرسول، للحراني،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النجف،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تدريب الراوي في شرح تقريب النواوي، للسيوطي،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الوهاب عبد اللطيف، مصر، </w:t>
      </w:r>
      <w:r>
        <w:rPr>
          <w:rFonts w:eastAsia="Amiri" w:cs="Amiri" w:ascii="Amiri" w:hAnsi="Amiri"/>
          <w:color w:val="111111"/>
          <w:sz w:val="28"/>
          <w:szCs w:val="28"/>
          <w:lang w:bidi="ar-SA"/>
        </w:rPr>
        <w:t>1959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تذكرة الحفاظ المسمى بـ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طبقات الحفاظ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للذهبي، محمد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الهند، </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تذكرة خواص الأمة بذكر خصائص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لسبط بن الجوزي، يوسف ابن قزاغلي،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صادق بحر العلوم،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التذكرة في أحكام الجواهر والأعراض، لابن متّويه، الحسن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 وتق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سامي نصر لطف، و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فيصل بديرعون، القاهرة،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 الكاتب، لأسعد خليل داغر، القاهرة، </w:t>
      </w:r>
      <w:r>
        <w:rPr>
          <w:rFonts w:eastAsia="Amiri" w:cs="Amiri" w:ascii="Amiri" w:hAnsi="Amiri"/>
          <w:color w:val="111111"/>
          <w:sz w:val="28"/>
          <w:szCs w:val="28"/>
          <w:lang w:bidi="ar-SA"/>
        </w:rPr>
        <w:t>1933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التذييل والتذنيب على نهاية الغريب، للسيوطي،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الجبوري، الرياض ، </w:t>
      </w:r>
      <w:r>
        <w:rPr>
          <w:rFonts w:eastAsia="Amiri" w:cs="Amiri" w:ascii="Amiri" w:hAnsi="Amiri"/>
          <w:color w:val="111111"/>
          <w:sz w:val="28"/>
          <w:szCs w:val="28"/>
          <w:lang w:bidi="ar-SA"/>
        </w:rPr>
        <w:t>1982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التسهيل لعلوم التنزيل، لابن جزى، محمد بن أحمد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مصر </w:t>
      </w:r>
      <w:r>
        <w:rPr>
          <w:rFonts w:eastAsia="Amiri" w:cs="Amiri" w:ascii="Amiri" w:hAnsi="Amiri"/>
          <w:color w:val="111111"/>
          <w:sz w:val="28"/>
          <w:szCs w:val="28"/>
          <w:lang w:bidi="ar-SA"/>
        </w:rPr>
        <w:t>1355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تسهيل الفوائد وتكميل المقاصد، لابن مالك ، 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کامل بركات، مصر </w:t>
      </w:r>
      <w:r>
        <w:rPr>
          <w:rFonts w:eastAsia="IRNazanin" w:cs="IRNazanin"/>
          <w:color w:val="111111"/>
          <w:sz w:val="28"/>
          <w:szCs w:val="28"/>
          <w:lang w:bidi="fa-IR"/>
        </w:rPr>
        <w:t>1968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تصحيح الفصيح، لابن درستویه، عبدالله بن جعفر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الجبوري، بغداد، </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تصحيفات المحدثين، للعسكري، الحسن بن عبد الله، تح، ودر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أحمد ميرة، المدينة المنورة،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التصحيف والتحريف، للعسكري، الحسن، القاهرة، </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تصريف الأسماء، لمحمد الطنطاوي، القاهرة،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التصريف الملوكي، لابن جني، أبي الفتح،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سعيد بن مصطفى النعسان، دمشق، </w:t>
      </w:r>
      <w:r>
        <w:rPr>
          <w:rFonts w:eastAsia="Amiri" w:cs="Amiri" w:ascii="Amiri" w:hAnsi="Amiri"/>
          <w:color w:val="111111"/>
          <w:sz w:val="28"/>
          <w:szCs w:val="28"/>
          <w:lang w:bidi="ar-SA"/>
        </w:rPr>
        <w:t>1970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التطور الدلالي بين لغة الشعر الجاهلي ولغة القرآن الكريم، لعودة خليل، الأردن،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التطور اللغوي التاريخي، للدكتور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السامرائي، بيروت،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التطور اللغوي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مظاهره وعلله وقوانينه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عبد التواب، القاهرة،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التعجب، للكراجكي، النجف، </w:t>
      </w:r>
      <w:r>
        <w:rPr>
          <w:rFonts w:eastAsia="Amiri" w:cs="Amiri" w:ascii="Amiri" w:hAnsi="Amiri"/>
          <w:color w:val="111111"/>
          <w:sz w:val="28"/>
          <w:szCs w:val="28"/>
          <w:lang w:bidi="ar-SA"/>
        </w:rPr>
        <w:t>1344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التعريفات، للجرجاني، بيروت، </w:t>
      </w:r>
      <w:r>
        <w:rPr>
          <w:rFonts w:eastAsia="Amiri" w:cs="Amiri" w:ascii="Amiri" w:hAnsi="Amiri"/>
          <w:color w:val="111111"/>
          <w:sz w:val="28"/>
          <w:szCs w:val="28"/>
          <w:lang w:bidi="ar-SA"/>
        </w:rPr>
        <w:t>1978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التعليقات والنوادر، للهجري، هارون بن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علماء المئة الثالثة الهجرية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حمود عبد الأمير الحمادي، بغداد ،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العياشي، للعياشي، محمد 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متوفى في أواخر القرن الثالث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 العلمية، قم،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غريب القرآن، لابن قتيبة،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أحمد صقر،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غريب القرآن الكريم، للطريحي، فخر الدين محمد الطريحي،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كاظم الطريحي، النجف، </w:t>
      </w:r>
      <w:r>
        <w:rPr>
          <w:rFonts w:eastAsia="Amiri" w:cs="Amiri" w:ascii="Amiri" w:hAnsi="Amiri"/>
          <w:color w:val="111111"/>
          <w:sz w:val="28"/>
          <w:szCs w:val="28"/>
          <w:lang w:bidi="ar-SA"/>
        </w:rPr>
        <w:t>1953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الفخر الرازي، ويعرف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مفاتيح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فتوح الغيب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مصر، </w:t>
      </w:r>
      <w:r>
        <w:rPr>
          <w:rFonts w:eastAsia="Amiri" w:cs="Amiri" w:ascii="Amiri" w:hAnsi="Amiri"/>
          <w:color w:val="111111"/>
          <w:sz w:val="28"/>
          <w:szCs w:val="28"/>
          <w:lang w:bidi="ar-SA"/>
        </w:rPr>
        <w:t>1357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فرات الكوفي، لفرات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النجف، المطبعة الحيدرية،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القرآن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المنار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لمحمد عبده، تأليف السيد محمد رشيد رضا، مصر، </w:t>
      </w:r>
      <w:r>
        <w:rPr>
          <w:rFonts w:eastAsia="Amiri" w:cs="Amiri" w:ascii="Amiri" w:hAnsi="Amiri"/>
          <w:color w:val="111111"/>
          <w:sz w:val="28"/>
          <w:szCs w:val="28"/>
          <w:lang w:bidi="ar-SA"/>
        </w:rPr>
        <w:t>1954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القرآن الكريم، لابن شبّر،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دمشق،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القرآن الكريم، وبهامشه تفسير الجلالين، للسيوطي، عالم الكتب، بیروت،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القرطبي، لمحمد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مصر، </w:t>
      </w:r>
      <w:r>
        <w:rPr>
          <w:rFonts w:eastAsia="Amiri" w:cs="Amiri" w:ascii="Amiri" w:hAnsi="Amiri"/>
          <w:color w:val="111111"/>
          <w:sz w:val="28"/>
          <w:szCs w:val="28"/>
          <w:lang w:bidi="ar-SA"/>
        </w:rPr>
        <w:t>1935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القمّي، لعلي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النجف المطبعة الحيدرية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التفسير الكبير، للرازي، محمد بن عمر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القاهرة،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تكملة الغرر والدرر، للشريف المرتضى، مصر، </w:t>
      </w:r>
      <w:r>
        <w:rPr>
          <w:rFonts w:eastAsia="Amiri" w:cs="Amiri" w:ascii="Amiri" w:hAnsi="Amiri"/>
          <w:color w:val="111111"/>
          <w:sz w:val="28"/>
          <w:szCs w:val="28"/>
          <w:lang w:bidi="ar-SA"/>
        </w:rPr>
        <w:t>1954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تلخيص البيان عن مجازات القرآن، للشريف الرضي،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الغني حسن، القاهرة، </w:t>
      </w:r>
      <w:r>
        <w:rPr>
          <w:rFonts w:eastAsia="Amiri" w:cs="Amiri" w:ascii="Amiri" w:hAnsi="Amiri"/>
          <w:color w:val="111111"/>
          <w:sz w:val="28"/>
          <w:szCs w:val="28"/>
          <w:lang w:bidi="ar-SA"/>
        </w:rPr>
        <w:t>1955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تلخيص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للطوسي،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حسن بحر العلوم، النجف، </w:t>
      </w:r>
      <w:r>
        <w:rPr>
          <w:rFonts w:eastAsia="Amiri" w:cs="Amiri" w:ascii="Amiri" w:hAnsi="Amiri"/>
          <w:color w:val="111111"/>
          <w:sz w:val="28"/>
          <w:szCs w:val="28"/>
          <w:lang w:bidi="ar-SA"/>
        </w:rPr>
        <w:t>1963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تلخيص كتاب المفتاح، للقزويني، طبع على الحجر، استانبول،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التمثيل والمحاضرة، للثعالبي، 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الفتاح الحلو، مطبعة عيسى البابي الحلبي وشركاءه، مصر،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تموِّج الماء من الهواء للدكتور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عبد النبي الأطرش، النجف،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تنبيه الخواطر، ونزهة النواظر، ويسمى بـ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ورام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لورام بن أبي فراس المالكي الأشتري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التنبيه على حدوث التصحيف، للأصفهاني، حمزة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قبل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حسن آل ياسين، </w:t>
      </w:r>
      <w:r>
        <w:rPr>
          <w:rFonts w:eastAsia="Amiri" w:cs="Amiri" w:ascii="Amiri" w:hAnsi="Amiri"/>
          <w:color w:val="111111"/>
          <w:sz w:val="28"/>
          <w:szCs w:val="28"/>
          <w:lang w:bidi="ar-SA"/>
        </w:rPr>
        <w:t>1967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233" w:name="pg19184_273140"/>
    </w:p>
    <w:p>
      <w:pPr>
        <w:pStyle w:val="BookText"/>
        <w:rPr/>
      </w:pPr>
      <w:bookmarkEnd w:id="233"/>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تنزيه الأنبياء والأئمة، للشريف المرتضی، طهران،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الأحكام، للطوسي،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حسن الخرسان، طهران،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الأسماء واللغاتريال لأبي زكرياريال محيي الدين بن شرف النوويريال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الكتب العلمية، بيروت،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الألفاظ، لابن السكِّيت،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لويس شيخو اليسوعي، بيروت ، </w:t>
      </w:r>
      <w:r>
        <w:rPr>
          <w:rFonts w:eastAsia="Amiri" w:cs="Amiri" w:ascii="Amiri" w:hAnsi="Amiri"/>
          <w:color w:val="111111"/>
          <w:sz w:val="28"/>
          <w:szCs w:val="28"/>
          <w:lang w:bidi="ar-SA"/>
        </w:rPr>
        <w:t>1895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التهذيب، لابن حجر العسقلاني، الهند، </w:t>
      </w:r>
      <w:r>
        <w:rPr>
          <w:rFonts w:eastAsia="Amiri" w:cs="Amiri" w:ascii="Amiri" w:hAnsi="Amiri"/>
          <w:color w:val="111111"/>
          <w:sz w:val="28"/>
          <w:szCs w:val="28"/>
          <w:lang w:bidi="ar-SA"/>
        </w:rPr>
        <w:t>1915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السجستاني في غريب القرآن، لمحمد مرسي، القاهرة، </w:t>
      </w:r>
      <w:r>
        <w:rPr>
          <w:rFonts w:eastAsia="Amiri" w:cs="Amiri" w:ascii="Amiri" w:hAnsi="Amiri"/>
          <w:color w:val="111111"/>
          <w:sz w:val="28"/>
          <w:szCs w:val="28"/>
          <w:lang w:bidi="ar-SA"/>
        </w:rPr>
        <w:t>1951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سيرة ابن هشام، لعبد السلام هارون، بيروت، </w:t>
      </w:r>
      <w:r>
        <w:rPr>
          <w:rFonts w:eastAsia="Amiri" w:cs="Amiri" w:ascii="Amiri" w:hAnsi="Amiri"/>
          <w:color w:val="111111"/>
          <w:sz w:val="28"/>
          <w:szCs w:val="28"/>
          <w:lang w:bidi="ar-SA"/>
        </w:rPr>
        <w:t>1374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اللغة، للأزهري، محمد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عبد العليم، القاهرة، مطبعة سجل العرب،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التوحيد، للصدوق، إيران،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Heading4"/>
        <w:numPr>
          <w:ilvl w:val="3"/>
          <w:numId w:val="1"/>
        </w:numPr>
        <w:rPr/>
      </w:pPr>
      <w:bookmarkStart w:id="234" w:name="__RefHeading___Toc16465245_1280447820"/>
      <w:bookmarkStart w:id="235" w:name="_Toc76"/>
      <w:bookmarkEnd w:id="234"/>
      <w:r>
        <w:rPr>
          <w:rtl w:val="true"/>
        </w:rPr>
        <w:t>-</w:t>
      </w:r>
      <w:r>
        <w:rPr>
          <w:rtl w:val="true"/>
        </w:rPr>
        <w:t>حرف الثاء</w:t>
      </w:r>
      <w:r>
        <w:rPr>
          <w:rtl w:val="true"/>
        </w:rPr>
        <w:t>-</w:t>
      </w:r>
      <w:bookmarkEnd w:id="235"/>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ثلاث رسائل، لأبي حيان التوحيدي، دمشق، </w:t>
      </w:r>
      <w:r>
        <w:rPr>
          <w:rFonts w:eastAsia="Amiri" w:cs="Amiri" w:ascii="Amiri" w:hAnsi="Amiri"/>
          <w:color w:val="111111"/>
          <w:sz w:val="28"/>
          <w:szCs w:val="28"/>
          <w:lang w:bidi="ar-SA"/>
        </w:rPr>
        <w:t>1951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ثمار القلوب في المضاف والمنسوب، للثعالبي، مصر، </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 xml:space="preserve">م، وطبع القاهرة، </w:t>
      </w:r>
      <w:r>
        <w:rPr>
          <w:rFonts w:eastAsia="Amiri" w:cs="Amiri" w:ascii="Amiri" w:hAnsi="Amiri"/>
          <w:color w:val="111111"/>
          <w:sz w:val="28"/>
          <w:szCs w:val="28"/>
          <w:lang w:bidi="ar-SA"/>
        </w:rPr>
        <w:t>1326</w:t>
      </w:r>
      <w:r>
        <w:rPr>
          <w:rFonts w:ascii="Amiri" w:hAnsi="Amiri" w:eastAsia="Amiri" w:cs="Amiri"/>
          <w:color w:val="111111"/>
          <w:sz w:val="28"/>
          <w:sz w:val="28"/>
          <w:szCs w:val="28"/>
          <w:rtl w:val="true"/>
          <w:lang w:bidi="ar-SA"/>
        </w:rPr>
        <w:t>هـ</w:t>
      </w:r>
    </w:p>
    <w:p>
      <w:pPr>
        <w:pStyle w:val="Heading4"/>
        <w:numPr>
          <w:ilvl w:val="3"/>
          <w:numId w:val="1"/>
        </w:numPr>
        <w:rPr/>
      </w:pPr>
      <w:bookmarkStart w:id="236" w:name="__RefHeading___Toc16465247_1280447820"/>
      <w:bookmarkStart w:id="237" w:name="_Toc77"/>
      <w:bookmarkEnd w:id="236"/>
      <w:r>
        <w:rPr>
          <w:rtl w:val="true"/>
        </w:rPr>
        <w:t xml:space="preserve">- </w:t>
      </w:r>
      <w:r>
        <w:rPr>
          <w:rtl w:val="true"/>
        </w:rPr>
        <w:t xml:space="preserve">حرف الجيم </w:t>
      </w:r>
      <w:r>
        <w:rPr>
          <w:rtl w:val="true"/>
        </w:rPr>
        <w:t>-</w:t>
      </w:r>
      <w:bookmarkEnd w:id="237"/>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الجامع لأحكام القرآن ، للقرطبي ، محمد بن أحمد الأنصاري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عبد العليم البردوني، القاهرة، </w:t>
      </w:r>
      <w:r>
        <w:rPr>
          <w:rFonts w:eastAsia="Amiri" w:cs="Amiri" w:ascii="Amiri" w:hAnsi="Amiri"/>
          <w:color w:val="111111"/>
          <w:sz w:val="28"/>
          <w:szCs w:val="28"/>
          <w:lang w:bidi="ar-SA"/>
        </w:rPr>
        <w:t>1952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سيرة الإمام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لمحسن المطلبي، بغداد،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بيان العلم وفضله، وما ينبغي من روايته وحمله، لابن عبد البرّ القرطبي، القاهرة،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البيان عن تأويل آي القرآن، للطبري، محمد بن جریر،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مصر،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الشواه، لمحمد باقر الشريف بن علي، طبع على الحجر، </w:t>
      </w:r>
      <w:r>
        <w:rPr>
          <w:rFonts w:eastAsia="Amiri" w:cs="Amiri" w:ascii="Amiri" w:hAnsi="Amiri"/>
          <w:color w:val="111111"/>
          <w:sz w:val="28"/>
          <w:szCs w:val="28"/>
          <w:lang w:bidi="ar-SA"/>
        </w:rPr>
        <w:t>1288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الجرح والتعديل، للرازي، عبد الرحمن بن أبي حاتم،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المعلمي اليماني، الهند، </w:t>
      </w:r>
      <w:r>
        <w:rPr>
          <w:rFonts w:eastAsia="Amiri" w:cs="Amiri" w:ascii="Amiri" w:hAnsi="Amiri"/>
          <w:color w:val="111111"/>
          <w:sz w:val="28"/>
          <w:szCs w:val="28"/>
          <w:lang w:bidi="ar-SA"/>
        </w:rPr>
        <w:t>1372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الجعفريات، وتسمى بـ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الأشعثيات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لإسماعيل بن الإمام موسى بن جعفر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النجف ، </w:t>
      </w:r>
      <w:r>
        <w:rPr>
          <w:rFonts w:eastAsia="Amiri" w:cs="Amiri" w:ascii="Amiri" w:hAnsi="Amiri"/>
          <w:color w:val="111111"/>
          <w:sz w:val="28"/>
          <w:szCs w:val="28"/>
          <w:lang w:bidi="ar-SA"/>
        </w:rPr>
        <w:t>1309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الجمان في تشبيهات القرآن، لابن ناقيا البغدادي، عبد الله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مطلوب، و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خديجة الحديثي، بغداد، </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الجمل، للمفيد، طبع على الحجر، مطبعة مخللاتي، إيران،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وطبع النجف </w:t>
      </w:r>
      <w:r>
        <w:rPr>
          <w:rFonts w:eastAsia="Amiri" w:cs="Amiri" w:ascii="Amiri" w:hAnsi="Amiri"/>
          <w:color w:val="111111"/>
          <w:sz w:val="28"/>
          <w:szCs w:val="28"/>
          <w:lang w:bidi="ar-SA"/>
        </w:rPr>
        <w:t>1368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جمهرة الأمثال، لأبي هلال العسكري، الحسن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أبي الفضل إبراهيم، وعبد الحميد قطامش، </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جمهرة رسائل العرب، لأحمد زكي صفوت، مصر، </w:t>
      </w:r>
      <w:r>
        <w:rPr>
          <w:rFonts w:eastAsia="Amiri" w:cs="Amiri" w:ascii="Amiri" w:hAnsi="Amiri"/>
          <w:color w:val="111111"/>
          <w:sz w:val="28"/>
          <w:szCs w:val="28"/>
          <w:lang w:bidi="ar-SA"/>
        </w:rPr>
        <w:t>1356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جمهرة اللغة، لابن دريد، الهند، </w:t>
      </w:r>
      <w:r>
        <w:rPr>
          <w:rFonts w:eastAsia="Amiri" w:cs="Amiri" w:ascii="Amiri" w:hAnsi="Amiri"/>
          <w:color w:val="111111"/>
          <w:sz w:val="28"/>
          <w:szCs w:val="28"/>
          <w:lang w:bidi="ar-SA"/>
        </w:rPr>
        <w:t>1345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جواهر البلاغة، لأحمد الهاشمي، دار إحياء التراث العربي، بيروت ،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جواهر الكلام في شرح شرائع الإسلام، لمحمد حسن النجفي،</w:t>
      </w:r>
      <w:bookmarkStart w:id="238" w:name="pg19184_273142"/>
    </w:p>
    <w:p>
      <w:pPr>
        <w:pStyle w:val="BookText"/>
        <w:rPr/>
      </w:pPr>
      <w:bookmarkEnd w:id="23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الأخوندي، نجف،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جولات إسلامية، لمحمد أمين النواوي، القاهرة،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الجيم، للشيباني، إسحاق بن مرار،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بحدود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الجزء الثالث، 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الكريم العزباوي، القاهرة، </w:t>
      </w:r>
      <w:r>
        <w:rPr>
          <w:rFonts w:eastAsia="Amiri" w:cs="Amiri" w:ascii="Amiri" w:hAnsi="Amiri"/>
          <w:color w:val="111111"/>
          <w:sz w:val="28"/>
          <w:szCs w:val="28"/>
          <w:lang w:bidi="ar-SA"/>
        </w:rPr>
        <w:t>1975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4"/>
        <w:numPr>
          <w:ilvl w:val="3"/>
          <w:numId w:val="1"/>
        </w:numPr>
        <w:rPr/>
      </w:pPr>
      <w:bookmarkStart w:id="239" w:name="__RefHeading___Toc16465249_1280447820"/>
      <w:bookmarkStart w:id="240" w:name="_Toc78"/>
      <w:bookmarkEnd w:id="239"/>
      <w:r>
        <w:rPr>
          <w:rtl w:val="true"/>
        </w:rPr>
        <w:t>-</w:t>
      </w:r>
      <w:r>
        <w:rPr>
          <w:rtl w:val="true"/>
        </w:rPr>
        <w:t xml:space="preserve">حرف الحاء </w:t>
      </w:r>
      <w:r>
        <w:rPr>
          <w:rtl w:val="true"/>
        </w:rPr>
        <w:t>-</w:t>
      </w:r>
      <w:bookmarkEnd w:id="240"/>
    </w:p>
    <w:p>
      <w:pPr>
        <w:pStyle w:val="BookText"/>
        <w:rPr/>
      </w:pP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حاشية الصبّان على شرح الأشموني، لمحمد بن علي الصبّان،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مطبوع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الأشموني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إحياء الكتب العربية، القاهرة،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الحدائق الناظرة في أحكام العترة الطاهرة، ليوسف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الأخوندي، النجف </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هـ</w:t>
      </w:r>
    </w:p>
    <w:p>
      <w:pPr>
        <w:pStyle w:val="BookText"/>
        <w:rPr/>
      </w:pP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حركة التصحيح اللغوي في العصر الحديث، للدكتور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ضاري حمادي، بغداد،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الحروف للفارابي، محمد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محسن مهدي، بيروت، </w:t>
      </w:r>
      <w:r>
        <w:rPr>
          <w:rFonts w:eastAsia="Amiri" w:cs="Amiri" w:ascii="Amiri" w:hAnsi="Amiri"/>
          <w:color w:val="111111"/>
          <w:sz w:val="28"/>
          <w:szCs w:val="28"/>
          <w:lang w:bidi="ar-SA"/>
        </w:rPr>
        <w:t>1969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حسن التوسّل إلى صناعة الترسّل، لشهاب الدين محمود الحلبي،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عثمان يوسف، بغداد،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حقائق التأويل في متشابه التنزيل،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الخامس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للشريف الرضي،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رضا كاشف الغطاء، 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الحسين الحلي، النجف، </w:t>
      </w:r>
      <w:r>
        <w:rPr>
          <w:rFonts w:eastAsia="Amiri" w:cs="Amiri" w:ascii="Amiri" w:hAnsi="Amiri"/>
          <w:color w:val="111111"/>
          <w:sz w:val="28"/>
          <w:szCs w:val="28"/>
          <w:lang w:bidi="ar-SA"/>
        </w:rPr>
        <w:t>1935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الحكمة الخالدة، لابن مسكويه، مصر، مطبعة جدار الأزهر،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bookmarkStart w:id="241" w:name="pg19184_273143"/>
    </w:p>
    <w:p>
      <w:pPr>
        <w:pStyle w:val="BookText"/>
        <w:rPr/>
      </w:pPr>
      <w:bookmarkEnd w:id="241"/>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حكومات بغداد منذ تأسيسها حتى عهدها الجمهوري، لعبد الحميد العلوجي، بغداد </w:t>
      </w:r>
      <w:r>
        <w:rPr>
          <w:rFonts w:eastAsia="Amiri" w:cs="Amiri" w:ascii="Amiri" w:hAnsi="Amiri"/>
          <w:color w:val="111111"/>
          <w:sz w:val="28"/>
          <w:szCs w:val="28"/>
          <w:lang w:bidi="ar-SA"/>
        </w:rPr>
        <w:t>1962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حلية الأولياء في طبقات الأصفياء، لا بن نعيم الأصبهاني، أحمد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مصر، </w:t>
      </w:r>
      <w:r>
        <w:rPr>
          <w:rFonts w:eastAsia="Amiri" w:cs="Amiri" w:ascii="Amiri" w:hAnsi="Amiri"/>
          <w:color w:val="111111"/>
          <w:sz w:val="28"/>
          <w:szCs w:val="28"/>
          <w:lang w:bidi="ar-SA"/>
        </w:rPr>
        <w:t>1933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الحماسة في شعر الشريف الرضي، لمحمد جميل شلش، بغداد، </w:t>
      </w:r>
      <w:r>
        <w:rPr>
          <w:rFonts w:eastAsia="Amiri" w:cs="Amiri" w:ascii="Amiri" w:hAnsi="Amiri"/>
          <w:color w:val="111111"/>
          <w:sz w:val="28"/>
          <w:szCs w:val="28"/>
          <w:lang w:bidi="ar-SA"/>
        </w:rPr>
        <w:t>1394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حول المنهج المقارن ،آر أج، روینسن، تعریب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خلف زنزانة، لندن، </w:t>
      </w:r>
      <w:r>
        <w:rPr>
          <w:rFonts w:eastAsia="IRNazanin" w:cs="IRNazanin"/>
          <w:color w:val="111111"/>
          <w:sz w:val="28"/>
          <w:szCs w:val="28"/>
          <w:lang w:bidi="fa-IR"/>
        </w:rPr>
        <w:t>1967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حياة الإمام الهادي، علي بن محمد الجواد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تأليف باقر القرشي، بيروت،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الحيوان، للجاحظ، 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محمد هارون،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هـ</w:t>
      </w:r>
    </w:p>
    <w:p>
      <w:pPr>
        <w:pStyle w:val="Heading4"/>
        <w:numPr>
          <w:ilvl w:val="3"/>
          <w:numId w:val="1"/>
        </w:numPr>
        <w:rPr/>
      </w:pPr>
      <w:bookmarkStart w:id="242" w:name="__RefHeading___Toc16465251_1280447820"/>
      <w:bookmarkStart w:id="243" w:name="_Toc79"/>
      <w:bookmarkEnd w:id="242"/>
      <w:r>
        <w:rPr>
          <w:rtl w:val="true"/>
        </w:rPr>
        <w:t>-</w:t>
      </w:r>
      <w:r>
        <w:rPr>
          <w:rtl w:val="true"/>
        </w:rPr>
        <w:t xml:space="preserve">حرف الخاء </w:t>
      </w:r>
      <w:r>
        <w:rPr>
          <w:rtl w:val="true"/>
        </w:rPr>
        <w:t>-</w:t>
      </w:r>
      <w:bookmarkEnd w:id="243"/>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خاص الخاص، للثعالبي، 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الأميني، </w:t>
      </w:r>
      <w:r>
        <w:rPr>
          <w:rFonts w:eastAsia="Amiri" w:cs="Amiri" w:ascii="Amiri" w:hAnsi="Amiri"/>
          <w:color w:val="111111"/>
          <w:sz w:val="28"/>
          <w:szCs w:val="28"/>
          <w:lang w:bidi="ar-SA"/>
        </w:rPr>
        <w:t>1960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الخريدة الغيبية في شرح القصيدة العينية، لأبي الثناء الألوسي، طبع على الحجر، إيران،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خزائن الكتب العربية في الخافقين، لمحمد عبد المنعم خفاجي، مصر،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خزائن الكتب القديمة في العراق، لكوركيس عواد بغداد، </w:t>
      </w:r>
      <w:r>
        <w:rPr>
          <w:rFonts w:eastAsia="Amiri" w:cs="Amiri" w:ascii="Amiri" w:hAnsi="Amiri"/>
          <w:color w:val="111111"/>
          <w:sz w:val="28"/>
          <w:szCs w:val="28"/>
          <w:lang w:bidi="ar-SA"/>
        </w:rPr>
        <w:t>1948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خزانة الأدب وغاية الأرب، لابن حجّة الحموي، أبي بكر علي، بيروت </w:t>
      </w:r>
      <w:r>
        <w:rPr>
          <w:rFonts w:eastAsia="Amiri" w:cs="Amiri" w:ascii="Amiri" w:hAnsi="Amiri"/>
          <w:color w:val="111111"/>
          <w:sz w:val="28"/>
          <w:szCs w:val="28"/>
          <w:lang w:bidi="ar-SA"/>
        </w:rPr>
        <w:t>1304</w:t>
      </w:r>
      <w:r>
        <w:rPr>
          <w:rFonts w:ascii="Amiri" w:hAnsi="Amiri" w:eastAsia="Amiri" w:cs="Amiri"/>
          <w:color w:val="111111"/>
          <w:sz w:val="28"/>
          <w:sz w:val="28"/>
          <w:szCs w:val="28"/>
          <w:rtl w:val="true"/>
          <w:lang w:bidi="ar-SA"/>
        </w:rPr>
        <w:t>هـ</w:t>
      </w:r>
      <w:bookmarkStart w:id="244" w:name="pg19184_273144"/>
    </w:p>
    <w:p>
      <w:pPr>
        <w:pStyle w:val="BookText"/>
        <w:rPr/>
      </w:pPr>
      <w:bookmarkEnd w:id="244"/>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خزانة الأدب ولب لباب لسان العرب، للبغدادي، عبد القادر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محمد هارون، القاهرة، </w:t>
      </w:r>
      <w:r>
        <w:rPr>
          <w:rFonts w:eastAsia="Amiri" w:cs="Amiri" w:ascii="Amiri" w:hAnsi="Amiri"/>
          <w:color w:val="111111"/>
          <w:sz w:val="28"/>
          <w:szCs w:val="28"/>
          <w:lang w:bidi="ar-SA"/>
        </w:rPr>
        <w:t>1967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الخصائص، لابن جني، 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النجار، القاهرة، </w:t>
      </w:r>
      <w:r>
        <w:rPr>
          <w:rFonts w:eastAsia="Amiri" w:cs="Amiri" w:ascii="Amiri" w:hAnsi="Amiri"/>
          <w:color w:val="111111"/>
          <w:sz w:val="28"/>
          <w:szCs w:val="28"/>
          <w:lang w:bidi="ar-SA"/>
        </w:rPr>
        <w:t>1955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خصائص الأئمة الأثني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 يسمى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خصائص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للشريف الرضي، تق ، وتع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الرزاق المقرّم الموسوي، النجف، </w:t>
      </w:r>
      <w:r>
        <w:rPr>
          <w:rFonts w:eastAsia="Amiri" w:cs="Amiri" w:ascii="Amiri" w:hAnsi="Amiri"/>
          <w:color w:val="111111"/>
          <w:sz w:val="28"/>
          <w:szCs w:val="28"/>
          <w:lang w:bidi="ar-SA"/>
        </w:rPr>
        <w:t>1948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خصائص أمير المؤمنين علي بن أبي طالب، لأحمد بن شُعيب،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مصر، </w:t>
      </w:r>
      <w:r>
        <w:rPr>
          <w:rFonts w:eastAsia="Amiri" w:cs="Amiri" w:ascii="Amiri" w:hAnsi="Amiri"/>
          <w:color w:val="111111"/>
          <w:sz w:val="28"/>
          <w:szCs w:val="28"/>
          <w:lang w:bidi="ar-SA"/>
        </w:rPr>
        <w:t>1308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 للصدوق، طبع على الحجر، إيران،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خصام ونقد، للدكتور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حسين، دار العلم للملايين، </w:t>
      </w:r>
      <w:r>
        <w:rPr>
          <w:rFonts w:eastAsia="Amiri" w:cs="Amiri" w:ascii="Amiri" w:hAnsi="Amiri"/>
          <w:color w:val="111111"/>
          <w:sz w:val="28"/>
          <w:szCs w:val="28"/>
          <w:lang w:bidi="ar-SA"/>
        </w:rPr>
        <w:t>1946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خطط الكوفة وشرح خريطتها،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ماسينيول تر، وتع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المصعبي، مطبعة العرفان، صيدا،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الخلاصة في أصول الحديث، للطيبي، الحسين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صبحي السامرائي، بغداد، </w:t>
      </w:r>
      <w:r>
        <w:rPr>
          <w:rFonts w:eastAsia="Amiri" w:cs="Amiri" w:ascii="Amiri" w:hAnsi="Amiri"/>
          <w:color w:val="111111"/>
          <w:sz w:val="28"/>
          <w:szCs w:val="28"/>
          <w:lang w:bidi="ar-SA"/>
        </w:rPr>
        <w:t>1971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خلق الإنسان، لمحمد بن أبي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علماء القرن الثالث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الستار أحمد فراج، الكويت، </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4"/>
        <w:numPr>
          <w:ilvl w:val="3"/>
          <w:numId w:val="1"/>
        </w:numPr>
        <w:rPr/>
      </w:pPr>
      <w:bookmarkStart w:id="245" w:name="__RefHeading___Toc16465253_1280447820"/>
      <w:bookmarkStart w:id="246" w:name="_Toc80"/>
      <w:bookmarkEnd w:id="245"/>
      <w:r>
        <w:rPr>
          <w:rtl w:val="true"/>
        </w:rPr>
        <w:t xml:space="preserve">- </w:t>
      </w:r>
      <w:r>
        <w:rPr>
          <w:rtl w:val="true"/>
        </w:rPr>
        <w:t xml:space="preserve">حرف الدال </w:t>
      </w:r>
      <w:r>
        <w:rPr>
          <w:rtl w:val="true"/>
        </w:rPr>
        <w:t>-</w:t>
      </w:r>
      <w:bookmarkEnd w:id="246"/>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دائرة المعارف لبطرس البستاني، مصر، </w:t>
      </w:r>
      <w:r>
        <w:rPr>
          <w:rFonts w:eastAsia="Amiri" w:cs="Amiri" w:ascii="Amiri" w:hAnsi="Amiri"/>
          <w:color w:val="111111"/>
          <w:sz w:val="28"/>
          <w:szCs w:val="28"/>
          <w:lang w:bidi="ar-SA"/>
        </w:rPr>
        <w:t>1898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دائرة المعارف الإسلامية، يصدرها مجموعة مؤلفين، إيران،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دراسات في العربية وتاريخها،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مبحث الاستشهاد بالحديث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الخضر حسين، دمشق، </w:t>
      </w:r>
      <w:r>
        <w:rPr>
          <w:rFonts w:eastAsia="Amiri" w:cs="Amiri" w:ascii="Amiri" w:hAnsi="Amiri"/>
          <w:color w:val="111111"/>
          <w:sz w:val="28"/>
          <w:szCs w:val="28"/>
          <w:lang w:bidi="ar-SA"/>
        </w:rPr>
        <w:t>1960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دراسات في علم 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محمد بشر، مصر، </w:t>
      </w:r>
      <w:r>
        <w:rPr>
          <w:rFonts w:eastAsia="Amiri" w:cs="Amiri" w:ascii="Amiri" w:hAnsi="Amiri"/>
          <w:color w:val="111111"/>
          <w:sz w:val="28"/>
          <w:szCs w:val="28"/>
          <w:lang w:bidi="ar-SA"/>
        </w:rPr>
        <w:t>1971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دراسات في علم النفس الأدبي، الحامد عبد القادر، القاهرة، </w:t>
      </w:r>
      <w:r>
        <w:rPr>
          <w:rFonts w:eastAsia="Amiri" w:cs="Amiri" w:ascii="Amiri" w:hAnsi="Amiri"/>
          <w:color w:val="111111"/>
          <w:sz w:val="28"/>
          <w:szCs w:val="28"/>
          <w:lang w:bidi="ar-SA"/>
        </w:rPr>
        <w:t>1949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دراسات في فقه اللغة، للدكتور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صبحي الصالح، بيروت، </w:t>
      </w:r>
      <w:r>
        <w:rPr>
          <w:rFonts w:eastAsia="Amiri" w:cs="Amiri" w:ascii="Amiri" w:hAnsi="Amiri"/>
          <w:color w:val="111111"/>
          <w:sz w:val="28"/>
          <w:szCs w:val="28"/>
          <w:lang w:bidi="ar-SA"/>
        </w:rPr>
        <w:t>1978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دراسات في نهج البلاغة، لمحمد مهدي شمس الدين، النجف،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دراسة لغوية في أراجيز رؤبة والعجاج،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خولة تقي الدين الهلالي بغداد، </w:t>
      </w:r>
      <w:r>
        <w:rPr>
          <w:rFonts w:eastAsia="Amiri" w:cs="Amiri" w:ascii="Amiri" w:hAnsi="Amiri"/>
          <w:color w:val="111111"/>
          <w:sz w:val="28"/>
          <w:szCs w:val="28"/>
          <w:lang w:bidi="ar-SA"/>
        </w:rPr>
        <w:t>1982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دراسة المعنى عند الأصوليين، للدكتور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طاهر سليمان حمودة، مصر،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درة الغواص في أوهام الخواص، للحريري، القاسم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هيد لبرج ليبزك، </w:t>
      </w:r>
      <w:r>
        <w:rPr>
          <w:rFonts w:eastAsia="Amiri" w:cs="Amiri" w:ascii="Amiri" w:hAnsi="Amiri"/>
          <w:color w:val="111111"/>
          <w:sz w:val="28"/>
          <w:szCs w:val="28"/>
          <w:lang w:bidi="ar-SA"/>
        </w:rPr>
        <w:t>1871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الدرر في اختصار المغازي والسير، لابن عبد البر القرطبي،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شوقي ضيف، القاهرة،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درستویه، تح و 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للدكتور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الجبوري، بغداد، </w:t>
      </w:r>
      <w:r>
        <w:rPr>
          <w:rFonts w:eastAsia="IRNazanin" w:cs="IRNazanin"/>
          <w:color w:val="111111"/>
          <w:sz w:val="28"/>
          <w:szCs w:val="28"/>
          <w:lang w:bidi="fa-IR"/>
        </w:rPr>
        <w:t>1973</w:t>
      </w:r>
      <w:r>
        <w:rPr>
          <w:rFonts w:eastAsia="IRNazanin" w:cs="IRNazanin"/>
          <w:color w:val="111111"/>
          <w:sz w:val="28"/>
          <w:szCs w:val="28"/>
          <w:rtl w:val="true"/>
          <w:lang w:bidi="fa-IR"/>
        </w:rPr>
        <w:t xml:space="preserve"> - </w:t>
      </w:r>
      <w:r>
        <w:rPr>
          <w:rFonts w:eastAsia="IRNazanin" w:cs="IRNazanin"/>
          <w:color w:val="111111"/>
          <w:sz w:val="28"/>
          <w:szCs w:val="28"/>
          <w:lang w:bidi="fa-IR"/>
        </w:rPr>
        <w:t>1974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دروس التصريف، لمحمد محيي الدين عبد الحميد، مصر، </w:t>
      </w:r>
      <w:r>
        <w:rPr>
          <w:rFonts w:eastAsia="Amiri" w:cs="Amiri" w:ascii="Amiri" w:hAnsi="Amiri"/>
          <w:color w:val="111111"/>
          <w:sz w:val="28"/>
          <w:szCs w:val="28"/>
          <w:lang w:bidi="ar-SA"/>
        </w:rPr>
        <w:t>1958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دروس في الألسنية العامة، دي سوسير، تعر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القرمادي، وآخرون، تونس،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279</w:t>
      </w: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دستور معالم الحِكم ومأثور مكارم الشيم من كلام أمير المؤمنين علي بن أبي </w:t>
      </w:r>
    </w:p>
    <w:p>
      <w:pPr>
        <w:pStyle w:val="BookText"/>
        <w:rPr/>
      </w:pPr>
      <w:r>
        <w:rPr>
          <w:rFonts w:ascii="Amiri" w:hAnsi="Amiri" w:eastAsia="Amiri" w:cs="Amiri"/>
          <w:color w:val="111111"/>
          <w:sz w:val="28"/>
          <w:sz w:val="28"/>
          <w:szCs w:val="28"/>
          <w:rtl w:val="true"/>
          <w:lang w:bidi="ar-SA"/>
        </w:rPr>
        <w:t xml:space="preserve">طالب، للقاضي القضاعي، محمد بن سلامة،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جميل العظم، القاهرة،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دعائم الإسلام، لأبي حنيفة النعمان، إشراف آصف علي فيضي، القاهرة،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الإعجاز ، لعبد القاهر الجرجاني، قرأه 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محمد شاكر، القاهرة،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 xml:space="preserve">م، وطبع القاهرة، بتصحيح محمد عبده ، </w:t>
      </w:r>
      <w:r>
        <w:rPr>
          <w:rFonts w:eastAsia="Amiri" w:cs="Amiri" w:ascii="Amiri" w:hAnsi="Amiri"/>
          <w:color w:val="111111"/>
          <w:sz w:val="28"/>
          <w:szCs w:val="28"/>
          <w:lang w:bidi="ar-SA"/>
        </w:rPr>
        <w:t>1969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دلائل الإمامة، للطبري الآملي، ابن رستم، محمد بن جرير،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النجف، </w:t>
      </w:r>
      <w:r>
        <w:rPr>
          <w:rFonts w:eastAsia="Amiri" w:cs="Amiri" w:ascii="Amiri" w:hAnsi="Amiri"/>
          <w:color w:val="111111"/>
          <w:sz w:val="28"/>
          <w:szCs w:val="28"/>
          <w:lang w:bidi="ar-SA"/>
        </w:rPr>
        <w:t>1369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دلالة الألفاظ، للدكتور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أنيس، بغداد، </w:t>
      </w:r>
      <w:r>
        <w:rPr>
          <w:rFonts w:eastAsia="Amiri" w:cs="Amiri" w:ascii="Amiri" w:hAnsi="Amiri"/>
          <w:color w:val="111111"/>
          <w:sz w:val="28"/>
          <w:szCs w:val="28"/>
          <w:lang w:bidi="ar-SA"/>
        </w:rPr>
        <w:t>1961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دمية القصر وعصرة أهل العصر، للباخرزي،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سامي مكي العاني، النجف، </w:t>
      </w:r>
      <w:r>
        <w:rPr>
          <w:rFonts w:eastAsia="Amiri" w:cs="Amiri" w:ascii="Amiri" w:hAnsi="Amiri"/>
          <w:color w:val="111111"/>
          <w:sz w:val="28"/>
          <w:szCs w:val="28"/>
          <w:lang w:bidi="ar-SA"/>
        </w:rPr>
        <w:t>1971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دور الكلمة في اللغة ، لاولمان، تر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بشر، القاهرة، </w:t>
      </w:r>
      <w:r>
        <w:rPr>
          <w:rFonts w:eastAsia="Amiri" w:cs="Amiri" w:ascii="Amiri" w:hAnsi="Amiri"/>
          <w:color w:val="111111"/>
          <w:sz w:val="28"/>
          <w:szCs w:val="28"/>
          <w:lang w:bidi="ar-SA"/>
        </w:rPr>
        <w:t>1962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دول الإسلام، للذهبي، الهند، </w:t>
      </w:r>
      <w:r>
        <w:rPr>
          <w:rFonts w:eastAsia="Amiri" w:cs="Amiri" w:ascii="Amiri" w:hAnsi="Amiri"/>
          <w:color w:val="111111"/>
          <w:sz w:val="28"/>
          <w:szCs w:val="28"/>
          <w:lang w:bidi="ar-SA"/>
        </w:rPr>
        <w:t>1364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امرئ القيس،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أبي الفضل إبراهيم، دمشق، </w:t>
      </w:r>
      <w:r>
        <w:rPr>
          <w:rFonts w:eastAsia="Amiri" w:cs="Amiri" w:ascii="Amiri" w:hAnsi="Amiri"/>
          <w:color w:val="111111"/>
          <w:sz w:val="28"/>
          <w:szCs w:val="28"/>
          <w:lang w:bidi="ar-SA"/>
        </w:rPr>
        <w:t>1972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بشر بن أبي خازم، دمشق، </w:t>
      </w:r>
      <w:r>
        <w:rPr>
          <w:rFonts w:eastAsia="Amiri" w:cs="Amiri" w:ascii="Amiri" w:hAnsi="Amiri"/>
          <w:color w:val="111111"/>
          <w:sz w:val="28"/>
          <w:szCs w:val="28"/>
          <w:lang w:bidi="ar-SA"/>
        </w:rPr>
        <w:t>1960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أبي تمام، قدّم؛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الحميد يونس، وعبد الفتاح مصطفى، مطبعة؛ محمد علي صبيح وأولاده، مصر،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وطبع، بيروت، </w:t>
      </w:r>
      <w:r>
        <w:rPr>
          <w:rFonts w:eastAsia="Amiri" w:cs="Amiri" w:ascii="Amiri" w:hAnsi="Amiri"/>
          <w:color w:val="111111"/>
          <w:sz w:val="28"/>
          <w:szCs w:val="28"/>
          <w:lang w:bidi="ar-SA"/>
        </w:rPr>
        <w:t>1951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جرير،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إسماعيل الصاوي، القاهرة ، </w:t>
      </w:r>
      <w:r>
        <w:rPr>
          <w:rFonts w:eastAsia="IRNazanin" w:cs="IRNazanin"/>
          <w:color w:val="111111"/>
          <w:sz w:val="28"/>
          <w:szCs w:val="28"/>
          <w:lang w:bidi="fa-IR"/>
        </w:rPr>
        <w:t>1936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دیوان جميل بُثينة،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نصّار، القاهرة، </w:t>
      </w:r>
      <w:r>
        <w:rPr>
          <w:rFonts w:eastAsia="IRNazanin" w:cs="IRNazanin"/>
          <w:color w:val="111111"/>
          <w:sz w:val="28"/>
          <w:szCs w:val="28"/>
          <w:lang w:bidi="fa-IR"/>
        </w:rPr>
        <w:t>1967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292</w:t>
      </w: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ديوان حُميد بن ثور الهلالي، صنعة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الميمني، القاهرة، </w:t>
      </w:r>
      <w:r>
        <w:rPr>
          <w:rFonts w:eastAsia="Amiri" w:cs="Amiri" w:ascii="Amiri" w:hAnsi="Amiri"/>
          <w:color w:val="111111"/>
          <w:sz w:val="28"/>
          <w:szCs w:val="28"/>
          <w:lang w:bidi="ar-SA"/>
        </w:rPr>
        <w:t>1951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ذي الرمّة، 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كاريل هنري، مطبعة كلية كمبرج، </w:t>
      </w:r>
      <w:r>
        <w:rPr>
          <w:rFonts w:eastAsia="Amiri" w:cs="Amiri" w:ascii="Amiri" w:hAnsi="Amiri"/>
          <w:color w:val="111111"/>
          <w:sz w:val="28"/>
          <w:szCs w:val="28"/>
          <w:lang w:bidi="ar-SA"/>
        </w:rPr>
        <w:t>1919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ديوان رؤبة بن العجاج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مجموعة أشعار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وليم بن لورد ليبسك، </w:t>
      </w:r>
      <w:r>
        <w:rPr>
          <w:rFonts w:eastAsia="Amiri" w:cs="Amiri" w:ascii="Amiri" w:hAnsi="Amiri"/>
          <w:color w:val="111111"/>
          <w:sz w:val="28"/>
          <w:szCs w:val="28"/>
          <w:lang w:bidi="ar-SA"/>
        </w:rPr>
        <w:t>1903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زهير بن أبي سلمى، صنعة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ثعلب، القاهرة، </w:t>
      </w:r>
      <w:r>
        <w:rPr>
          <w:rFonts w:eastAsia="IRNazanin" w:cs="IRNazanin"/>
          <w:color w:val="111111"/>
          <w:sz w:val="28"/>
          <w:szCs w:val="28"/>
          <w:lang w:bidi="fa-IR"/>
        </w:rPr>
        <w:t>1944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الشريف الرضي،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الفتاح محمد الحلو المصري، باريس ، </w:t>
      </w:r>
      <w:r>
        <w:rPr>
          <w:rFonts w:eastAsia="Amiri" w:cs="Amiri" w:ascii="Amiri" w:hAnsi="Amiri"/>
          <w:color w:val="111111"/>
          <w:sz w:val="28"/>
          <w:szCs w:val="28"/>
          <w:lang w:bidi="ar-SA"/>
        </w:rPr>
        <w:t>1977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الشريف المرتضى،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رشيد الصفار المحامي، راجعه وترجم أعيانه،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الرضا الشبيبي، القاهرة، </w:t>
      </w:r>
      <w:r>
        <w:rPr>
          <w:rFonts w:eastAsia="Amiri" w:cs="Amiri" w:ascii="Amiri" w:hAnsi="Amiri"/>
          <w:color w:val="111111"/>
          <w:sz w:val="28"/>
          <w:szCs w:val="28"/>
          <w:lang w:bidi="ar-SA"/>
        </w:rPr>
        <w:t>1958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الشنفرى،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 مجموعة الطرائف الأدبية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لجنة التأليف والترجمة والنشر، مصر ، </w:t>
      </w:r>
      <w:r>
        <w:rPr>
          <w:rFonts w:eastAsia="Amiri" w:cs="Amiri" w:ascii="Amiri" w:hAnsi="Amiri"/>
          <w:color w:val="111111"/>
          <w:sz w:val="28"/>
          <w:szCs w:val="28"/>
          <w:lang w:bidi="ar-SA"/>
        </w:rPr>
        <w:t>1937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طرفة بن العبد، تح، ودراسة لشعره وشخصيته؛ علي الجندي، دار الفكر العربي،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عبيد بن الأبرص،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نصار، مصر ، </w:t>
      </w:r>
      <w:r>
        <w:rPr>
          <w:rFonts w:eastAsia="IRNazanin" w:cs="IRNazanin"/>
          <w:color w:val="111111"/>
          <w:sz w:val="28"/>
          <w:szCs w:val="28"/>
          <w:lang w:bidi="fa-IR"/>
        </w:rPr>
        <w:t>1957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العجّاج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عبد الملك بن قُريب الأصمعي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عزة حسن، بيروت، </w:t>
      </w:r>
      <w:r>
        <w:rPr>
          <w:rFonts w:eastAsia="Amiri" w:cs="Amiri" w:ascii="Amiri" w:hAnsi="Amiri"/>
          <w:color w:val="111111"/>
          <w:sz w:val="28"/>
          <w:szCs w:val="28"/>
          <w:lang w:bidi="ar-SA"/>
        </w:rPr>
        <w:t>1971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كُثيِّر عزّة،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إحسان عباس بيروت </w:t>
      </w:r>
      <w:r>
        <w:rPr>
          <w:rFonts w:eastAsia="Amiri" w:cs="Amiri" w:ascii="Amiri" w:hAnsi="Amiri"/>
          <w:color w:val="111111"/>
          <w:sz w:val="28"/>
          <w:szCs w:val="28"/>
          <w:lang w:bidi="ar-SA"/>
        </w:rPr>
        <w:t>1971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المتنبي، بيروت،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المعاني، لأبي هلال العسكري، القاهرة، </w:t>
      </w:r>
      <w:r>
        <w:rPr>
          <w:rFonts w:eastAsia="Amiri" w:cs="Amiri" w:ascii="Amiri" w:hAnsi="Amiri"/>
          <w:color w:val="111111"/>
          <w:sz w:val="28"/>
          <w:szCs w:val="28"/>
          <w:lang w:bidi="ar-SA"/>
        </w:rPr>
        <w:t>1352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305</w:t>
      </w: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دیوان ابن مقبل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عزّة حسن، دمشق، </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bookmarkStart w:id="247" w:name="pg19184_273148"/>
    </w:p>
    <w:p>
      <w:pPr>
        <w:pStyle w:val="Heading4"/>
        <w:numPr>
          <w:ilvl w:val="3"/>
          <w:numId w:val="1"/>
        </w:numPr>
        <w:rPr/>
      </w:pPr>
      <w:bookmarkStart w:id="248" w:name="__RefHeading___Toc16465255_1280447820"/>
      <w:bookmarkStart w:id="249" w:name="_Toc81"/>
      <w:bookmarkEnd w:id="247"/>
      <w:bookmarkEnd w:id="248"/>
      <w:r>
        <w:rPr>
          <w:rtl w:val="true"/>
        </w:rPr>
        <w:t xml:space="preserve">- </w:t>
      </w:r>
      <w:r>
        <w:rPr>
          <w:rtl w:val="true"/>
        </w:rPr>
        <w:t xml:space="preserve">حرف الذال </w:t>
      </w:r>
      <w:r>
        <w:rPr>
          <w:rtl w:val="true"/>
        </w:rPr>
        <w:t>-</w:t>
      </w:r>
      <w:bookmarkEnd w:id="249"/>
    </w:p>
    <w:p>
      <w:pPr>
        <w:pStyle w:val="BookText"/>
        <w:rPr/>
      </w:pPr>
      <w:r>
        <w:rPr>
          <w:rFonts w:eastAsia="Times New Roman" w:cs="Times New Roman" w:ascii="Times New Roman" w:hAnsi="Times New Roman"/>
          <w:color w:val="111111"/>
          <w:sz w:val="28"/>
          <w:szCs w:val="28"/>
          <w:lang w:val="en-US" w:bidi="en-US"/>
        </w:rPr>
        <w:t>306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الذريعة إلى أصول الشريعة، للشريف المرتضى، طهران، </w:t>
      </w:r>
      <w:r>
        <w:rPr>
          <w:rFonts w:eastAsia="Amiri" w:cs="Amiri" w:ascii="Amiri" w:hAnsi="Amiri"/>
          <w:color w:val="111111"/>
          <w:sz w:val="28"/>
          <w:szCs w:val="28"/>
          <w:lang w:bidi="ar-SA"/>
        </w:rPr>
        <w:t>1346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الذريعة إلى تصانيف الشيعة، لأغا بزرك الطهراني ، محمد محسن،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طبعت أجزاءه في طهران، وفي النجف ، </w:t>
      </w:r>
      <w:r>
        <w:rPr>
          <w:rFonts w:eastAsia="Amiri" w:cs="Amiri" w:ascii="Amiri" w:hAnsi="Amiri"/>
          <w:color w:val="111111"/>
          <w:sz w:val="28"/>
          <w:szCs w:val="28"/>
          <w:lang w:bidi="ar-SA"/>
        </w:rPr>
        <w:t>1948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أخبار أصبهان، للأصبهاني، أحمد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ليدن، </w:t>
      </w:r>
      <w:r>
        <w:rPr>
          <w:rFonts w:eastAsia="Amiri" w:cs="Amiri" w:ascii="Amiri" w:hAnsi="Amiri"/>
          <w:color w:val="111111"/>
          <w:sz w:val="28"/>
          <w:szCs w:val="28"/>
          <w:lang w:bidi="ar-SA"/>
        </w:rPr>
        <w:t>1934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الأمالي، لأبي علي القالي، القاهرة، دار الكتب المصرية،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الذيل على العبر في خبر من غير، للعراقي، أحمد بن عبد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مهدي عباس، سوريا،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ذیل کشف الظنون لاغا بزرگ ،الطهراني طهران </w:t>
      </w:r>
      <w:r>
        <w:rPr>
          <w:rFonts w:eastAsia="IRNazanin" w:cs="IRNazanin"/>
          <w:color w:val="111111"/>
          <w:sz w:val="28"/>
          <w:szCs w:val="28"/>
          <w:lang w:bidi="fa-IR"/>
        </w:rPr>
        <w:t>1967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ذيل المذيَّل، للطبري، الأملي، ابن رستم، إيران، </w:t>
      </w:r>
      <w:r>
        <w:rPr>
          <w:rFonts w:eastAsia="Amiri" w:cs="Amiri" w:ascii="Amiri" w:hAnsi="Amiri"/>
          <w:color w:val="111111"/>
          <w:sz w:val="28"/>
          <w:szCs w:val="28"/>
          <w:lang w:bidi="ar-SA"/>
        </w:rPr>
        <w:t>1395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Heading4"/>
        <w:numPr>
          <w:ilvl w:val="3"/>
          <w:numId w:val="1"/>
        </w:numPr>
        <w:rPr/>
      </w:pPr>
      <w:bookmarkStart w:id="250" w:name="__RefHeading___Toc16465257_1280447820"/>
      <w:bookmarkStart w:id="251" w:name="_Toc82"/>
      <w:bookmarkEnd w:id="250"/>
      <w:r>
        <w:rPr>
          <w:rtl w:val="true"/>
        </w:rPr>
        <w:t>-</w:t>
      </w:r>
      <w:r>
        <w:rPr>
          <w:rtl w:val="true"/>
        </w:rPr>
        <w:t>حرف الراء</w:t>
      </w:r>
      <w:r>
        <w:rPr>
          <w:rtl w:val="true"/>
        </w:rPr>
        <w:t>-</w:t>
      </w:r>
      <w:bookmarkEnd w:id="251"/>
    </w:p>
    <w:p>
      <w:pPr>
        <w:pStyle w:val="BookText"/>
        <w:rPr/>
      </w:pPr>
      <w:r>
        <w:rPr>
          <w:rFonts w:eastAsia="Times New Roman" w:cs="Times New Roman" w:ascii="Times New Roman" w:hAnsi="Times New Roman"/>
          <w:color w:val="111111"/>
          <w:sz w:val="28"/>
          <w:szCs w:val="28"/>
          <w:lang w:val="en-US" w:bidi="en-US"/>
        </w:rPr>
        <w:t>313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ربيع الأبرار ونصوص الأخبار، للزمخشري، محمود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 النعيمي، بغداد، </w:t>
      </w:r>
      <w:r>
        <w:rPr>
          <w:rFonts w:eastAsia="Amiri" w:cs="Amiri" w:ascii="Amiri" w:hAnsi="Amiri"/>
          <w:color w:val="111111"/>
          <w:sz w:val="28"/>
          <w:szCs w:val="28"/>
          <w:lang w:bidi="ar-SA"/>
        </w:rPr>
        <w:t>1982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الرجال للبرقي، 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كاظم الموسوي، مطبعة جامعة طهران، </w:t>
      </w:r>
      <w:r>
        <w:rPr>
          <w:rFonts w:eastAsia="Amiri" w:cs="Amiri" w:ascii="Amiri" w:hAnsi="Amiri"/>
          <w:color w:val="111111"/>
          <w:sz w:val="28"/>
          <w:szCs w:val="28"/>
          <w:lang w:bidi="ar-SA"/>
        </w:rPr>
        <w:t>1921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315</w:t>
      </w:r>
      <w:r>
        <w:rPr>
          <w:rFonts w:eastAsia="Times New Roman" w:cs="Times New Roman" w:ascii="Times New Roman" w:hAnsi="Times New Roman"/>
          <w:color w:val="111111"/>
          <w:sz w:val="28"/>
          <w:szCs w:val="28"/>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الرجال للحلي،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الحسيني، طهران، </w:t>
      </w:r>
      <w:r>
        <w:rPr>
          <w:rFonts w:eastAsia="Amiri" w:cs="Amiri" w:ascii="Amiri" w:hAnsi="Amiri"/>
          <w:color w:val="111111"/>
          <w:sz w:val="28"/>
          <w:szCs w:val="28"/>
          <w:lang w:bidi="ar-SA"/>
        </w:rPr>
        <w:t>1921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الرجال للحلي، الحسن بن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صادق بحر العلوم النجف،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الرجال، ويعرف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الناقلين عن الأئمة الصادقين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للكشي، محمد ابن عمر، كان حياً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 وتع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أحمد الحسيني، كربلا ،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الرجال ، لمحمد مهدي بحر العلوم، تح محمد صادق بحر العلوم النجف،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الرجال، ويُعرف بـ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الأقوال في معرفة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للنجاشي، أحمد ابن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وطبع على الحجر، في الهند، </w:t>
      </w:r>
      <w:r>
        <w:rPr>
          <w:rFonts w:eastAsia="Amiri" w:cs="Amiri" w:ascii="Amiri" w:hAnsi="Amiri"/>
          <w:color w:val="111111"/>
          <w:sz w:val="28"/>
          <w:szCs w:val="28"/>
          <w:lang w:bidi="ar-SA"/>
        </w:rPr>
        <w:t>1896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رسائل أبي إسحاق الصابي، والشريف الرضي، للرضي،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يوسف نجم، الكويت، </w:t>
      </w:r>
      <w:r>
        <w:rPr>
          <w:rFonts w:eastAsia="Amiri" w:cs="Amiri" w:ascii="Amiri" w:hAnsi="Amiri"/>
          <w:color w:val="111111"/>
          <w:sz w:val="28"/>
          <w:szCs w:val="28"/>
          <w:lang w:bidi="ar-SA"/>
        </w:rPr>
        <w:t>1961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رسائل البلغاء، لمحمد كرد علي، مصر، دار الكتب العربية،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رسائل الجاحظ، تح عبد السلام محمد هارون، </w:t>
      </w:r>
      <w:r>
        <w:rPr>
          <w:rFonts w:eastAsia="IRNazanin" w:cs="IRNazanin"/>
          <w:color w:val="111111"/>
          <w:sz w:val="28"/>
          <w:szCs w:val="28"/>
          <w:lang w:bidi="fa-IR"/>
        </w:rPr>
        <w:t>1964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الرسائل الفنية في العصر الإسلامي حتى نهاية العصر الأموي، للدكتور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غانم جواد رضا، جامعة بغداد، </w:t>
      </w:r>
      <w:r>
        <w:rPr>
          <w:rFonts w:eastAsia="Amiri" w:cs="Amiri" w:ascii="Amiri" w:hAnsi="Amiri"/>
          <w:color w:val="111111"/>
          <w:sz w:val="28"/>
          <w:szCs w:val="28"/>
          <w:lang w:bidi="ar-SA"/>
        </w:rPr>
        <w:t>1978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الرسالة للشافعي، محمد 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محمد شاكر، مصر، </w:t>
      </w:r>
      <w:r>
        <w:rPr>
          <w:rFonts w:eastAsia="Amiri" w:cs="Amiri" w:ascii="Amiri" w:hAnsi="Amiri"/>
          <w:color w:val="111111"/>
          <w:sz w:val="28"/>
          <w:szCs w:val="28"/>
          <w:lang w:bidi="ar-SA"/>
        </w:rPr>
        <w:t>1940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التربيع والتدوير، للجاحظ، تح، وشر، وتق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فوزي عطوي، بيروت، </w:t>
      </w:r>
      <w:r>
        <w:rPr>
          <w:rFonts w:eastAsia="Amiri" w:cs="Amiri" w:ascii="Amiri" w:hAnsi="Amiri"/>
          <w:color w:val="111111"/>
          <w:sz w:val="28"/>
          <w:szCs w:val="28"/>
          <w:lang w:bidi="ar-SA"/>
        </w:rPr>
        <w:t>1969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326</w:t>
      </w: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الرسالة القشيرية، للقشيري، عبد الكريم بن هوازن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مصر،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252" w:name="pg19184_273150"/>
    </w:p>
    <w:p>
      <w:pPr>
        <w:pStyle w:val="BookText"/>
        <w:rPr/>
      </w:pPr>
      <w:bookmarkEnd w:id="252"/>
      <w:r>
        <w:rPr>
          <w:rFonts w:eastAsia="Times New Roman" w:cs="Times New Roman" w:ascii="Times New Roman" w:hAnsi="Times New Roman"/>
          <w:color w:val="111111"/>
          <w:sz w:val="28"/>
          <w:szCs w:val="28"/>
          <w:lang w:val="en-US" w:bidi="en-US"/>
        </w:rPr>
        <w:t>327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الرسالة الموضحة، للحاتمي،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يوسف نجم، بيروت، </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رسل الملوك، لابن الفرّاء، الحسين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الدين المنجد، مصر ، </w:t>
      </w:r>
      <w:r>
        <w:rPr>
          <w:rFonts w:eastAsia="Amiri" w:cs="Amiri" w:ascii="Amiri" w:hAnsi="Amiri"/>
          <w:color w:val="111111"/>
          <w:sz w:val="28"/>
          <w:szCs w:val="28"/>
          <w:lang w:bidi="ar-SA"/>
        </w:rPr>
        <w:t>1366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روائع نهج البلاغة، لجورج جرداق، بیروت،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روضات الجنات في أحوال العلماء والسادات، للخونساري، محمد باقر بن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 على الحجر ، </w:t>
      </w:r>
      <w:r>
        <w:rPr>
          <w:rFonts w:eastAsia="Amiri" w:cs="Amiri" w:ascii="Amiri" w:hAnsi="Amiri"/>
          <w:color w:val="111111"/>
          <w:sz w:val="28"/>
          <w:szCs w:val="28"/>
          <w:lang w:bidi="ar-SA"/>
        </w:rPr>
        <w:t>1947</w:t>
      </w:r>
      <w:r>
        <w:rPr>
          <w:rFonts w:ascii="Amiri" w:hAnsi="Amiri" w:eastAsia="Amiri" w:cs="Amiri"/>
          <w:color w:val="111111"/>
          <w:sz w:val="28"/>
          <w:sz w:val="28"/>
          <w:szCs w:val="28"/>
          <w:rtl w:val="true"/>
          <w:lang w:bidi="ar-SA"/>
        </w:rPr>
        <w:t>م، وطبع طهران،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إسماعيليان، </w:t>
      </w:r>
      <w:r>
        <w:rPr>
          <w:rFonts w:eastAsia="Amiri" w:cs="Amiri" w:ascii="Amiri" w:hAnsi="Amiri"/>
          <w:color w:val="111111"/>
          <w:sz w:val="28"/>
          <w:szCs w:val="28"/>
          <w:lang w:bidi="ar-SA"/>
        </w:rPr>
        <w:t>1970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 للكليني، محمد بن علي بن الحسين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النجف،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النضرة في مناقب العشرة، للمحب الطبري، أحمد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طنطا، </w:t>
      </w:r>
      <w:r>
        <w:rPr>
          <w:rFonts w:eastAsia="Amiri" w:cs="Amiri" w:ascii="Amiri" w:hAnsi="Amiri"/>
          <w:color w:val="111111"/>
          <w:sz w:val="28"/>
          <w:szCs w:val="28"/>
          <w:lang w:bidi="ar-SA"/>
        </w:rPr>
        <w:t>1953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4"/>
        <w:numPr>
          <w:ilvl w:val="3"/>
          <w:numId w:val="1"/>
        </w:numPr>
        <w:rPr/>
      </w:pPr>
      <w:bookmarkStart w:id="253" w:name="__RefHeading___Toc16465259_1280447820"/>
      <w:bookmarkStart w:id="254" w:name="_Toc83"/>
      <w:bookmarkEnd w:id="253"/>
      <w:r>
        <w:rPr>
          <w:rtl w:val="true"/>
        </w:rPr>
        <w:t>-</w:t>
      </w:r>
      <w:r>
        <w:rPr>
          <w:rtl w:val="true"/>
        </w:rPr>
        <w:t>حرف الزاي</w:t>
      </w:r>
      <w:r>
        <w:rPr>
          <w:rtl w:val="true"/>
        </w:rPr>
        <w:t>-</w:t>
      </w:r>
      <w:bookmarkEnd w:id="254"/>
    </w:p>
    <w:p>
      <w:pPr>
        <w:pStyle w:val="BookText"/>
        <w:rPr/>
      </w:pPr>
      <w:r>
        <w:rPr>
          <w:rFonts w:eastAsia="Times New Roman" w:cs="Times New Roman" w:ascii="Times New Roman" w:hAnsi="Times New Roman"/>
          <w:color w:val="111111"/>
          <w:sz w:val="28"/>
          <w:szCs w:val="28"/>
          <w:lang w:val="en-US" w:bidi="en-US"/>
        </w:rPr>
        <w:t>333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الزاهر في معاني كلمات اللغات، لأبي بكر الأنباري، محمد بن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 على الحجر ، مصر ، </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وطبع بغداد تح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حاتم صالح الضامن،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334</w:t>
      </w:r>
      <w:r>
        <w:rPr>
          <w:rFonts w:eastAsia="Times New Roman" w:cs="Times New Roman" w:ascii="Times New Roman" w:hAnsi="Times New Roman"/>
          <w:color w:val="111111"/>
          <w:sz w:val="28"/>
          <w:szCs w:val="28"/>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زهر الآداب وثمرة الألباب، للقيرواني، علي بن عبد الغني،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 وضبط وشرح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زكي مبارك، مصر،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bookmarkStart w:id="255" w:name="pg19184_273151"/>
    </w:p>
    <w:p>
      <w:pPr>
        <w:pStyle w:val="BookText"/>
        <w:rPr/>
      </w:pPr>
      <w:bookmarkEnd w:id="255"/>
      <w:r>
        <w:rPr>
          <w:rFonts w:eastAsia="Times New Roman" w:cs="Times New Roman" w:ascii="Times New Roman" w:hAnsi="Times New Roman"/>
          <w:color w:val="111111"/>
          <w:sz w:val="28"/>
          <w:szCs w:val="28"/>
          <w:lang w:val="en-US" w:bidi="en-US"/>
        </w:rPr>
        <w:t>335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الزينة في الكلمات الإسلامية العربية، للرازي، أحمد بن حمدان،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فيض الله الهمداني، القاهرة، </w:t>
      </w:r>
      <w:r>
        <w:rPr>
          <w:rFonts w:eastAsia="Amiri" w:cs="Amiri" w:ascii="Amiri" w:hAnsi="Amiri"/>
          <w:color w:val="111111"/>
          <w:sz w:val="28"/>
          <w:szCs w:val="28"/>
          <w:lang w:bidi="ar-SA"/>
        </w:rPr>
        <w:t>1957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4"/>
        <w:numPr>
          <w:ilvl w:val="3"/>
          <w:numId w:val="1"/>
        </w:numPr>
        <w:rPr/>
      </w:pPr>
      <w:bookmarkStart w:id="256" w:name="__RefHeading___Toc16465261_1280447820"/>
      <w:bookmarkStart w:id="257" w:name="_Toc84"/>
      <w:bookmarkEnd w:id="256"/>
      <w:r>
        <w:rPr>
          <w:rtl w:val="true"/>
        </w:rPr>
        <w:t>-</w:t>
      </w:r>
      <w:r>
        <w:rPr>
          <w:rtl w:val="true"/>
        </w:rPr>
        <w:t>حرف السين</w:t>
      </w:r>
      <w:r>
        <w:rPr>
          <w:rtl w:val="true"/>
        </w:rPr>
        <w:t>-</w:t>
      </w:r>
      <w:bookmarkEnd w:id="257"/>
    </w:p>
    <w:p>
      <w:pPr>
        <w:pStyle w:val="BookText"/>
        <w:rPr/>
      </w:pP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سراج الملوك، للطرطوشي، محمد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تب، وتع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جامع الأزهر، مصر ، </w:t>
      </w:r>
      <w:r>
        <w:rPr>
          <w:rFonts w:eastAsia="Amiri" w:cs="Amiri" w:ascii="Amiri" w:hAnsi="Amiri"/>
          <w:color w:val="111111"/>
          <w:sz w:val="28"/>
          <w:szCs w:val="28"/>
          <w:lang w:bidi="ar-SA"/>
        </w:rPr>
        <w:t>1935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سرح العيون في شرح رسالة ابن زيدون، لابن نباتة، جمال الدين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أبي الفضل إبراهيم، القاهرة، </w:t>
      </w:r>
      <w:r>
        <w:rPr>
          <w:rFonts w:eastAsia="Amiri" w:cs="Amiri" w:ascii="Amiri" w:hAnsi="Amiri"/>
          <w:color w:val="111111"/>
          <w:sz w:val="28"/>
          <w:szCs w:val="28"/>
          <w:lang w:bidi="ar-SA"/>
        </w:rPr>
        <w:t>1964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 صناعة الإعراب، لابن جني، 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السقا، وآخرون، مصر، </w:t>
      </w:r>
      <w:r>
        <w:rPr>
          <w:rFonts w:eastAsia="Amiri" w:cs="Amiri" w:ascii="Amiri" w:hAnsi="Amiri"/>
          <w:color w:val="111111"/>
          <w:sz w:val="28"/>
          <w:szCs w:val="28"/>
          <w:lang w:bidi="ar-SA"/>
        </w:rPr>
        <w:t>1954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سرّ الفصاحة، لابن سنان الخفاجي، عبد الله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شر ، وتص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المتعال الصعيدي، </w:t>
      </w:r>
      <w:r>
        <w:rPr>
          <w:rFonts w:eastAsia="Amiri" w:cs="Amiri" w:ascii="Amiri" w:hAnsi="Amiri"/>
          <w:color w:val="111111"/>
          <w:sz w:val="28"/>
          <w:szCs w:val="28"/>
          <w:lang w:bidi="ar-SA"/>
        </w:rPr>
        <w:t>1969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سفينة البحار ومدينة الحكم والآثار، للصدوق، إيران،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السلوك لمعرفة دول الملوك للمقريزي، أحمد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مصر، </w:t>
      </w:r>
      <w:r>
        <w:rPr>
          <w:rFonts w:eastAsia="Amiri" w:cs="Amiri" w:ascii="Amiri" w:hAnsi="Amiri"/>
          <w:color w:val="111111"/>
          <w:sz w:val="28"/>
          <w:szCs w:val="28"/>
          <w:lang w:bidi="ar-SA"/>
        </w:rPr>
        <w:t>1956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السنن ، للترمذي، محمد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محمد عثمان،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343</w:t>
      </w:r>
      <w:r>
        <w:rPr>
          <w:rFonts w:eastAsia="Times New Roman" w:cs="Times New Roman" w:ascii="Times New Roman" w:hAnsi="Times New Roman"/>
          <w:color w:val="111111"/>
          <w:sz w:val="28"/>
          <w:szCs w:val="28"/>
          <w:rtl w:val="true"/>
          <w:lang w:val="en-US" w:bidi="en-US"/>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السنن، لابن ماجة، محمد بن يزيد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فؤاد عبد الباقي، </w:t>
      </w:r>
      <w:r>
        <w:rPr>
          <w:rFonts w:eastAsia="Amiri" w:cs="Amiri" w:ascii="Amiri" w:hAnsi="Amiri"/>
          <w:color w:val="111111"/>
          <w:sz w:val="28"/>
          <w:szCs w:val="28"/>
          <w:lang w:bidi="ar-SA"/>
        </w:rPr>
        <w:t>1953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258" w:name="pg19184_273152"/>
    </w:p>
    <w:p>
      <w:pPr>
        <w:pStyle w:val="BookText"/>
        <w:rPr/>
      </w:pPr>
      <w:bookmarkEnd w:id="258"/>
      <w:r>
        <w:rPr>
          <w:rFonts w:eastAsia="Times New Roman" w:cs="Times New Roman" w:ascii="Times New Roman" w:hAnsi="Times New Roman"/>
          <w:color w:val="111111"/>
          <w:sz w:val="28"/>
          <w:szCs w:val="28"/>
          <w:lang w:val="en-US" w:bidi="en-US"/>
        </w:rPr>
        <w:t>344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السنن الكبرى، لأحمد بن شعيب،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الغفار سليمان البغدادي، وسيد كسروي حسن، بیروت،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السنن الكبرى، للبيهقي، أحمد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الهند ، </w:t>
      </w:r>
      <w:r>
        <w:rPr>
          <w:rFonts w:eastAsia="Amiri" w:cs="Amiri" w:ascii="Amiri" w:hAnsi="Amiri"/>
          <w:color w:val="111111"/>
          <w:sz w:val="28"/>
          <w:szCs w:val="28"/>
          <w:lang w:bidi="ar-SA"/>
        </w:rPr>
        <w:t>1352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المصطفى، لأبي داوود، سليمان بن الأشعث السجستاني،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مصر، المطبعة التازية،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السيرة النبوية، لابن هشام، عبد الملك 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السقا، وإبراهيم الأبياري، وعبد الحفيظ شلبي، القاهرة، </w:t>
      </w:r>
      <w:r>
        <w:rPr>
          <w:rFonts w:eastAsia="Amiri" w:cs="Amiri" w:ascii="Amiri" w:hAnsi="Amiri"/>
          <w:color w:val="111111"/>
          <w:sz w:val="28"/>
          <w:szCs w:val="28"/>
          <w:lang w:bidi="ar-SA"/>
        </w:rPr>
        <w:t>1955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سيرة النبي، لابن هشام ،مر، وضبط، وتع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محيي الدين، القاهرة،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السيرة والمغازي، للمطلبي، محمد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القاهرة، </w:t>
      </w:r>
      <w:r>
        <w:rPr>
          <w:rFonts w:eastAsia="Amiri" w:cs="Amiri" w:ascii="Amiri" w:hAnsi="Amiri"/>
          <w:color w:val="111111"/>
          <w:sz w:val="28"/>
          <w:szCs w:val="28"/>
          <w:lang w:bidi="ar-SA"/>
        </w:rPr>
        <w:t>1978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4"/>
        <w:numPr>
          <w:ilvl w:val="3"/>
          <w:numId w:val="1"/>
        </w:numPr>
        <w:rPr/>
      </w:pPr>
      <w:bookmarkStart w:id="259" w:name="__RefHeading___Toc16465263_1280447820"/>
      <w:bookmarkStart w:id="260" w:name="_Toc85"/>
      <w:bookmarkEnd w:id="259"/>
      <w:r>
        <w:rPr>
          <w:rtl w:val="true"/>
        </w:rPr>
        <w:t xml:space="preserve">- </w:t>
      </w:r>
      <w:r>
        <w:rPr>
          <w:rtl w:val="true"/>
        </w:rPr>
        <w:t xml:space="preserve">حرف الشين </w:t>
      </w:r>
      <w:r>
        <w:rPr>
          <w:rtl w:val="true"/>
        </w:rPr>
        <w:t>-</w:t>
      </w:r>
      <w:bookmarkEnd w:id="260"/>
    </w:p>
    <w:p>
      <w:pPr>
        <w:pStyle w:val="BookText"/>
        <w:rPr/>
      </w:pPr>
      <w:r>
        <w:rPr>
          <w:rFonts w:eastAsia="Times New Roman" w:cs="Times New Roman" w:ascii="Times New Roman" w:hAnsi="Times New Roman"/>
          <w:color w:val="111111"/>
          <w:sz w:val="28"/>
          <w:szCs w:val="28"/>
          <w:lang w:val="en-US" w:bidi="en-US"/>
        </w:rPr>
        <w:t>350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الشافي في الإمامة، للشريف المرتضى، إيران، </w:t>
      </w:r>
      <w:r>
        <w:rPr>
          <w:rFonts w:eastAsia="Amiri" w:cs="Amiri" w:ascii="Amiri" w:hAnsi="Amiri"/>
          <w:color w:val="111111"/>
          <w:sz w:val="28"/>
          <w:szCs w:val="28"/>
          <w:lang w:bidi="ar-SA"/>
        </w:rPr>
        <w:t>1301</w:t>
      </w:r>
      <w:r>
        <w:rPr>
          <w:rFonts w:ascii="Amiri" w:hAnsi="Amiri" w:eastAsia="Amiri" w:cs="Amiri"/>
          <w:color w:val="111111"/>
          <w:sz w:val="28"/>
          <w:sz w:val="28"/>
          <w:szCs w:val="28"/>
          <w:rtl w:val="true"/>
          <w:lang w:bidi="ar-SA"/>
        </w:rPr>
        <w:t>هـ</w:t>
      </w:r>
    </w:p>
    <w:p>
      <w:pPr>
        <w:pStyle w:val="BookText"/>
        <w:rPr/>
      </w:pPr>
      <w:r>
        <w:rPr>
          <w:rFonts w:eastAsia="Times New Roman" w:cs="Times New Roman" w:ascii="Times New Roman" w:hAnsi="Times New Roman"/>
          <w:color w:val="111111"/>
          <w:sz w:val="28"/>
          <w:szCs w:val="28"/>
          <w:lang w:val="en-US" w:bidi="en-US"/>
        </w:rPr>
        <w:t>351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شذا العرف في فنّ الصرف، لأحمد الحملاوي ، </w:t>
      </w:r>
      <w:r>
        <w:rPr>
          <w:rFonts w:eastAsia="Amiri" w:cs="Amiri" w:ascii="Amiri" w:hAnsi="Amiri"/>
          <w:color w:val="111111"/>
          <w:sz w:val="28"/>
          <w:szCs w:val="28"/>
          <w:lang w:bidi="ar-SA"/>
        </w:rPr>
        <w:t>1953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شذرات الذهب في أخبار من ذهب، لابن العماد الحنبلي، أبي الفلاح، عبد الحي،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مصر، </w:t>
      </w:r>
      <w:r>
        <w:rPr>
          <w:rFonts w:eastAsia="Amiri" w:cs="Amiri" w:ascii="Amiri" w:hAnsi="Amiri"/>
          <w:color w:val="111111"/>
          <w:sz w:val="28"/>
          <w:szCs w:val="28"/>
          <w:lang w:bidi="ar-SA"/>
        </w:rPr>
        <w:t>1350</w:t>
      </w:r>
      <w:r>
        <w:rPr>
          <w:rFonts w:ascii="Amiri" w:hAnsi="Amiri" w:eastAsia="Amiri" w:cs="Amiri"/>
          <w:color w:val="111111"/>
          <w:sz w:val="28"/>
          <w:sz w:val="28"/>
          <w:szCs w:val="28"/>
          <w:rtl w:val="true"/>
          <w:lang w:bidi="ar-SA"/>
        </w:rPr>
        <w:t>هـ</w:t>
      </w:r>
    </w:p>
    <w:p>
      <w:pPr>
        <w:pStyle w:val="BookText"/>
        <w:rPr/>
      </w:pPr>
      <w:r>
        <w:rPr>
          <w:rFonts w:eastAsia="Times New Roman" w:cs="Times New Roman" w:ascii="Times New Roman" w:hAnsi="Times New Roman"/>
          <w:color w:val="111111"/>
          <w:sz w:val="28"/>
          <w:szCs w:val="28"/>
          <w:lang w:val="en-US" w:bidi="en-US"/>
        </w:rPr>
        <w:t>353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شرائع الإسلام في مسائل الحلال والحرام، للمحقق الحلي، جعفر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النجف الاشرف، </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هـ</w:t>
      </w:r>
    </w:p>
    <w:p>
      <w:pPr>
        <w:pStyle w:val="BookText"/>
        <w:rPr/>
      </w:pPr>
      <w:r>
        <w:rPr>
          <w:rFonts w:eastAsia="Times New Roman" w:cs="Times New Roman" w:ascii="Times New Roman" w:hAnsi="Times New Roman"/>
          <w:color w:val="111111"/>
          <w:sz w:val="28"/>
          <w:szCs w:val="28"/>
          <w:lang w:val="en-US" w:bidi="en-US"/>
        </w:rPr>
        <w:t>354</w:t>
      </w: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الأشموني على ألفية ابن مالك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عقیل، عبدالله بن عبدالرحمن،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769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محيي الدين عبد الحميد، القاهرة، طبعة </w:t>
      </w:r>
      <w:r>
        <w:rPr>
          <w:rFonts w:eastAsia="IRNazanin" w:cs="IRNazanin"/>
          <w:color w:val="111111"/>
          <w:sz w:val="28"/>
          <w:szCs w:val="28"/>
          <w:lang w:bidi="fa-IR"/>
        </w:rPr>
        <w:t>1971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تصريف الملوكي، لابن يعيش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الدين قباوة، حلب، </w:t>
      </w:r>
      <w:r>
        <w:rPr>
          <w:rFonts w:eastAsia="Amiri" w:cs="Amiri" w:ascii="Amiri" w:hAnsi="Amiri"/>
          <w:color w:val="111111"/>
          <w:sz w:val="28"/>
          <w:szCs w:val="28"/>
          <w:lang w:bidi="ar-SA"/>
        </w:rPr>
        <w:t>1973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ديوان امرئ القيس، لحسن السندوبي، القاهرة، </w:t>
      </w:r>
      <w:r>
        <w:rPr>
          <w:rFonts w:eastAsia="Amiri" w:cs="Amiri" w:ascii="Amiri" w:hAnsi="Amiri"/>
          <w:color w:val="111111"/>
          <w:sz w:val="28"/>
          <w:szCs w:val="28"/>
          <w:lang w:bidi="ar-SA"/>
        </w:rPr>
        <w:t>1939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ديوان المتنبي، المنسوب خطاً إلى أبي البقاء العكبري،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السقا، ،وآخرون، مصر ، </w:t>
      </w:r>
      <w:r>
        <w:rPr>
          <w:rFonts w:eastAsia="Amiri" w:cs="Amiri" w:ascii="Amiri" w:hAnsi="Amiri"/>
          <w:color w:val="111111"/>
          <w:sz w:val="28"/>
          <w:szCs w:val="28"/>
          <w:lang w:bidi="ar-SA"/>
        </w:rPr>
        <w:t>1938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ويسمّى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التبيان في شرح الديوان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ديوان المتنبي ، لعبد الرحمن البرقوقي، نش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مصر ، </w:t>
      </w:r>
      <w:r>
        <w:rPr>
          <w:rFonts w:eastAsia="Amiri" w:cs="Amiri" w:ascii="Amiri" w:hAnsi="Amiri"/>
          <w:color w:val="111111"/>
          <w:sz w:val="28"/>
          <w:szCs w:val="28"/>
          <w:lang w:bidi="ar-SA"/>
        </w:rPr>
        <w:t>1357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الشافية، لرضي الدين الاستربادي،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نور محمد الزفزاف، ومحمد محيي الدين عبد الحميد، مصر ، </w:t>
      </w:r>
      <w:r>
        <w:rPr>
          <w:rFonts w:eastAsia="Amiri" w:cs="Amiri" w:ascii="Amiri" w:hAnsi="Amiri"/>
          <w:color w:val="111111"/>
          <w:sz w:val="28"/>
          <w:szCs w:val="28"/>
          <w:lang w:bidi="ar-SA"/>
        </w:rPr>
        <w:t>1356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الشافية في التصريف، للحسيني، عبدالله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تركيا، مطبعة أحمد كامل،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الشفا، لأبي سالم، محمد بن طلحة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القاهرة ، </w:t>
      </w:r>
      <w:r>
        <w:rPr>
          <w:rFonts w:eastAsia="Amiri" w:cs="Amiri" w:ascii="Amiri" w:hAnsi="Amiri"/>
          <w:color w:val="111111"/>
          <w:sz w:val="28"/>
          <w:szCs w:val="28"/>
          <w:lang w:bidi="ar-SA"/>
        </w:rPr>
        <w:t>1325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صحيح مسلم، للنووي، مصر ، </w:t>
      </w:r>
      <w:r>
        <w:rPr>
          <w:rFonts w:eastAsia="Amiri" w:cs="Amiri" w:ascii="Amiri" w:hAnsi="Amiri"/>
          <w:color w:val="111111"/>
          <w:sz w:val="28"/>
          <w:szCs w:val="28"/>
          <w:lang w:bidi="ar-SA"/>
        </w:rPr>
        <w:t>1349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العقائد النسفية ، للتفتازاني ، مسعود بن عمر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استانبول ، </w:t>
      </w:r>
      <w:r>
        <w:rPr>
          <w:rFonts w:eastAsia="Amiri" w:cs="Amiri" w:ascii="Amiri" w:hAnsi="Amiri"/>
          <w:color w:val="111111"/>
          <w:sz w:val="28"/>
          <w:szCs w:val="28"/>
          <w:lang w:bidi="ar-SA"/>
        </w:rPr>
        <w:t>1300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ابن عقيل، لعبد الله العقيلي،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محيي الدين ،عبد الحميد، مصر، ط</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365</w:t>
      </w: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الفصيح، لابن هشام اللخمي،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 ودراسة،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مهدي عبيد الجاسم، بغداد ،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الفصيح في اللغة، لأبي منصور الجبان،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 ودراسة،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الجبار جعفر القزاز، العراق،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قطر الندى وبل الصدى، لابن هشام الأنصاري،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محيي الدين عبد الحميد، مصر ، </w:t>
      </w:r>
      <w:r>
        <w:rPr>
          <w:rFonts w:eastAsia="Amiri" w:cs="Amiri" w:ascii="Amiri" w:hAnsi="Amiri"/>
          <w:color w:val="111111"/>
          <w:sz w:val="28"/>
          <w:szCs w:val="28"/>
          <w:lang w:bidi="ar-SA"/>
        </w:rPr>
        <w:t>1963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الكافية، للرضي الاستربادي، طبع على الحجر، طهران،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وطبع؛ مطبعة الرضي سنة، </w:t>
      </w:r>
      <w:r>
        <w:rPr>
          <w:rFonts w:eastAsia="Amiri" w:cs="Amiri" w:ascii="Amiri" w:hAnsi="Amiri"/>
          <w:color w:val="111111"/>
          <w:sz w:val="28"/>
          <w:szCs w:val="28"/>
          <w:lang w:bidi="ar-SA"/>
        </w:rPr>
        <w:t>1275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الكوكب المنير، ويُسمى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التحرير، أو المختبر المبتكر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لابن النّجار، محمد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الراحلي، و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نزيه حمّاد، دمشق،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المفصل، لابن يعيش، مصر، المطبعة المنيرية،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للبحراني، ابن ميثم، ميثم بن علي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القاهرة،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لابن أبي الحديد، عبد الحميد بن محمد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 لابن أبي الحديد، 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خليل الزين، ونور الدين شرف الدين، بيروت، </w:t>
      </w:r>
      <w:r>
        <w:rPr>
          <w:rFonts w:eastAsia="Amiri" w:cs="Amiri" w:ascii="Amiri" w:hAnsi="Amiri"/>
          <w:color w:val="111111"/>
          <w:sz w:val="28"/>
          <w:szCs w:val="28"/>
          <w:lang w:bidi="ar-SA"/>
        </w:rPr>
        <w:t>1954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نهج البلاغة، لابن أبي الحديد، 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الزهري الغمراوي، 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375</w:t>
      </w: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 نهج البلاغة، لابن أبي الحديد،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أبي الفضل إبراهيم، دار الجيل بيروت،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 لمحمد عبده، بيروت، دار الكتاب العربي،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 لمحمد عبده،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أحمد عاشور، ومحمد إبراهيم البنا، القاهرة، </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 لمحمد عبده،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محيي الدين عبد الحميد، مصر،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الشرح والإبانة على أصول السنّة والديانة، لابن بطّة العكبري، عبيد الله ابن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دمشق، </w:t>
      </w:r>
      <w:r>
        <w:rPr>
          <w:rFonts w:eastAsia="Amiri" w:cs="Amiri" w:ascii="Amiri" w:hAnsi="Amiri"/>
          <w:color w:val="111111"/>
          <w:sz w:val="28"/>
          <w:szCs w:val="28"/>
          <w:lang w:bidi="ar-SA"/>
        </w:rPr>
        <w:t>1958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الشريف الرضي، لمحمد رضا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النجف، مطبعة الغري،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شعر الكميت بن زيد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أقسام في جزئين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جمع؛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داوود سلّوم، النجف، </w:t>
      </w:r>
      <w:r>
        <w:rPr>
          <w:rFonts w:eastAsia="Amiri" w:cs="Amiri" w:ascii="Amiri" w:hAnsi="Amiri"/>
          <w:color w:val="111111"/>
          <w:sz w:val="28"/>
          <w:szCs w:val="28"/>
          <w:lang w:bidi="ar-SA"/>
        </w:rPr>
        <w:t>1969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الشعر والشعراء، طبقات، لابن قتيبة الدينوري، القسطنطينية، </w:t>
      </w:r>
      <w:r>
        <w:rPr>
          <w:rFonts w:eastAsia="Amiri" w:cs="Amiri" w:ascii="Amiri" w:hAnsi="Amiri"/>
          <w:color w:val="111111"/>
          <w:sz w:val="28"/>
          <w:szCs w:val="28"/>
          <w:lang w:bidi="ar-SA"/>
        </w:rPr>
        <w:t>1282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شفاء الغليل فيما في كلام العرب من الدخيل، للخفاجي، شهاب الدين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المنعم خفاجي، مصر ، </w:t>
      </w:r>
      <w:r>
        <w:rPr>
          <w:rFonts w:eastAsia="Amiri" w:cs="Amiri" w:ascii="Amiri" w:hAnsi="Amiri"/>
          <w:color w:val="111111"/>
          <w:sz w:val="28"/>
          <w:szCs w:val="28"/>
          <w:lang w:bidi="ar-SA"/>
        </w:rPr>
        <w:t>1952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الشفا بتعريف حقوق المصطفى، للقاضي عياض اليحصبي،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 ،بيروت،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xml:space="preserve">هـ، وطبع؛ الاستانة، </w:t>
      </w:r>
      <w:r>
        <w:rPr>
          <w:rFonts w:eastAsia="Amiri" w:cs="Amiri" w:ascii="Amiri" w:hAnsi="Amiri"/>
          <w:color w:val="111111"/>
          <w:sz w:val="28"/>
          <w:szCs w:val="28"/>
          <w:lang w:bidi="ar-SA"/>
        </w:rPr>
        <w:t>1290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شهداء الفضيلة، للأميني، عبد الحسين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النجف </w:t>
      </w:r>
      <w:r>
        <w:rPr>
          <w:rFonts w:eastAsia="Amiri" w:cs="Amiri" w:ascii="Amiri" w:hAnsi="Amiri"/>
          <w:color w:val="111111"/>
          <w:sz w:val="28"/>
          <w:szCs w:val="28"/>
          <w:lang w:bidi="ar-SA"/>
        </w:rPr>
        <w:t>1355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386</w:t>
      </w:r>
      <w:r>
        <w:rPr>
          <w:rFonts w:eastAsia="Times New Roman" w:cs="Times New Roman" w:ascii="Times New Roman" w:hAnsi="Times New Roman"/>
          <w:color w:val="111111"/>
          <w:sz w:val="28"/>
          <w:szCs w:val="28"/>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الشوارد في اللغة، للصغاني ، الحسن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عدنان عبدالرحمن الدوري، بغداد،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bookmarkStart w:id="261" w:name="pg19184_273156"/>
    </w:p>
    <w:p>
      <w:pPr>
        <w:pStyle w:val="BookText"/>
        <w:rPr/>
      </w:pPr>
      <w:bookmarkEnd w:id="261"/>
      <w:r>
        <w:rPr>
          <w:rFonts w:eastAsia="Times New Roman" w:cs="Times New Roman" w:ascii="Times New Roman" w:hAnsi="Times New Roman"/>
          <w:color w:val="111111"/>
          <w:sz w:val="28"/>
          <w:szCs w:val="28"/>
          <w:lang w:val="en-US" w:bidi="en-US"/>
        </w:rPr>
        <w:t>387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الشواهد الربوبية في المناهج السلوكية، لصدر الدين الشيرازي، تع، وتص، ومقدمة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جلال الأشتياني، بيروت،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شواهد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تراب الظاهري، جدّة ،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4"/>
        <w:numPr>
          <w:ilvl w:val="3"/>
          <w:numId w:val="1"/>
        </w:numPr>
        <w:rPr/>
      </w:pPr>
      <w:bookmarkStart w:id="262" w:name="__RefHeading___Toc16465265_1280447820"/>
      <w:bookmarkStart w:id="263" w:name="_Toc86"/>
      <w:bookmarkEnd w:id="262"/>
      <w:r>
        <w:rPr>
          <w:rtl w:val="true"/>
        </w:rPr>
        <w:t>-</w:t>
      </w:r>
      <w:r>
        <w:rPr>
          <w:rtl w:val="true"/>
        </w:rPr>
        <w:t>حرف الصاد</w:t>
      </w:r>
      <w:r>
        <w:rPr>
          <w:rtl w:val="true"/>
        </w:rPr>
        <w:t>-</w:t>
      </w:r>
      <w:bookmarkEnd w:id="263"/>
    </w:p>
    <w:p>
      <w:pPr>
        <w:pStyle w:val="BookText"/>
        <w:rPr/>
      </w:pPr>
      <w:r>
        <w:rPr>
          <w:rFonts w:eastAsia="Times New Roman" w:cs="Times New Roman" w:ascii="Times New Roman" w:hAnsi="Times New Roman"/>
          <w:color w:val="111111"/>
          <w:sz w:val="28"/>
          <w:szCs w:val="28"/>
          <w:lang w:val="en-US" w:bidi="en-US"/>
        </w:rPr>
        <w:t>389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الصاحبي في فقه اللغة وسنن العرب في كلامها، لابن فارس، أبي الحسين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الشويمي، بيروت، </w:t>
      </w:r>
      <w:r>
        <w:rPr>
          <w:rFonts w:eastAsia="Amiri" w:cs="Amiri" w:ascii="Amiri" w:hAnsi="Amiri"/>
          <w:color w:val="111111"/>
          <w:sz w:val="28"/>
          <w:szCs w:val="28"/>
          <w:lang w:bidi="ar-SA"/>
        </w:rPr>
        <w:t>1963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صبح الأعشى في صناعة الإنشاء للقلقشندي، أبي العباس،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القاهرة، </w:t>
      </w:r>
      <w:r>
        <w:rPr>
          <w:rFonts w:eastAsia="Amiri" w:cs="Amiri" w:ascii="Amiri" w:hAnsi="Amiri"/>
          <w:color w:val="111111"/>
          <w:sz w:val="28"/>
          <w:szCs w:val="28"/>
          <w:lang w:bidi="ar-SA"/>
        </w:rPr>
        <w:t>1928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الصحاح تاج اللغة وصحاح العربية، للجوهري، إسماعيل بن حمّاد،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عبد الغفور عطار، القاهرة، </w:t>
      </w:r>
      <w:r>
        <w:rPr>
          <w:rFonts w:eastAsia="Amiri" w:cs="Amiri" w:ascii="Amiri" w:hAnsi="Amiri"/>
          <w:color w:val="111111"/>
          <w:sz w:val="28"/>
          <w:szCs w:val="28"/>
          <w:lang w:bidi="ar-SA"/>
        </w:rPr>
        <w:t>1956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البخاري، لمحمد بن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مصر، </w:t>
      </w:r>
      <w:r>
        <w:rPr>
          <w:rFonts w:eastAsia="Amiri" w:cs="Amiri" w:ascii="Amiri" w:hAnsi="Amiri"/>
          <w:color w:val="111111"/>
          <w:sz w:val="28"/>
          <w:szCs w:val="28"/>
          <w:lang w:bidi="ar-SA"/>
        </w:rPr>
        <w:t>1315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مسلم، للقشيري، مسلم بن الحجاج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1955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صحيفة الإمام الرضا، علي بن موسى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علي محفوظ، بغداد،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الصحيفة السجادية، للإمام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دار الآداب والعلوم، بغداد،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الصحيفة العلوية، والتحفة الرضوية، للسماهيجي، عبدالله بن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إيران،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الصداقة والصديق، لأبي حيان التوحيدي، الاستانة، </w:t>
      </w:r>
      <w:r>
        <w:rPr>
          <w:rFonts w:eastAsia="Amiri" w:cs="Amiri" w:ascii="Amiri" w:hAnsi="Amiri"/>
          <w:color w:val="111111"/>
          <w:sz w:val="28"/>
          <w:szCs w:val="28"/>
          <w:lang w:bidi="ar-SA"/>
        </w:rPr>
        <w:t>1301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bookmarkStart w:id="264" w:name="pg19184_273157"/>
    </w:p>
    <w:p>
      <w:pPr>
        <w:pStyle w:val="BookText"/>
        <w:rPr/>
      </w:pPr>
      <w:bookmarkEnd w:id="264"/>
      <w:r>
        <w:rPr>
          <w:rFonts w:eastAsia="Times New Roman" w:cs="Times New Roman" w:ascii="Times New Roman" w:hAnsi="Times New Roman"/>
          <w:color w:val="111111"/>
          <w:sz w:val="28"/>
          <w:szCs w:val="28"/>
          <w:lang w:val="en-US" w:bidi="en-US"/>
        </w:rPr>
        <w:t>398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صفة جزيرة العرب، للهمداني، الحسن بن الحائك،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ابن عبدالله النجدي، القاهرة، </w:t>
      </w:r>
      <w:r>
        <w:rPr>
          <w:rFonts w:eastAsia="Amiri" w:cs="Amiri" w:ascii="Amiri" w:hAnsi="Amiri"/>
          <w:color w:val="111111"/>
          <w:sz w:val="28"/>
          <w:szCs w:val="28"/>
          <w:lang w:bidi="ar-SA"/>
        </w:rPr>
        <w:t>1953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صفة الصفوة في أخبار العباد الزهاد، لابن الجوزي القرشي البغدادي، عبد الرحمن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المعید خان، الهند، </w:t>
      </w:r>
      <w:r>
        <w:rPr>
          <w:rFonts w:eastAsia="IRNazanin" w:cs="IRNazanin"/>
          <w:color w:val="111111"/>
          <w:sz w:val="28"/>
          <w:szCs w:val="28"/>
          <w:lang w:bidi="fa-IR"/>
        </w:rPr>
        <w:t>1972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الصناعتين، الكتابة والشعر، لأبي هلال العسكري،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محمد البجاوي، و محمد أبي الفضل إبراهيم، مصر، </w:t>
      </w:r>
      <w:r>
        <w:rPr>
          <w:rFonts w:eastAsia="Amiri" w:cs="Amiri" w:ascii="Amiri" w:hAnsi="Amiri"/>
          <w:color w:val="111111"/>
          <w:sz w:val="28"/>
          <w:szCs w:val="28"/>
          <w:lang w:bidi="ar-SA"/>
        </w:rPr>
        <w:t>1971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الصواعق المحرقة، لابن حجر العسقلاني، مصر،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الصورة الفنية في المثل القرآني، للدكتور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حسين الصغير، لعراق،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4"/>
        <w:numPr>
          <w:ilvl w:val="3"/>
          <w:numId w:val="1"/>
        </w:numPr>
        <w:rPr/>
      </w:pPr>
      <w:bookmarkStart w:id="265" w:name="__RefHeading___Toc16465267_1280447820"/>
      <w:bookmarkStart w:id="266" w:name="_Toc87"/>
      <w:bookmarkEnd w:id="265"/>
      <w:r>
        <w:rPr>
          <w:rtl w:val="true"/>
        </w:rPr>
        <w:t>-</w:t>
      </w:r>
      <w:r>
        <w:rPr>
          <w:rtl w:val="true"/>
        </w:rPr>
        <w:t xml:space="preserve">حرف الضاد </w:t>
      </w:r>
      <w:r>
        <w:rPr>
          <w:rtl w:val="true"/>
        </w:rPr>
        <w:t>-</w:t>
      </w:r>
      <w:bookmarkEnd w:id="266"/>
    </w:p>
    <w:p>
      <w:pPr>
        <w:pStyle w:val="BookText"/>
        <w:rPr/>
      </w:pPr>
      <w:r>
        <w:rPr>
          <w:rFonts w:eastAsia="Times New Roman" w:cs="Times New Roman" w:ascii="Times New Roman" w:hAnsi="Times New Roman"/>
          <w:color w:val="111111"/>
          <w:sz w:val="28"/>
          <w:szCs w:val="28"/>
          <w:lang w:val="en-US" w:bidi="en-US"/>
        </w:rPr>
        <w:t>403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الضرائر وما يسوغ للشاعر دون الناشر، لمحمود شكري الآلوسي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 ،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Heading4"/>
        <w:numPr>
          <w:ilvl w:val="3"/>
          <w:numId w:val="1"/>
        </w:numPr>
        <w:rPr/>
      </w:pPr>
      <w:bookmarkStart w:id="267" w:name="__RefHeading___Toc16465269_1280447820"/>
      <w:bookmarkStart w:id="268" w:name="_Toc88"/>
      <w:bookmarkEnd w:id="267"/>
      <w:r>
        <w:rPr>
          <w:rtl w:val="true"/>
        </w:rPr>
        <w:t xml:space="preserve">- </w:t>
      </w:r>
      <w:r>
        <w:rPr>
          <w:rtl w:val="true"/>
        </w:rPr>
        <w:t>حرف الطاء</w:t>
      </w:r>
      <w:r>
        <w:rPr>
          <w:rtl w:val="true"/>
        </w:rPr>
        <w:t>-</w:t>
      </w:r>
      <w:bookmarkEnd w:id="268"/>
    </w:p>
    <w:p>
      <w:pPr>
        <w:pStyle w:val="BookText"/>
        <w:rPr/>
      </w:pP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 الأئمة، للسيد محمد مهدي الخرسان، النجف،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الطبقات، لخليفة بن الخياط، المعروف بـ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شباب العصفري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ضياء العمري، بغداد، </w:t>
      </w:r>
      <w:r>
        <w:rPr>
          <w:rFonts w:eastAsia="Amiri" w:cs="Amiri" w:ascii="Amiri" w:hAnsi="Amiri"/>
          <w:color w:val="111111"/>
          <w:sz w:val="28"/>
          <w:szCs w:val="28"/>
          <w:lang w:bidi="ar-SA"/>
        </w:rPr>
        <w:t>1967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طبقات أعلام الشيعة، لأغا بزرگ الطهراني، النجف،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bookmarkStart w:id="269" w:name="pg19184_273158"/>
    </w:p>
    <w:p>
      <w:pPr>
        <w:pStyle w:val="BookText"/>
        <w:rPr/>
      </w:pPr>
      <w:bookmarkEnd w:id="269"/>
      <w:r>
        <w:rPr>
          <w:rFonts w:eastAsia="Times New Roman" w:cs="Times New Roman" w:ascii="Times New Roman" w:hAnsi="Times New Roman"/>
          <w:color w:val="111111"/>
          <w:sz w:val="28"/>
          <w:szCs w:val="28"/>
          <w:lang w:val="en-US" w:bidi="en-US"/>
        </w:rPr>
        <w:t>407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طبقات الشافعية للحسيني، أبي بكر ، هداية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1014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 وتع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نويهض، بیروت، </w:t>
      </w:r>
      <w:r>
        <w:rPr>
          <w:rFonts w:eastAsia="IRNazanin" w:cs="IRNazanin"/>
          <w:color w:val="111111"/>
          <w:sz w:val="28"/>
          <w:szCs w:val="28"/>
          <w:lang w:bidi="fa-IR"/>
        </w:rPr>
        <w:t>1971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طبقات الشعراء، لابن المعتز، القاهرة،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طبقات فحول الشعراء، للجمحي، محمد بن 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قرأه وشرحه، محمود محمد شاكر، مطبعة المدني، القاهرة،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الكبرى، لابن سعد، محمد بن سعد الزهري،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1957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طبقات النحويين واللغويين، لأبي بكر الزبيدي،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أبي الفضل إبراهيم، القاهرة ، </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الطراز المتضمّن لأسرار البلاغة وعلوم حقائق الإعجاز، للعلوي، يحيى ابن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مصر ، </w:t>
      </w:r>
      <w:r>
        <w:rPr>
          <w:rFonts w:eastAsia="Amiri" w:cs="Amiri" w:ascii="Amiri" w:hAnsi="Amiri"/>
          <w:color w:val="111111"/>
          <w:sz w:val="28"/>
          <w:szCs w:val="28"/>
          <w:lang w:bidi="ar-SA"/>
        </w:rPr>
        <w:t>1914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طرق الحديث، للقاضي، أبي بكر ،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صقر ، </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Heading4"/>
        <w:numPr>
          <w:ilvl w:val="3"/>
          <w:numId w:val="1"/>
        </w:numPr>
        <w:rPr/>
      </w:pPr>
      <w:bookmarkStart w:id="270" w:name="__RefHeading___Toc16465271_1280447820"/>
      <w:bookmarkStart w:id="271" w:name="_Toc89"/>
      <w:bookmarkEnd w:id="270"/>
      <w:r>
        <w:rPr>
          <w:rtl w:val="true"/>
        </w:rPr>
        <w:t>-</w:t>
      </w:r>
      <w:r>
        <w:rPr>
          <w:rtl w:val="true"/>
        </w:rPr>
        <w:t xml:space="preserve">حرف الظاء </w:t>
      </w:r>
      <w:r>
        <w:rPr>
          <w:rtl w:val="true"/>
        </w:rPr>
        <w:t>-</w:t>
      </w:r>
      <w:bookmarkEnd w:id="271"/>
    </w:p>
    <w:p>
      <w:pPr>
        <w:pStyle w:val="BookText"/>
        <w:rPr/>
      </w:pPr>
      <w:r>
        <w:rPr>
          <w:rFonts w:eastAsia="Times New Roman" w:cs="Times New Roman" w:ascii="Times New Roman" w:hAnsi="Times New Roman"/>
          <w:color w:val="111111"/>
          <w:sz w:val="28"/>
          <w:szCs w:val="28"/>
          <w:lang w:val="en-US" w:bidi="en-US"/>
        </w:rPr>
        <w:t>414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ظاهرة التأويل وصلتها باللغة، للدكتور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عبد الغفار، القاهرة ،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4"/>
        <w:numPr>
          <w:ilvl w:val="3"/>
          <w:numId w:val="1"/>
        </w:numPr>
        <w:rPr/>
      </w:pPr>
      <w:bookmarkStart w:id="272" w:name="__RefHeading___Toc16465273_1280447820"/>
      <w:bookmarkStart w:id="273" w:name="_Toc90"/>
      <w:bookmarkEnd w:id="272"/>
      <w:r>
        <w:rPr>
          <w:rtl w:val="true"/>
        </w:rPr>
        <w:t xml:space="preserve">- </w:t>
      </w:r>
      <w:r>
        <w:rPr>
          <w:rtl w:val="true"/>
        </w:rPr>
        <w:t>حرف العين</w:t>
      </w:r>
      <w:r>
        <w:rPr>
          <w:rtl w:val="true"/>
        </w:rPr>
        <w:t>-</w:t>
      </w:r>
      <w:bookmarkEnd w:id="273"/>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عبقرية الإمام علي بن أبي طالب، للدكتور العقّاد، عباس محمود، مصر،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عبقرية الشريف الرضي، للدكتور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زكي مبارك، مصر،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العثمانية، للجاحظ ،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محمد هارون، مصر، </w:t>
      </w:r>
      <w:r>
        <w:rPr>
          <w:rFonts w:eastAsia="Amiri" w:cs="Amiri" w:ascii="Amiri" w:hAnsi="Amiri"/>
          <w:color w:val="111111"/>
          <w:sz w:val="28"/>
          <w:szCs w:val="28"/>
          <w:lang w:bidi="ar-SA"/>
        </w:rPr>
        <w:t>1955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العجاج ودوره في تطوير الأرجوزة في العصر الأموي، للدكتور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غانم جواد رضا، جامعة البصرة،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العُذيق النضيد في شرح مصادر ابن أبي الحديد، للدكتور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الربيعي، بغداد،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العربية والغموض، دراسة لغوية في دلالة المبنى على المعنى، للدكتور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حلمي خليل، مصر،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العروة الوثقى، للسيد كاظم الطباطبائي، اليزدي المستنبط، 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الله الموسوي، النجف،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العصر العباسي الأول، للدكتور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شوقي ضيف، بغداد،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العقد الفريد، لابن عبد ربّه الأندلسي، محمد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شر وضب، وتص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أمين، وآخرين، مصر ، </w:t>
      </w:r>
      <w:r>
        <w:rPr>
          <w:rFonts w:eastAsia="Amiri" w:cs="Amiri" w:ascii="Amiri" w:hAnsi="Amiri"/>
          <w:color w:val="111111"/>
          <w:sz w:val="28"/>
          <w:szCs w:val="28"/>
          <w:lang w:bidi="ar-SA"/>
        </w:rPr>
        <w:t>1948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علل الشرايع، للصدوق، النجف، مطبعة الغري،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 البيان، للدكتور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عتيق، بيروت، </w:t>
      </w:r>
      <w:r>
        <w:rPr>
          <w:rFonts w:eastAsia="Amiri" w:cs="Amiri" w:ascii="Amiri" w:hAnsi="Amiri"/>
          <w:color w:val="111111"/>
          <w:sz w:val="28"/>
          <w:szCs w:val="28"/>
          <w:lang w:bidi="ar-SA"/>
        </w:rPr>
        <w:t>1974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 البيان، دراسة تاريخية فنية في أصول البلاغة العربية، للدكتور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بدوي، طبانة، القاهرة، </w:t>
      </w:r>
      <w:r>
        <w:rPr>
          <w:rFonts w:eastAsia="Amiri" w:cs="Amiri" w:ascii="Amiri" w:hAnsi="Amiri"/>
          <w:color w:val="111111"/>
          <w:sz w:val="28"/>
          <w:szCs w:val="28"/>
          <w:lang w:bidi="ar-SA"/>
        </w:rPr>
        <w:t>1967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 الدلالة، للدكتور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مختار عمر، الكويت، </w:t>
      </w:r>
      <w:r>
        <w:rPr>
          <w:rFonts w:eastAsia="Amiri" w:cs="Amiri" w:ascii="Amiri" w:hAnsi="Amiri"/>
          <w:color w:val="111111"/>
          <w:sz w:val="28"/>
          <w:szCs w:val="28"/>
          <w:lang w:bidi="ar-SA"/>
        </w:rPr>
        <w:t>1982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 الدلالة 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النظرية والتطبيق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للدكتور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فايز الداية، الجزائر </w:t>
      </w:r>
      <w:r>
        <w:rPr>
          <w:rFonts w:eastAsia="Amiri" w:cs="Amiri" w:ascii="Amiri" w:hAnsi="Amiri"/>
          <w:color w:val="111111"/>
          <w:sz w:val="28"/>
          <w:szCs w:val="28"/>
          <w:lang w:bidi="ar-SA"/>
        </w:rPr>
        <w:t>1973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 اللغة، للدكتور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عبد الواحد وافي، القاهرة، </w:t>
      </w:r>
      <w:r>
        <w:rPr>
          <w:rFonts w:eastAsia="Amiri" w:cs="Amiri" w:ascii="Amiri" w:hAnsi="Amiri"/>
          <w:color w:val="111111"/>
          <w:sz w:val="28"/>
          <w:szCs w:val="28"/>
          <w:lang w:bidi="ar-SA"/>
        </w:rPr>
        <w:t>1972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 اللغة العربية للدكتور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فهمي حجازي، نشر جامعة الكويت، </w:t>
      </w:r>
      <w:r>
        <w:rPr>
          <w:rFonts w:eastAsia="Amiri" w:cs="Amiri" w:ascii="Amiri" w:hAnsi="Amiri"/>
          <w:color w:val="111111"/>
          <w:sz w:val="28"/>
          <w:szCs w:val="28"/>
          <w:lang w:bidi="ar-SA"/>
        </w:rPr>
        <w:t>1973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 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للقاريء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السعران، دار النهضة مصر،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وطبع القاهرة سنة </w:t>
      </w:r>
      <w:r>
        <w:rPr>
          <w:rFonts w:eastAsia="Amiri" w:cs="Amiri" w:ascii="Amiri" w:hAnsi="Amiri"/>
          <w:color w:val="111111"/>
          <w:sz w:val="28"/>
          <w:szCs w:val="28"/>
          <w:lang w:bidi="ar-SA"/>
        </w:rPr>
        <w:t>1962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 اللغة وفقه 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تحديد وتوضيح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مطر، قطر،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علوم الحديث، المعروف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ابن الصلاح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لعثمان بن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الدين عتر، حلب،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أبي طالب، لعبد الكريم الخطيب، بيروت، </w:t>
      </w:r>
      <w:r>
        <w:rPr>
          <w:rFonts w:eastAsia="Amiri" w:cs="Amiri" w:ascii="Amiri" w:hAnsi="Amiri"/>
          <w:color w:val="111111"/>
          <w:sz w:val="28"/>
          <w:szCs w:val="28"/>
          <w:lang w:bidi="ar-SA"/>
        </w:rPr>
        <w:t>1975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وليد الكعبة، لمحمد علي الغروي، النجف،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عمدة الطالب في أنساب أبي طالب، لابن عِنبة الحسني، أحمد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حسن الطالقاني، النجف، </w:t>
      </w:r>
      <w:r>
        <w:rPr>
          <w:rFonts w:eastAsia="Amiri" w:cs="Amiri" w:ascii="Amiri" w:hAnsi="Amiri"/>
          <w:color w:val="111111"/>
          <w:sz w:val="28"/>
          <w:szCs w:val="28"/>
          <w:lang w:bidi="ar-SA"/>
        </w:rPr>
        <w:t>1961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العمدة في محاسن الشعر وآدابه و نقده، لابن رشيق القيرواني،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محيي الدين عبد الحميد، مصر ، </w:t>
      </w:r>
      <w:r>
        <w:rPr>
          <w:rFonts w:eastAsia="Amiri" w:cs="Amiri" w:ascii="Amiri" w:hAnsi="Amiri"/>
          <w:color w:val="111111"/>
          <w:sz w:val="28"/>
          <w:szCs w:val="28"/>
          <w:lang w:bidi="ar-SA"/>
        </w:rPr>
        <w:t>1934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وطبع مصر سنة؛ </w:t>
      </w:r>
      <w:r>
        <w:rPr>
          <w:rFonts w:eastAsia="Amiri" w:cs="Amiri" w:ascii="Amiri" w:hAnsi="Amiri"/>
          <w:color w:val="111111"/>
          <w:sz w:val="28"/>
          <w:szCs w:val="28"/>
          <w:lang w:bidi="ar-SA"/>
        </w:rPr>
        <w:t>1955</w:t>
      </w:r>
      <w:r>
        <w:rPr>
          <w:rFonts w:ascii="Amiri" w:hAnsi="Amiri" w:eastAsia="Amiri" w:cs="Amiri"/>
          <w:color w:val="111111"/>
          <w:sz w:val="28"/>
          <w:sz w:val="28"/>
          <w:szCs w:val="28"/>
          <w:rtl w:val="true"/>
          <w:lang w:bidi="ar-SA"/>
        </w:rPr>
        <w:t xml:space="preserve">م، وطبع ،بيروت، </w:t>
      </w:r>
      <w:r>
        <w:rPr>
          <w:rFonts w:eastAsia="Amiri" w:cs="Amiri" w:ascii="Amiri" w:hAnsi="Amiri"/>
          <w:color w:val="111111"/>
          <w:sz w:val="28"/>
          <w:szCs w:val="28"/>
          <w:lang w:bidi="ar-SA"/>
        </w:rPr>
        <w:t>1972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عيار الشعر، لابن طباطبا، محمد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 وتع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 الحاجري، 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زغلول سلام، القاهرة، </w:t>
      </w:r>
      <w:r>
        <w:rPr>
          <w:rFonts w:eastAsia="Amiri" w:cs="Amiri" w:ascii="Amiri" w:hAnsi="Amiri"/>
          <w:color w:val="111111"/>
          <w:sz w:val="28"/>
          <w:szCs w:val="28"/>
          <w:lang w:bidi="ar-SA"/>
        </w:rPr>
        <w:t>1956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439</w:t>
      </w: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العين، للفراهيدي، الخليل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المخزومي، و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السامرائي، الكويت،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bookmarkStart w:id="274" w:name="pg19184_273161"/>
    </w:p>
    <w:p>
      <w:pPr>
        <w:pStyle w:val="BookText"/>
        <w:rPr/>
      </w:pPr>
      <w:bookmarkEnd w:id="274"/>
      <w:r>
        <w:rPr>
          <w:rFonts w:eastAsia="Times New Roman" w:cs="Times New Roman" w:ascii="Times New Roman" w:hAnsi="Times New Roman"/>
          <w:color w:val="111111"/>
          <w:sz w:val="28"/>
          <w:szCs w:val="28"/>
          <w:lang w:val="en-US" w:bidi="en-US"/>
        </w:rPr>
        <w:t>440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عيون الأخبار، لابن قتيبة ، القاهرة ، </w:t>
      </w:r>
      <w:r>
        <w:rPr>
          <w:rFonts w:eastAsia="Amiri" w:cs="Amiri" w:ascii="Amiri" w:hAnsi="Amiri"/>
          <w:color w:val="111111"/>
          <w:sz w:val="28"/>
          <w:szCs w:val="28"/>
          <w:lang w:bidi="ar-SA"/>
        </w:rPr>
        <w:t>1346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عيون أخبار الرضا، للصدوق 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الحسيني، قم،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عيون المعجزات ، لحسين عبد الوهاب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 الشريف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حياً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الأزدوبادي، المطبعة الحيدرية، النجف،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Heading4"/>
        <w:numPr>
          <w:ilvl w:val="3"/>
          <w:numId w:val="1"/>
        </w:numPr>
        <w:rPr/>
      </w:pPr>
      <w:bookmarkStart w:id="275" w:name="__RefHeading___Toc16465275_1280447820"/>
      <w:bookmarkStart w:id="276" w:name="_Toc91"/>
      <w:bookmarkEnd w:id="275"/>
      <w:r>
        <w:rPr>
          <w:rtl w:val="true"/>
        </w:rPr>
        <w:t>-</w:t>
      </w:r>
      <w:r>
        <w:rPr>
          <w:rtl w:val="true"/>
        </w:rPr>
        <w:t>حرف الغين</w:t>
      </w:r>
      <w:r>
        <w:rPr>
          <w:rtl w:val="true"/>
        </w:rPr>
        <w:t>-</w:t>
      </w:r>
      <w:bookmarkEnd w:id="276"/>
    </w:p>
    <w:p>
      <w:pPr>
        <w:pStyle w:val="BookText"/>
        <w:rPr/>
      </w:pPr>
      <w:r>
        <w:rPr>
          <w:rFonts w:eastAsia="Times New Roman" w:cs="Times New Roman" w:ascii="Times New Roman" w:hAnsi="Times New Roman"/>
          <w:color w:val="111111"/>
          <w:sz w:val="28"/>
          <w:szCs w:val="28"/>
          <w:lang w:val="en-US" w:bidi="en-US"/>
        </w:rPr>
        <w:t>443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الغارات، للثقفي الكوفي، إبراهيم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إيران، </w:t>
      </w:r>
      <w:r>
        <w:rPr>
          <w:rFonts w:eastAsia="Amiri" w:cs="Amiri" w:ascii="Amiri" w:hAnsi="Amiri"/>
          <w:color w:val="111111"/>
          <w:sz w:val="28"/>
          <w:szCs w:val="28"/>
          <w:lang w:bidi="ar-SA"/>
        </w:rPr>
        <w:t>1395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الغدير في الكتاب والسنّة والأدب، للأميني ، بيروت ، </w:t>
      </w:r>
      <w:r>
        <w:rPr>
          <w:rFonts w:eastAsia="Amiri" w:cs="Amiri" w:ascii="Amiri" w:hAnsi="Amiri"/>
          <w:color w:val="111111"/>
          <w:sz w:val="28"/>
          <w:szCs w:val="28"/>
          <w:lang w:bidi="ar-SA"/>
        </w:rPr>
        <w:t>1977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غرر البلاغة في النظم والنثر، للثعالبي،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قحطان رشید صالح، بغداد،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غُرر الحكم ودرر الكلم، للآمدي، عبد الواحد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صيدا، </w:t>
      </w:r>
      <w:r>
        <w:rPr>
          <w:rFonts w:eastAsia="Amiri" w:cs="Amiri" w:ascii="Amiri" w:hAnsi="Amiri"/>
          <w:color w:val="111111"/>
          <w:sz w:val="28"/>
          <w:szCs w:val="28"/>
          <w:lang w:bidi="ar-SA"/>
        </w:rPr>
        <w:t>1930</w:t>
      </w:r>
      <w:r>
        <w:rPr>
          <w:rFonts w:ascii="Amiri" w:hAnsi="Amiri" w:eastAsia="Amiri" w:cs="Amiri"/>
          <w:color w:val="111111"/>
          <w:sz w:val="28"/>
          <w:sz w:val="28"/>
          <w:szCs w:val="28"/>
          <w:rtl w:val="true"/>
          <w:lang w:bidi="ar-SA"/>
        </w:rPr>
        <w:t>م، وطبع ،مصر،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شوقي،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غُرر الخصائص الواضحة وعُرر النقائض الفاضحة، ويسمى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الغُرر والعُرر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للوطواط، محمد بن عبد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مصر، </w:t>
      </w:r>
      <w:r>
        <w:rPr>
          <w:rFonts w:eastAsia="Amiri" w:cs="Amiri" w:ascii="Amiri" w:hAnsi="Amiri"/>
          <w:color w:val="111111"/>
          <w:sz w:val="28"/>
          <w:szCs w:val="28"/>
          <w:lang w:bidi="ar-SA"/>
        </w:rPr>
        <w:t>1331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غريب الحديث، لابن الجوزي، توثيق وتخريج وتعليق ،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المعطي أمين قلعجي، بيروت،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غريب الحديث، للحربي، إبراهيم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ابن إبراهيم، جدة،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غريب الحديث، لأبي عبيد القاسم بن سلّام، الهروي،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277" w:name="pg19184_273162"/>
    </w:p>
    <w:p>
      <w:pPr>
        <w:pStyle w:val="BookText"/>
        <w:rPr/>
      </w:pPr>
      <w:bookmarkEnd w:id="277"/>
      <w:r>
        <w:rPr>
          <w:rFonts w:ascii="IRNazanin" w:hAnsi="IRNazanin" w:eastAsia="IRNazanin"/>
          <w:color w:val="111111"/>
          <w:sz w:val="28"/>
          <w:sz w:val="28"/>
          <w:szCs w:val="28"/>
          <w:rtl w:val="true"/>
          <w:lang w:bidi="fa-IR"/>
        </w:rPr>
        <w:t xml:space="preserve">الهند، </w:t>
      </w:r>
      <w:r>
        <w:rPr>
          <w:rFonts w:eastAsia="IRNazanin" w:cs="IRNazanin"/>
          <w:color w:val="111111"/>
          <w:sz w:val="28"/>
          <w:szCs w:val="28"/>
          <w:lang w:bidi="fa-IR"/>
        </w:rPr>
        <w:t>1976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غريب الحديث، لابن قتيبة،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عبدالله الجبوري ، بغداد، </w:t>
      </w:r>
      <w:r>
        <w:rPr>
          <w:rFonts w:eastAsia="Amiri" w:cs="Amiri" w:ascii="Amiri" w:hAnsi="Amiri"/>
          <w:color w:val="111111"/>
          <w:sz w:val="28"/>
          <w:szCs w:val="28"/>
          <w:lang w:bidi="ar-SA"/>
        </w:rPr>
        <w:t>1977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غريب الخطابي، لحمد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 عبد الكريم العزباوي دمشق، </w:t>
      </w:r>
      <w:r>
        <w:rPr>
          <w:rFonts w:eastAsia="Amiri" w:cs="Amiri" w:ascii="Amiri" w:hAnsi="Amiri"/>
          <w:color w:val="111111"/>
          <w:sz w:val="28"/>
          <w:szCs w:val="28"/>
          <w:lang w:bidi="ar-SA"/>
        </w:rPr>
        <w:t>1982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الغريبين، لأبي عبيد الهروي،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الجزء الأول فقط، 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محمد الطناحي، </w:t>
      </w:r>
      <w:r>
        <w:rPr>
          <w:rFonts w:eastAsia="Amiri" w:cs="Amiri" w:ascii="Amiri" w:hAnsi="Amiri"/>
          <w:color w:val="111111"/>
          <w:sz w:val="28"/>
          <w:szCs w:val="28"/>
          <w:lang w:bidi="ar-SA"/>
        </w:rPr>
        <w:t>1970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الغيبة، للنعماني، محمد بن إبراهيم، كان حياً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 على الحجر، إيران، </w:t>
      </w:r>
      <w:r>
        <w:rPr>
          <w:rFonts w:eastAsia="Amiri" w:cs="Amiri" w:ascii="Amiri" w:hAnsi="Amiri"/>
          <w:color w:val="111111"/>
          <w:sz w:val="28"/>
          <w:szCs w:val="28"/>
          <w:lang w:bidi="ar-SA"/>
        </w:rPr>
        <w:t>1317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Heading4"/>
        <w:numPr>
          <w:ilvl w:val="3"/>
          <w:numId w:val="1"/>
        </w:numPr>
        <w:rPr/>
      </w:pPr>
      <w:bookmarkStart w:id="278" w:name="__RefHeading___Toc16465277_1280447820"/>
      <w:bookmarkStart w:id="279" w:name="_Toc92"/>
      <w:bookmarkEnd w:id="278"/>
      <w:r>
        <w:rPr>
          <w:rtl w:val="true"/>
        </w:rPr>
        <w:t xml:space="preserve">- </w:t>
      </w:r>
      <w:r>
        <w:rPr>
          <w:rtl w:val="true"/>
        </w:rPr>
        <w:t xml:space="preserve">حرف الفاء </w:t>
      </w:r>
      <w:r>
        <w:rPr>
          <w:rtl w:val="true"/>
        </w:rPr>
        <w:t>-</w:t>
      </w:r>
      <w:bookmarkEnd w:id="279"/>
    </w:p>
    <w:p>
      <w:pPr>
        <w:pStyle w:val="BookText"/>
        <w:rPr/>
      </w:pPr>
      <w:r>
        <w:rPr>
          <w:rFonts w:eastAsia="Times New Roman" w:cs="Times New Roman" w:ascii="Times New Roman" w:hAnsi="Times New Roman"/>
          <w:color w:val="111111"/>
          <w:sz w:val="28"/>
          <w:szCs w:val="28"/>
          <w:lang w:val="en-US" w:bidi="en-US"/>
        </w:rPr>
        <w:t>455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الفائق في غريب الحديث، للزمخشري، ضب، وتص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محمد البجاوي، ومحمد أبي الفضل إبراهيم، القاهرة، </w:t>
      </w:r>
      <w:r>
        <w:rPr>
          <w:rFonts w:eastAsia="Amiri" w:cs="Amiri" w:ascii="Amiri" w:hAnsi="Amiri"/>
          <w:color w:val="111111"/>
          <w:sz w:val="28"/>
          <w:szCs w:val="28"/>
          <w:lang w:bidi="ar-SA"/>
        </w:rPr>
        <w:t>1945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الفاخر، لابن عاصم، المفضل بن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العليم الطحاوي، </w:t>
      </w:r>
      <w:r>
        <w:rPr>
          <w:rFonts w:eastAsia="Amiri" w:cs="Amiri" w:ascii="Amiri" w:hAnsi="Amiri"/>
          <w:color w:val="111111"/>
          <w:sz w:val="28"/>
          <w:szCs w:val="28"/>
          <w:lang w:bidi="ar-SA"/>
        </w:rPr>
        <w:t>1960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الفاضل، للمبرد ، محمد بن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الميمني، القاهرة، </w:t>
      </w:r>
      <w:r>
        <w:rPr>
          <w:rFonts w:eastAsia="Amiri" w:cs="Amiri" w:ascii="Amiri" w:hAnsi="Amiri"/>
          <w:color w:val="111111"/>
          <w:sz w:val="28"/>
          <w:szCs w:val="28"/>
          <w:lang w:bidi="ar-SA"/>
        </w:rPr>
        <w:t>1956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فتح القدير الجامع بين فني الرواية والدراية من علم التفسير، للشوكاني، محمد ابن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عالم المعرفة، بيروت،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459</w:t>
      </w:r>
      <w:r>
        <w:rPr>
          <w:rFonts w:eastAsia="Times New Roman" w:cs="Times New Roman" w:ascii="Times New Roman" w:hAnsi="Times New Roman"/>
          <w:color w:val="111111"/>
          <w:sz w:val="28"/>
          <w:szCs w:val="28"/>
          <w:rtl w:val="true"/>
          <w:lang w:val="en-US" w:bidi="en-US"/>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الفتوح، لابن أعثم الكوفي، أبي محمد،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الهند، </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فتوح البلدان، للبلاذري، بيروت، </w:t>
      </w:r>
      <w:r>
        <w:rPr>
          <w:rFonts w:eastAsia="Amiri" w:cs="Amiri" w:ascii="Amiri" w:hAnsi="Amiri"/>
          <w:color w:val="111111"/>
          <w:sz w:val="28"/>
          <w:szCs w:val="28"/>
          <w:lang w:bidi="ar-SA"/>
        </w:rPr>
        <w:t>1327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فجر الإسلام، لأحمد أمين، مصر ، </w:t>
      </w:r>
      <w:r>
        <w:rPr>
          <w:rFonts w:eastAsia="Amiri" w:cs="Amiri" w:ascii="Amiri" w:hAnsi="Amiri"/>
          <w:color w:val="111111"/>
          <w:sz w:val="28"/>
          <w:szCs w:val="28"/>
          <w:lang w:bidi="ar-SA"/>
        </w:rPr>
        <w:t>1933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الفخري في الآداب السلطانية والدول الإسلامية، لابن الطقطقي، محمد ابن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الفرج بعد الشدّة، للتنوخي، الحسن بن أبي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القاهرة، </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فرج المهموم في تاريخ علماء النجوم، لابن طاووس،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النجف، </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الفرقة الناجية، للقطيفي، إبراهيم بن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lang w:bidi="ar-SA"/>
        </w:rPr>
        <w:t>945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 وجمع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آل جميع، بيروت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الفروع ، للكليني، طهران،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فصول في فقه العربية، للدكتور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عبد التواب، القاهرة ،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الفصول المختارة من العيون والمحاسن، للمفيد، النجف ، </w:t>
      </w:r>
      <w:r>
        <w:rPr>
          <w:rFonts w:eastAsia="Amiri" w:cs="Amiri" w:ascii="Amiri" w:hAnsi="Amiri"/>
          <w:color w:val="111111"/>
          <w:sz w:val="28"/>
          <w:szCs w:val="28"/>
          <w:lang w:bidi="ar-SA"/>
        </w:rPr>
        <w:t>1344</w:t>
      </w:r>
      <w:r>
        <w:rPr>
          <w:rFonts w:ascii="Amiri" w:hAnsi="Amiri" w:eastAsia="Amiri" w:cs="Amiri"/>
          <w:color w:val="111111"/>
          <w:sz w:val="28"/>
          <w:sz w:val="28"/>
          <w:szCs w:val="28"/>
          <w:rtl w:val="true"/>
          <w:lang w:bidi="ar-SA"/>
        </w:rPr>
        <w:t>هـ</w:t>
      </w:r>
    </w:p>
    <w:p>
      <w:pPr>
        <w:pStyle w:val="BookText"/>
        <w:rPr/>
      </w:pP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الفصول المهمّة في معرفة الأئمة، لابن الصباغ المالكي،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النجف ، </w:t>
      </w:r>
      <w:r>
        <w:rPr>
          <w:rFonts w:eastAsia="Amiri" w:cs="Amiri" w:ascii="Amiri" w:hAnsi="Amiri"/>
          <w:color w:val="111111"/>
          <w:sz w:val="28"/>
          <w:szCs w:val="28"/>
          <w:lang w:bidi="ar-SA"/>
        </w:rPr>
        <w:t>1960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الفصيح ، لثعلب، أحمد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 مدكور مصر ،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الفقريات واللافقاريات، للدكتور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منير العميدي، النجف، </w:t>
      </w:r>
      <w:r>
        <w:rPr>
          <w:rFonts w:eastAsia="Amiri" w:cs="Amiri" w:ascii="Amiri" w:hAnsi="Amiri"/>
          <w:color w:val="111111"/>
          <w:sz w:val="28"/>
          <w:szCs w:val="28"/>
          <w:lang w:bidi="ar-SA"/>
        </w:rPr>
        <w:t>1982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فقه اللغة، للدكتور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عبد الواحد وافي، مصر ، </w:t>
      </w:r>
      <w:r>
        <w:rPr>
          <w:rFonts w:eastAsia="Amiri" w:cs="Amiri" w:ascii="Amiri" w:hAnsi="Amiri"/>
          <w:color w:val="111111"/>
          <w:sz w:val="28"/>
          <w:szCs w:val="28"/>
          <w:lang w:bidi="ar-SA"/>
        </w:rPr>
        <w:t>1956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فقه اللغة وخصائص العربية، لمحمد المبارك، بيروت، </w:t>
      </w:r>
      <w:r>
        <w:rPr>
          <w:rFonts w:eastAsia="Amiri" w:cs="Amiri" w:ascii="Amiri" w:hAnsi="Amiri"/>
          <w:color w:val="111111"/>
          <w:sz w:val="28"/>
          <w:szCs w:val="28"/>
          <w:lang w:bidi="ar-SA"/>
        </w:rPr>
        <w:t>1972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اللغة وسرّ العربية ، للثعالبي، الإستقامة، القاهرة،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فلسفة البلاغة بين التقنية والتطوّر، للدكتور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رجاء عبد، نشر المعارف بالإسكندرية، مصر،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فلسفتنا، للصدر، محمد باقر المستشهد في </w:t>
      </w:r>
      <w:r>
        <w:rPr>
          <w:rFonts w:eastAsia="IRNazanin" w:cs="IRNazanin"/>
          <w:color w:val="111111"/>
          <w:sz w:val="28"/>
          <w:szCs w:val="28"/>
          <w:rtl w:val="true"/>
          <w:lang w:bidi="fa-IR"/>
        </w:rPr>
        <w:t>(</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الفلك الدائر على المثل السائر ، لابن أبي الحديد، طبع على الحجر ، </w:t>
      </w:r>
      <w:r>
        <w:rPr>
          <w:rFonts w:eastAsia="Amiri" w:cs="Amiri" w:ascii="Amiri" w:hAnsi="Amiri"/>
          <w:color w:val="111111"/>
          <w:sz w:val="28"/>
          <w:szCs w:val="28"/>
          <w:lang w:bidi="ar-SA"/>
        </w:rPr>
        <w:t>1309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478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 الشعر، لأرسطو طاليس، ترجمة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شكري عباد، و عبد الرحمن بدوي، القاهرة، </w:t>
      </w:r>
      <w:r>
        <w:rPr>
          <w:rFonts w:eastAsia="Amiri" w:cs="Amiri" w:ascii="Amiri" w:hAnsi="Amiri"/>
          <w:color w:val="111111"/>
          <w:sz w:val="28"/>
          <w:szCs w:val="28"/>
          <w:lang w:bidi="ar-SA"/>
        </w:rPr>
        <w:t>1967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فنون بلاغية، للدكتور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مطلوب، دار البحوث العلمية، الكويت، </w:t>
      </w:r>
      <w:r>
        <w:rPr>
          <w:rFonts w:eastAsia="Amiri" w:cs="Amiri" w:ascii="Amiri" w:hAnsi="Amiri"/>
          <w:color w:val="111111"/>
          <w:sz w:val="28"/>
          <w:szCs w:val="28"/>
          <w:lang w:bidi="ar-SA"/>
        </w:rPr>
        <w:t>1975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الفهرست، لابن خليفة الأشبيلي، محمد بن خير الأموي،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مكتبة المثنى، بغداد، </w:t>
      </w:r>
      <w:r>
        <w:rPr>
          <w:rFonts w:eastAsia="Amiri" w:cs="Amiri" w:ascii="Amiri" w:hAnsi="Amiri"/>
          <w:color w:val="111111"/>
          <w:sz w:val="28"/>
          <w:szCs w:val="28"/>
          <w:lang w:bidi="ar-SA"/>
        </w:rPr>
        <w:t>1963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الفهرست، للطوسي، ويُعرف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صادق بحر العلوم النجف، </w:t>
      </w:r>
      <w:r>
        <w:rPr>
          <w:rFonts w:eastAsia="Amiri" w:cs="Amiri" w:ascii="Amiri" w:hAnsi="Amiri"/>
          <w:color w:val="111111"/>
          <w:sz w:val="28"/>
          <w:szCs w:val="28"/>
          <w:lang w:bidi="ar-SA"/>
        </w:rPr>
        <w:t>1961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الفهرست، لابن النديم، محمد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المطبعة الرحمانية، القاهرة، </w:t>
      </w:r>
      <w:r>
        <w:rPr>
          <w:rFonts w:eastAsia="Amiri" w:cs="Amiri" w:ascii="Amiri" w:hAnsi="Amiri"/>
          <w:color w:val="111111"/>
          <w:sz w:val="28"/>
          <w:szCs w:val="28"/>
          <w:lang w:bidi="ar-SA"/>
        </w:rPr>
        <w:t>1928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الفهرست، لابن النديم، 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 تجدد، طهران، </w:t>
      </w:r>
      <w:r>
        <w:rPr>
          <w:rFonts w:eastAsia="Amiri" w:cs="Amiri" w:ascii="Amiri" w:hAnsi="Amiri"/>
          <w:color w:val="111111"/>
          <w:sz w:val="28"/>
          <w:szCs w:val="28"/>
          <w:lang w:bidi="ar-SA"/>
        </w:rPr>
        <w:t>1937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الفهرست، لابن النديم،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فلوجل، ليبسك، </w:t>
      </w:r>
      <w:r>
        <w:rPr>
          <w:rFonts w:eastAsia="Amiri" w:cs="Amiri" w:ascii="Amiri" w:hAnsi="Amiri"/>
          <w:color w:val="111111"/>
          <w:sz w:val="28"/>
          <w:szCs w:val="28"/>
          <w:lang w:bidi="ar-SA"/>
        </w:rPr>
        <w:t>1878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الفهرست ، لابن النديم،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ناهد عباس عثمان، بیروت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486</w:t>
      </w:r>
      <w:r>
        <w:rPr>
          <w:rFonts w:eastAsia="Times New Roman" w:cs="Times New Roman" w:ascii="Times New Roman" w:hAnsi="Times New Roman"/>
          <w:color w:val="111111"/>
          <w:sz w:val="28"/>
          <w:szCs w:val="28"/>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الفوائد المشوق إلى علوم القرآن وعلم البيان، لابن قيّم الجوزية، محمد ابن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القاهرة، </w:t>
      </w:r>
      <w:r>
        <w:rPr>
          <w:rFonts w:eastAsia="Amiri" w:cs="Amiri" w:ascii="Amiri" w:hAnsi="Amiri"/>
          <w:color w:val="111111"/>
          <w:sz w:val="28"/>
          <w:szCs w:val="28"/>
          <w:lang w:bidi="ar-SA"/>
        </w:rPr>
        <w:t>1327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bookmarkStart w:id="280" w:name="pg19184_273165"/>
    </w:p>
    <w:p>
      <w:pPr>
        <w:pStyle w:val="BookText"/>
        <w:rPr/>
      </w:pPr>
      <w:bookmarkEnd w:id="280"/>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أصول النحو، لسعيد الأفغاني، دمشق، </w:t>
      </w:r>
      <w:r>
        <w:rPr>
          <w:rFonts w:eastAsia="Amiri" w:cs="Amiri" w:ascii="Amiri" w:hAnsi="Amiri"/>
          <w:color w:val="111111"/>
          <w:sz w:val="28"/>
          <w:szCs w:val="28"/>
          <w:lang w:bidi="ar-SA"/>
        </w:rPr>
        <w:t>1957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الفيزياء في الأواني المستطرقة، 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 جوني، تعريب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دخيل عبد الفتاح، لندن، </w:t>
      </w:r>
      <w:r>
        <w:rPr>
          <w:rFonts w:eastAsia="Amiri" w:cs="Amiri" w:ascii="Amiri" w:hAnsi="Amiri"/>
          <w:color w:val="111111"/>
          <w:sz w:val="28"/>
          <w:szCs w:val="28"/>
          <w:lang w:bidi="ar-SA"/>
        </w:rPr>
        <w:t>1899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اللهجات العربية، للدكتور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أنيس، القاهرة، </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4"/>
        <w:numPr>
          <w:ilvl w:val="3"/>
          <w:numId w:val="1"/>
        </w:numPr>
        <w:rPr/>
      </w:pPr>
      <w:bookmarkStart w:id="281" w:name="__RefHeading___Toc16465279_1280447820"/>
      <w:bookmarkStart w:id="282" w:name="_Toc93"/>
      <w:bookmarkEnd w:id="281"/>
      <w:r>
        <w:rPr>
          <w:rtl w:val="true"/>
        </w:rPr>
        <w:t>-</w:t>
      </w:r>
      <w:r>
        <w:rPr>
          <w:rtl w:val="true"/>
        </w:rPr>
        <w:t xml:space="preserve">حرف القاف </w:t>
      </w:r>
      <w:r>
        <w:rPr>
          <w:rtl w:val="true"/>
        </w:rPr>
        <w:t>-</w:t>
      </w:r>
      <w:bookmarkEnd w:id="282"/>
    </w:p>
    <w:p>
      <w:pPr>
        <w:pStyle w:val="BookText"/>
        <w:rPr/>
      </w:pPr>
      <w:r>
        <w:rPr>
          <w:rFonts w:eastAsia="Times New Roman" w:cs="Times New Roman" w:ascii="Times New Roman" w:hAnsi="Times New Roman"/>
          <w:color w:val="111111"/>
          <w:sz w:val="28"/>
          <w:szCs w:val="28"/>
          <w:lang w:val="en-US" w:bidi="en-US"/>
        </w:rPr>
        <w:t>490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القاموس المحيط، للفيروز آبادي، إعداد وتقديم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الرحمن المرعشلي ،بيروت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xml:space="preserve">م وطبع بيروت في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هـ</w:t>
      </w:r>
    </w:p>
    <w:p>
      <w:pPr>
        <w:pStyle w:val="BookText"/>
        <w:rPr/>
      </w:pP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القرآن المعجزة الكبرى، لمحمد أبو زهرة، القاهرة، </w:t>
      </w:r>
      <w:r>
        <w:rPr>
          <w:rFonts w:eastAsia="Amiri" w:cs="Amiri" w:ascii="Amiri" w:hAnsi="Amiri"/>
          <w:color w:val="111111"/>
          <w:sz w:val="28"/>
          <w:szCs w:val="28"/>
          <w:lang w:bidi="ar-SA"/>
        </w:rPr>
        <w:t>1970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قرب الإسناد، للحميري عبد الله بن جعفر، كان حيّاً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النجف، </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القرطين، لابن مطرّف الكناني، محمد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أمين الخانجي الكتبي، </w:t>
      </w:r>
      <w:r>
        <w:rPr>
          <w:rFonts w:eastAsia="Amiri" w:cs="Amiri" w:ascii="Amiri" w:hAnsi="Amiri"/>
          <w:color w:val="111111"/>
          <w:sz w:val="28"/>
          <w:szCs w:val="28"/>
          <w:lang w:bidi="ar-SA"/>
        </w:rPr>
        <w:t>1355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قضاء أمير المؤمنين علي بن أبي طالِب، للتُستري، محمد تقي ، طهران،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قواعد الشعر، لثعلب، 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المنعم خفاجي، القاهرة، </w:t>
      </w:r>
      <w:r>
        <w:rPr>
          <w:rFonts w:eastAsia="Amiri" w:cs="Amiri" w:ascii="Amiri" w:hAnsi="Amiri"/>
          <w:color w:val="111111"/>
          <w:sz w:val="28"/>
          <w:szCs w:val="28"/>
          <w:lang w:bidi="ar-SA"/>
        </w:rPr>
        <w:t>1948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قوت القلوب في معاملة المحبوب، ووصف طريق المزيد إلى مقام التوحيد، لأبي طالب،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القاهرة،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bookmarkStart w:id="283" w:name="pg19184_273166"/>
    </w:p>
    <w:p>
      <w:pPr>
        <w:pStyle w:val="Heading4"/>
        <w:numPr>
          <w:ilvl w:val="3"/>
          <w:numId w:val="1"/>
        </w:numPr>
        <w:rPr/>
      </w:pPr>
      <w:bookmarkStart w:id="284" w:name="__RefHeading___Toc16465281_1280447820"/>
      <w:bookmarkStart w:id="285" w:name="_Toc94"/>
      <w:bookmarkEnd w:id="283"/>
      <w:bookmarkEnd w:id="284"/>
      <w:r>
        <w:rPr>
          <w:rtl w:val="true"/>
        </w:rPr>
        <w:t>-</w:t>
      </w:r>
      <w:r>
        <w:rPr>
          <w:rtl w:val="true"/>
        </w:rPr>
        <w:t xml:space="preserve">حرف الكاف </w:t>
      </w:r>
      <w:r>
        <w:rPr>
          <w:rtl w:val="true"/>
        </w:rPr>
        <w:t>-</w:t>
      </w:r>
      <w:bookmarkEnd w:id="285"/>
    </w:p>
    <w:p>
      <w:pPr>
        <w:pStyle w:val="BookText"/>
        <w:rPr/>
      </w:pPr>
      <w:r>
        <w:rPr>
          <w:rFonts w:eastAsia="Times New Roman" w:cs="Times New Roman" w:ascii="Times New Roman" w:hAnsi="Times New Roman"/>
          <w:color w:val="111111"/>
          <w:sz w:val="28"/>
          <w:szCs w:val="28"/>
          <w:lang w:val="en-US" w:bidi="en-US"/>
        </w:rPr>
        <w:t>497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للكُليني، إيران، دار الكتب الإسلامية،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أصوله ، وفروعه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للكليني، دار الكتب الإسلامية، إيران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هـ</w:t>
      </w:r>
    </w:p>
    <w:p>
      <w:pPr>
        <w:pStyle w:val="BookText"/>
        <w:rPr/>
      </w:pPr>
      <w:r>
        <w:rPr>
          <w:rFonts w:eastAsia="Times New Roman" w:cs="Times New Roman" w:ascii="Times New Roman" w:hAnsi="Times New Roman"/>
          <w:color w:val="111111"/>
          <w:sz w:val="28"/>
          <w:szCs w:val="28"/>
          <w:lang w:val="en-US" w:bidi="en-US"/>
        </w:rPr>
        <w:t>499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الكافية للرضي الاستربادي، طبع على الحجر، طهران،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الكامل في التاريخ ،لابن الأثير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1967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الكامل في اللغة و الأدب، للمبرد، 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أبي الفضل إبراهيم، وشحاته، مصر،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وطبع مصر، </w:t>
      </w:r>
      <w:r>
        <w:rPr>
          <w:rFonts w:eastAsia="Amiri" w:cs="Amiri" w:ascii="Amiri" w:hAnsi="Amiri"/>
          <w:color w:val="111111"/>
          <w:sz w:val="28"/>
          <w:szCs w:val="28"/>
          <w:lang w:bidi="ar-SA"/>
        </w:rPr>
        <w:t>1956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الكتاب، لسيبويه، عمرو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بولاق القاهرة،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وطبع القاهرة، بتحقيق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محمد هارون،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أبي الجعد، لأحمد بن عامر الطائي،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طهران،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سليم، ويُعرف بكتاب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لسليم بن قيس الهلالي،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الأنصاري، قم،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سيبويه وشروحه للدكتور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خديجة الحديثي، بغداد، </w:t>
      </w:r>
      <w:r>
        <w:rPr>
          <w:rFonts w:eastAsia="Amiri" w:cs="Amiri" w:ascii="Amiri" w:hAnsi="Amiri"/>
          <w:color w:val="111111"/>
          <w:sz w:val="28"/>
          <w:szCs w:val="28"/>
          <w:lang w:bidi="ar-SA"/>
        </w:rPr>
        <w:t>1967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الكشاف عن حقائق غوامض التنزيل وعيون الأقاويل في وجوه التأويل، للزمخشري، بيروت، </w:t>
      </w:r>
      <w:r>
        <w:rPr>
          <w:rFonts w:eastAsia="Amiri" w:cs="Amiri" w:ascii="Amiri" w:hAnsi="Amiri"/>
          <w:color w:val="111111"/>
          <w:sz w:val="28"/>
          <w:szCs w:val="28"/>
          <w:lang w:bidi="ar-SA"/>
        </w:rPr>
        <w:t>1366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الأسرار عن أصول فخر الإسلام، للبزدوي، عبد العزيز بن محمد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1974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508</w:t>
      </w:r>
      <w:r>
        <w:rPr>
          <w:rFonts w:eastAsia="Times New Roman" w:cs="Times New Roman" w:ascii="Times New Roman" w:hAnsi="Times New Roman"/>
          <w:color w:val="111111"/>
          <w:sz w:val="28"/>
          <w:szCs w:val="28"/>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كشف الظنون عن أسامي الكتب والفنون، الحاجي خليفة،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286" w:name="pg19184_273167"/>
    </w:p>
    <w:p>
      <w:pPr>
        <w:pStyle w:val="BookText"/>
        <w:rPr/>
      </w:pPr>
      <w:bookmarkEnd w:id="286"/>
      <w:r>
        <w:rPr>
          <w:rFonts w:ascii="Amiri" w:hAnsi="Amiri" w:eastAsia="Amiri" w:cs="Amiri"/>
          <w:color w:val="111111"/>
          <w:sz w:val="28"/>
          <w:sz w:val="28"/>
          <w:szCs w:val="28"/>
          <w:rtl w:val="true"/>
          <w:lang w:bidi="ar-SA"/>
        </w:rPr>
        <w:t xml:space="preserve">دار الفكر ، </w:t>
      </w:r>
      <w:r>
        <w:rPr>
          <w:rFonts w:eastAsia="Amiri" w:cs="Amiri" w:ascii="Amiri" w:hAnsi="Amiri"/>
          <w:color w:val="111111"/>
          <w:sz w:val="28"/>
          <w:szCs w:val="28"/>
          <w:lang w:bidi="ar-SA"/>
        </w:rPr>
        <w:t>1982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الغمّة في معرفة الأئمّة، للأربلي، علي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النجف ،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المحجة لثمرة المهجة، لابن طاووس،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 على الحجر، إيران، </w:t>
      </w:r>
      <w:r>
        <w:rPr>
          <w:rFonts w:eastAsia="Amiri" w:cs="Amiri" w:ascii="Amiri" w:hAnsi="Amiri"/>
          <w:color w:val="111111"/>
          <w:sz w:val="28"/>
          <w:szCs w:val="28"/>
          <w:lang w:bidi="ar-SA"/>
        </w:rPr>
        <w:t>1306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كفاية الطالب في مناقب علي بن أبي طالب، للكنجي الشافعي، محمد ابن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هادي الأميني، طهران،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الكُنى والأسماء، للدولابي، محمد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الهند ، </w:t>
      </w:r>
      <w:r>
        <w:rPr>
          <w:rFonts w:eastAsia="Amiri" w:cs="Amiri" w:ascii="Amiri" w:hAnsi="Amiri"/>
          <w:color w:val="111111"/>
          <w:sz w:val="28"/>
          <w:szCs w:val="28"/>
          <w:lang w:bidi="ar-SA"/>
        </w:rPr>
        <w:t>1952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الكنى والأسماء، لمسلم بن الحجاج،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الرحيم محمد أحمد، الهند، </w:t>
      </w:r>
      <w:r>
        <w:rPr>
          <w:rFonts w:eastAsia="Amiri" w:cs="Amiri" w:ascii="Amiri" w:hAnsi="Amiri"/>
          <w:color w:val="111111"/>
          <w:sz w:val="28"/>
          <w:szCs w:val="28"/>
          <w:lang w:bidi="ar-SA"/>
        </w:rPr>
        <w:t>1322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الكنى والألقاب للقمي، الشيخ عباس النجف، </w:t>
      </w:r>
      <w:r>
        <w:rPr>
          <w:rFonts w:eastAsia="Amiri" w:cs="Amiri" w:ascii="Amiri" w:hAnsi="Amiri"/>
          <w:color w:val="111111"/>
          <w:sz w:val="28"/>
          <w:szCs w:val="28"/>
          <w:lang w:bidi="ar-SA"/>
        </w:rPr>
        <w:t>1970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كنز العمال في سنن الأقوال والأفعال لعلي المتقي ، علاء الدين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المقتول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975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الهند، </w:t>
      </w:r>
      <w:r>
        <w:rPr>
          <w:rFonts w:eastAsia="Amiri" w:cs="Amiri" w:ascii="Amiri" w:hAnsi="Amiri"/>
          <w:color w:val="111111"/>
          <w:sz w:val="28"/>
          <w:szCs w:val="28"/>
          <w:lang w:bidi="ar-SA"/>
        </w:rPr>
        <w:t>1959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كنز الفوائد، للكراجكي،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إيران، </w:t>
      </w:r>
      <w:r>
        <w:rPr>
          <w:rFonts w:eastAsia="Amiri" w:cs="Amiri" w:ascii="Amiri" w:hAnsi="Amiri"/>
          <w:color w:val="111111"/>
          <w:sz w:val="28"/>
          <w:szCs w:val="28"/>
          <w:lang w:bidi="ar-SA"/>
        </w:rPr>
        <w:t>1323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كنوز الحقائق في حديث خبر الخلائق، لعبد الرؤوف المناوي، مطبوع بهامش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 للسيوطي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مصر،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Heading4"/>
        <w:numPr>
          <w:ilvl w:val="3"/>
          <w:numId w:val="1"/>
        </w:numPr>
        <w:rPr/>
      </w:pPr>
      <w:bookmarkStart w:id="287" w:name="__RefHeading___Toc16465283_1280447820"/>
      <w:bookmarkStart w:id="288" w:name="_Toc95"/>
      <w:bookmarkEnd w:id="287"/>
      <w:r>
        <w:rPr>
          <w:rtl w:val="true"/>
        </w:rPr>
        <w:t>-</w:t>
      </w:r>
      <w:r>
        <w:rPr>
          <w:rtl w:val="true"/>
        </w:rPr>
        <w:t>حرف اللام</w:t>
      </w:r>
      <w:r>
        <w:rPr>
          <w:rtl w:val="true"/>
        </w:rPr>
        <w:t>-</w:t>
      </w:r>
      <w:bookmarkEnd w:id="288"/>
    </w:p>
    <w:p>
      <w:pPr>
        <w:pStyle w:val="BookText"/>
        <w:rPr/>
      </w:pPr>
      <w:r>
        <w:rPr>
          <w:rFonts w:eastAsia="Times New Roman" w:cs="Times New Roman" w:ascii="Times New Roman" w:hAnsi="Times New Roman"/>
          <w:color w:val="111111"/>
          <w:sz w:val="28"/>
          <w:szCs w:val="28"/>
          <w:lang w:val="en-US" w:bidi="en-US"/>
        </w:rPr>
        <w:t>518</w:t>
      </w:r>
      <w:r>
        <w:rPr>
          <w:rFonts w:eastAsia="Times New Roman" w:cs="Times New Roman" w:ascii="Times New Roman" w:hAnsi="Times New Roman"/>
          <w:color w:val="111111"/>
          <w:sz w:val="28"/>
          <w:szCs w:val="28"/>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لؤلؤة البحرين في الإجازات والتراجم ، لابن عصفور الدرازي، يوسف ابن أحمد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صادق بحر العلوم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اللباب في تهذيب الأنساب،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لابن الأثير، عز الدين، علي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القاهرة، </w:t>
      </w:r>
      <w:r>
        <w:rPr>
          <w:rFonts w:eastAsia="Amiri" w:cs="Amiri" w:ascii="Amiri" w:hAnsi="Amiri"/>
          <w:color w:val="111111"/>
          <w:sz w:val="28"/>
          <w:szCs w:val="28"/>
          <w:lang w:bidi="ar-SA"/>
        </w:rPr>
        <w:t>1937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لحن العامة والتطوّر اللغوي، للدكتور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عبد التواب، القاهرة، </w:t>
      </w:r>
      <w:r>
        <w:rPr>
          <w:rFonts w:eastAsia="Amiri" w:cs="Amiri" w:ascii="Amiri" w:hAnsi="Amiri"/>
          <w:color w:val="111111"/>
          <w:sz w:val="28"/>
          <w:szCs w:val="28"/>
          <w:lang w:bidi="ar-SA"/>
        </w:rPr>
        <w:t>1967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لسان العرب، لابن منظور، محمد بن مکرم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7111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العرب المحيط، لابن منظور، إعداد وتصنيف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الخياط، ونديم مرعشلي، دار صادر، بیروت،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لسان الميزان، لابن حجر العسقلاني، الهند، </w:t>
      </w:r>
      <w:r>
        <w:rPr>
          <w:rFonts w:eastAsia="Amiri" w:cs="Amiri" w:ascii="Amiri" w:hAnsi="Amiri"/>
          <w:color w:val="111111"/>
          <w:sz w:val="28"/>
          <w:szCs w:val="28"/>
          <w:lang w:bidi="ar-SA"/>
        </w:rPr>
        <w:t>1809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اللسانيات من خلال النصوص، للدكتور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المسدي، الدار التونسية للنشر،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لطائف المعارف، للثعالبي،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الأبياري، وحسن كامل الصيرفي، مصر، </w:t>
      </w:r>
      <w:r>
        <w:rPr>
          <w:rFonts w:eastAsia="Amiri" w:cs="Amiri" w:ascii="Amiri" w:hAnsi="Amiri"/>
          <w:color w:val="111111"/>
          <w:sz w:val="28"/>
          <w:szCs w:val="28"/>
          <w:lang w:bidi="ar-SA"/>
        </w:rPr>
        <w:t>1960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اللغة، لفندريس، تعريب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الحميد الدواخلي، ومحمد القصاص، القاهرة، </w:t>
      </w:r>
      <w:r>
        <w:rPr>
          <w:rFonts w:eastAsia="Amiri" w:cs="Amiri" w:ascii="Amiri" w:hAnsi="Amiri"/>
          <w:color w:val="111111"/>
          <w:sz w:val="28"/>
          <w:szCs w:val="28"/>
          <w:lang w:bidi="ar-SA"/>
        </w:rPr>
        <w:t>1950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اللغة الشاعرة، مزايا الفن والتبصير في اللغة العربية، العقّاد، عباس محمود، المكتبة العصرية، بيروت،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اللغة الشعرية في الخطاب النقدي العربي، تلازم التراث والمعاصرة، لمحمد رضا مبارك، بغداد،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لغة القرآن الكريم، للدكتور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الجليل عبد الرحيم، الأردن،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530</w:t>
      </w:r>
      <w:r>
        <w:rPr>
          <w:rFonts w:eastAsia="Times New Roman" w:cs="Times New Roman" w:ascii="Times New Roman" w:hAnsi="Times New Roman"/>
          <w:color w:val="111111"/>
          <w:sz w:val="28"/>
          <w:szCs w:val="28"/>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اللغة والمعنى والسياق، لجون لابنز، 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صادق الوهاب، بغداد،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bookmarkStart w:id="289" w:name="pg19184_273169"/>
    </w:p>
    <w:p>
      <w:pPr>
        <w:pStyle w:val="BookText"/>
        <w:rPr/>
      </w:pPr>
      <w:bookmarkEnd w:id="289"/>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اللمع، لابن السرّاج، عبد الله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الحليم محمود ، وطه عبد الباقي سرور ،مصر ،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اللمعة الدمشقية، للعاملي، محمد جمال الدين 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اللمع في أصول الفقه، للشيرازي، إبراهيم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لهجة تميم وأثرها في العربية الموحّدة، للدكتور غالب فاضل المطلبي، منشورات وزارة الثقافة والفنون، العراق، </w:t>
      </w:r>
      <w:r>
        <w:rPr>
          <w:rFonts w:eastAsia="Amiri" w:cs="Amiri" w:ascii="Amiri" w:hAnsi="Amiri"/>
          <w:color w:val="111111"/>
          <w:sz w:val="28"/>
          <w:szCs w:val="28"/>
          <w:lang w:bidi="ar-SA"/>
        </w:rPr>
        <w:t>1978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في كلام العرب، لابن خالويه، الحسين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عبد الغفور عطار، مكة،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4"/>
        <w:numPr>
          <w:ilvl w:val="3"/>
          <w:numId w:val="1"/>
        </w:numPr>
        <w:rPr/>
      </w:pPr>
      <w:bookmarkStart w:id="290" w:name="__RefHeading___Toc16465285_1280447820"/>
      <w:bookmarkStart w:id="291" w:name="_Toc96"/>
      <w:bookmarkEnd w:id="290"/>
      <w:r>
        <w:rPr>
          <w:rtl w:val="true"/>
        </w:rPr>
        <w:t xml:space="preserve">- </w:t>
      </w:r>
      <w:r>
        <w:rPr>
          <w:rtl w:val="true"/>
        </w:rPr>
        <w:t xml:space="preserve">حرف الميم </w:t>
      </w:r>
      <w:r>
        <w:rPr>
          <w:rtl w:val="true"/>
        </w:rPr>
        <w:t>-</w:t>
      </w:r>
      <w:bookmarkEnd w:id="29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المأثور عن أبي العميثل الأعرابي،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کرنکو، بیروت، </w:t>
      </w:r>
      <w:r>
        <w:rPr>
          <w:rFonts w:eastAsia="IRNazanin" w:cs="IRNazanin"/>
          <w:color w:val="111111"/>
          <w:sz w:val="28"/>
          <w:szCs w:val="28"/>
          <w:lang w:bidi="fa-IR"/>
        </w:rPr>
        <w:t>1925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مئة منقبة من مناقب أمير المؤمنين علي بن أبي طالب والأئمة من ولده، لابن شاذان ، محمد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توفى في أواخر القرن الخامس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نبيل رضا علوان، قم،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هو نهج البلاغة، للشهرستاني، السيد هبة الدين الحسيني، دار الثقافة النجف،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539</w:t>
      </w:r>
      <w:r>
        <w:rPr>
          <w:rFonts w:eastAsia="Times New Roman" w:cs="Times New Roman" w:ascii="Times New Roman" w:hAnsi="Times New Roman"/>
          <w:color w:val="111111"/>
          <w:sz w:val="28"/>
          <w:szCs w:val="28"/>
          <w:rtl w:val="true"/>
          <w:lang w:val="en-US" w:bidi="en-US"/>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مبضع الجراح في تشريح شرح نهج البلاغة لابن أبي الحديد، لمحمود الملّاح، النجف، </w:t>
      </w:r>
      <w:r>
        <w:rPr>
          <w:rFonts w:eastAsia="Amiri" w:cs="Amiri" w:ascii="Amiri" w:hAnsi="Amiri"/>
          <w:color w:val="111111"/>
          <w:sz w:val="28"/>
          <w:szCs w:val="28"/>
          <w:lang w:bidi="ar-SA"/>
        </w:rPr>
        <w:t>1976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متشابهات القرآن ومختلفه، لابن شهر آشوب،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إيران، </w:t>
      </w:r>
      <w:r>
        <w:rPr>
          <w:rFonts w:eastAsia="Amiri" w:cs="Amiri" w:ascii="Amiri" w:hAnsi="Amiri"/>
          <w:color w:val="111111"/>
          <w:sz w:val="28"/>
          <w:szCs w:val="28"/>
          <w:lang w:bidi="ar-SA"/>
        </w:rPr>
        <w:t>1328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متشابه القرآن للهمداني، عبد الجبار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عدنان محمد زرزور، مصر، </w:t>
      </w:r>
      <w:r>
        <w:rPr>
          <w:rFonts w:eastAsia="Amiri" w:cs="Amiri" w:ascii="Amiri" w:hAnsi="Amiri"/>
          <w:color w:val="111111"/>
          <w:sz w:val="28"/>
          <w:szCs w:val="28"/>
          <w:lang w:bidi="ar-SA"/>
        </w:rPr>
        <w:t>1969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المتشابه من القرآن، لمحمد علي حسن الحلبي، لبنان،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مثالب الوزيرين،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أخلاق الصاحب بن عبّاد وابن العميد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لأبي حيان التوحيدي، تح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الكيلاني ،دمشق </w:t>
      </w:r>
      <w:r>
        <w:rPr>
          <w:rFonts w:eastAsia="Amiri" w:cs="Amiri" w:ascii="Amiri" w:hAnsi="Amiri"/>
          <w:color w:val="111111"/>
          <w:sz w:val="28"/>
          <w:szCs w:val="28"/>
          <w:lang w:bidi="ar-SA"/>
        </w:rPr>
        <w:t>1961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المثل السائر في أدب الكاتب والشاعر، لابن الأثير،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الحوفي، و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بدوي طبانة، مصر، </w:t>
      </w:r>
      <w:r>
        <w:rPr>
          <w:rFonts w:eastAsia="Amiri" w:cs="Amiri" w:ascii="Amiri" w:hAnsi="Amiri"/>
          <w:color w:val="111111"/>
          <w:sz w:val="28"/>
          <w:szCs w:val="28"/>
          <w:lang w:bidi="ar-SA"/>
        </w:rPr>
        <w:t>1959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المجازات النبوية، ويُسمّى بـ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مجازات الآثار النبوية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للشريف الرضي،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مصطفى، النجف، </w:t>
      </w:r>
      <w:r>
        <w:rPr>
          <w:rFonts w:eastAsia="Amiri" w:cs="Amiri" w:ascii="Amiri" w:hAnsi="Amiri"/>
          <w:color w:val="111111"/>
          <w:sz w:val="28"/>
          <w:szCs w:val="28"/>
          <w:lang w:bidi="ar-SA"/>
        </w:rPr>
        <w:t>1356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مجاز القرآن لأبي عبيدة، معمّر بن المثنى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فؤاد سزكين، مصر، </w:t>
      </w:r>
      <w:r>
        <w:rPr>
          <w:rFonts w:eastAsia="Amiri" w:cs="Amiri" w:ascii="Amiri" w:hAnsi="Amiri"/>
          <w:color w:val="111111"/>
          <w:sz w:val="28"/>
          <w:szCs w:val="28"/>
          <w:lang w:bidi="ar-SA"/>
        </w:rPr>
        <w:t>1970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المجاز وأثره في الدرس اللغوي، لمحمد بدري عبد الجليل، نشر دار الجامعات المصرية، الإسكندرية، </w:t>
      </w:r>
      <w:r>
        <w:rPr>
          <w:rFonts w:eastAsia="Amiri" w:cs="Amiri" w:ascii="Amiri" w:hAnsi="Amiri"/>
          <w:color w:val="111111"/>
          <w:sz w:val="28"/>
          <w:szCs w:val="28"/>
          <w:lang w:bidi="ar-SA"/>
        </w:rPr>
        <w:t>1975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المجالس، لثعلب،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السلام محمد هارون، </w:t>
      </w:r>
      <w:r>
        <w:rPr>
          <w:rFonts w:eastAsia="IRNazanin" w:cs="IRNazanin"/>
          <w:color w:val="111111"/>
          <w:sz w:val="28"/>
          <w:szCs w:val="28"/>
          <w:lang w:bidi="fa-IR"/>
        </w:rPr>
        <w:t>1948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المجتنى، لابن دريد، حیدر آباد الدكن،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550</w:t>
      </w: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مجمع الأمثال، للميداني، 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محيي الدين عبد الحميد، مصر، </w:t>
      </w:r>
      <w:r>
        <w:rPr>
          <w:rFonts w:eastAsia="Amiri" w:cs="Amiri" w:ascii="Amiri" w:hAnsi="Amiri"/>
          <w:color w:val="111111"/>
          <w:sz w:val="28"/>
          <w:szCs w:val="28"/>
          <w:lang w:bidi="ar-SA"/>
        </w:rPr>
        <w:t>1959</w:t>
      </w:r>
      <w:r>
        <w:rPr>
          <w:rFonts w:ascii="Amiri" w:hAnsi="Amiri" w:eastAsia="Amiri" w:cs="Amiri"/>
          <w:color w:val="111111"/>
          <w:sz w:val="28"/>
          <w:sz w:val="28"/>
          <w:szCs w:val="28"/>
          <w:rtl w:val="true"/>
          <w:lang w:bidi="ar-SA"/>
        </w:rPr>
        <w:t xml:space="preserve">م، وطبع مصر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محقق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البحرين، للطريحي، فخر الدين بن محمد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علي الحسيني، النجف، </w:t>
      </w:r>
      <w:r>
        <w:rPr>
          <w:rFonts w:eastAsia="Amiri" w:cs="Amiri" w:ascii="Amiri" w:hAnsi="Amiri"/>
          <w:color w:val="111111"/>
          <w:sz w:val="28"/>
          <w:szCs w:val="28"/>
          <w:lang w:bidi="ar-SA"/>
        </w:rPr>
        <w:t>1961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البحرين، للطريحي، إعداد محمود عادل، طهران،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يشمل رجال النجاشي، والكشّي، والطوسي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للغضائري، القهبائي، عناية الله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ضياء الدين الأصفهاني، أصفهان، </w:t>
      </w:r>
      <w:r>
        <w:rPr>
          <w:rFonts w:eastAsia="Amiri" w:cs="Amiri" w:ascii="Amiri" w:hAnsi="Amiri"/>
          <w:color w:val="111111"/>
          <w:sz w:val="28"/>
          <w:szCs w:val="28"/>
          <w:lang w:bidi="ar-SA"/>
        </w:rPr>
        <w:t>1963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الزوائد ومنبع الفوائد، للهيثمي، علي بن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العراقي، وابن حجر، القاهرة، </w:t>
      </w:r>
      <w:r>
        <w:rPr>
          <w:rFonts w:eastAsia="Amiri" w:cs="Amiri" w:ascii="Amiri" w:hAnsi="Amiri"/>
          <w:color w:val="111111"/>
          <w:sz w:val="28"/>
          <w:szCs w:val="28"/>
          <w:lang w:bidi="ar-SA"/>
        </w:rPr>
        <w:t>1353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المجموع المغيث في غريبي القرآن والحديث،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لابن المديني، محمد ابن أبي بكر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الكريم العزباوي، دار المدني،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المحاسن والآداب، للبرقي، النجف، </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 والأضداد، للجاحظ، القاهرة،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المحاسن و المساوىء، للبيهقي، إبراهيم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أبي الفضل إبراهيم، القاهرة، </w:t>
      </w:r>
      <w:r>
        <w:rPr>
          <w:rFonts w:eastAsia="Amiri" w:cs="Amiri" w:ascii="Amiri" w:hAnsi="Amiri"/>
          <w:color w:val="111111"/>
          <w:sz w:val="28"/>
          <w:szCs w:val="28"/>
          <w:lang w:bidi="ar-SA"/>
        </w:rPr>
        <w:t>1961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محاضرات الأدباء ، ومحاورات الشعراء البلغاء، للراغب الأصفهاني، الحسين ابن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القاهرة، </w:t>
      </w:r>
      <w:r>
        <w:rPr>
          <w:rFonts w:eastAsia="Amiri" w:cs="Amiri" w:ascii="Amiri" w:hAnsi="Amiri"/>
          <w:color w:val="111111"/>
          <w:sz w:val="28"/>
          <w:szCs w:val="28"/>
          <w:lang w:bidi="ar-SA"/>
        </w:rPr>
        <w:t>1326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محاضرة الأوائل، للسكتواري، علي دده، مصر، </w:t>
      </w:r>
      <w:r>
        <w:rPr>
          <w:rFonts w:eastAsia="Amiri" w:cs="Amiri" w:ascii="Amiri" w:hAnsi="Amiri"/>
          <w:color w:val="111111"/>
          <w:sz w:val="28"/>
          <w:szCs w:val="28"/>
          <w:lang w:bidi="ar-SA"/>
        </w:rPr>
        <w:t>1311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561</w:t>
      </w:r>
      <w:r>
        <w:rPr>
          <w:rFonts w:eastAsia="Times New Roman" w:cs="Times New Roman" w:ascii="Times New Roman" w:hAnsi="Times New Roman"/>
          <w:color w:val="111111"/>
          <w:sz w:val="28"/>
          <w:szCs w:val="28"/>
          <w:rtl w:val="true"/>
          <w:lang w:val="en-US" w:bidi="en-US"/>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المحرر الوجيز في تفسير الكتاب العزيز، لابن عطية الأندلسي، أبي محمد، عبد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عبد الشافي محمد، بيروت،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المحصول في علم أصول الفقه، فخر الدين الرازي،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دراسة، وتح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جابر فیاض، بيروت،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المحكم والمحيط الأعظم، لابن سيدة، علي بن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القاهرة،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المحمدون من الشعراء، للقفطي، علي بن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رياض عبد الحميد مراد، دمشق، </w:t>
      </w:r>
      <w:r>
        <w:rPr>
          <w:rFonts w:eastAsia="Amiri" w:cs="Amiri" w:ascii="Amiri" w:hAnsi="Amiri"/>
          <w:color w:val="111111"/>
          <w:sz w:val="28"/>
          <w:szCs w:val="28"/>
          <w:lang w:bidi="ar-SA"/>
        </w:rPr>
        <w:t>1975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المحيط في اللغة، للصاحب بن عباد، إسماعيل بن 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آل یاسین، بغداد، </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مختار الصحاح، للرازي، محمد بن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مختصر القراءات القرآنية الشاذّة في القرآن من كتاب البديع، لابن خالويه، عُني بنشره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برجشتر اسر، دار الهجرة ، ليبسك </w:t>
      </w:r>
      <w:r>
        <w:rPr>
          <w:rFonts w:eastAsia="Amiri" w:cs="Amiri" w:ascii="Amiri" w:hAnsi="Amiri"/>
          <w:color w:val="111111"/>
          <w:sz w:val="28"/>
          <w:szCs w:val="28"/>
          <w:lang w:bidi="ar-SA"/>
        </w:rPr>
        <w:t>1934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المخصص، لابن سيدة، المطبعة الكبرى الأميرية، </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مدارك نهج البلاغة، لهادي كاشف الغطاء، النجف،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المدخل إلى علم اللغة، لمحمود فهمي حجازي، القاهرة، </w:t>
      </w:r>
      <w:r>
        <w:rPr>
          <w:rFonts w:eastAsia="Amiri" w:cs="Amiri" w:ascii="Amiri" w:hAnsi="Amiri"/>
          <w:color w:val="111111"/>
          <w:sz w:val="28"/>
          <w:szCs w:val="28"/>
          <w:lang w:bidi="ar-SA"/>
        </w:rPr>
        <w:t>1976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المدخل إلى علم اللغة، ومناهج البحث اللغوي، للدكتور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عبد التواب، القاهرة،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مرآة الجنان وعبرة اليقظان في معرفة ما يُعتبر من حوادث الزمان، لليافعي عبدالله بن أسعد،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1970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573</w:t>
      </w:r>
      <w:r>
        <w:rPr>
          <w:rFonts w:eastAsia="Times New Roman" w:cs="Times New Roman" w:ascii="Times New Roman" w:hAnsi="Times New Roman"/>
          <w:color w:val="111111"/>
          <w:sz w:val="28"/>
          <w:szCs w:val="28"/>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مراتب النحويين، لأبي الطيب اللغوي،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أبي الفضل إبراهيم، القاهرة، </w:t>
      </w:r>
      <w:r>
        <w:rPr>
          <w:rFonts w:eastAsia="Amiri" w:cs="Amiri" w:ascii="Amiri" w:hAnsi="Amiri"/>
          <w:color w:val="111111"/>
          <w:sz w:val="28"/>
          <w:szCs w:val="28"/>
          <w:lang w:bidi="ar-SA"/>
        </w:rPr>
        <w:t>1955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المراجعات الريحانية، ويُعرف بـ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المطالعات و المراجعات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لمحمد الحسين آل كاشف الغطاء، بيروت، </w:t>
      </w:r>
      <w:r>
        <w:rPr>
          <w:rFonts w:eastAsia="Amiri" w:cs="Amiri" w:ascii="Amiri" w:hAnsi="Amiri"/>
          <w:color w:val="111111"/>
          <w:sz w:val="28"/>
          <w:szCs w:val="28"/>
          <w:lang w:bidi="ar-SA"/>
        </w:rPr>
        <w:t>1913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مروج الذهب ومعادن الجوهر، للمسعودي،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محيي الدين عبد الحميد، مصر، </w:t>
      </w:r>
      <w:r>
        <w:rPr>
          <w:rFonts w:eastAsia="Amiri" w:cs="Amiri" w:ascii="Amiri" w:hAnsi="Amiri"/>
          <w:color w:val="111111"/>
          <w:sz w:val="28"/>
          <w:szCs w:val="28"/>
          <w:lang w:bidi="ar-SA"/>
        </w:rPr>
        <w:t>1948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المزهر في علوم اللغة وأنواعها، للسيوطي،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جاد المولى، وآخرين، مصر، </w:t>
      </w:r>
      <w:r>
        <w:rPr>
          <w:rFonts w:eastAsia="Amiri" w:cs="Amiri" w:ascii="Amiri" w:hAnsi="Amiri"/>
          <w:color w:val="111111"/>
          <w:sz w:val="28"/>
          <w:szCs w:val="28"/>
          <w:lang w:bidi="ar-SA"/>
        </w:rPr>
        <w:t>1958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مسائل الرازي وأجوبتها من غرائب أي التنزيل، للرازي، محمد بن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عطوة عوض، مصر،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هـ</w:t>
      </w:r>
    </w:p>
    <w:p>
      <w:pPr>
        <w:pStyle w:val="BookText"/>
        <w:rPr/>
      </w:pPr>
      <w:r>
        <w:rPr>
          <w:rFonts w:eastAsia="Times New Roman" w:cs="Times New Roman" w:ascii="Times New Roman" w:hAnsi="Times New Roman"/>
          <w:color w:val="111111"/>
          <w:sz w:val="28"/>
          <w:szCs w:val="28"/>
          <w:lang w:val="en-US" w:bidi="en-US"/>
        </w:rPr>
        <w:t>578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المستدرك على الصحيحين، للحاكم النيسا بوري، محمد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 القادر عطا،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مستدرك الوسائل، للمحدِّث النوري، حسين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طهران،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المسترشد في الإمامة، للطبري الأملي، ابن رستم، النجف، المطبعة الحيدرية،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المستطرف في كلّ فنّ مستظرف، للأبشيهي، محمد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إحياء التراث العربي، بيروت،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المستقصي في أمثال العرب، للزمخشري، الهند ، </w:t>
      </w:r>
      <w:r>
        <w:rPr>
          <w:rFonts w:eastAsia="Amiri" w:cs="Amiri" w:ascii="Amiri" w:hAnsi="Amiri"/>
          <w:color w:val="111111"/>
          <w:sz w:val="28"/>
          <w:szCs w:val="28"/>
          <w:lang w:bidi="ar-SA"/>
        </w:rPr>
        <w:t>1977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مستمسك العروة الوثقى، للسيد محسن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النجف، </w:t>
      </w:r>
      <w:r>
        <w:rPr>
          <w:rFonts w:eastAsia="Amiri" w:cs="Amiri" w:ascii="Amiri" w:hAnsi="Amiri"/>
          <w:color w:val="111111"/>
          <w:sz w:val="28"/>
          <w:szCs w:val="28"/>
          <w:lang w:bidi="ar-SA"/>
        </w:rPr>
        <w:t>1961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أحمد ، لأحمد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محمد شاكر، بيروت، </w:t>
      </w:r>
      <w:r>
        <w:rPr>
          <w:rFonts w:eastAsia="Amiri" w:cs="Amiri" w:ascii="Amiri" w:hAnsi="Amiri"/>
          <w:color w:val="111111"/>
          <w:sz w:val="28"/>
          <w:szCs w:val="28"/>
          <w:lang w:bidi="ar-SA"/>
        </w:rPr>
        <w:t>1949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أبي يعلى، لأحمد بن المثنى،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حسنين سليم أسد دمشق،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مشاكلة الناس لزمانهم، لابن واضح، أحمد بن 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ولیم ملورد، بیروت، </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المشتبه في الرجال، أسمائهم وأنسابهم، للذهبي، محمد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محمد البجاوي، دار إحياء الكتب العربية، القاهرة،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مشكاة الأنوار، للطبرسي، الفضل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النجف،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مصادر نهج البلاغة وأسانيده، لعبد الزهراء الحسيني، بيروت، </w:t>
      </w:r>
      <w:r>
        <w:rPr>
          <w:rFonts w:eastAsia="Amiri" w:cs="Amiri" w:ascii="Amiri" w:hAnsi="Amiri"/>
          <w:color w:val="111111"/>
          <w:sz w:val="28"/>
          <w:szCs w:val="28"/>
          <w:lang w:bidi="ar-SA"/>
        </w:rPr>
        <w:t>1975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العلوم للسكاكي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لابن الناظم، محمد جمال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القاهرة، </w:t>
      </w:r>
      <w:r>
        <w:rPr>
          <w:rFonts w:eastAsia="Amiri" w:cs="Amiri" w:ascii="Amiri" w:hAnsi="Amiri"/>
          <w:color w:val="111111"/>
          <w:sz w:val="28"/>
          <w:szCs w:val="28"/>
          <w:lang w:bidi="ar-SA"/>
        </w:rPr>
        <w:t>1341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السالكين إلى نهج البلاغة من كلام أمير المؤمنين، لمؤلف 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أعثر على اسمه ، طهران، </w:t>
      </w:r>
      <w:r>
        <w:rPr>
          <w:rFonts w:eastAsia="Amiri" w:cs="Amiri" w:ascii="Amiri" w:hAnsi="Amiri"/>
          <w:color w:val="111111"/>
          <w:sz w:val="28"/>
          <w:szCs w:val="28"/>
          <w:lang w:bidi="ar-SA"/>
        </w:rPr>
        <w:t>1958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مصباح المتهجِّد، للطوسي، إيران، </w:t>
      </w:r>
      <w:r>
        <w:rPr>
          <w:rFonts w:eastAsia="Amiri" w:cs="Amiri" w:ascii="Amiri" w:hAnsi="Amiri"/>
          <w:color w:val="111111"/>
          <w:sz w:val="28"/>
          <w:szCs w:val="28"/>
          <w:lang w:bidi="ar-SA"/>
        </w:rPr>
        <w:t>1374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المصباح المضيء في كتاب النبيّ الأميّ ورسله إلى الملوك من عربي وأعجمي، لابن حديدة الأنصاري،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 الدين أحمد، الهند، </w:t>
      </w:r>
      <w:r>
        <w:rPr>
          <w:rFonts w:eastAsia="Amiri" w:cs="Amiri" w:ascii="Amiri" w:hAnsi="Amiri"/>
          <w:color w:val="111111"/>
          <w:sz w:val="28"/>
          <w:szCs w:val="28"/>
          <w:lang w:bidi="ar-SA"/>
        </w:rPr>
        <w:t>1976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المصون في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للعسكري، أبي أحمد الحسن بن عبدالله بن سعيد،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محمد هارون،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مطالب السؤول في مناقب آل الرسول، لابن طلحة الشافعي، محمد بن طلحة،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إشراف السيد عبد العزيز الطباطبائي، بيروت،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المطول في تلخيص المفتاح، لسعد الدين التفتزاني،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مطبعة أحمد كمال، مصر، </w:t>
      </w:r>
      <w:r>
        <w:rPr>
          <w:rFonts w:eastAsia="Amiri" w:cs="Amiri" w:ascii="Amiri" w:hAnsi="Amiri"/>
          <w:color w:val="111111"/>
          <w:sz w:val="28"/>
          <w:szCs w:val="28"/>
          <w:lang w:bidi="ar-SA"/>
        </w:rPr>
        <w:t>1330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المظاهر الإلهية في أسرار العلوم الكمالية، لملّا صدر الشيرازي، جلال الدين الموسوي، بيروت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المعاجم اللغوية في ضوء دراسات علم اللغة الحديث، للدكتور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أحمد أبي الفرج، دار النهضة العربية للطباعة والنشر،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المعارف، لابن قتيبة الدينوري، مصر، دار الكتب، </w:t>
      </w:r>
      <w:r>
        <w:rPr>
          <w:rFonts w:eastAsia="Amiri" w:cs="Amiri" w:ascii="Amiri" w:hAnsi="Amiri"/>
          <w:color w:val="111111"/>
          <w:sz w:val="28"/>
          <w:szCs w:val="28"/>
          <w:lang w:bidi="ar-SA"/>
        </w:rPr>
        <w:t>1960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معالم العلماء، لابن شهر آشوب، النجف ، </w:t>
      </w:r>
      <w:r>
        <w:rPr>
          <w:rFonts w:eastAsia="Amiri" w:cs="Amiri" w:ascii="Amiri" w:hAnsi="Amiri"/>
          <w:color w:val="111111"/>
          <w:sz w:val="28"/>
          <w:szCs w:val="28"/>
          <w:lang w:bidi="ar-SA"/>
        </w:rPr>
        <w:t>1961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تتمة فهرسة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معاني الأبنية في العربية، للدكتور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فاضل صالح السامرائي، جامعة بغداد،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معاني القرآن ، للفرّاء، يحيى 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يوسف نجاتي ، وآخرين، القاهرة ، </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المعاني الكبير، لابن قتيبة،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سالم الكرنكوي، حيدر آباد الدكن، </w:t>
      </w:r>
      <w:r>
        <w:rPr>
          <w:rFonts w:eastAsia="Amiri" w:cs="Amiri" w:ascii="Amiri" w:hAnsi="Amiri"/>
          <w:color w:val="111111"/>
          <w:sz w:val="28"/>
          <w:szCs w:val="28"/>
          <w:lang w:bidi="ar-SA"/>
        </w:rPr>
        <w:t>1368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معاهد التنصيص على شواهد التلخيص، للعباسي، عبد الرحيم بن عبد الرحمن ابن أحمد، بولاق، القاهرة، </w:t>
      </w:r>
      <w:r>
        <w:rPr>
          <w:rFonts w:eastAsia="Amiri" w:cs="Amiri" w:ascii="Amiri" w:hAnsi="Amiri"/>
          <w:color w:val="111111"/>
          <w:sz w:val="28"/>
          <w:szCs w:val="28"/>
          <w:lang w:bidi="ar-SA"/>
        </w:rPr>
        <w:t>1274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معترك الأقران في إعجاز القرآن، للسيوطي،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محمد البجاوي، القاهرة ، </w:t>
      </w:r>
      <w:r>
        <w:rPr>
          <w:rFonts w:eastAsia="Amiri" w:cs="Amiri" w:ascii="Amiri" w:hAnsi="Amiri"/>
          <w:color w:val="111111"/>
          <w:sz w:val="28"/>
          <w:szCs w:val="28"/>
          <w:lang w:bidi="ar-SA"/>
        </w:rPr>
        <w:t>1969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الأدباء، ويسمى بـ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 الأريب في معرفة الأديب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لياقوت الحموي،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مصر، </w:t>
      </w:r>
      <w:r>
        <w:rPr>
          <w:rFonts w:eastAsia="Amiri" w:cs="Amiri" w:ascii="Amiri" w:hAnsi="Amiri"/>
          <w:color w:val="111111"/>
          <w:sz w:val="28"/>
          <w:szCs w:val="28"/>
          <w:lang w:bidi="ar-SA"/>
        </w:rPr>
        <w:t>1936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البلدان، لياقوت الحموي، بيروت، </w:t>
      </w:r>
      <w:r>
        <w:rPr>
          <w:rFonts w:eastAsia="Amiri" w:cs="Amiri" w:ascii="Amiri" w:hAnsi="Amiri"/>
          <w:color w:val="111111"/>
          <w:sz w:val="28"/>
          <w:szCs w:val="28"/>
          <w:lang w:bidi="ar-SA"/>
        </w:rPr>
        <w:t>1955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المعجم التاريخي، لفيشر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الأول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القاهرة، </w:t>
      </w:r>
      <w:r>
        <w:rPr>
          <w:rFonts w:eastAsia="Amiri" w:cs="Amiri" w:ascii="Amiri" w:hAnsi="Amiri"/>
          <w:color w:val="111111"/>
          <w:sz w:val="28"/>
          <w:szCs w:val="28"/>
          <w:lang w:bidi="ar-SA"/>
        </w:rPr>
        <w:t>1967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الشعراء، للمرزباني، محمد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الستار أحمد فرّاج، دار إحياء الكتب العربية، </w:t>
      </w:r>
      <w:r>
        <w:rPr>
          <w:rFonts w:eastAsia="Amiri" w:cs="Amiri" w:ascii="Amiri" w:hAnsi="Amiri"/>
          <w:color w:val="111111"/>
          <w:sz w:val="28"/>
          <w:szCs w:val="28"/>
          <w:lang w:bidi="ar-SA"/>
        </w:rPr>
        <w:t>1960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غريب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مستخرج من صحيح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لمحمد فؤاد عبد الباقي، القاهرة، </w:t>
      </w:r>
      <w:r>
        <w:rPr>
          <w:rFonts w:eastAsia="Amiri" w:cs="Amiri" w:ascii="Amiri" w:hAnsi="Amiri"/>
          <w:color w:val="111111"/>
          <w:sz w:val="28"/>
          <w:szCs w:val="28"/>
          <w:lang w:bidi="ar-SA"/>
        </w:rPr>
        <w:t>1950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الكبير، للطبراني، سليمان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حمدي عبد المجيد السلفي، بغداد، </w:t>
      </w:r>
      <w:r>
        <w:rPr>
          <w:rFonts w:eastAsia="Amiri" w:cs="Amiri" w:ascii="Amiri" w:hAnsi="Amiri"/>
          <w:color w:val="111111"/>
          <w:sz w:val="28"/>
          <w:szCs w:val="28"/>
          <w:lang w:bidi="ar-SA"/>
        </w:rPr>
        <w:t>1397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ما استعجم من أسماء البلاد والمواضع، للبكري الأندلسي، أبي عبدالله ابن عبد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السقا، القاهرة، </w:t>
      </w:r>
      <w:r>
        <w:rPr>
          <w:rFonts w:eastAsia="Amiri" w:cs="Amiri" w:ascii="Amiri" w:hAnsi="Amiri"/>
          <w:color w:val="111111"/>
          <w:sz w:val="28"/>
          <w:szCs w:val="28"/>
          <w:lang w:bidi="ar-SA"/>
        </w:rPr>
        <w:t>1945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المصطلحات العربية في اللغة و الأدب، لمجدي وهبة، وكامل المهندس، بيروت،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614</w:t>
      </w:r>
      <w:r>
        <w:rPr>
          <w:rFonts w:eastAsia="Times New Roman" w:cs="Times New Roman" w:ascii="Times New Roman" w:hAnsi="Times New Roman"/>
          <w:color w:val="111111"/>
          <w:sz w:val="28"/>
          <w:szCs w:val="28"/>
          <w:rtl w:val="true"/>
          <w:lang w:val="en-US" w:bidi="en-US"/>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معجم المصطلحات اللغوية والأدبية، للدكتور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عُلية عزت عبّاد، الرياض،</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مفردات ألفاظ القرآن، للراغب الأصفهاني،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نديم مرعشلي، بيروت، </w:t>
      </w:r>
      <w:r>
        <w:rPr>
          <w:rFonts w:eastAsia="Amiri" w:cs="Amiri" w:ascii="Amiri" w:hAnsi="Amiri"/>
          <w:color w:val="111111"/>
          <w:sz w:val="28"/>
          <w:szCs w:val="28"/>
          <w:lang w:bidi="ar-SA"/>
        </w:rPr>
        <w:t>1972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المفهرس لألفاظ القرآن الكريم، لمحمد فؤاد عبد الباقي، القاهرة،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مقاييس اللغة، لابن فارس، تح عبد السلام محمد هارون، القاهرة </w:t>
      </w:r>
      <w:r>
        <w:rPr>
          <w:rFonts w:eastAsia="Amiri" w:cs="Amiri" w:ascii="Amiri" w:hAnsi="Amiri"/>
          <w:color w:val="111111"/>
          <w:sz w:val="28"/>
          <w:szCs w:val="28"/>
          <w:lang w:bidi="ar-SA"/>
        </w:rPr>
        <w:t>1369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الوسيط لمجمع اللغة العربية، إشراف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محمد هارون المكتبة العلمية،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معدن الجواهر للكراجكي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الحسيني، قم، </w:t>
      </w:r>
      <w:r>
        <w:rPr>
          <w:rFonts w:eastAsia="Amiri" w:cs="Amiri" w:ascii="Amiri" w:hAnsi="Amiri"/>
          <w:color w:val="111111"/>
          <w:sz w:val="28"/>
          <w:szCs w:val="28"/>
          <w:lang w:bidi="ar-SA"/>
        </w:rPr>
        <w:t>1398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معرفة علوم الحديث، للنيسابوري الحاكم، تص، وتع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معظم حسين القاهرة، </w:t>
      </w:r>
      <w:r>
        <w:rPr>
          <w:rFonts w:eastAsia="Amiri" w:cs="Amiri" w:ascii="Amiri" w:hAnsi="Amiri"/>
          <w:color w:val="111111"/>
          <w:sz w:val="28"/>
          <w:szCs w:val="28"/>
          <w:lang w:bidi="ar-SA"/>
        </w:rPr>
        <w:t>1937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المعمّرون والوصايا، للسجستاني، أبي حاتم، سهل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 عبد المنعم عامر، دار إحياء الكتب العربي،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المغازي، للمطلبي، ابن إسحاق، بيروت،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المغني في أبواب التوحيد والعدل، للقاضي عبد الجبار بن أحمد، الأسد 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أمين الخولي، القاهرة، </w:t>
      </w:r>
      <w:r>
        <w:rPr>
          <w:rFonts w:eastAsia="Amiri" w:cs="Amiri" w:ascii="Amiri" w:hAnsi="Amiri"/>
          <w:color w:val="111111"/>
          <w:sz w:val="28"/>
          <w:szCs w:val="28"/>
          <w:lang w:bidi="ar-SA"/>
        </w:rPr>
        <w:t>1960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مغني اللبيب عن كتب الأعاريب، لابن هشام الأنصاري، عبدالله بن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محيي الدين عبد الحميد، بيروت،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مفاتيح الألسنية، لجورج مونان، تعريب البكوش، منشورات الجديد، تونس،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مفاتيح الغيب، للفخر الرازي، مصر، </w:t>
      </w:r>
      <w:r>
        <w:rPr>
          <w:rFonts w:eastAsia="Amiri" w:cs="Amiri" w:ascii="Amiri" w:hAnsi="Amiri"/>
          <w:color w:val="111111"/>
          <w:sz w:val="28"/>
          <w:szCs w:val="28"/>
          <w:lang w:bidi="ar-SA"/>
        </w:rPr>
        <w:t>1357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المفاصل والكسور في التحامها، للدكتور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منير العميدي، النجف،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مفتاح العلوم، للسكاكي، يوسف بن أبي بكر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القاهرة،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وطبع مصر بمطبعة التقدّم،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مفتاح العلوم، للسكاكي، 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عثمان يوسف، بغداد،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المفصّل في علم العربية، للزمخشري، مصر، </w:t>
      </w:r>
      <w:r>
        <w:rPr>
          <w:rFonts w:eastAsia="Amiri" w:cs="Amiri" w:ascii="Amiri" w:hAnsi="Amiri"/>
          <w:color w:val="111111"/>
          <w:sz w:val="28"/>
          <w:szCs w:val="28"/>
          <w:lang w:bidi="ar-SA"/>
        </w:rPr>
        <w:t>1323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المفصّل في النحو، للزمخشري، باريس، </w:t>
      </w:r>
      <w:r>
        <w:rPr>
          <w:rFonts w:eastAsia="Amiri" w:cs="Amiri" w:ascii="Amiri" w:hAnsi="Amiri"/>
          <w:color w:val="111111"/>
          <w:sz w:val="28"/>
          <w:szCs w:val="28"/>
          <w:lang w:bidi="ar-SA"/>
        </w:rPr>
        <w:t>1879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المفضليات، للمفضل بن الضبي، القاهرة، </w:t>
      </w:r>
      <w:r>
        <w:rPr>
          <w:rFonts w:eastAsia="Amiri" w:cs="Amiri" w:ascii="Amiri" w:hAnsi="Amiri"/>
          <w:color w:val="111111"/>
          <w:sz w:val="28"/>
          <w:szCs w:val="28"/>
          <w:lang w:bidi="ar-SA"/>
        </w:rPr>
        <w:t>1964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مقاتل الطالبيين، لأبي الفرج الأصفهاني، 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أحمد صقر،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المقتصد في شرح الإيضاح، للجرجاني،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كاظم بحر المرجان، العراق ، </w:t>
      </w:r>
      <w:r>
        <w:rPr>
          <w:rFonts w:eastAsia="Amiri" w:cs="Amiri" w:ascii="Amiri" w:hAnsi="Amiri"/>
          <w:color w:val="111111"/>
          <w:sz w:val="28"/>
          <w:szCs w:val="28"/>
          <w:lang w:bidi="ar-SA"/>
        </w:rPr>
        <w:t>1982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مقاييس اللغة، لابن فارس،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محمد هارون، مصر، </w:t>
      </w:r>
      <w:r>
        <w:rPr>
          <w:rFonts w:eastAsia="Amiri" w:cs="Amiri" w:ascii="Amiri" w:hAnsi="Amiri"/>
          <w:color w:val="111111"/>
          <w:sz w:val="28"/>
          <w:szCs w:val="28"/>
          <w:lang w:bidi="ar-SA"/>
        </w:rPr>
        <w:t>1971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المقتضب، للمبرّد،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الخالق عظيمة، بيروت،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مقتل الحسين، للخطيب الخوارزمي، مطبعة الغري، النجف،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مقدمة ابن خلدون، لعبد الرحمن، بيروت،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المقنّعة، ويُعرف بـ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الرسالة المقنّعة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للمفيد، طبع على الحجر، إيران،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مكارم الأخلاق، للطبرسي، الفضل بن الحسن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النعمان،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641</w:t>
      </w:r>
      <w:r>
        <w:rPr>
          <w:rFonts w:eastAsia="Times New Roman" w:cs="Times New Roman" w:ascii="Times New Roman" w:hAnsi="Times New Roman"/>
          <w:color w:val="111111"/>
          <w:sz w:val="28"/>
          <w:szCs w:val="28"/>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الملاحم والفتن، لابن طاووس، النجف، </w:t>
      </w:r>
      <w:r>
        <w:rPr>
          <w:rFonts w:eastAsia="IRNazanin" w:cs="IRNazanin"/>
          <w:color w:val="111111"/>
          <w:sz w:val="28"/>
          <w:szCs w:val="28"/>
          <w:lang w:bidi="fa-IR"/>
        </w:rPr>
        <w:t>1972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الملل والنحل، للشهرستاني، محمد بن عبد الكريم، 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الوكيل، القاهرة، </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آثار الجاحظ، لعمر أبي النصر، بيروت، </w:t>
      </w:r>
      <w:r>
        <w:rPr>
          <w:rFonts w:eastAsia="Amiri" w:cs="Amiri" w:ascii="Amiri" w:hAnsi="Amiri"/>
          <w:color w:val="111111"/>
          <w:sz w:val="28"/>
          <w:szCs w:val="28"/>
          <w:lang w:bidi="ar-SA"/>
        </w:rPr>
        <w:t>1969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لابن الجوزي، ويعرف بـ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الإمام أحمد بن حنبل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عبد الرحمن ابن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مصر، </w:t>
      </w:r>
      <w:r>
        <w:rPr>
          <w:rFonts w:eastAsia="Amiri" w:cs="Amiri" w:ascii="Amiri" w:hAnsi="Amiri"/>
          <w:color w:val="111111"/>
          <w:sz w:val="28"/>
          <w:szCs w:val="28"/>
          <w:lang w:bidi="ar-SA"/>
        </w:rPr>
        <w:t>1349</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المناقب، للخطيب الخوارزمي، موفق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النجف،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p>
    <w:p>
      <w:pPr>
        <w:pStyle w:val="BookText"/>
        <w:rPr/>
      </w:pP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المنتخب من غريب كلام العرب، لكراع النمل، علي بن الحسن الهنائي،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أحمد العمري، مكة،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المنتظم من تاريخ الملوك والأمم، لابن الجوزي، الهند، </w:t>
      </w:r>
      <w:r>
        <w:rPr>
          <w:rFonts w:eastAsia="Amiri" w:cs="Amiri" w:ascii="Amiri" w:hAnsi="Amiri"/>
          <w:color w:val="111111"/>
          <w:sz w:val="28"/>
          <w:szCs w:val="28"/>
          <w:lang w:bidi="ar-SA"/>
        </w:rPr>
        <w:t>1972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المنجد في اللغة، لكراع النمل،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مختار عمر، وضاحي عبد الباقی، القاهرة، </w:t>
      </w:r>
      <w:r>
        <w:rPr>
          <w:rFonts w:eastAsia="IRNazanin" w:cs="IRNazanin"/>
          <w:color w:val="111111"/>
          <w:sz w:val="28"/>
          <w:szCs w:val="28"/>
          <w:lang w:bidi="fa-IR"/>
        </w:rPr>
        <w:t>1976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تصريف المازني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جني، 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مصطفى، و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أمين، مصر، </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كنوز العمال في سنن الأقوال والأفعال، للمتقي الهندي، الهند، </w:t>
      </w:r>
      <w:r>
        <w:rPr>
          <w:rFonts w:eastAsia="Amiri" w:cs="Amiri" w:ascii="Amiri" w:hAnsi="Amiri"/>
          <w:color w:val="111111"/>
          <w:sz w:val="28"/>
          <w:szCs w:val="28"/>
          <w:lang w:bidi="ar-SA"/>
        </w:rPr>
        <w:t>1314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 يحضره الفقيه، للصدوق، النجف، </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منهاج البراعة في شرح نهج البلاغة، لحبيب الله الهاشمي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إيران،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منهاج البلغاء، وسراج الأدباء، للقرطاجني، حازم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الحبيب بن الخوجة، تونس،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292" w:name="pg19184_273180"/>
    </w:p>
    <w:p>
      <w:pPr>
        <w:pStyle w:val="BookText"/>
        <w:rPr/>
      </w:pPr>
      <w:bookmarkEnd w:id="292"/>
      <w:r>
        <w:rPr>
          <w:rFonts w:eastAsia="Times New Roman" w:cs="Times New Roman" w:ascii="Times New Roman" w:hAnsi="Times New Roman"/>
          <w:color w:val="111111"/>
          <w:sz w:val="28"/>
          <w:szCs w:val="28"/>
          <w:lang w:val="en-US" w:bidi="en-US"/>
        </w:rPr>
        <w:t>654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مهج الدعوات ومنهج العبادات، لابن طاووس، طهران،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موارد الإتحاف في نقباء الأشراف، لكمّونة الحسيني، عبد الرزاق، النجف، </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الموازنة بين الطائيين، للآمدي، الحسن بن بشر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محيي الدين عبد الحميد، القاهرة،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وتح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أحمد صقر، مصر، </w:t>
      </w:r>
      <w:r>
        <w:rPr>
          <w:rFonts w:eastAsia="Amiri" w:cs="Amiri" w:ascii="Amiri" w:hAnsi="Amiri"/>
          <w:color w:val="111111"/>
          <w:sz w:val="28"/>
          <w:szCs w:val="28"/>
          <w:lang w:bidi="ar-SA"/>
        </w:rPr>
        <w:t>1961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المواعظ والإعتبار بذكر الخطط والآثار، ويسمى بـ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خطط المقريزي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للمقريزي، القاهرة،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الموشى، ويسمى بـ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الظرف والظرفاء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لأبي الطيب، محمد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القاهرة، </w:t>
      </w:r>
      <w:r>
        <w:rPr>
          <w:rFonts w:eastAsia="Amiri" w:cs="Amiri" w:ascii="Amiri" w:hAnsi="Amiri"/>
          <w:color w:val="111111"/>
          <w:sz w:val="28"/>
          <w:szCs w:val="28"/>
          <w:lang w:bidi="ar-SA"/>
        </w:rPr>
        <w:t>1953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الموفقيات، للزبير بن بكار،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سامي مكي العاني، بغداد، </w:t>
      </w:r>
      <w:r>
        <w:rPr>
          <w:rFonts w:eastAsia="Amiri" w:cs="Amiri" w:ascii="Amiri" w:hAnsi="Amiri"/>
          <w:color w:val="111111"/>
          <w:sz w:val="28"/>
          <w:szCs w:val="28"/>
          <w:lang w:bidi="ar-SA"/>
        </w:rPr>
        <w:t>1972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موقف النحاة من الإحتجاج بالحديث الشريف، للدكتور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خديجة الحديثي، بغداد،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ميزان الإعتدال في نقد الرجال، للذهبي، 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محمد البجاوي، القاهرة، </w:t>
      </w:r>
      <w:r>
        <w:rPr>
          <w:rFonts w:eastAsia="Amiri" w:cs="Amiri" w:ascii="Amiri" w:hAnsi="Amiri"/>
          <w:color w:val="111111"/>
          <w:sz w:val="28"/>
          <w:szCs w:val="28"/>
          <w:lang w:bidi="ar-SA"/>
        </w:rPr>
        <w:t>1963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4"/>
        <w:numPr>
          <w:ilvl w:val="3"/>
          <w:numId w:val="1"/>
        </w:numPr>
        <w:rPr/>
      </w:pPr>
      <w:bookmarkStart w:id="293" w:name="__RefHeading___Toc16465287_1280447820"/>
      <w:bookmarkStart w:id="294" w:name="_Toc97"/>
      <w:bookmarkEnd w:id="293"/>
      <w:r>
        <w:rPr>
          <w:rtl w:val="true"/>
        </w:rPr>
        <w:t>-</w:t>
      </w:r>
      <w:r>
        <w:rPr>
          <w:rtl w:val="true"/>
        </w:rPr>
        <w:t xml:space="preserve">حرف النون </w:t>
      </w:r>
      <w:r>
        <w:rPr>
          <w:rtl w:val="true"/>
        </w:rPr>
        <w:t>-</w:t>
      </w:r>
      <w:bookmarkEnd w:id="294"/>
    </w:p>
    <w:p>
      <w:pPr>
        <w:pStyle w:val="BookText"/>
        <w:rPr/>
      </w:pP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نثار الأزهار في الليل والنهار، لابن منظور، القسطنطينية، </w:t>
      </w:r>
      <w:r>
        <w:rPr>
          <w:rFonts w:eastAsia="Amiri" w:cs="Amiri" w:ascii="Amiri" w:hAnsi="Amiri"/>
          <w:color w:val="111111"/>
          <w:sz w:val="28"/>
          <w:szCs w:val="28"/>
          <w:lang w:bidi="ar-SA"/>
        </w:rPr>
        <w:t>1298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نثر الدر ونزهة الأديب، لأبي منصور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القاهرة،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نحو علم للترجمة، ليوجين، 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ماجد النجّار، مطبوعات وزارة الأعلام، العراق، </w:t>
      </w:r>
      <w:r>
        <w:rPr>
          <w:rFonts w:eastAsia="Amiri" w:cs="Amiri" w:ascii="Amiri" w:hAnsi="Amiri"/>
          <w:color w:val="111111"/>
          <w:sz w:val="28"/>
          <w:szCs w:val="28"/>
          <w:lang w:bidi="ar-SA"/>
        </w:rPr>
        <w:t>1976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نحو القرآن، للدكتور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عبد الستار الجواري، بغداد، </w:t>
      </w:r>
      <w:r>
        <w:rPr>
          <w:rFonts w:eastAsia="Amiri" w:cs="Amiri" w:ascii="Amiri" w:hAnsi="Amiri"/>
          <w:color w:val="111111"/>
          <w:sz w:val="28"/>
          <w:szCs w:val="28"/>
          <w:lang w:bidi="ar-SA"/>
        </w:rPr>
        <w:t>1974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نزهة القلوب، ويسمى بـ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للسجستاني، محمد بن 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لجنة من العلماء، مصر، </w:t>
      </w:r>
      <w:r>
        <w:rPr>
          <w:rFonts w:eastAsia="Amiri" w:cs="Amiri" w:ascii="Amiri" w:hAnsi="Amiri"/>
          <w:color w:val="111111"/>
          <w:sz w:val="28"/>
          <w:szCs w:val="28"/>
          <w:lang w:bidi="ar-SA"/>
        </w:rPr>
        <w:t>1963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نزهة النظر في غريب النهج والأثر ، لعادل عبد الرحمن البدري، قم،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نشوء العربية ونموّها وأكتهالها، لماري الكرملي، القاهرة، </w:t>
      </w:r>
      <w:r>
        <w:rPr>
          <w:rFonts w:eastAsia="Amiri" w:cs="Amiri" w:ascii="Amiri" w:hAnsi="Amiri"/>
          <w:color w:val="111111"/>
          <w:sz w:val="28"/>
          <w:szCs w:val="28"/>
          <w:lang w:bidi="ar-SA"/>
        </w:rPr>
        <w:t>1948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نصوص في اللغة العربية، للدكتور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يعقوب بکر، بیروت، </w:t>
      </w:r>
      <w:r>
        <w:rPr>
          <w:rFonts w:eastAsia="IRNazanin" w:cs="IRNazanin"/>
          <w:color w:val="111111"/>
          <w:sz w:val="28"/>
          <w:szCs w:val="28"/>
          <w:lang w:bidi="fa-IR"/>
        </w:rPr>
        <w:t>1971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نظرات في القرآن، لمحمد الغزالي، مصر،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نظرية جومسكي اللغوية، الجون لوبنز، تر، وتع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حلمي خليل، مصر،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نقائض جرير والفرزدق،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أنطوني أشلي بيفان، مصورة عن طبعة ليدن، </w:t>
      </w:r>
      <w:r>
        <w:rPr>
          <w:rFonts w:eastAsia="Amiri" w:cs="Amiri" w:ascii="Amiri" w:hAnsi="Amiri"/>
          <w:color w:val="111111"/>
          <w:sz w:val="28"/>
          <w:szCs w:val="28"/>
          <w:lang w:bidi="ar-SA"/>
        </w:rPr>
        <w:t>1905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نقد الشعر، لقدامة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أ ، بو نباكر، ليدن، </w:t>
      </w:r>
      <w:r>
        <w:rPr>
          <w:rFonts w:eastAsia="Amiri" w:cs="Amiri" w:ascii="Amiri" w:hAnsi="Amiri"/>
          <w:color w:val="111111"/>
          <w:sz w:val="28"/>
          <w:szCs w:val="28"/>
          <w:lang w:bidi="ar-SA"/>
        </w:rPr>
        <w:t>1956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النكت في إعجاز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 ثلاث رسائل في إعجاز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للرمّاني، علي ابن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خلف الله، و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زغلول سلام، القاهرة، </w:t>
      </w:r>
      <w:r>
        <w:rPr>
          <w:rFonts w:eastAsia="Amiri" w:cs="Amiri" w:ascii="Amiri" w:hAnsi="Amiri"/>
          <w:color w:val="111111"/>
          <w:sz w:val="28"/>
          <w:szCs w:val="28"/>
          <w:lang w:bidi="ar-SA"/>
        </w:rPr>
        <w:t>1976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نهاية الأرب في فنون الأدب، للنويري، أحمد عبد الوهاب،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1929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نهاية الإيجاز في دراية الإعجاز ، لفخر الدين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السامرائي، و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بركات حمدي، عمان،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نهاية السول في شرح منهاج الأصول، للأسنوي، عبد الرحيم بن الحسن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1982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النهاية في غريب الحديث والأثر، لابن الأثير، مجد الدين المبارك،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طاهر أحمد الزاوي، ومحمود الطناحي، مصر، </w:t>
      </w:r>
      <w:r>
        <w:rPr>
          <w:rFonts w:eastAsia="Amiri" w:cs="Amiri" w:ascii="Amiri" w:hAnsi="Amiri"/>
          <w:color w:val="111111"/>
          <w:sz w:val="28"/>
          <w:szCs w:val="28"/>
          <w:lang w:bidi="ar-SA"/>
        </w:rPr>
        <w:t>1963</w:t>
      </w:r>
      <w:r>
        <w:rPr>
          <w:rFonts w:ascii="Amiri" w:hAnsi="Amiri" w:eastAsia="Amiri" w:cs="Amiri"/>
          <w:color w:val="111111"/>
          <w:sz w:val="28"/>
          <w:sz w:val="28"/>
          <w:szCs w:val="28"/>
          <w:rtl w:val="true"/>
          <w:lang w:bidi="ar-SA"/>
        </w:rPr>
        <w:t>م، وطبعة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 غير محققة،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نهج البلاغة، للدكتور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صبحي الصالح، بيروت،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نهج البلاغة،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صبري إبراهيم السيد، قطر،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نهج البلاغة ، لمحمد عبده، مصر،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نهج البلاغة، لمحمد نائل المرصفي، مصر،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نسخة مفهرسة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لمحمد الدشتي، إيران،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البلاغة لمن ؟ لمحمد حسن آل ياسين، بيروت، </w:t>
      </w:r>
      <w:r>
        <w:rPr>
          <w:rFonts w:eastAsia="Amiri" w:cs="Amiri" w:ascii="Amiri" w:hAnsi="Amiri"/>
          <w:color w:val="111111"/>
          <w:sz w:val="28"/>
          <w:szCs w:val="28"/>
          <w:lang w:bidi="ar-SA"/>
        </w:rPr>
        <w:t>1398</w:t>
      </w:r>
      <w:r>
        <w:rPr>
          <w:rFonts w:ascii="Amiri" w:hAnsi="Amiri" w:eastAsia="Amiri" w:cs="Amiri"/>
          <w:color w:val="111111"/>
          <w:sz w:val="28"/>
          <w:sz w:val="28"/>
          <w:szCs w:val="28"/>
          <w:rtl w:val="true"/>
          <w:lang w:bidi="ar-SA"/>
        </w:rPr>
        <w:t>هـ</w:t>
      </w:r>
    </w:p>
    <w:p>
      <w:pPr>
        <w:pStyle w:val="BookText"/>
        <w:rPr/>
      </w:pP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نوادر أبي زيد الأنصاري، سعيد بن أوس،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1894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النوادر ، لأبي مسجل الأعرابي، عبد الوهاب بن حريش،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عزة حسن، دمشق، </w:t>
      </w:r>
      <w:r>
        <w:rPr>
          <w:rFonts w:eastAsia="Amiri" w:cs="Amiri" w:ascii="Amiri" w:hAnsi="Amiri"/>
          <w:color w:val="111111"/>
          <w:sz w:val="28"/>
          <w:szCs w:val="28"/>
          <w:lang w:bidi="ar-SA"/>
        </w:rPr>
        <w:t>1961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القبس المختصر من المقتبس، للمرزباني، اختصار؛ اليعموري، يوسف ابن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673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رودلف زلهایم ، فرانکفورت ، </w:t>
      </w:r>
      <w:r>
        <w:rPr>
          <w:rFonts w:eastAsia="IRNazanin" w:cs="IRNazanin"/>
          <w:color w:val="111111"/>
          <w:sz w:val="28"/>
          <w:szCs w:val="28"/>
          <w:lang w:bidi="fa-IR"/>
        </w:rPr>
        <w:t>1964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bookmarkStart w:id="295" w:name="pg19184_273183"/>
    </w:p>
    <w:p>
      <w:pPr>
        <w:pStyle w:val="Heading4"/>
        <w:numPr>
          <w:ilvl w:val="3"/>
          <w:numId w:val="1"/>
        </w:numPr>
        <w:rPr/>
      </w:pPr>
      <w:bookmarkStart w:id="296" w:name="__RefHeading___Toc16465289_1280447820"/>
      <w:bookmarkStart w:id="297" w:name="_Toc98"/>
      <w:bookmarkEnd w:id="295"/>
      <w:bookmarkEnd w:id="296"/>
      <w:r>
        <w:rPr>
          <w:rtl w:val="true"/>
        </w:rPr>
        <w:t>-</w:t>
      </w:r>
      <w:r>
        <w:rPr>
          <w:rtl w:val="true"/>
        </w:rPr>
        <w:t xml:space="preserve">حرف الهاء </w:t>
      </w:r>
      <w:r>
        <w:rPr>
          <w:rtl w:val="true"/>
        </w:rPr>
        <w:t>-</w:t>
      </w:r>
      <w:bookmarkEnd w:id="297"/>
    </w:p>
    <w:p>
      <w:pPr>
        <w:pStyle w:val="BookText"/>
        <w:rPr/>
      </w:pP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هدية العارفين في أسماء المؤلفين و آثار المصنفين، للباباني، إسماعيل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استانبول، </w:t>
      </w:r>
      <w:r>
        <w:rPr>
          <w:rFonts w:eastAsia="Amiri" w:cs="Amiri" w:ascii="Amiri" w:hAnsi="Amiri"/>
          <w:color w:val="111111"/>
          <w:sz w:val="28"/>
          <w:szCs w:val="28"/>
          <w:lang w:bidi="ar-SA"/>
        </w:rPr>
        <w:t>1951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همع الهوامع، للسيوطي، القاهرة، </w:t>
      </w:r>
      <w:r>
        <w:rPr>
          <w:rFonts w:eastAsia="Amiri" w:cs="Amiri" w:ascii="Amiri" w:hAnsi="Amiri"/>
          <w:color w:val="111111"/>
          <w:sz w:val="28"/>
          <w:szCs w:val="28"/>
          <w:lang w:bidi="ar-SA"/>
        </w:rPr>
        <w:t>1327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الهوامل والشوامل، لأبي حيان التوحيدي، تح، و نش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أحمد صقر، وأحمد أمين، القاهرة، </w:t>
      </w:r>
      <w:r>
        <w:rPr>
          <w:rFonts w:eastAsia="Amiri" w:cs="Amiri" w:ascii="Amiri" w:hAnsi="Amiri"/>
          <w:color w:val="111111"/>
          <w:sz w:val="28"/>
          <w:szCs w:val="28"/>
          <w:lang w:bidi="ar-SA"/>
        </w:rPr>
        <w:t>1951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4"/>
        <w:numPr>
          <w:ilvl w:val="3"/>
          <w:numId w:val="1"/>
        </w:numPr>
        <w:rPr/>
      </w:pPr>
      <w:bookmarkStart w:id="298" w:name="__RefHeading___Toc16465291_1280447820"/>
      <w:bookmarkStart w:id="299" w:name="_Toc99"/>
      <w:bookmarkEnd w:id="298"/>
      <w:r>
        <w:rPr>
          <w:rtl w:val="true"/>
        </w:rPr>
        <w:t>-</w:t>
      </w:r>
      <w:r>
        <w:rPr>
          <w:rtl w:val="true"/>
        </w:rPr>
        <w:t>حرف الواو</w:t>
      </w:r>
      <w:r>
        <w:rPr>
          <w:rtl w:val="true"/>
        </w:rPr>
        <w:t>-</w:t>
      </w:r>
      <w:bookmarkEnd w:id="299"/>
    </w:p>
    <w:p>
      <w:pPr>
        <w:pStyle w:val="BookText"/>
        <w:rPr/>
      </w:pP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الوافي بالوفيات، للصفدي، صلاح الدين خليل بن أبيك،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ونشر ألمانيا، </w:t>
      </w:r>
      <w:r>
        <w:rPr>
          <w:rFonts w:eastAsia="Amiri" w:cs="Amiri" w:ascii="Amiri" w:hAnsi="Amiri"/>
          <w:color w:val="111111"/>
          <w:sz w:val="28"/>
          <w:szCs w:val="28"/>
          <w:lang w:bidi="ar-SA"/>
        </w:rPr>
        <w:t>1971</w:t>
      </w:r>
      <w:r>
        <w:rPr>
          <w:rFonts w:ascii="Amiri" w:hAnsi="Amiri" w:eastAsia="Amiri" w:cs="Amiri"/>
          <w:color w:val="111111"/>
          <w:sz w:val="28"/>
          <w:sz w:val="28"/>
          <w:szCs w:val="28"/>
          <w:rtl w:val="true"/>
          <w:lang w:bidi="ar-SA"/>
        </w:rPr>
        <w:t>م، وطبعة ، بيروت،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الوزراء والكتاب، للجهشياري، محمد بن عبدوس،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السقا وآخرين، </w:t>
      </w:r>
      <w:r>
        <w:rPr>
          <w:rFonts w:eastAsia="Amiri" w:cs="Amiri" w:ascii="Amiri" w:hAnsi="Amiri"/>
          <w:color w:val="111111"/>
          <w:sz w:val="28"/>
          <w:szCs w:val="28"/>
          <w:lang w:bidi="ar-SA"/>
        </w:rPr>
        <w:t>1938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الوساطة بين المتنبي وخصومه، للجرجاني، علي بن عبد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أبي الفضل إبراهيم، القاهرة،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وفيات الأعيان، وأنباء أبناء الزمان، لابن خلكان،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681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محيي الدين عبد الحميد، القاهرة،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و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إحسان عباس، بیروت، </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695</w:t>
      </w:r>
      <w:r>
        <w:rPr>
          <w:rFonts w:eastAsia="Times New Roman" w:cs="Times New Roman" w:ascii="Times New Roman" w:hAnsi="Times New Roman"/>
          <w:color w:val="111111"/>
          <w:sz w:val="28"/>
          <w:szCs w:val="28"/>
          <w:rtl w:val="true"/>
          <w:lang w:val="en-US" w:bidi="en-US"/>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وقعة صفين، للمنقري، نصر بن مزاحم،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محمد هارون، مصر، </w:t>
      </w:r>
      <w:r>
        <w:rPr>
          <w:rFonts w:eastAsia="Amiri" w:cs="Amiri" w:ascii="Amiri" w:hAnsi="Amiri"/>
          <w:color w:val="111111"/>
          <w:sz w:val="28"/>
          <w:szCs w:val="28"/>
          <w:lang w:bidi="ar-SA"/>
        </w:rPr>
        <w:t>1974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bookmarkStart w:id="300" w:name="pg19184_273184"/>
    </w:p>
    <w:p>
      <w:pPr>
        <w:pStyle w:val="BookText"/>
        <w:rPr/>
      </w:pPr>
      <w:bookmarkEnd w:id="300"/>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الولاة والقضاة، للكندي، محمد بن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القاهرة،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4"/>
        <w:numPr>
          <w:ilvl w:val="3"/>
          <w:numId w:val="1"/>
        </w:numPr>
        <w:rPr/>
      </w:pPr>
      <w:bookmarkStart w:id="301" w:name="__RefHeading___Toc16465293_1280447820"/>
      <w:bookmarkStart w:id="302" w:name="_Toc100"/>
      <w:bookmarkEnd w:id="301"/>
      <w:r>
        <w:rPr>
          <w:rtl w:val="true"/>
        </w:rPr>
        <w:t>-</w:t>
      </w:r>
      <w:r>
        <w:rPr>
          <w:rtl w:val="true"/>
        </w:rPr>
        <w:t xml:space="preserve">حرف الياء </w:t>
      </w:r>
      <w:r>
        <w:rPr>
          <w:rtl w:val="true"/>
        </w:rPr>
        <w:t>-</w:t>
      </w:r>
      <w:bookmarkEnd w:id="302"/>
    </w:p>
    <w:p>
      <w:pPr>
        <w:pStyle w:val="BookText"/>
        <w:rPr/>
      </w:pP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يتيمة الدهر في محاسن أهل العصر، للثعالبي، القاهرة، </w:t>
      </w:r>
      <w:r>
        <w:rPr>
          <w:rFonts w:eastAsia="Amiri" w:cs="Amiri" w:ascii="Amiri" w:hAnsi="Amiri"/>
          <w:color w:val="111111"/>
          <w:sz w:val="28"/>
          <w:szCs w:val="28"/>
          <w:lang w:bidi="ar-SA"/>
        </w:rPr>
        <w:t>1947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اليقين في إمرة أمير المؤمنين علي بن أبي طالب، لابن طاووس، النجف الأشرف، </w:t>
      </w:r>
      <w:r>
        <w:rPr>
          <w:rFonts w:eastAsia="Amiri" w:cs="Amiri" w:ascii="Amiri" w:hAnsi="Amiri"/>
          <w:color w:val="111111"/>
          <w:sz w:val="28"/>
          <w:szCs w:val="28"/>
          <w:lang w:bidi="ar-SA"/>
        </w:rPr>
        <w:t>1950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ينابيع المودة، لبابا خواجه، القندوزي، سليمان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تركيا،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Ashort of liguistics, London. 147. R.H.Robins. .V</w:t>
      </w:r>
      <w:r>
        <w:rPr>
          <w:rFonts w:eastAsia="Times New Roman" w:cs="Times New Roman" w:ascii="Times New Roman" w:hAnsi="Times New Roman"/>
          <w:color w:val="111111"/>
          <w:sz w:val="28"/>
          <w:szCs w:val="28"/>
          <w:rtl w:val="true"/>
          <w:lang w:val="en-US" w:bidi="en-US"/>
        </w:rPr>
        <w:t>..</w:t>
      </w:r>
      <w:bookmarkStart w:id="303" w:name="pg19184_273185"/>
    </w:p>
    <w:p>
      <w:pPr>
        <w:pStyle w:val="Heading3"/>
        <w:numPr>
          <w:ilvl w:val="2"/>
          <w:numId w:val="1"/>
        </w:numPr>
        <w:rPr/>
      </w:pPr>
      <w:bookmarkStart w:id="304" w:name="__RefHeading___Toc16465295_1280447820"/>
      <w:bookmarkStart w:id="305" w:name="_Toc101"/>
      <w:bookmarkEnd w:id="303"/>
      <w:bookmarkEnd w:id="304"/>
      <w:r>
        <w:rPr>
          <w:rtl w:val="true"/>
        </w:rPr>
        <w:t xml:space="preserve">ثالثاً </w:t>
      </w:r>
      <w:r>
        <w:rPr>
          <w:rtl w:val="true"/>
        </w:rPr>
        <w:t xml:space="preserve">: </w:t>
      </w:r>
      <w:r>
        <w:rPr>
          <w:rtl w:val="true"/>
        </w:rPr>
        <w:t>البحوث والرسائل والدوريات</w:t>
      </w:r>
      <w:bookmarkEnd w:id="305"/>
    </w:p>
    <w:p>
      <w:pPr>
        <w:pStyle w:val="BookText"/>
        <w:rPr/>
      </w:pPr>
      <w:r>
        <w:rPr>
          <w:rFonts w:eastAsia="Times New Roman" w:cs="Times New Roman" w:ascii="Times New Roman" w:hAnsi="Times New Roman"/>
          <w:color w:val="111111"/>
          <w:sz w:val="28"/>
          <w:szCs w:val="28"/>
          <w:lang w:val="en-US" w:bidi="en-US"/>
        </w:rPr>
        <w:t>701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إحتمالات في بعض التراكيب العربية، للدكتور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الخولي، مجلة 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العربي، المملكة المغربية، المجلد التاسع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إحياء فصيح اللغة، لعبد القادر المغربي، مجلة المجمع العلمي العربي، دمشق، ع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الآراء الاجتماعية، لعبد الوهاب حمود، مجلة رسالة الإسلام، تصدر عن دار التقريب بين المذاهب الإسلامية، القاهرة، السنة الثالثة، ع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استناد نهج البلاغة، لامتياز عرشي، مجلة الهند الثقافية، نقله إلى العربية عامر، ع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سنة </w:t>
      </w:r>
      <w:r>
        <w:rPr>
          <w:rFonts w:eastAsia="Amiri" w:cs="Amiri" w:ascii="Amiri" w:hAnsi="Amiri"/>
          <w:color w:val="111111"/>
          <w:sz w:val="28"/>
          <w:szCs w:val="28"/>
          <w:lang w:bidi="ar-SA"/>
        </w:rPr>
        <w:t>1957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الأضداد، لقطرب، نشر كوفلر، مجلة اسلاميكا، </w:t>
      </w:r>
      <w:r>
        <w:rPr>
          <w:rFonts w:eastAsia="Amiri" w:cs="Amiri" w:ascii="Amiri" w:hAnsi="Amiri"/>
          <w:color w:val="111111"/>
          <w:sz w:val="28"/>
          <w:szCs w:val="28"/>
          <w:lang w:bidi="ar-SA"/>
        </w:rPr>
        <w:t>1932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أنماط التأليف في غريب القرآن، منذ النشأة حتى الوقت الحاضر، لعبد الكريم حسين السعداوي، رسالة ماجستير، كلية التربية، جامعة الكوفة،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جني وعلم الدلالة، لنوال كريم زرزور، رسالة ماجستير، كلية الآداب، الجامعة المستنصرية،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708</w:t>
      </w:r>
      <w:r>
        <w:rPr>
          <w:rFonts w:eastAsia="Times New Roman" w:cs="Times New Roman" w:ascii="Times New Roman" w:hAnsi="Times New Roman"/>
          <w:color w:val="111111"/>
          <w:sz w:val="28"/>
          <w:szCs w:val="28"/>
          <w:rtl w:val="true"/>
          <w:lang w:val="en-US" w:bidi="en-US"/>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الشريف في الدراسات اللغوية والنحوية، للدكتور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ضاري حمادي، رسالة ماجستير، كلية الآداب جامعة بغداد، </w:t>
      </w:r>
      <w:r>
        <w:rPr>
          <w:rFonts w:eastAsia="Amiri" w:cs="Amiri" w:ascii="Amiri" w:hAnsi="Amiri"/>
          <w:color w:val="111111"/>
          <w:sz w:val="28"/>
          <w:szCs w:val="28"/>
          <w:lang w:bidi="ar-SA"/>
        </w:rPr>
        <w:t>1973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حول نهج البلاغة، لمجموعة مؤلفين، مجلة الحديث ، 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السنة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السياق في الفكر اللغوي عند العرب، للدكتور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أبو جناح، مجلة الأقلام ، ع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نیسان،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السياق ودلالاته، في توجيه المعنى، لفوزي إبراهيم عبد الرزاق، رسالة دكتوراه، كلية الآداب ، جامعة بغداد،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الشبهات الحائمة حول نهج البلاغة، لحسين بستانة، مجلة الاعتدال، ع</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السنة الرابعة، شباط </w:t>
      </w:r>
      <w:r>
        <w:rPr>
          <w:rFonts w:eastAsia="Amiri" w:cs="Amiri" w:ascii="Amiri" w:hAnsi="Amiri"/>
          <w:color w:val="111111"/>
          <w:sz w:val="28"/>
          <w:szCs w:val="28"/>
          <w:lang w:bidi="ar-SA"/>
        </w:rPr>
        <w:t>1939</w:t>
      </w:r>
      <w:r>
        <w:rPr>
          <w:rFonts w:ascii="Amiri" w:hAnsi="Amiri" w:eastAsia="Amiri" w:cs="Amiri"/>
          <w:color w:val="111111"/>
          <w:sz w:val="28"/>
          <w:sz w:val="28"/>
          <w:szCs w:val="28"/>
          <w:rtl w:val="true"/>
          <w:lang w:bidi="ar-SA"/>
        </w:rPr>
        <w:t>م، النجف الأشرف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شبهات حول نهج البلاغة، للدكتور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عدنان البكاء، سلسلة من المقالات تصدرها مجلة النجف الأشرف، ع</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السنة الخامسة والسادسة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ظاهرة المشترك اللفظي ومشكلة الدلالة، للدكتور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نصيف الجنابي، مجلة المجمع العلمي العراقي، 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الجزء الرابع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عهد الإمام علي وكتاب السلطان بايزيد الثاني، لمجموعة مؤلفين، مجلة المقتطف،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م</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سنة </w:t>
      </w:r>
      <w:r>
        <w:rPr>
          <w:rFonts w:eastAsia="Amiri" w:cs="Amiri" w:ascii="Amiri" w:hAnsi="Amiri"/>
          <w:color w:val="111111"/>
          <w:sz w:val="28"/>
          <w:szCs w:val="28"/>
          <w:lang w:bidi="ar-SA"/>
        </w:rPr>
        <w:t>1913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غريب اللغة، لعبد القادر المغربي، مجلة رسالة الإسلام،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1936</w:t>
      </w:r>
      <w:r>
        <w:rPr>
          <w:rFonts w:ascii="Amiri" w:hAnsi="Amiri" w:eastAsia="Amiri" w:cs="Amiri"/>
          <w:color w:val="111111"/>
          <w:sz w:val="28"/>
          <w:sz w:val="28"/>
          <w:szCs w:val="28"/>
          <w:rtl w:val="true"/>
          <w:lang w:bidi="ar-SA"/>
        </w:rPr>
        <w:t>م، 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مادة الكلمة وأصلها، لطه الراوي، مجلة المجمع العربي، دمشق،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718</w:t>
      </w:r>
      <w:r>
        <w:rPr>
          <w:rFonts w:eastAsia="Times New Roman" w:cs="Times New Roman" w:ascii="Times New Roman" w:hAnsi="Times New Roman"/>
          <w:color w:val="111111"/>
          <w:sz w:val="28"/>
          <w:szCs w:val="28"/>
          <w:rtl w:val="true"/>
          <w:lang w:val="en-US" w:bidi="en-US"/>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المشترك اللفظي في اللغة العربية، لعبد الكريم شديد محمد، رسالة ماجستير، كلية الآداب، جامعة بغداد،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مفهوم الفصاحة، للدكتور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محمد فياض، مجلة المجمع العلمي العراقي،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،آذار،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720</w:t>
      </w:r>
      <w:r>
        <w:rPr>
          <w:rFonts w:eastAsia="Times New Roman" w:cs="Times New Roman" w:ascii="Times New Roman" w:hAnsi="Times New Roman"/>
          <w:color w:val="111111"/>
          <w:sz w:val="28"/>
          <w:szCs w:val="28"/>
          <w:rtl w:val="true"/>
          <w:lang w:val="en-US" w:bidi="en-US"/>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الوحوش للأصمعي، عبد الملك بن قريب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جايد، في مجلة </w:t>
      </w:r>
      <w:r>
        <w:rPr>
          <w:rFonts w:eastAsia="Times New Roman" w:cs="Times New Roman" w:ascii="Times New Roman" w:hAnsi="Times New Roman"/>
          <w:color w:val="111111"/>
          <w:sz w:val="28"/>
          <w:szCs w:val="28"/>
          <w:lang w:val="en-US" w:bidi="en-US"/>
        </w:rPr>
        <w:t>SBWA</w:t>
      </w:r>
      <w:r>
        <w:rPr>
          <w:rFonts w:ascii="Amiri" w:hAnsi="Amiri" w:eastAsia="Amiri" w:cs="Amiri"/>
          <w:color w:val="111111"/>
          <w:sz w:val="28"/>
          <w:sz w:val="28"/>
          <w:szCs w:val="28"/>
          <w:rtl w:val="true"/>
          <w:lang w:bidi="ar-SA"/>
        </w:rPr>
        <w:t xml:space="preserve">، فينا ، </w:t>
      </w:r>
      <w:r>
        <w:rPr>
          <w:rFonts w:eastAsia="Amiri" w:cs="Amiri" w:ascii="Amiri" w:hAnsi="Amiri"/>
          <w:color w:val="111111"/>
          <w:sz w:val="28"/>
          <w:szCs w:val="28"/>
          <w:lang w:bidi="ar-SA"/>
        </w:rPr>
        <w:t>1888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bookmarkStart w:id="306" w:name="pg19184_273188"/>
    </w:p>
    <w:p>
      <w:pPr>
        <w:pStyle w:val="Heading2"/>
        <w:numPr>
          <w:ilvl w:val="1"/>
          <w:numId w:val="1"/>
        </w:numPr>
        <w:rPr/>
      </w:pPr>
      <w:bookmarkStart w:id="307" w:name="__RefHeading___Toc16465297_1280447820"/>
      <w:bookmarkStart w:id="308" w:name="_Toc102"/>
      <w:bookmarkEnd w:id="306"/>
      <w:bookmarkEnd w:id="307"/>
      <w:r>
        <w:rPr>
          <w:rtl w:val="true"/>
        </w:rPr>
        <w:t>الفهرس</w:t>
      </w:r>
      <w:bookmarkEnd w:id="308"/>
    </w:p>
    <w:p>
      <w:pPr>
        <w:pStyle w:val="BookText"/>
        <w:rPr/>
      </w:pPr>
      <w:r>
        <w:rPr>
          <w:rFonts w:ascii="Amiri" w:hAnsi="Amiri" w:eastAsia="Amiri" w:cs="Amiri"/>
          <w:color w:val="111111"/>
          <w:sz w:val="28"/>
          <w:sz w:val="28"/>
          <w:szCs w:val="28"/>
          <w:rtl w:val="true"/>
          <w:lang w:bidi="ar-SA"/>
        </w:rPr>
        <w:t>تصدير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الإهداء </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 xml:space="preserve">الرموز المستخدمة في 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الكتاب في سطور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بين يدي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في مجاز 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الباب الأول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التمهيدي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الغرابة في اللغة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المبحث الأول ؛ الغريب في اللغة عموماً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الغريب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المبحث الثالث ذكر لابدّ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توثيق النصّ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المبحث الأول؛ أسانيد وأصول دونت كلام الإمام ساعة إلقائه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المبحث الثاني؛ مظان وأصول سبقت عصر الرضي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المبحث الثالث؛ مظان وأصول عاصر مؤلفوها الرضي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الباب الثاني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 المفردة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 في اللفظ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المبحث الأول؛ الغريب النادر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المبحث الثاني؛ الغريب الشارد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المبحث الثالث؛ الغريب الحوشي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المبحث الرابع؛ الغريب القليل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المبحث الخامس ؛ الغريب بسبب ضيق المجال الدلالي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 في المعنى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المبحث الأول؛ الغريب بسبب إختلاف البيئة والأسلوب الحضاري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المبحث الثاني؛ الغريب بسبب التناظر والتشابه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المبحث الثالث؛ الغريب بسبب تداول اللفظة في أكثر من مجال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الرابع ؛ الغريب بسبب استعمال اللفظة بين الحقيقة والمجاز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المبحث الخامس ؛ الغريب بسبب اتساع دلالة اللفظة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 في الاشتقاق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المبحث الأول ؛ غريب الفعل وتصريفاته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المبحث الثاني ؛ غريب المصدر وصيغه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المبحث الثالث؛ غريب الصفات الجارية مجرى الفعل وصيغها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المبحث الرابع ؛ غريب أفعل التفضيل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المبحث الخامس ؛ غريب الجموع وأبنيتها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ascii="IRNazanin" w:hAnsi="IRNazanin" w:eastAsia="IRNazanin"/>
          <w:color w:val="111111"/>
          <w:sz w:val="28"/>
          <w:sz w:val="28"/>
          <w:szCs w:val="28"/>
          <w:rtl w:val="true"/>
          <w:lang w:bidi="fa-IR"/>
        </w:rPr>
        <w:t>الباب الثالث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غرابة السياق في التركيب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غرابة السياق الكلي للتركيب على الرغم من وضوح الألفاظ</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المبحث الأول ؛ غرابة سياق التركيب في الخطب والمكاتبات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المبحث الثاني ؛ غرابة سياق التركيب في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غرابة السياق بسبب تعقيد المعاني وصعوبتها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المبحث الأول؛ غرابة السياق المتضمن لفظة غريبة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المبحث الثاني؛ غرابة السياق المتضمن أكثر من لفظة غريبة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غرابة السياق بسبب فصاحة التركيب العالية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المبحث الأول ؛ غرابة السياق بسبب الاستعمال النادر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المبحث الثاني ؛ غرابة السياق بسبب الحذف وتعدد التأويل النحوي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الباب الرابع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غرابة السياق في النظم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غرابة السياق في نظم علم المعاني والبديع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المبحث الأول؛ غرابة السياق في نظم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الإنشاء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المبحث الثاني غرابة السياق في نظم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المقابلة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غرابة سياق نظم التشبيه وسياق نظم الاستعارة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المبحث الأول؛ غرابة السياق في نظم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التشبيه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المبحث الثاني؛ غرابة السياق في نظم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الاستعارة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غرابة سياق الكناية وغرابة السياق في نصوص النهج عامة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المبحث الأول؛ غرابة السياق في نظم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المبحث الثاني؛ غرابة السياق في نصوص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الخاتمة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جريدة المظان</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المخطوطات والمصورات</w:t>
      </w:r>
      <w:r>
        <w:rPr>
          <w:rFonts w:eastAsia="IRNazanin" w:cs="IRNazanin"/>
          <w:color w:val="111111"/>
          <w:sz w:val="28"/>
          <w:szCs w:val="28"/>
          <w:rtl w:val="true"/>
          <w:lang w:bidi="fa-IR"/>
        </w:rPr>
        <w:t>...</w:t>
      </w:r>
      <w:r>
        <w:rPr>
          <w:rFonts w:eastAsia="IRNazanin" w:cs="IRNazanin"/>
          <w:color w:val="111111"/>
          <w:sz w:val="28"/>
          <w:szCs w:val="28"/>
          <w:lang w:bidi="fa-IR"/>
        </w:rPr>
        <w:t>441</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البحوث والرسائل والدوريات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506</w:t>
      </w:r>
    </w:p>
    <w:p>
      <w:p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rtl w:val="true"/>
          <w:lang w:bidi="fa-IR"/>
        </w:rPr>
        <w:t>...</w:t>
      </w:r>
      <w:r>
        <w:rPr>
          <w:rFonts w:eastAsia="IRNazanin" w:cs="IRNazanin"/>
          <w:color w:val="111111"/>
          <w:sz w:val="28"/>
          <w:szCs w:val="28"/>
          <w:lang w:bidi="fa-IR"/>
        </w:rPr>
        <w:t>509</w:t>
      </w:r>
    </w:p>
    <w:p>
      <w:pPr>
        <w:pStyle w:val="BookText"/>
        <w:rPr/>
      </w:pPr>
      <w:r>
        <w:rPr>
          <w:rFonts w:ascii="Amiri" w:hAnsi="Amiri" w:eastAsia="Amiri" w:cs="Amiri"/>
          <w:color w:val="111111"/>
          <w:sz w:val="28"/>
          <w:sz w:val="28"/>
          <w:szCs w:val="28"/>
          <w:rtl w:val="true"/>
          <w:lang w:bidi="ar-SA"/>
        </w:rPr>
        <w:t>مكتبة الروضة الحيدرية</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49581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1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الرضي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درس الباحث كتب غريب القرآن ومصنفاته في كتابه الموسوم بـ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أنماط التأليف في غريب القرآن منذ النشأة حتى الوقت الحاضر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النجف الأشرف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سبيل المثال؛ عبد القاهر الجرجاني في كتابيه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الإعجاز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الذي وضع في أولهما؛ دعائم نظرية النظم، وفي ثانيهما أسس علم البلاغة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عني بهذا الغريب أيضا، الرازي في مصنفه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مسائل الرازي وأجوبتها من غرائب آي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بتحقيق إبراهيم عطوة عوض، مصر ،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مؤلفه عادل عبد الرحمن البدري، قم،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إعتمدت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أبي الحديد،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أبي الفضل إبراهيم، دار الجيل، بيروت،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قاله النبي في هذا الشأن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 وروضة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مائة منقبة، والفضائل لابن شاذان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أماني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وغير هذه المصادر</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تاج اللغة وصحاح العربية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640/1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4070405</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غريب الخطابي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والنهاية في غريب الحديث والأثر</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والإيضاح في علوم البلاغة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الظنون عن أسامي الكتب والفنون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1203/2</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علوم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الخلاصة في أصول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الباعث الحثيث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تدريب الراوي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علوم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المؤلف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المؤهر في علوم اللغة وأنواعها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 لأبي مسحل الأعرابي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الشوارد في اللغة للصغاني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الضرائر</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مشكل القرآن مقدمة المحقق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 الأعشى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التعريفات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ويذهب عبد القادر المغربي إلى أنّ لا غرابة، إذا استُعمل الكلام في محله اللائق، ينظر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مجلة رسالة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القاهرة،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مجلة المجمع العلمي العربي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دمشق، مقالة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إحياء فصيح</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الصاحبي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والتبيين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البيان في إعجاز القرآن للخطابي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الصناعتين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العجاج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كثرت معاني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مسرجاً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 الفصاحة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العجاج ودوره في تطوير الأرجوزة في العصر الأموي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دراسة لغوية في أراجيز رؤبة والعجاج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هذه الأرجوزة حُشدت الألفاظ الغربية حشداً لافتاً للنظر، وجلّ غرائبها في وصف الأسد وأوّلها</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الفصاحة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المثل السائر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فقد ورد في هذين المصدرين؛ أنّه المراد بغرابة الكلمة، كونها ؛ شاذّة، أو نافرة، أو منكرة</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الشريف في الدراسات اللغوية والنحوية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 أنّ الغرابة في مكان فصاحةٌ في غيره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لغة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حركة التصحيح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غريب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الفائق في غريب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تهذيب اللغة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القبس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النحويين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بغية الوعاة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316/2</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مراتب النحويين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أنباء الرواة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ما نقله الحريري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درة الغواص</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النووي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117/12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الأسماء واللغات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والشهاب الخفاجي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شفاء الغليل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 المفسرين ؛ القرطبي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105/15</w:t>
      </w:r>
      <w:r>
        <w:rPr>
          <w:rFonts w:ascii="IRNazanin" w:hAnsi="IRNazanin" w:eastAsia="IRNazanin"/>
          <w:b w:val="false"/>
          <w:b w:val="false"/>
          <w:bCs w:val="false"/>
          <w:i w:val="false"/>
          <w:i w:val="false"/>
          <w:iCs w:val="false"/>
          <w:color w:val="333333"/>
          <w:sz w:val="20"/>
          <w:sz w:val="20"/>
          <w:szCs w:val="20"/>
          <w:rtl w:val="true"/>
        </w:rPr>
        <w:t>، وغير هذه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سيرة الإمام 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علي أسد الإسلام وقدّيسه لروكس زائد</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 المهمة لابن الصبّاغ</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الشفا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محاضرة الأوائل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المعجزات للشيخ حسين ابن عبد الوهاب معاصر المرتضى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وليد الكعبة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قطعتُ هذا النصّ من خطبة له تسمى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القاصعة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ذكرها الصدوق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152/1</w:t>
      </w:r>
      <w:r>
        <w:rPr>
          <w:rFonts w:ascii="IRNazanin" w:hAnsi="IRNazanin" w:eastAsia="IRNazanin"/>
          <w:b w:val="false"/>
          <w:b w:val="false"/>
          <w:bCs w:val="false"/>
          <w:i w:val="false"/>
          <w:i w:val="false"/>
          <w:iCs w:val="false"/>
          <w:color w:val="333333"/>
          <w:sz w:val="20"/>
          <w:sz w:val="20"/>
          <w:szCs w:val="20"/>
          <w:rtl w:val="true"/>
        </w:rPr>
        <w:t xml:space="preserve">، والبيهقي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والمساوى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والشافعي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أعلام النبوة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والزمخشري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w:t>
      </w:r>
      <w:r>
        <w:rPr>
          <w:rFonts w:ascii="IRNazanin" w:hAnsi="IRNazanin" w:eastAsia="IRNazanin"/>
          <w:b w:val="false"/>
          <w:b w:val="false"/>
          <w:bCs w:val="false"/>
          <w:i w:val="false"/>
          <w:i w:val="false"/>
          <w:iCs w:val="false"/>
          <w:color w:val="333333"/>
          <w:sz w:val="20"/>
          <w:sz w:val="20"/>
          <w:szCs w:val="20"/>
          <w:rtl w:val="true"/>
        </w:rPr>
        <w:t xml:space="preserve">، وابن طاووس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اليقين في إمرة أمير المؤمنين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اللغة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النبي لابن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الطبقات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للكليني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محاضرات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ربيع الأبرار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الغرر والعرر للوطواط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بلوغ الأرب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180/3</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سأبسط القول في ذلك في المبحث الثالث من هذا الفصل إن شاء الله</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غريب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15188</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البيان والتبيين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فوزي عطوي</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موقف النحاة من الاحتجاج بالحديث الشريف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أفرد اللغويون باباً خاصاً لما شرحوا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سمّوه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غريب كلامه المحتاج إلى تفسير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كما فعل القاضي القضاعي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دستور معالم الحكم ومأثور مكارم الشيم من كلام أمير المؤمنين علي بن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ومحمد عبده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،والدكتور صبحي الصالح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وقفت على ما يربي على مائة شرح وأوّلها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أعلام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لعلي ابن ناصر، معاصر الرضي</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للزركشي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البرهان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وآلاء الرحمن في تفسير القرآن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القرآن الحكيم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المنار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لمحمد عبده </w:t>
      </w:r>
      <w:r>
        <w:rPr>
          <w:rFonts w:eastAsia="IRNazanin" w:cs="IRNazanin"/>
          <w:b w:val="false"/>
          <w:bCs w:val="false"/>
          <w:i w:val="false"/>
          <w:iCs w:val="false"/>
          <w:color w:val="333333"/>
          <w:sz w:val="20"/>
          <w:szCs w:val="20"/>
        </w:rPr>
        <w:t>88/11</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بنظر تاريخ الرسل والملوك للطبري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مدينة دمشق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المعاجم كلّها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الاقتضاب في شرح أدب الكاتب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المثل السائر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الشريف في الدراسات اللغوية والنحوية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دراسات في العربية وتاريخها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مبحث الاستشهاد بالحديث في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الإيضاح في علوم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والتبيين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مفتاح العلوم للسكاكي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أصول البيان العربي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الفاضل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البلاغة لابن أبي الحديد، بتحقيق محمد أبي الفضل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الرضي </w:t>
      </w:r>
      <w:r>
        <w:rPr>
          <w:rFonts w:eastAsia="IRNazanin" w:cs="IRNazanin"/>
          <w:b w:val="false"/>
          <w:bCs w:val="false"/>
          <w:i w:val="false"/>
          <w:iCs w:val="false"/>
          <w:color w:val="333333"/>
          <w:sz w:val="20"/>
          <w:szCs w:val="20"/>
        </w:rPr>
        <w:t>45/1</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رسائل البلغاء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أمراء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 خطب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397/1</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أمراء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الإحالة على ما بين دفتي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الشرح غير المحقق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 العبارة بتفاوت قال معاوية ويحك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 الله ما سنّ الفصاحة لقريش غيره</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المائة كلمة المختارة للجاحظ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الأمثال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ربيع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156/2</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المائة المختارة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ميثم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 لمحمد عبده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روائع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لجورج جرداق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 صبري إبراهيم السيد</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لمحمد نائل المرصفي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الأدباء للراغب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التربيع والتدوير للجاحظ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عيار الشعر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والتبيين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 عبد السلام محمد هارون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للمبرد</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 والمساويء</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إعجاز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الصناعتين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والإيجاز والإعجاز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ربيع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وكل كتب نهج البلاغة وشروحها</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والتبيين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والتبيين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77/2</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مطالب السؤول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بيان العلم وفضله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مثالب الوزيرين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والمساوئ</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عيار الشعر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التحقيق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الصناعتين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230/18</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 للرازي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رسل 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سراج 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زهر الآداب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254/1</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وجدت هذا النص للجاحظ في عدّة شروح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وكتب أخرى،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المنهج لعلي بن ناصر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معاصر الرضي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الطراز</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جولات إسلامية لمحمد النواوي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الشريف الرضي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الخريدة الغيبية في شرح القصيدة العينية لأبي الثناء الآلوسي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لمحمد عبده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 تحقيق محمد محيي الدين عبد الحميد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عبقرية الشريف الرضي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نظرات في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عبقرية 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جولات إسلامية لمحمد النواري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قضاء أمير المؤمنين لمحمد تقي التستري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1228</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بغداد، طبعة مصورة عن سنة </w:t>
      </w:r>
      <w:r>
        <w:rPr>
          <w:rFonts w:eastAsia="IRNazanin" w:cs="IRNazanin"/>
          <w:b w:val="false"/>
          <w:bCs w:val="false"/>
          <w:i w:val="false"/>
          <w:iCs w:val="false"/>
          <w:color w:val="333333"/>
          <w:sz w:val="20"/>
          <w:szCs w:val="20"/>
        </w:rPr>
        <w:t>1308</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السياسة في تأسيس الرياسة، لمحمد الملقب بـ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سلطان المتكلمين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الآراء الإجتماعية، لعبد الوهاب حمود، مجلة رسالة الإسلام، القاهرة، ع</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في نهج البلاغة، لمحمد مهدي شمس الدين، النجف،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 لحبيب الله الهاشمي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إيران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الطراز المتضمن لأسرار البلاغة وعلوم حقائق الإعجاز، ليحيى حمزة اليمني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749</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مصر، </w:t>
      </w:r>
      <w:r>
        <w:rPr>
          <w:rFonts w:eastAsia="IRNazanin" w:cs="IRNazanin"/>
          <w:b w:val="false"/>
          <w:bCs w:val="false"/>
          <w:i w:val="false"/>
          <w:iCs w:val="false"/>
          <w:color w:val="333333"/>
          <w:sz w:val="20"/>
          <w:szCs w:val="20"/>
        </w:rPr>
        <w:t>1914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الفصاحة في شرح نهج البلاغة، لعلي بن الحسن الجيلاني، القاهرة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الصاحبي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252/2</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المثل السائر</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فصول في فقه اللغة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اللغة الحجازي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دراسات في فقه اللغة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والصفحة ذاتها</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الحديث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الفائق</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141/1</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للتعرّف على القبائل البدوية التي سكنت الكوفة ينظر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تاريخ الكوفة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خطط الكوفة وشرح خريطتها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قطعت هذا النص من خطبة له وجدتها في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دستور معالم الحكم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ووجدت فقرات منها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 للطبرسي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والخطبة كلها في 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قطعت هذا النصّ من خطبة له وجدتها في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المسترشد</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132/1</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قطعت هذا النص من خطبة له، وجدت فقرات منها 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الأمثال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والمستقصي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الفرقة الناجية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المغني في أبواب التوحيد والعدل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الصحاح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 المحيط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المحيط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المزهر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185/1</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في غريب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 في غريب الحديث</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وغيرهما، وينظر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طبقات النحويين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النحويين البصريين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أنباء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375/2</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الفصاحة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المثل السائر</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53/1</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المثل السائر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تلخيص كتاب المفتاح للقزويني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البلاغة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في بيت لقصيدة لامرئ القيس</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عُتُلٍّ بَعْدَ ذَلِكَ زَنِيمٍ ، 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فِي بُطُونِهِ مِنْ بَيْنِ فَرْثٍ وَدَمٍ لَّبَنًا خَالِصًا ،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وَالَّتِي أَحْصَنَتْ فَرْجَهَا فَنَفَخْنَا فِيهَا مِن رُّوحِنَا، 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وصدر البيت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قطعتُ هذا النص من الخطبة الشقشقية، رواها الصدوق 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في باب العلة التي من أجلها ترك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مجاهدة أهل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ورواها المفيد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والوزير أبو سعيد الآبي في كتابيه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نثر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نزهة الأديب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والشريف المرتضى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قطعت هذا النصّ من خطبة له وجدتها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المسترشد</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الإمامة والسياسة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المقتضب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186/20</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المجازات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سأشرحها مفصلا في الباب الرابع ، الفصل الأول ، في المبحث الثاني إن شاء الله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الإعجاز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دراسة لغوية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فسّر ابن الأثير قسماً من كلماتها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الخطبة كاملة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 يمنح القِرْم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إعجاز القرآن والبلاغة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في إعجاز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دراسة لغوية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قطعته من خطبة للإمام وجدتها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159/4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فقرات منها 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تفسير الفخر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والخطبه كاملة 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غريب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الإتقان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غريب القرآن الكريم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السجستاني في غريب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غريب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الكاتب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المدخل إلى علم اللغة ومناهج البحث اللغوي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المدخل إلى علم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حجازي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سنناقشها في الصفحة التالية إن شاء الله</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فحول 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الخصائص</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ذلك 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تهذيب سيرة ابن هشام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العثمانية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صبري إبراهيم السيد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ذكر كل من الشيخ هادي كاشف الغطاء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مدارك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شطراً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هذا الموضوع، والسيد هبة الدين الشهرستاني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هو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والأستاذ حسين بستانة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الشبهات الحائمة حول النهج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نشرته مجلة الاعتدال في النجف ع</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السنة الخامسة، والأستاذ امتياز علي عرشي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استناد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نقله إلى العربية الأستاذ عامر ، ونشرته مجلة الهند الثقافية، ع</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ك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1957</w:t>
      </w:r>
      <w:r>
        <w:rPr>
          <w:rFonts w:ascii="IRNazanin" w:hAnsi="IRNazanin" w:eastAsia="IRNazanin"/>
          <w:b w:val="false"/>
          <w:b w:val="false"/>
          <w:bCs w:val="false"/>
          <w:i w:val="false"/>
          <w:i w:val="false"/>
          <w:iCs w:val="false"/>
          <w:color w:val="333333"/>
          <w:sz w:val="20"/>
          <w:sz w:val="20"/>
          <w:szCs w:val="20"/>
          <w:rtl w:val="true"/>
        </w:rPr>
        <w:t xml:space="preserve">م، والسيد عدنان البكاء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قد أعدّه للنشر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من المقالات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شبهات حول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مجلة النجف في النجف، العدد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في سنتها الخامسة والسادسة، والسيد عبد الزهراء الحسيني الخطيب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مصادر نهج البلاغة وأسانيده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في بيروت سنة </w:t>
      </w:r>
      <w:r>
        <w:rPr>
          <w:rFonts w:eastAsia="IRNazanin" w:cs="IRNazanin"/>
          <w:b w:val="false"/>
          <w:bCs w:val="false"/>
          <w:i w:val="false"/>
          <w:iCs w:val="false"/>
          <w:color w:val="333333"/>
          <w:sz w:val="20"/>
          <w:szCs w:val="20"/>
        </w:rPr>
        <w:t>1975</w:t>
      </w:r>
      <w:r>
        <w:rPr>
          <w:rFonts w:ascii="IRNazanin" w:hAnsi="IRNazanin" w:eastAsia="IRNazanin"/>
          <w:b w:val="false"/>
          <w:b w:val="false"/>
          <w:bCs w:val="false"/>
          <w:i w:val="false"/>
          <w:i w:val="false"/>
          <w:iCs w:val="false"/>
          <w:color w:val="333333"/>
          <w:sz w:val="20"/>
          <w:sz w:val="20"/>
          <w:szCs w:val="20"/>
          <w:rtl w:val="true"/>
        </w:rPr>
        <w:t xml:space="preserve">م، ومحمود الملاح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مبضع الجراح في تشريح شرح نهج البلاغة لابن أبي الحديد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النجف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1957</w:t>
      </w:r>
      <w:r>
        <w:rPr>
          <w:rFonts w:ascii="IRNazanin" w:hAnsi="IRNazanin" w:eastAsia="IRNazanin"/>
          <w:b w:val="false"/>
          <w:b w:val="false"/>
          <w:bCs w:val="false"/>
          <w:i w:val="false"/>
          <w:i w:val="false"/>
          <w:iCs w:val="false"/>
          <w:color w:val="333333"/>
          <w:sz w:val="20"/>
          <w:sz w:val="20"/>
          <w:szCs w:val="20"/>
          <w:rtl w:val="true"/>
        </w:rPr>
        <w:t xml:space="preserve">م، ومحمد حسن آل ياسين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 لمن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إحسان عباس والعجيب أن ابن خلكان قد أثبت خطبة للإمام ذكرت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وذكرها تامة موثقاً نسبتها إلى الإمام، ينظر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كالصفدي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والذهبي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w:t>
      </w:r>
      <w:r>
        <w:rPr>
          <w:rFonts w:ascii="IRNazanin" w:hAnsi="IRNazanin" w:eastAsia="IRNazanin"/>
          <w:b w:val="false"/>
          <w:b w:val="false"/>
          <w:bCs w:val="false"/>
          <w:i w:val="false"/>
          <w:i w:val="false"/>
          <w:iCs w:val="false"/>
          <w:color w:val="333333"/>
          <w:sz w:val="20"/>
          <w:sz w:val="20"/>
          <w:szCs w:val="20"/>
          <w:rtl w:val="true"/>
        </w:rPr>
        <w:t xml:space="preserve">، والعجيب قول الذهبي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سنة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شيخ الحنفية العلامة المحدث، أبو عبد الله الحسين بن موسى الحسيني الشريف الرضي واضع كتاب نهج البلاغة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اليافعي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نلحظ أنّ هؤلاء الثلاثة، هم من أهل القرن الثامن ولعلّهم في عصر واحد، وربّما قد نقل بعضهم من بعض، وهم يشيرون إلى ابن خلكان، ومن الطاعنين أيضاً؛ ابن حجر،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223/4</w:t>
      </w:r>
      <w:r>
        <w:rPr>
          <w:rFonts w:ascii="IRNazanin" w:hAnsi="IRNazanin" w:eastAsia="IRNazanin"/>
          <w:b w:val="false"/>
          <w:b w:val="false"/>
          <w:bCs w:val="false"/>
          <w:i w:val="false"/>
          <w:i w:val="false"/>
          <w:iCs w:val="false"/>
          <w:color w:val="333333"/>
          <w:sz w:val="20"/>
          <w:sz w:val="20"/>
          <w:szCs w:val="20"/>
          <w:rtl w:val="true"/>
        </w:rPr>
        <w:t xml:space="preserve">، وابن العماد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شذرات الذهب</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ومجموعة مؤلفين نشروا مقالة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حول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مجلة الحديث ع</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ومقالة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 الإمام علي وكتاب السلطان بايزيد 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مجلة المقتطف،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1913</w:t>
      </w:r>
      <w:r>
        <w:rPr>
          <w:rFonts w:ascii="IRNazanin" w:hAnsi="IRNazanin" w:eastAsia="IRNazanin"/>
          <w:b w:val="false"/>
          <w:b w:val="false"/>
          <w:bCs w:val="false"/>
          <w:i w:val="false"/>
          <w:i w:val="false"/>
          <w:iCs w:val="false"/>
          <w:color w:val="333333"/>
          <w:sz w:val="20"/>
          <w:sz w:val="20"/>
          <w:szCs w:val="20"/>
          <w:rtl w:val="true"/>
        </w:rPr>
        <w:t xml:space="preserve">م، ومجموعة مؤلفين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دائرة المعارف المصرية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مادة ألك</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وبطرس البستاني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دائرة المعارف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مادة شريف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ومحمد سید كيلاني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أثر التشيع في الأدب العربي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وأحمد أمين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فجر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وجرجي زيدان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آداب اللغة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والأخير نسبه للمرتضى لا للرضي</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في بغداد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مصر بتحقيق محمود مصطفى،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جزؤه الخامس فقط في النجف سنة </w:t>
      </w:r>
      <w:r>
        <w:rPr>
          <w:rFonts w:eastAsia="IRNazanin" w:cs="IRNazanin"/>
          <w:b w:val="false"/>
          <w:bCs w:val="false"/>
          <w:i w:val="false"/>
          <w:iCs w:val="false"/>
          <w:color w:val="333333"/>
          <w:sz w:val="20"/>
          <w:szCs w:val="20"/>
        </w:rPr>
        <w:t>1935</w:t>
      </w:r>
      <w:r>
        <w:rPr>
          <w:rFonts w:ascii="IRNazanin" w:hAnsi="IRNazanin" w:eastAsia="IRNazanin"/>
          <w:b w:val="false"/>
          <w:b w:val="false"/>
          <w:bCs w:val="false"/>
          <w:i w:val="false"/>
          <w:i w:val="false"/>
          <w:iCs w:val="false"/>
          <w:color w:val="333333"/>
          <w:sz w:val="20"/>
          <w:sz w:val="20"/>
          <w:szCs w:val="20"/>
          <w:rtl w:val="true"/>
        </w:rPr>
        <w:t>م ، واحتفظ الغيب بأجزائه الأخرى</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في النجف سنة، </w:t>
      </w:r>
      <w:r>
        <w:rPr>
          <w:rFonts w:eastAsia="IRNazanin" w:cs="IRNazanin"/>
          <w:b w:val="false"/>
          <w:bCs w:val="false"/>
          <w:i w:val="false"/>
          <w:iCs w:val="false"/>
          <w:color w:val="333333"/>
          <w:sz w:val="20"/>
          <w:szCs w:val="20"/>
        </w:rPr>
        <w:t>1948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يتيمة الدهر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الرجال للنجاشي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دمية القصر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المحمدون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الرجال للحلي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نسمة السحر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العمدة لابن عنبة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لؤلؤة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آداب اللغة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هدية العارفين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حقائق التأويل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الشريف الرضي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173/24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الموارد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تلخيص البيان عن مجازات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والحماسة في شعر الشريف الرضي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 الشريف الرضي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تصريح الرضي بذلك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المجازات</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حقائق التأويل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خصائص الأئمة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 الرضي هذه الكتب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من مؤلفاته، ينظر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على التوالي</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استناد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مجلة ثقافة الهند، ك</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خلاصة لقب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للشريف الرضي، عرفتها من خلال كتب التراجم التي ذكرتها في الصفحة السابقة</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قول ابن الخشاب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الخشاب هو أبو محمد ، عبدالله ابن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بغدادي مولداً ووفاة، أعلم معاصريه بالعربية، عالم بعلوم الدين مطَّلِع على شيء من الفلسفة والحساب والهندسة كان مبتذلاً، متصعلكاً في مشيته وملبسه وحياته، ينظر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1979</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سأله مصدق بن شبيب الواسطي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الخطبة الشقشقية للإمام ذُكرت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القفطي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قرأ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الخشاب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إنّه قدِم بغداد، ينظر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إنباه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274/3</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علي بن ناصر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أعلام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من معاصري الرضي ينظر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الوبري، وعهده قريب من عصر الرضي وسمّاه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كتاب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وجمع أبو إسحاق؛ الصابي، إبراهيم بن هلال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من معاصري الرضي وصديقه، كتاباً من رسائل الرضي، ينظر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نماذج من هذه المحاورات والمناظرات الدينية 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سرح العيون في شرح رسالة ابن زیدون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الفنية في العصر الإسلامي حتى نهاية العصر الأموي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 الخطابة في حاضرة البصرة في العصر الأموي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186/20</w:t>
      </w:r>
      <w:r>
        <w:rPr>
          <w:rFonts w:ascii="IRNazanin" w:hAnsi="IRNazanin" w:eastAsia="IRNazanin"/>
          <w:b w:val="false"/>
          <w:b w:val="false"/>
          <w:bCs w:val="false"/>
          <w:i w:val="false"/>
          <w:i w:val="false"/>
          <w:iCs w:val="false"/>
          <w:color w:val="333333"/>
          <w:sz w:val="20"/>
          <w:sz w:val="20"/>
          <w:szCs w:val="20"/>
          <w:rtl w:val="true"/>
        </w:rPr>
        <w:t xml:space="preserve">؛ وينظر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المقتضب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مقدمة الرضي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319/19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أشبع القول في هذا الشأن الأستاذ محمود أبو رية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أضواء على السنة المحمدية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كتاب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كتابة العلم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رواه ابن عباس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الجهاد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جوائز الوفود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المرضى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قول المريض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قوموا عني</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الرضي ذلك في مقدمته ينظر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مثالاً لا حصراً</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432/2</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مقدمة الرضي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قارن القاريء الكريم بين كلام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وبين كتب الرضي التي وصلت الينا من نحو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الأمثال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طبع في بغداد </w:t>
      </w:r>
      <w:r>
        <w:rPr>
          <w:rFonts w:eastAsia="IRNazanin" w:cs="IRNazanin"/>
          <w:b w:val="false"/>
          <w:bCs w:val="false"/>
          <w:i w:val="false"/>
          <w:iCs w:val="false"/>
          <w:color w:val="333333"/>
          <w:sz w:val="20"/>
          <w:szCs w:val="20"/>
        </w:rPr>
        <w:t>1986</w:t>
      </w:r>
      <w:r>
        <w:rPr>
          <w:rFonts w:ascii="IRNazanin" w:hAnsi="IRNazanin" w:eastAsia="IRNazanin"/>
          <w:b w:val="false"/>
          <w:b w:val="false"/>
          <w:bCs w:val="false"/>
          <w:i w:val="false"/>
          <w:i w:val="false"/>
          <w:iCs w:val="false"/>
          <w:color w:val="333333"/>
          <w:sz w:val="20"/>
          <w:sz w:val="20"/>
          <w:szCs w:val="20"/>
          <w:rtl w:val="true"/>
        </w:rPr>
        <w:t>م ، وكتاب تعليقاته على كتاب الإيضاح لأبي علي الفارسي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الشعرية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دارت بينه وبين أبي إسحاق الصابي، ينظر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العذيق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لتأكّد من صحة قولي هذا</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دول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للذهبي 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الذيل على العبر للعراقي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826</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السلوك لمعرفة دول 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للمقريزي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845</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خطط المقريزي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وكتاب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المستطرف للابشيهي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850</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الكنى والألقاب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خزائن الكتب العربية في الخافقين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 سور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534/1</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التمدن الإسلامي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خزائن الكتب القديمة في العراق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التمدن الإسلامي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تاریخ ابن خلدون </w:t>
      </w:r>
      <w:r>
        <w:rPr>
          <w:rFonts w:eastAsia="IRNazanin" w:cs="IRNazanin"/>
          <w:b w:val="false"/>
          <w:bCs w:val="false"/>
          <w:i w:val="false"/>
          <w:iCs w:val="false"/>
          <w:color w:val="333333"/>
          <w:sz w:val="20"/>
          <w:szCs w:val="20"/>
        </w:rPr>
        <w:t>409/4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لابن الأثير</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المواعظ والاعتبار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111/7</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التمدن الإسلامي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209/3</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بنظر تاریخ ابن خلدون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لابن الأثير</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45/10</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التمدن الإسلامي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410/3</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شهداء الفضيلة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سور</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المنتظم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وفيهما كيف احترقت الكتب في المكتبات ودور الكرخيين في بغداد</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الشعوب 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حكومات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المواعظ والاعتبار بذكر الخطط والآثار، ستة أجزاء عدا الجزء السابع منه،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الأزهر في ألف عام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خزائن الكتب القديمة في العراق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ألف جورج جرداق كتابا سماه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روائع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طبق فيه آراء الإمام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عملياً من دون الرجوع إلى أي مصدر، وذلك لأنّ تأليفه؛ لَمِن 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وعرف مصادره، ينظر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روائع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وهذا حال أي متحدِّث في وسط يفهمونه، لا يعترض عليه</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السلام محمد هارون</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مشاكلة الناس لزمانهم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ومثله قول سبط ابن الجوزي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العصر العباسي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153</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میثم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محمد عبده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مشهور بكنيته أبي جحيفة، لم يختلفوا في اسمه واختلفوا في اسم أبيه، فقيل وهب بن وهب، وقال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وهب بن عبدالله الذي ينتهي نسبه إلى سواءة، ثم إلى مضر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أبو جحيفة قائد شرطة الإمام علي، وصاحب بيت ماله، وتوفي في الكوفة في إمارة بشر بن مروان ، ينظر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1561/4</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346/18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میثم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عبده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كُميل بصيغة التصغير، والنَّخَع، بطن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خواص الإمام علي الذي ولّاه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تقع على أعالي الفرات، شمال غرب العراق، قتله الحجاج الثقفي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وقبره في النجف في منطقة، عُرفت باسمه، شمال النجف، جنوب غرب بغداد</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ميثم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عبده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378209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البكالي نسبة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ينظر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وقيل نسبة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 المحيط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كان صاحب الإمام علي ، ينظر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الطبقات الخليفة بن خياط</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وقد ذكره في الطبقة الأولى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الشاميين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 رجال الحديث ، وأمام أهل دمشق، رواية للقصص ، ذكره ابن حبان 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ووقع ذكره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الصحيحين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مات مع محمد بن مروان 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الصائفة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مصادر النهج</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میثم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عبده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بكسر الذال وسكون العين وكسر اللام، نسبة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أصحاب الإمام علي، وله خبرة معه وذعلب اليمامي غير ذعلب اليماني، فالأخير من أصحاب الإمام علي، في حين اليمامي يبعد عنه ثلاثة أجيال ، فهو ينقل عن الإمام بثلاث وسائط ، ينظر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وسنذكره في الصفحة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البحث إن شاء الله</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میثم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عبده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اختلفوا في اسم أبيه ولقبه، فهو ضرار بن حمزة ، ينظر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لمحمد عبده،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محيي الدين عبد الحميد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النهج لمحمد 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عاشور والبنا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وفي موضع آخر ضرار بن ضمرة ، ينظر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وذكره ضرار بن ضمرة الضابي، وقد وجدته في شروح كثيرة 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الضبائي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ولهذا دونت اسمه بلقبه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الضبائي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وضرار كان مولى أم هاني بنت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توفيت في خلافة معاوية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أخت الإمام، فهو من خواص الإمام ينظر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میشم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محمد عبده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تحقیق </w:t>
      </w:r>
      <w:r>
        <w:rPr>
          <w:rFonts w:eastAsia="IRNazanin" w:cs="IRNazanin"/>
          <w:b w:val="false"/>
          <w:bCs w:val="false"/>
          <w:i w:val="false"/>
          <w:iCs w:val="false"/>
          <w:color w:val="333333"/>
          <w:sz w:val="20"/>
          <w:szCs w:val="20"/>
        </w:rPr>
        <w:t>284/5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عاشور والبنا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والباقر ؛ هو أبو جعفر الصادق، وابن زين العابدين بن الحسين الشهيد ابن علي المرتضى بن أبي طالب السجاد عليه وعلى آبائه وولده السلام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میشم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عبده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نسبة إلى عبد القيس إحدى بطون ربيعة، كان معاصراً للإمامين؛ جعفر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وابنه موسى الكاظم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روى عنهما، وهو من أعلام الجمهور، له كتب كثيرة ، منها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 أمير المؤمنين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الرجال لبحر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ميثم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عبده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اختبر الناس وجرّبهم، تقله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كرهه، وعافه، وهي من قلاه يقلاه، أو قلاه يقليه، والهاء للسكت</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میثم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عبده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ابن أبي الحديد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ذِعلب، وأحمد وعبد الله، ومالك، من رجال الشيعة ومحدثيهم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ويستعمل ابن أبي الحديد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المؤرخ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ولم أجد ترجمة لهم، على أنّ أحمد بن قتيبة، قد يكون أبا جعفر أحمد بن عبد الله بن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وُلد ببغداد وتوفي في مصر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 يحفظ كتب أبيه ويدرسها من حفظه ينظر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المنتظم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ميثم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عبده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وهو من أهل الكوفة، ووفاته فيها، كان علامة المؤرخين مثل أبيه محمد بن السائب الكلبي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وهما من القدماء، والكلبي أحد جامعي كلام الإمام وخطبه قبل الرضي، له من المصنفات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جمهرة النسب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 أهل الكوفة، ينظر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أيضاً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200/7</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والواقدي مولى بني سهم القرشيين، ولد في المدينة ومات في بغداد، وكان يبيع الحنطة اتصل بيحيى البرمكي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فقربه للرشيد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فولاه قضاء بغداد وكان من حفاظ الحديث النبوي الشريف ومن المؤرخين وكان إذا ذكرت له معركة ذهب إلى موضعها قبل أن يكتب عنها ، ينظر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200/7</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میثم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عبده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ميثم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عبده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أصله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سمرقند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سكن بغداد وكان المعتصم العباسي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يعظمه جداً وكان معتزلياً، محققاً، منصفاً، قليل العصبية، علوي الرأي، وقد صنف سبعين كتاباً في علم الكلام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 شرف الدين والزين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220/4</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عبده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أما شرح میثم، فلم يذكر شرح ابن السكيت لكلمة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والكتاب مطبوع</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ميثم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عبده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إنّه بغدادي الدار، ينظر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وكان جده أبان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تمن تأخر إسلامه، ولأه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بعد عزْل العلاء بن عبد الله الحضرمي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أبان من كتّاب الرسول الذي تولّى إملاء مصحف عثمان، على زيد ابن ثابت 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حديدة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ميثم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عبده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ميثم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عبده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ميثم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عبده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السقيفة لسليم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431/2</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القطب الراوندي، هو سعيد بن هبة الله بن الحسن الراوندي، أحد فقهاء الشيعة الإمامية، وله تصانيف كثيرة ومتنوعة، وقد سبق ابن أبي الحديد في 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وسمى كتابه بـ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الميزان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إيران، </w:t>
      </w:r>
      <w:r>
        <w:rPr>
          <w:rFonts w:eastAsia="IRNazanin" w:cs="IRNazanin"/>
          <w:b w:val="false"/>
          <w:bCs w:val="false"/>
          <w:i w:val="false"/>
          <w:iCs w:val="false"/>
          <w:color w:val="333333"/>
          <w:sz w:val="20"/>
          <w:szCs w:val="20"/>
        </w:rPr>
        <w:t>1304</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الميثم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 خطب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223/19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الكتاب عن الإمام علي بن أبي طالب، نقلته بالواسطة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لتعذر الحصول على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وأبو رافع مولى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كان للعباس بن عبد المطلب فوهبه للنبي واعتقه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عندما بُشِّر بإسلام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 الله وعلي، ولدا أبي رافع، وهما كاتبان للإمام، ومن الأوائل في التأليف في صدر الإسلام، حفظا كثيراً من الخطب وكتب الإمام، فقد ألف عبيد الله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شهد مع أمير المؤمنين حروبه الثلاثة من الصحابة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الوضوء والصلاة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الحلي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والحارث هو ابن عبد الله بن كعب بن أسد بن صعب بن معاوية الهمداني، كان صاحب الإمام ومن المنقطعين إليه والمهاجرين بحبه، روى عنه وأخذ من علومه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في الكوفة، ينظر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الرجال للكشي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والخطبة موجودة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طبع بتحقيق؛ محمد باقر الأنصاري، في قم،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319/18</w:t>
      </w:r>
      <w:r>
        <w:rPr>
          <w:rFonts w:ascii="IRNazanin" w:hAnsi="IRNazanin" w:eastAsia="IRNazanin"/>
          <w:b w:val="false"/>
          <w:b w:val="false"/>
          <w:bCs w:val="false"/>
          <w:i w:val="false"/>
          <w:i w:val="false"/>
          <w:iCs w:val="false"/>
          <w:color w:val="333333"/>
          <w:sz w:val="20"/>
          <w:sz w:val="20"/>
          <w:szCs w:val="20"/>
          <w:rtl w:val="true"/>
        </w:rPr>
        <w:t xml:space="preserve">، والحكمة الموجودة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رويت عن زر، وهو من مشاهير التابعين، أدرك الجاهلية ولم يرَ النبي، روى عن عمر وعثمان وعلي وأبي ذر وابن مسعود، وكان الأخير يسأله عن العربية وكان علوي الرأي، وقد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مئة وعشرين عاماً، ينظر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560/1</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وشُريح؛ هذا وَلِي القضاء ستين سنة من زمن عمر إلى زمن عبدالملك بن مروان، وقيل إنه عمّر مائة سنة، وقيل زادها ثمانياً وستين، وقيل ولي القضاء إلى زمن الحجاج ثم أعفاه، فلزم منزله إلى أن مات ينظر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والدعاء موجود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في بغداد، دار الآداب والعلوم، </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إتقان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وزيد أدرك الجاهلية والإسلام وأسلم في حياة النبي، وهاجر إليه فبلغته وفاته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سكن الكوفة، وكان مع الإمام في حربه ضد الخوارج، ينظر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والشَّعبي، بطن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من رواة الأخبار ومن كبار التابعين، وكان فقيهاً وشاعراً، روى عن خمسين ومئة من أصحاب النبي، وكان قاضياً، رأى الإمام وسمع منه، ومات في الكوفة، ينظر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الكنى والألقاب</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والحكمة مروية عن أبي عامر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روى ذلك؛ المجلسي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وكان من خاصة أمير المؤمنين روى عهد الأشتر لما ولاه مصر وروى وصية علي لابنه محمد بن الحنفية، وكان من شرطة الخميس، وقد أخذ عن الإمام كثيراً وعمر بعده، ينظر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رواه الأصبغ كما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حصلت عليه أنا، ولابد من وجود مصادر وأسانيد أخرى اعتمدها الرضي حين جمع كلام 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لم تصل لها يدي</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رواها الضبعي باختلاف يسير عمّا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وأبو حِبرة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الإمام، روى طرفاً من كلامه، المذكور آنفاً، وحبرة ، بالكسر ثم الفتح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الضبعي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بني ضبيعة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ينتهي نسبها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نزل أكثرهم البصرة في محلة تُنسب إليهم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بني ضبعة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ومات في ولاية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يوسف 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العراق الذي وَلِي العراق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ولهذا وضعت وفاته بهذا التاريخ ينظر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الكنى والأسماء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الجرح والتعديل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المشتبه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تبصير المنتبه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والحكمة موجودة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الأدب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في بيروت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نسبها ابن المقفع لنفسه، غير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قتيبة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نسبوها للإمام، ينظر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فضلاً عن 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قيّدها للإمام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النهج</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كُتبت نسخته بعد المائتين للهجرة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وجعفر الصادق، أبو عبدالله، السادس عند الإمامية وإليه تُنسب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المذهب الجعفري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ولد في المدينة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ومات فيها وقبره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روى ذلك ابن أبي الحديد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اختصره ابن هشام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في القاهرة، </w:t>
      </w:r>
      <w:r>
        <w:rPr>
          <w:rFonts w:eastAsia="IRNazanin" w:cs="IRNazanin"/>
          <w:b w:val="false"/>
          <w:bCs w:val="false"/>
          <w:i w:val="false"/>
          <w:iCs w:val="false"/>
          <w:color w:val="333333"/>
          <w:sz w:val="20"/>
          <w:szCs w:val="20"/>
        </w:rPr>
        <w:t>1978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والكلام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في القاهرة سنة </w:t>
      </w:r>
      <w:r>
        <w:rPr>
          <w:rFonts w:eastAsia="IRNazanin" w:cs="IRNazanin"/>
          <w:b w:val="false"/>
          <w:bCs w:val="false"/>
          <w:i w:val="false"/>
          <w:iCs w:val="false"/>
          <w:color w:val="333333"/>
          <w:sz w:val="20"/>
          <w:szCs w:val="20"/>
        </w:rPr>
        <w:t>1973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والكلام موجود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في بيروت سنة </w:t>
      </w:r>
      <w:r>
        <w:rPr>
          <w:rFonts w:eastAsia="IRNazanin" w:cs="IRNazanin"/>
          <w:b w:val="false"/>
          <w:bCs w:val="false"/>
          <w:i w:val="false"/>
          <w:iCs w:val="false"/>
          <w:color w:val="333333"/>
          <w:sz w:val="20"/>
          <w:szCs w:val="20"/>
        </w:rPr>
        <w:t>1979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رويت مختصرة في العقد الفريد</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وأبو مخنف من أهل الكوفة، راوية، عالم بالسير والأخبار، له تصانيف كثيرة في تاريخ عصره، وما قبله بيسير، وهو من أصحاب الحسن بن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وله تصانيف كثيرة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فتوح الشام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فتوح العراق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وغيرهما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النديم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الرجال للحلي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ابن النديم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 تجدد</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309/3</w:t>
      </w:r>
      <w:r>
        <w:rPr>
          <w:rFonts w:ascii="IRNazanin" w:hAnsi="IRNazanin" w:eastAsia="IRNazanin"/>
          <w:b w:val="false"/>
          <w:b w:val="false"/>
          <w:bCs w:val="false"/>
          <w:i w:val="false"/>
          <w:i w:val="false"/>
          <w:iCs w:val="false"/>
          <w:color w:val="333333"/>
          <w:sz w:val="20"/>
          <w:sz w:val="20"/>
          <w:szCs w:val="20"/>
          <w:rtl w:val="true"/>
        </w:rPr>
        <w:t xml:space="preserve">، والكلام موجود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الأمثال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طبع القسطنطينية، </w:t>
      </w:r>
      <w:r>
        <w:rPr>
          <w:rFonts w:eastAsia="IRNazanin" w:cs="IRNazanin"/>
          <w:b w:val="false"/>
          <w:bCs w:val="false"/>
          <w:i w:val="false"/>
          <w:iCs w:val="false"/>
          <w:color w:val="333333"/>
          <w:sz w:val="20"/>
          <w:szCs w:val="20"/>
        </w:rPr>
        <w:t>1879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والكلام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المفضليات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في القاهرة سنة </w:t>
      </w:r>
      <w:r>
        <w:rPr>
          <w:rFonts w:eastAsia="IRNazanin" w:cs="IRNazanin"/>
          <w:b w:val="false"/>
          <w:bCs w:val="false"/>
          <w:i w:val="false"/>
          <w:iCs w:val="false"/>
          <w:color w:val="333333"/>
          <w:sz w:val="20"/>
          <w:szCs w:val="20"/>
        </w:rPr>
        <w:t>1964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رواه ابن دأب نفسه ينظر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وابن دأب هذا؛ حجازي الأصل، وكان أكثر أهل عصره أدباً وعلماً ومعرفةً بأخبار الناس والعرب وأشعارهم، خطيب شاعر، ينظر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الكنى والألقاب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وهذه الكتب وأمثالها، تروى بالسند خلفاً عن سلف والكاظم؛ السابع من الأئمة من ذرية علي بن أبي طالب، ولد 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الصوب الثاني من نهر دجلة وسميت المنطقة باسمه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الكاظمية</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 للنجاشي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الرجال البحر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وقد مرّت ترجمته في المبحث الثالث من الفصل الأول من هذا الباب</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والفزاري رجل جليل القدر ثقة، ديّن، له غير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كتاب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الملاحم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أمّا جدّه فكان من أصحاب الإمام الصادق، وأمّا والده؛ الحَكَم فكان راوياً لتفسير إسماعيل السري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الفهرست للطوسي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182/5</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لابن النديم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والطوسي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نصراً، مستقيم الطريقة وصالح الأمر، غير أنّه يروي عن الضعفاء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الخونساري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ليس إمامياً وفيه 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الرجال للحلي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روضات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165/8</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والكلام موجود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في مصر بتحقيق؛ عبد السلام محمد هارون سنة </w:t>
      </w:r>
      <w:r>
        <w:rPr>
          <w:rFonts w:eastAsia="IRNazanin" w:cs="IRNazanin"/>
          <w:b w:val="false"/>
          <w:bCs w:val="false"/>
          <w:i w:val="false"/>
          <w:iCs w:val="false"/>
          <w:color w:val="333333"/>
          <w:sz w:val="20"/>
          <w:szCs w:val="20"/>
        </w:rPr>
        <w:t>1974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فهرست ابن النديم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ناهد عثمان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والحكمة وجدتها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وغيرها من الحكم 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طبع في بغداد بإخراج الدكتور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علي محفوظ سنة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ولد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الرضا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ومات في خراسان ودفن فيها</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كان علّامة المؤرخين مثل أبيه محمد بن السائب الكلبي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نشأ في الكوفة، وكان من أصحاب الإمامين الباقر، والصادق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نيف ومائة وخمسون كتاباً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ألقاب اليمن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ملوك الطوائف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87/9</w:t>
      </w:r>
      <w:r>
        <w:rPr>
          <w:rFonts w:ascii="IRNazanin" w:hAnsi="IRNazanin" w:eastAsia="IRNazanin"/>
          <w:b w:val="false"/>
          <w:b w:val="false"/>
          <w:bCs w:val="false"/>
          <w:i w:val="false"/>
          <w:i w:val="false"/>
          <w:iCs w:val="false"/>
          <w:color w:val="333333"/>
          <w:sz w:val="20"/>
          <w:sz w:val="20"/>
          <w:szCs w:val="20"/>
          <w:rtl w:val="true"/>
        </w:rPr>
        <w:t xml:space="preserve">، طبعة </w:t>
      </w:r>
      <w:r>
        <w:rPr>
          <w:rFonts w:eastAsia="IRNazanin" w:cs="IRNazanin"/>
          <w:b w:val="false"/>
          <w:bCs w:val="false"/>
          <w:i w:val="false"/>
          <w:iCs w:val="false"/>
          <w:color w:val="333333"/>
          <w:sz w:val="20"/>
          <w:szCs w:val="20"/>
        </w:rPr>
        <w:t>1979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308/1</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316/6</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والحكمة موجودة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في إيران سنة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هـ</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وإسماعيل كنيته أبو يعقوب بن مهران بن محمد بن عمر كان ثقة ،معتَمداً عليه، له مصنّفات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الملاحم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الأهليلجة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صفة المؤمن والكافر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الرجال للنجاشي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ذكرتُ ترجمته في المبحث الثالث من الفصل الأول من هذا الباب</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29/3</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وينظر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العذيق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15/9</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371/6</w:t>
      </w:r>
      <w:r>
        <w:rPr>
          <w:rFonts w:ascii="IRNazanin" w:hAnsi="IRNazanin" w:eastAsia="IRNazanin"/>
          <w:b w:val="false"/>
          <w:b w:val="false"/>
          <w:bCs w:val="false"/>
          <w:i w:val="false"/>
          <w:i w:val="false"/>
          <w:iCs w:val="false"/>
          <w:color w:val="333333"/>
          <w:sz w:val="20"/>
          <w:sz w:val="20"/>
          <w:szCs w:val="20"/>
          <w:rtl w:val="true"/>
        </w:rPr>
        <w:t xml:space="preserve">، والكرامي نسبة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الكرّامية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فرقة من أهل البدع، منسوبة إلى رئيسها أبي عبد الله محمد بن عراق السجزي، أو السجستاني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طبعة </w:t>
      </w:r>
      <w:r>
        <w:rPr>
          <w:rFonts w:eastAsia="IRNazanin" w:cs="IRNazanin"/>
          <w:b w:val="false"/>
          <w:bCs w:val="false"/>
          <w:i w:val="false"/>
          <w:iCs w:val="false"/>
          <w:color w:val="333333"/>
          <w:sz w:val="20"/>
          <w:szCs w:val="20"/>
        </w:rPr>
        <w:t>1978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والحكمة موجودة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الغريب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في الهند في سنة </w:t>
      </w:r>
      <w:r>
        <w:rPr>
          <w:rFonts w:eastAsia="IRNazanin" w:cs="IRNazanin"/>
          <w:b w:val="false"/>
          <w:bCs w:val="false"/>
          <w:i w:val="false"/>
          <w:iCs w:val="false"/>
          <w:color w:val="333333"/>
          <w:sz w:val="20"/>
          <w:szCs w:val="20"/>
        </w:rPr>
        <w:t>1396</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Pr>
        <w:t>1976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ساق بن أبي الحديد وجوه هذه الرواية، مما يدلّ على أنّه عثر عليها في 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ينظر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ووجدتُ هذا الكلام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طبع في القاهرة،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هـ</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رُوي هذا الكلام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في النجف المطبعة الحيدرية، سنة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كان المدائني من أهل البصرة، وسكن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ونُسب إليها ثم انتقل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وبقي فيها حتى وفاته، له تصانيف تجاوزت المائتين،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الكني والألقاب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139/3</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والخطبة موجودة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ما رواه 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الملاحم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ونُعيم أوّل مَن جمع المسند في الحديث، وكان عالماً بالفرائض والسنن، ولد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وأقام في العراق، وسُئل عن القول بخلق القرآن؛ فامتنع أن يجيب، فحُبس في سامراء ومات في سجنه مقيداً، ينظر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هدية العارفين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الأدب العربي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الرجال للنجاشي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كنيته أبو محمد، مولى الإمام علي بن الحسين، السجاد</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والقول موجود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الدعاء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والحكمة موجودة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نقله النوري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رواها فرات الكوفي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طبع في بيروت، دار الكتاب العربي،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والحكمة وجدتُها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طبع في النجف، المطبعة الحيدرية،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وقفتُ على هذه الحكمة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في بيروت سنة </w:t>
      </w:r>
      <w:r>
        <w:rPr>
          <w:rFonts w:eastAsia="IRNazanin" w:cs="IRNazanin"/>
          <w:b w:val="false"/>
          <w:bCs w:val="false"/>
          <w:i w:val="false"/>
          <w:iCs w:val="false"/>
          <w:color w:val="333333"/>
          <w:sz w:val="20"/>
          <w:szCs w:val="20"/>
        </w:rPr>
        <w:t>1957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وابن الأعرابي من أهل الكوفة، وتوفى بسامراء، وكان المفضل الضبي، زوج أمه، وهو الذي ربّاه ، وكان أبوه زياداً عبداً سندياً ، مولى لبني العباس، وكان عالماً باللغة، وناقش العلماء واستدرك عليهم وخطّأهم من تصانيفه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أسماء الخيل وفرسانها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القبائل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طبعة </w:t>
      </w:r>
      <w:r>
        <w:rPr>
          <w:rFonts w:eastAsia="IRNazanin" w:cs="IRNazanin"/>
          <w:b w:val="false"/>
          <w:bCs w:val="false"/>
          <w:i w:val="false"/>
          <w:iCs w:val="false"/>
          <w:color w:val="333333"/>
          <w:sz w:val="20"/>
          <w:szCs w:val="20"/>
        </w:rPr>
        <w:t>1978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وترجمته في المبحث الثالث من الفصل الأول من هذا الباب</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والخطبة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نقض العثمانية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ينظر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العثمانية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للجاحظ نقضه الإسكاني بكتابه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نقض العثمانية</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والحكمة موجودة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بیروت دارصادر،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أشار ابن أبي الفضل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حين، فصله شرف الدين، والزين لما شرحا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بوضع واو العاطفة، ينظر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ومثله في</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ابن أبي الحديد هذا الكتاب، وذكر الحكمة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وجدتها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مصورة عن مخطوط المكتبة الظاهرية بدمشق، تحت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مصورات مكتبة الحكيم العامة في النجف الأشرف</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وجدتُ هذه الحكمة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في مكتبة الحكيم في النجف الأشرف، تحت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مخطوطات</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وهذه الكلمة مأخوذة من الخطبة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وجدتها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إصلاح المنطق</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في مصر، بتحقيق أحمد محمد ،شاكر وعبد السلام محمد هارون، سنة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هـ</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والخطبة موجودة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أسماء المغتالين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في القاهرة بتحقيق؛ عبد السلام محمد هارون في سنة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هـ</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والكلام موجود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في بيروت في سنة </w:t>
      </w:r>
      <w:r>
        <w:rPr>
          <w:rFonts w:eastAsia="IRNazanin" w:cs="IRNazanin"/>
          <w:b w:val="false"/>
          <w:bCs w:val="false"/>
          <w:i w:val="false"/>
          <w:iCs w:val="false"/>
          <w:color w:val="333333"/>
          <w:sz w:val="20"/>
          <w:szCs w:val="20"/>
        </w:rPr>
        <w:t>1971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والحكمة موجودة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مكة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طبع في مكة، بتحقيق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رشدي الصالح في سنة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والحسني، أحد رجالات أهل البيت العظام في العلم والاجتهاد والورع، روى كثيراً من خطب الإمام وحكمه وكلماته بأسانيد متصلة وقد ألف في أحواله غير واحد من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وجدتُ هذه الخطبة في حياة الإمام الهادي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تأليف باقر شريف القرشي، طبع في بيروت سنة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والخطبة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بتحقيق؛ عبد السلام محمد هارون في القاهرة سنة </w:t>
      </w:r>
      <w:r>
        <w:rPr>
          <w:rFonts w:eastAsia="IRNazanin" w:cs="IRNazanin"/>
          <w:b w:val="false"/>
          <w:bCs w:val="false"/>
          <w:i w:val="false"/>
          <w:iCs w:val="false"/>
          <w:color w:val="333333"/>
          <w:sz w:val="20"/>
          <w:szCs w:val="20"/>
        </w:rPr>
        <w:t>1960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وجدتُ الحكمة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في مصر بتحقيق؛ عبد السلام محمد هارون سنة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مع اختلاف يسير عما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النهج</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246/18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وجدتُ الحكمة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289/1</w:t>
      </w:r>
      <w:r>
        <w:rPr>
          <w:rFonts w:ascii="IRNazanin" w:hAnsi="IRNazanin" w:eastAsia="IRNazanin"/>
          <w:b w:val="false"/>
          <w:b w:val="false"/>
          <w:bCs w:val="false"/>
          <w:i w:val="false"/>
          <w:i w:val="false"/>
          <w:iCs w:val="false"/>
          <w:color w:val="333333"/>
          <w:sz w:val="20"/>
          <w:sz w:val="20"/>
          <w:szCs w:val="20"/>
          <w:rtl w:val="true"/>
        </w:rPr>
        <w:t xml:space="preserve">، طبع في القاهرة بتحقيق؛ عبد السلام محمد هارون في سنة،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397/18</w:t>
      </w:r>
      <w:r>
        <w:rPr>
          <w:rFonts w:ascii="IRNazanin" w:hAnsi="IRNazanin" w:eastAsia="IRNazanin"/>
          <w:b w:val="false"/>
          <w:b w:val="false"/>
          <w:bCs w:val="false"/>
          <w:i w:val="false"/>
          <w:i w:val="false"/>
          <w:iCs w:val="false"/>
          <w:color w:val="333333"/>
          <w:sz w:val="20"/>
          <w:sz w:val="20"/>
          <w:szCs w:val="20"/>
          <w:rtl w:val="true"/>
        </w:rPr>
        <w:t xml:space="preserve">، وجدتُ الحكمة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البخلاء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188/1</w:t>
      </w:r>
      <w:r>
        <w:rPr>
          <w:rFonts w:ascii="IRNazanin" w:hAnsi="IRNazanin" w:eastAsia="IRNazanin"/>
          <w:b w:val="false"/>
          <w:b w:val="false"/>
          <w:bCs w:val="false"/>
          <w:i w:val="false"/>
          <w:i w:val="false"/>
          <w:iCs w:val="false"/>
          <w:color w:val="333333"/>
          <w:sz w:val="20"/>
          <w:sz w:val="20"/>
          <w:szCs w:val="20"/>
          <w:rtl w:val="true"/>
        </w:rPr>
        <w:t xml:space="preserve">، طبع في بيروت، سنة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وجدتُ الحكمة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طبع في القاهرة،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والحكمة موجودة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المائة كلمة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مكتبة الحكيم العامة تحت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مخطوطات، في النجف الأشرف</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والكلام موجود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المعمّرون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طبع في القاهرة بتحقيق؛ عبد المنعم ،عامر ، دار إحياء الكتب العربية،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وجدتُ الحكمة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الموفقيات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طبع في بغداد بتحقيق؛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سامي مكي العاني في سنة؛ </w:t>
      </w:r>
      <w:r>
        <w:rPr>
          <w:rFonts w:eastAsia="IRNazanin" w:cs="IRNazanin"/>
          <w:b w:val="false"/>
          <w:bCs w:val="false"/>
          <w:i w:val="false"/>
          <w:iCs w:val="false"/>
          <w:color w:val="333333"/>
          <w:sz w:val="20"/>
          <w:szCs w:val="20"/>
        </w:rPr>
        <w:t>1972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9/16</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والحكمة موجودة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 باب كسوة الكعبة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في مصر، سنة </w:t>
      </w:r>
      <w:r>
        <w:rPr>
          <w:rFonts w:eastAsia="IRNazanin" w:cs="IRNazanin"/>
          <w:b w:val="false"/>
          <w:bCs w:val="false"/>
          <w:i w:val="false"/>
          <w:iCs w:val="false"/>
          <w:color w:val="333333"/>
          <w:sz w:val="20"/>
          <w:szCs w:val="20"/>
        </w:rPr>
        <w:t>1315</w:t>
      </w:r>
      <w:r>
        <w:rPr>
          <w:rFonts w:ascii="IRNazanin" w:hAnsi="IRNazanin" w:eastAsia="IRNazanin"/>
          <w:b w:val="false"/>
          <w:b w:val="false"/>
          <w:bCs w:val="false"/>
          <w:i w:val="false"/>
          <w:i w:val="false"/>
          <w:iCs w:val="false"/>
          <w:color w:val="333333"/>
          <w:sz w:val="20"/>
          <w:sz w:val="20"/>
          <w:szCs w:val="20"/>
          <w:rtl w:val="true"/>
        </w:rPr>
        <w:t>هـ</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والخزاز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مولده ووفاته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شاعراً مؤرخاً، يروي كتب صديقه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المدائني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علي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وكتب أبي عمرو، كلثوم بن عمرو التغلبي العتابي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والخراز من مصادر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لأبي فرج الاصفهاني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لابن النديم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طبعة </w:t>
      </w:r>
      <w:r>
        <w:rPr>
          <w:rFonts w:eastAsia="IRNazanin" w:cs="IRNazanin"/>
          <w:b w:val="false"/>
          <w:bCs w:val="false"/>
          <w:i w:val="false"/>
          <w:iCs w:val="false"/>
          <w:color w:val="333333"/>
          <w:sz w:val="20"/>
          <w:szCs w:val="20"/>
        </w:rPr>
        <w:t>1978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378/19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والحكمة موجودة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رأيته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والعسكري؛ هو الإمام الحادي عشر عند الإمامية، والد الإمام محمد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المنتطر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عجل الله فرجه من نسل علي بن أبي طالب، ولد في المدينة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واستشهد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سامراء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ودفن فيها بجوار أبيه علي الهادي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173/18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وجدتُ هذه الحكمة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الدليل أن حبّ الأنصار وعلي من الأيمان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عدي بن ثابت عن زُر بن حبيش، اعتمدت طبعة مصر، مطبعة عيسى الحلبي في 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وجدتُ هذه الحكمة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في طهران، مطبعة فردين، سنة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هذا الكتاب اختلاف بتبديل كلمة مكان أخرى</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w:t>
      </w:r>
      <w:r>
        <w:rPr>
          <w:rFonts w:ascii="IRNazanin" w:hAnsi="IRNazanin" w:eastAsia="IRNazanin"/>
          <w:b w:val="false"/>
          <w:b w:val="false"/>
          <w:bCs w:val="false"/>
          <w:i w:val="false"/>
          <w:i w:val="false"/>
          <w:iCs w:val="false"/>
          <w:color w:val="333333"/>
          <w:sz w:val="20"/>
          <w:sz w:val="20"/>
          <w:szCs w:val="20"/>
          <w:rtl w:val="true"/>
        </w:rPr>
        <w:t xml:space="preserve">، وقد وجدتُ الخطبة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طبع في النجف، المطبعة الحيدرية، في سنة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والحكمة موجودة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في النجف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والكلام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طبع في مصر، المطبعة التازية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والكلام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في مصر بتحقيق، محمد فؤاد عبد الباقي، سنة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Pr>
        <w:t>1953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والحديث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أدب الكاتب</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في المصر، المطبعة السلفية، سنة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رواه مع اختلاف في العبارة</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وقفتُ على هذا الكلام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في مصر، دار الكتب، سنة </w:t>
      </w:r>
      <w:r>
        <w:rPr>
          <w:rFonts w:eastAsia="IRNazanin" w:cs="IRNazanin"/>
          <w:b w:val="false"/>
          <w:bCs w:val="false"/>
          <w:i w:val="false"/>
          <w:iCs w:val="false"/>
          <w:color w:val="333333"/>
          <w:sz w:val="20"/>
          <w:szCs w:val="20"/>
        </w:rPr>
        <w:t>1960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والكلام موجود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غريب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طبع في بغداد بتحقيق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الجبوري، مطبعة العاني </w:t>
      </w:r>
      <w:r>
        <w:rPr>
          <w:rFonts w:eastAsia="IRNazanin" w:cs="IRNazanin"/>
          <w:b w:val="false"/>
          <w:bCs w:val="false"/>
          <w:i w:val="false"/>
          <w:iCs w:val="false"/>
          <w:color w:val="333333"/>
          <w:sz w:val="20"/>
          <w:szCs w:val="20"/>
        </w:rPr>
        <w:t>1977</w:t>
      </w:r>
      <w:r>
        <w:rPr>
          <w:rFonts w:ascii="IRNazanin" w:hAnsi="IRNazanin" w:eastAsia="IRNazanin"/>
          <w:b w:val="false"/>
          <w:b w:val="false"/>
          <w:bCs w:val="false"/>
          <w:i w:val="false"/>
          <w:i w:val="false"/>
          <w:iCs w:val="false"/>
          <w:color w:val="333333"/>
          <w:sz w:val="20"/>
          <w:sz w:val="20"/>
          <w:szCs w:val="20"/>
          <w:rtl w:val="true"/>
        </w:rPr>
        <w:t xml:space="preserve">م، وفي الحكمة اختلافٌ عمّا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يسير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والحكمة موجودة في 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في القاهرة، دار الكتب المصرية،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والحكمة موجودة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القاهرة،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والحكمة موجودة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الإصلاح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بتحقيق؛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الجبوري، بيروت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والحكمة موجودة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التأويل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طبع بتحقيق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أحمد صفر في مصر،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وفي الحكمة اختلاف بكلمة مغايرة عما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النهج</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وجدتُ الكلام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في بيروت بتحقيق؛ عبد الرحمن محمد عثمان، دار الفكر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والخطبة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في بيروت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والكلام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في بيروت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وابن ديزل معروف بـ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دابّة عفّان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مُلقب بـ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سَيْفَنة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دابة عفان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لخدمته مجلس دروسه، ولقبوه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سَيْفَنَة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للزومه شيوخه وكثرة كتابته عنهم، فإنّ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السَّيفنة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طائر في مصر لا يقع على شجرة إلّا أكل جميع ورقها، وقد وُثْق في الحفظ والرواية، ينظر 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والخطبة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الأخبار</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في القاهرة، بتحقيق؛ عبد المنعم عامر، والدكتور جمال الدين الشّيال في سنة؛ </w:t>
      </w:r>
      <w:r>
        <w:rPr>
          <w:rFonts w:eastAsia="IRNazanin" w:cs="IRNazanin"/>
          <w:b w:val="false"/>
          <w:bCs w:val="false"/>
          <w:i w:val="false"/>
          <w:iCs w:val="false"/>
          <w:color w:val="333333"/>
          <w:sz w:val="20"/>
          <w:szCs w:val="20"/>
        </w:rPr>
        <w:t>1960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والخطبة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إيران سنة </w:t>
      </w:r>
      <w:r>
        <w:rPr>
          <w:rFonts w:eastAsia="IRNazanin" w:cs="IRNazanin"/>
          <w:b w:val="false"/>
          <w:bCs w:val="false"/>
          <w:i w:val="false"/>
          <w:iCs w:val="false"/>
          <w:color w:val="333333"/>
          <w:sz w:val="20"/>
          <w:szCs w:val="20"/>
        </w:rPr>
        <w:t>1395</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هو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وقد ضم هذا الكتاب أخباراً وحكماً وخطباً كثيرة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تأسيس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فهرست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والحكمة موجودة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طبع في القاهرة بتحقيق وتع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الدين عبد الحميد،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وجدتُ هذا الكلام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192/2</w:t>
      </w:r>
      <w:r>
        <w:rPr>
          <w:rFonts w:ascii="IRNazanin" w:hAnsi="IRNazanin" w:eastAsia="IRNazanin"/>
          <w:b w:val="false"/>
          <w:b w:val="false"/>
          <w:bCs w:val="false"/>
          <w:i w:val="false"/>
          <w:i w:val="false"/>
          <w:iCs w:val="false"/>
          <w:color w:val="333333"/>
          <w:sz w:val="20"/>
          <w:sz w:val="20"/>
          <w:szCs w:val="20"/>
          <w:rtl w:val="true"/>
        </w:rPr>
        <w:t xml:space="preserve">،طبع في النجف سنة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وقد روى اليعقوبي هذا النصّ بمغايرة في بعض الكلمات، وزيادة عمّا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النهج</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المشاكلة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في بيروت بتحقيق وليم مِلورد في سنة </w:t>
      </w:r>
      <w:r>
        <w:rPr>
          <w:rFonts w:eastAsia="IRNazanin" w:cs="IRNazanin"/>
          <w:b w:val="false"/>
          <w:bCs w:val="false"/>
          <w:i w:val="false"/>
          <w:iCs w:val="false"/>
          <w:color w:val="333333"/>
          <w:sz w:val="20"/>
          <w:szCs w:val="20"/>
        </w:rPr>
        <w:t>1966</w:t>
      </w:r>
      <w:r>
        <w:rPr>
          <w:rFonts w:ascii="IRNazanin" w:hAnsi="IRNazanin" w:eastAsia="IRNazanin"/>
          <w:b w:val="false"/>
          <w:b w:val="false"/>
          <w:bCs w:val="false"/>
          <w:i w:val="false"/>
          <w:i w:val="false"/>
          <w:iCs w:val="false"/>
          <w:color w:val="333333"/>
          <w:sz w:val="20"/>
          <w:sz w:val="20"/>
          <w:szCs w:val="20"/>
          <w:rtl w:val="true"/>
        </w:rPr>
        <w:t>م</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والحكمة موجودة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الفاضل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في القاهرة بتحقيق؛ عبدالعزيز الميمني في سنة </w:t>
      </w:r>
      <w:r>
        <w:rPr>
          <w:rFonts w:eastAsia="IRNazanin" w:cs="IRNazanin"/>
          <w:b w:val="false"/>
          <w:bCs w:val="false"/>
          <w:i w:val="false"/>
          <w:iCs w:val="false"/>
          <w:color w:val="333333"/>
          <w:sz w:val="20"/>
          <w:szCs w:val="20"/>
        </w:rPr>
        <w:t>1956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w:t>
      </w:r>
      <w:r>
        <w:rPr>
          <w:rFonts w:ascii="IRNazanin" w:hAnsi="IRNazanin" w:eastAsia="IRNazanin"/>
          <w:b w:val="false"/>
          <w:b w:val="false"/>
          <w:bCs w:val="false"/>
          <w:i w:val="false"/>
          <w:i w:val="false"/>
          <w:iCs w:val="false"/>
          <w:color w:val="333333"/>
          <w:sz w:val="20"/>
          <w:sz w:val="20"/>
          <w:szCs w:val="20"/>
          <w:rtl w:val="true"/>
        </w:rPr>
        <w:t xml:space="preserve">، وجدتُ شطراً من هذه الخطبة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طبع في مصر، سنة </w:t>
      </w:r>
      <w:r>
        <w:rPr>
          <w:rFonts w:eastAsia="IRNazanin" w:cs="IRNazanin"/>
          <w:b w:val="false"/>
          <w:bCs w:val="false"/>
          <w:i w:val="false"/>
          <w:iCs w:val="false"/>
          <w:color w:val="333333"/>
          <w:sz w:val="20"/>
          <w:szCs w:val="20"/>
        </w:rPr>
        <w:t>1956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المقتضب</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فقد وجدتُ هذه الحكمة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في القاهرة بتحقيق؛ محمد عبد الخالق عظيمة في سنة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والخطبة موجودة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البصائر</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طبع في تبريز، في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والخطبة موجودة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الفاخر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طبع في مصر، بتحقيق؛  عبد العليم الطحاوي، في سنة </w:t>
      </w:r>
      <w:r>
        <w:rPr>
          <w:rFonts w:eastAsia="IRNazanin" w:cs="IRNazanin"/>
          <w:b w:val="false"/>
          <w:bCs w:val="false"/>
          <w:i w:val="false"/>
          <w:iCs w:val="false"/>
          <w:color w:val="333333"/>
          <w:sz w:val="20"/>
          <w:szCs w:val="20"/>
        </w:rPr>
        <w:t>1960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وجدتُ هذا الكلام بكامله، لكنه مغاير لما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مغايرة يسيرة، ينظر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المجالس</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في القاهرة بتحقيق عبد السلام محمد هارون، سنة </w:t>
      </w:r>
      <w:r>
        <w:rPr>
          <w:rFonts w:eastAsia="IRNazanin" w:cs="IRNazanin"/>
          <w:b w:val="false"/>
          <w:bCs w:val="false"/>
          <w:i w:val="false"/>
          <w:iCs w:val="false"/>
          <w:color w:val="333333"/>
          <w:sz w:val="20"/>
          <w:szCs w:val="20"/>
        </w:rPr>
        <w:t>1948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وجدتُ الحكمة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طبع في مصر بتع وشر؛ محمد عبد المنعم خفاجي سنة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وجدتُ طرفاً من هذه الخطبة في التفسير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طبع في النجف، المطبعة الحيدرية،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كنيته أبو الخير، لَقِي الإمام الحسن بن علي الهادي المُلقب؛ بالعسكري فصحبه، وتلقّى عنه كلام جدّه؛ علي بن أبي طالب وله كتاب 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الفهرست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والكلام موجود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التعليقات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طبع بتحقيق؛ حمود عبد الأمير الحمادي في بغداد </w:t>
      </w:r>
      <w:r>
        <w:rPr>
          <w:rFonts w:eastAsia="IRNazanin" w:cs="IRNazanin"/>
          <w:b w:val="false"/>
          <w:bCs w:val="false"/>
          <w:i w:val="false"/>
          <w:iCs w:val="false"/>
          <w:color w:val="333333"/>
          <w:sz w:val="20"/>
          <w:szCs w:val="20"/>
        </w:rPr>
        <w:t>1980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والحكمة موجودة باختلاف يسير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طبع فی قم، المطبعة العلمية،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والخطبة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أورده المفيد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 اختلاف يسير</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والخزاز؛ ثقة في الحديث، سكن الكوفة فنسب إليها، وسكن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بني 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ونُسب إليهم أيضاً، ونُسب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سكن عندهم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من الكتب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الدقائق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الرجال للنجاشي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والكلام موجود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الدلائل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وجدت نسخة مصورة عن فوتوغراف في مكتبة أمير المؤمنين تحت رقم </w:t>
      </w:r>
      <w:r>
        <w:rPr>
          <w:rFonts w:eastAsia="IRNazanin" w:cs="IRNazanin"/>
          <w:b w:val="false"/>
          <w:bCs w:val="false"/>
          <w:i w:val="false"/>
          <w:iCs w:val="false"/>
          <w:color w:val="333333"/>
          <w:sz w:val="20"/>
          <w:szCs w:val="20"/>
        </w:rPr>
        <w:t>16/4/18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والسرقسطي عالم بالحديث واللغة، رحل مع أبيه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سرقسطة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مصر ومكة، ويقال إنّهما أوّل من أدخل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الأندلس، وتوفي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سرقسطة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إتمام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وأكمله أبوه الذي عاش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أبيه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ابن خليفة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هذه الخطبة نقلتها من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صبري إبراهيم السيد في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طبع في قطر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بتقديم عبد السلام محمد هارون سنة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1986</w:t>
      </w:r>
      <w:r>
        <w:rPr>
          <w:rFonts w:ascii="IRNazanin" w:hAnsi="IRNazanin" w:eastAsia="IRNazanin"/>
          <w:b w:val="false"/>
          <w:b w:val="false"/>
          <w:bCs w:val="false"/>
          <w:i w:val="false"/>
          <w:i w:val="false"/>
          <w:iCs w:val="false"/>
          <w:color w:val="333333"/>
          <w:sz w:val="20"/>
          <w:sz w:val="20"/>
          <w:szCs w:val="20"/>
          <w:rtl w:val="true"/>
        </w:rPr>
        <w:t xml:space="preserve">م؛ والجبائي، رئيس علماء الكلام في عصره، وإليه تُنسب الطائفة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الجبائية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وله تصانيف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حافل مطوّل، ردّ عليه الأشعري، وترجمته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طبعة، </w:t>
      </w:r>
      <w:r>
        <w:rPr>
          <w:rFonts w:eastAsia="IRNazanin" w:cs="IRNazanin"/>
          <w:b w:val="false"/>
          <w:bCs w:val="false"/>
          <w:i w:val="false"/>
          <w:iCs w:val="false"/>
          <w:color w:val="333333"/>
          <w:sz w:val="20"/>
          <w:szCs w:val="20"/>
        </w:rPr>
        <w:t>1978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وقفتُ على هذه الحكمة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طبع في بيروت، بتحقيق؛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الغفار سليمان البغدادي، وسيد كسروي حسن، سنة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368/18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والحكمة موجودة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الخصائص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طبع في مصر، المطبعة الخيرية،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1308</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والحكمة موجودة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القضاة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طبع بتص؛ عبدالعزيز مصطفى المراغي، في القاهرة مطبعة الاستقامة،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هـ مع اختلاف يسير، وزيادة لفظة</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والحكمة موجودة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طبع في بيروت، بتحقيق؛ حسين سليم أسد، دار المأمون للتراث</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والخطبة موجودة في التفسير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في النجف، المطبعة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الحيدرية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والخطبة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نقله القمي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أورد الخطبة بزيادة لفظة عمّا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النهج</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وفقرات من كلام الإمام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في الهند، سنة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1952</w:t>
      </w:r>
      <w:r>
        <w:rPr>
          <w:rFonts w:ascii="IRNazanin" w:hAnsi="IRNazanin" w:eastAsia="IRNazanin"/>
          <w:b w:val="false"/>
          <w:b w:val="false"/>
          <w:bCs w:val="false"/>
          <w:i w:val="false"/>
          <w:i w:val="false"/>
          <w:iCs w:val="false"/>
          <w:color w:val="333333"/>
          <w:sz w:val="20"/>
          <w:sz w:val="20"/>
          <w:szCs w:val="20"/>
          <w:rtl w:val="true"/>
        </w:rPr>
        <w:t xml:space="preserve">م ، وقد تفاوت الكلام بشيء يسير عمّا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النهج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والخطبة موجودة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337/4</w:t>
      </w:r>
      <w:r>
        <w:rPr>
          <w:rFonts w:ascii="IRNazanin" w:hAnsi="IRNazanin" w:eastAsia="IRNazanin"/>
          <w:b w:val="false"/>
          <w:b w:val="false"/>
          <w:bCs w:val="false"/>
          <w:i w:val="false"/>
          <w:i w:val="false"/>
          <w:iCs w:val="false"/>
          <w:color w:val="333333"/>
          <w:sz w:val="20"/>
          <w:sz w:val="20"/>
          <w:szCs w:val="20"/>
          <w:rtl w:val="true"/>
        </w:rPr>
        <w:t xml:space="preserve">، طبع في مصر، دار المعارف، </w:t>
      </w:r>
      <w:r>
        <w:rPr>
          <w:rFonts w:eastAsia="IRNazanin" w:cs="IRNazanin"/>
          <w:b w:val="false"/>
          <w:bCs w:val="false"/>
          <w:i w:val="false"/>
          <w:iCs w:val="false"/>
          <w:color w:val="333333"/>
          <w:sz w:val="20"/>
          <w:szCs w:val="20"/>
        </w:rPr>
        <w:t>1326</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للنجاشي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طبعة </w:t>
      </w:r>
      <w:r>
        <w:rPr>
          <w:rFonts w:eastAsia="IRNazanin" w:cs="IRNazanin"/>
          <w:b w:val="false"/>
          <w:bCs w:val="false"/>
          <w:i w:val="false"/>
          <w:iCs w:val="false"/>
          <w:color w:val="333333"/>
          <w:sz w:val="20"/>
          <w:szCs w:val="20"/>
        </w:rPr>
        <w:t>1978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والحكمة موجودة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في الهند،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والحكمة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طبع في الهند،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هـ</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 جعفر من تلامذة أبي القاسم البلخي من متكلمي الشيعة </w:t>
      </w:r>
      <w:r>
        <w:rPr>
          <w:rFonts w:eastAsia="IRNazanin" w:cs="IRNazanin"/>
          <w:b w:val="false"/>
          <w:bCs w:val="false"/>
          <w:i w:val="false"/>
          <w:iCs w:val="false"/>
          <w:color w:val="333333"/>
          <w:sz w:val="20"/>
          <w:szCs w:val="20"/>
        </w:rPr>
        <w:t>206/12</w:t>
      </w:r>
      <w:r>
        <w:rPr>
          <w:rFonts w:ascii="IRNazanin" w:hAnsi="IRNazanin" w:eastAsia="IRNazanin"/>
          <w:b w:val="false"/>
          <w:b w:val="false"/>
          <w:bCs w:val="false"/>
          <w:i w:val="false"/>
          <w:i w:val="false"/>
          <w:iCs w:val="false"/>
          <w:color w:val="333333"/>
          <w:sz w:val="20"/>
          <w:sz w:val="20"/>
          <w:szCs w:val="20"/>
          <w:rtl w:val="true"/>
        </w:rPr>
        <w:t xml:space="preserve">، وحذاقهم، كان أول أمره من المعتزلة، وقد نقض البلخي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أنصاف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قبة بكتابه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المسترشد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ونقض ابن قبة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البلخي بكتابه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واستمرت المناقضات بينهم حتى وفاة ابن قبة ولأن وفاة أستاذه البلخي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جعلنا وفاة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هذا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النديم نسخة فلوجل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 الرحمانية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 تجدد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الرجال للنجاشي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تأسيس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الكنى والألقاب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شرح قاضي القضاة عبد الجبار المعتزلي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الكتاب وسماه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المقالات ينظر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النديم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والبلخي مولداً ووفاة، نسبة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مدينة تقع شمال شرق إيران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أفغانستان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ونُسب إلى بني كعب، وإلى بغداد لإقامته فيهما مدة طويلة، وكان أحد أئمة المعتزلة، وإليه تُنسب الفرقة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الكعبية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مصنفاته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أدب الجدل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ط ؛ </w:t>
      </w:r>
      <w:r>
        <w:rPr>
          <w:rFonts w:eastAsia="IRNazanin" w:cs="IRNazanin"/>
          <w:b w:val="false"/>
          <w:bCs w:val="false"/>
          <w:i w:val="false"/>
          <w:iCs w:val="false"/>
          <w:color w:val="333333"/>
          <w:sz w:val="20"/>
          <w:szCs w:val="20"/>
        </w:rPr>
        <w:t>1978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وثق ابن أبي الحديد صحة الخطبة إلى الإمام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وجدتُ أنا كثيراً من هذه الخطبة في تصانيف شيخنا أبي القاسم البلخي إمام البغداديين من المعتزلة، وكان في دولة المقتدر، قبل أن يُخلق الرضي بمدة طويلة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يذكر ما أسماء هذه التصانيف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حوت هذه الخطبة وخطب الإمام الأخرى، غير أنَّ ابن النديم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خلكان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الوفيات</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ذكرا هذه المصنفات، كانت في علوم كثيرة، لم يخرج منها إلى الناس كتاب تام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رأى ابن النديم مسوَّدات ودساتير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وجدتُ الحكمة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الاشتقاق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في القاهرة، بتحقيق عبد السلام محمد هارون سنة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والكلام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المجتنى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في حيدرآباد الدكن </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وهذه الخطبة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نقله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401/87</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والحكمة 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الجمهرة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في الهند، </w:t>
      </w:r>
      <w:r>
        <w:rPr>
          <w:rFonts w:eastAsia="IRNazanin" w:cs="IRNazanin"/>
          <w:b w:val="false"/>
          <w:bCs w:val="false"/>
          <w:i w:val="false"/>
          <w:iCs w:val="false"/>
          <w:color w:val="333333"/>
          <w:sz w:val="20"/>
          <w:szCs w:val="20"/>
        </w:rPr>
        <w:t>1345</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والخطبة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البدء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في باريس، </w:t>
      </w:r>
      <w:r>
        <w:rPr>
          <w:rFonts w:eastAsia="IRNazanin" w:cs="IRNazanin"/>
          <w:b w:val="false"/>
          <w:bCs w:val="false"/>
          <w:i w:val="false"/>
          <w:iCs w:val="false"/>
          <w:color w:val="333333"/>
          <w:sz w:val="20"/>
          <w:szCs w:val="20"/>
        </w:rPr>
        <w:t>1899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والكلام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طبع بتعليق؛ حسين فيض الله الهمداني، القاهرة، </w:t>
      </w:r>
      <w:r>
        <w:rPr>
          <w:rFonts w:eastAsia="IRNazanin" w:cs="IRNazanin"/>
          <w:b w:val="false"/>
          <w:bCs w:val="false"/>
          <w:i w:val="false"/>
          <w:iCs w:val="false"/>
          <w:color w:val="333333"/>
          <w:sz w:val="20"/>
          <w:szCs w:val="20"/>
        </w:rPr>
        <w:t>1957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وجدتُ الحكمة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طبع في القاهرة 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الظرف والظرفاء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سنة </w:t>
      </w:r>
      <w:r>
        <w:rPr>
          <w:rFonts w:eastAsia="IRNazanin" w:cs="IRNazanin"/>
          <w:b w:val="false"/>
          <w:bCs w:val="false"/>
          <w:i w:val="false"/>
          <w:iCs w:val="false"/>
          <w:color w:val="333333"/>
          <w:sz w:val="20"/>
          <w:szCs w:val="20"/>
        </w:rPr>
        <w:t>1953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والحكمة موجودة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في القاهرة بتحقيق إبراهيم الإبياري وآخرين سنة </w:t>
      </w:r>
      <w:r>
        <w:rPr>
          <w:rFonts w:eastAsia="IRNazanin" w:cs="IRNazanin"/>
          <w:b w:val="false"/>
          <w:bCs w:val="false"/>
          <w:i w:val="false"/>
          <w:iCs w:val="false"/>
          <w:color w:val="333333"/>
          <w:sz w:val="20"/>
          <w:szCs w:val="20"/>
        </w:rPr>
        <w:t>1948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والكلام موجود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طبع بتحقيق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حاتم صالح الضامن في بغداد،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والحكمة موجودة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طبع في إيران، دار الكتب الإسلامية،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والحكمة موجودة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طبع في طهران، سنة؛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هـ</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والحكمة موجودة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طبع في النجف؛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والحكمة موجودة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الفروع</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في طهران، سنة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والحكمة موجودة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رواه ابن طاووس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المِحجة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على الحجر في إيران، سنة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والحكمة موجودة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الوزراء</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في مصر، بتحقيق؛ مصطفى السفّا، وآخرين سنة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والخطبة موجودة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للجلودي، على ما رواه علي ابن طاووس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محاسبة النفس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نقلاً عمّا رواه المجلسي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187/45</w:t>
      </w:r>
      <w:r>
        <w:rPr>
          <w:rFonts w:ascii="IRNazanin" w:hAnsi="IRNazanin" w:eastAsia="IRNazanin"/>
          <w:b w:val="false"/>
          <w:b w:val="false"/>
          <w:bCs w:val="false"/>
          <w:i w:val="false"/>
          <w:i w:val="false"/>
          <w:iCs w:val="false"/>
          <w:color w:val="333333"/>
          <w:sz w:val="20"/>
          <w:sz w:val="20"/>
          <w:szCs w:val="20"/>
          <w:rtl w:val="true"/>
        </w:rPr>
        <w:t xml:space="preserve">، وقد روى المجلسي أيضاً في مواطن عديدة، خطب الجلودي،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والجلودي هذا، نسبة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في البحر ، وقيل بطن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الأزد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مؤرخ أديب كان شيخ الإمامية في البصرة، له مؤلفات تربي على ثلثمئة مؤلف منها؛ أربعون كتاباً بخصوص الإمام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غزواته وحروبه، ووعظه، وسيرته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الرجال للنجاشي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هدية العارفين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الكنى والألقاب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 للنجاشي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والصفحة ذاتها</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المراجعات الريحانية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المراجعات الريحانية </w:t>
      </w:r>
      <w:r>
        <w:rPr>
          <w:rFonts w:eastAsia="IRNazanin" w:cs="IRNazanin"/>
          <w:b w:val="false"/>
          <w:bCs w:val="false"/>
          <w:i w:val="false"/>
          <w:iCs w:val="false"/>
          <w:color w:val="333333"/>
          <w:sz w:val="20"/>
          <w:szCs w:val="20"/>
        </w:rPr>
        <w:t>28</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 للنجاشي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الأعلام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 للنجاشي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والخطبة موجودة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عقدة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ورواها البحراني عن ابن عقدة أيضاً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عقدة؛ من الحفّاظ المشهورين، وقد أجمع أهل الكوفة على أنّه لم يُرَ، بها من زمن ابن مسعود الصحابي إلى زمن ابن عقدة مَنْ هو أحفظ منه، وأنّ مجموع كتبه ستمائة حمل بعير وتوفي في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إيضاح المكنون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والحكمة موجودة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أدب 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طبع في بغداد سنة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والكلام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التحف</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طبع في بيروت، مؤسسة الأعلمي للمطبوعات،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والكلام موجود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طبع في بيروت، 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 العربي،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الزجاجي بصورة تباين عمّا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بزيادة لفظ</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والخطبة موجودة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في إيران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1317</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والكلام موجود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طبع في القاهرة بتحقيق؛ محمد محيي الدين عبد الحميد، </w:t>
      </w:r>
      <w:r>
        <w:rPr>
          <w:rFonts w:eastAsia="IRNazanin" w:cs="IRNazanin"/>
          <w:b w:val="false"/>
          <w:bCs w:val="false"/>
          <w:i w:val="false"/>
          <w:iCs w:val="false"/>
          <w:color w:val="333333"/>
          <w:sz w:val="20"/>
          <w:szCs w:val="20"/>
        </w:rPr>
        <w:t>1948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والخطبة موجودة في إثبات الوصية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في النجف سنة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هـ</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والحكمة موجودة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الولاة والقضاة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في بيروت في مطبعة الآباء اليسوعيين، سنة </w:t>
      </w:r>
      <w:r>
        <w:rPr>
          <w:rFonts w:eastAsia="IRNazanin" w:cs="IRNazanin"/>
          <w:b w:val="false"/>
          <w:bCs w:val="false"/>
          <w:i w:val="false"/>
          <w:iCs w:val="false"/>
          <w:color w:val="333333"/>
          <w:sz w:val="20"/>
          <w:szCs w:val="20"/>
        </w:rPr>
        <w:t>1908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الجعابي، قاضي في الموصل، كان من أجلّاء أهل العلم مشهوراً بالحفظ، إماماً في نقد الحديث وأحوال الرجال، وقد كان يسوق المتون بألفاظها، فهو يفضل الحفّاظ، ومات في بغداد ودُفن في مقابر قريش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الكاظميين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الرجال للنجاشي</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وقد وجدتُ هذا الكلام في 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في مصر، مطبعة دار الكتب العربية، سنة </w:t>
      </w:r>
      <w:r>
        <w:rPr>
          <w:rFonts w:eastAsia="IRNazanin" w:cs="IRNazanin"/>
          <w:b w:val="false"/>
          <w:bCs w:val="false"/>
          <w:i w:val="false"/>
          <w:iCs w:val="false"/>
          <w:color w:val="333333"/>
          <w:sz w:val="20"/>
          <w:szCs w:val="20"/>
        </w:rPr>
        <w:t>1323</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وقفتُ على هذا الكلام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المقاتل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طبع في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بتحقيق؛ السيد أحمد صقر،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والكلام موجود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طبع في القاهرة، دار الكتب المصرية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والكلام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ذيل 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طبع في القاهرة دار الكتب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سُمّي أبوه، خطاءاً بالحسين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اليتيمة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الآثار الباقية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الإعلان بالتوبيخ</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هدية العارفين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و ذيل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هذا اللقب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أخبار أصهبان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إنباء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الإعلان بالتوبيخ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ونص الخطبة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125/8</w:t>
      </w:r>
      <w:r>
        <w:rPr>
          <w:rFonts w:ascii="IRNazanin" w:hAnsi="IRNazanin" w:eastAsia="IRNazanin"/>
          <w:b w:val="false"/>
          <w:b w:val="false"/>
          <w:bCs w:val="false"/>
          <w:i w:val="false"/>
          <w:i w:val="false"/>
          <w:iCs w:val="false"/>
          <w:color w:val="333333"/>
          <w:sz w:val="20"/>
          <w:sz w:val="20"/>
          <w:szCs w:val="20"/>
          <w:rtl w:val="true"/>
        </w:rPr>
        <w:t xml:space="preserve">، وجدتُ فقرات من الخطبة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التنبيه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في بغداد بتحقيق؛ الشيخ محمد حسن آل ياسين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يفوتني أن أذكر أنّ الأصبهاني بقي حياً إلى آخر جمادي الأولى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تاريخ سني ملوك الأرض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والكلام موجود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اختلاف أصول المذهب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في بيروت، </w:t>
      </w:r>
      <w:r>
        <w:rPr>
          <w:rFonts w:eastAsia="IRNazanin" w:cs="IRNazanin"/>
          <w:b w:val="false"/>
          <w:bCs w:val="false"/>
          <w:i w:val="false"/>
          <w:iCs w:val="false"/>
          <w:color w:val="333333"/>
          <w:sz w:val="20"/>
          <w:szCs w:val="20"/>
        </w:rPr>
        <w:t>1393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والرسالة موجودة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الدعائم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252/1</w:t>
      </w:r>
      <w:r>
        <w:rPr>
          <w:rFonts w:ascii="IRNazanin" w:hAnsi="IRNazanin" w:eastAsia="IRNazanin"/>
          <w:b w:val="false"/>
          <w:b w:val="false"/>
          <w:bCs w:val="false"/>
          <w:i w:val="false"/>
          <w:i w:val="false"/>
          <w:iCs w:val="false"/>
          <w:color w:val="333333"/>
          <w:sz w:val="20"/>
          <w:sz w:val="20"/>
          <w:szCs w:val="20"/>
          <w:rtl w:val="true"/>
        </w:rPr>
        <w:t>، طبع في القاهرة، بإشراف آصف علي فيضي،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والخطبة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في ليدن، </w:t>
      </w:r>
      <w:r>
        <w:rPr>
          <w:rFonts w:eastAsia="IRNazanin" w:cs="IRNazanin"/>
          <w:b w:val="false"/>
          <w:bCs w:val="false"/>
          <w:i w:val="false"/>
          <w:iCs w:val="false"/>
          <w:color w:val="333333"/>
          <w:sz w:val="20"/>
          <w:szCs w:val="20"/>
        </w:rPr>
        <w:t>1885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 في كربلا بتقديم وتعليق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أحمد مؤسسة الاعلمي،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والحكمة موجودة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مادة قزع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طبع في القاهرة بتحقيق أحمد عبد العليم، مطبعة سجل العرب،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وفقرات من الكلام موجودة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كلام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بتحقيق؛ أحمد عبد الغفور عطّار، في مكة سنة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1979</w:t>
      </w:r>
      <w:r>
        <w:rPr>
          <w:rFonts w:ascii="IRNazanin" w:hAnsi="IRNazanin" w:eastAsia="IRNazanin"/>
          <w:b w:val="false"/>
          <w:b w:val="false"/>
          <w:bCs w:val="false"/>
          <w:i w:val="false"/>
          <w:i w:val="false"/>
          <w:iCs w:val="false"/>
          <w:color w:val="333333"/>
          <w:sz w:val="20"/>
          <w:sz w:val="20"/>
          <w:szCs w:val="20"/>
          <w:rtl w:val="true"/>
        </w:rPr>
        <w:t>م، ونشر في بيروت دار العلم للملايين</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وابن نُباته من شيوخ الرضي، وكان خطيباً في حلب وبها اجتمع مع المتنبي في خدمة سيف الدولة الحمداني الذي كان كثير الغزوات ولهذا كثرت خطبه في الجهاد، له مؤلفات كثيرة، ينظر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المطبوعات العربية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وقد قارن ابن أبي الحديد خطبه وخطب الإمام وذكر أن أغلب كلامه مسروق من كلام الإمام ينظر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وفاته محل اختلاف، فمنهم من ذكر أنها 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اعتمدت في وفاته على ماجاء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57:3</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82/15</w:t>
      </w:r>
      <w:r>
        <w:rPr>
          <w:rFonts w:ascii="IRNazanin" w:hAnsi="IRNazanin" w:eastAsia="IRNazanin"/>
          <w:b w:val="false"/>
          <w:b w:val="false"/>
          <w:bCs w:val="false"/>
          <w:i w:val="false"/>
          <w:i w:val="false"/>
          <w:iCs w:val="false"/>
          <w:color w:val="333333"/>
          <w:sz w:val="20"/>
          <w:sz w:val="20"/>
          <w:szCs w:val="20"/>
          <w:rtl w:val="true"/>
        </w:rPr>
        <w:t xml:space="preserve">، ونص الرسالة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ولم أعثر على ترجمته</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والحكمة موجودة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طبع في مصر، بتقديم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الحليم محمود، وطه عبد الباقي سرور، في سنة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هـ</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والحكمة موجودة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في مصر بتحقيق؛ محمد أبي الفضل إبراهيم في سنة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هـ</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وغير هذه الصفحات، التي ترشد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كلّ من كان له مؤلَّف في خطب، وكلام الإمام، طبع بتحقيق؛ ناهد عباس عثمان، دار قطري في سنة </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والحكمة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طبع في النجف،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والحكمة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طبع على الحجر في إيران،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والحكمة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طبع في إيران على الحجر، </w:t>
      </w:r>
      <w:r>
        <w:rPr>
          <w:rFonts w:eastAsia="IRNazanin" w:cs="IRNazanin"/>
          <w:b w:val="false"/>
          <w:bCs w:val="false"/>
          <w:i w:val="false"/>
          <w:iCs w:val="false"/>
          <w:color w:val="333333"/>
          <w:sz w:val="20"/>
          <w:szCs w:val="20"/>
        </w:rPr>
        <w:t>1287</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والحكمة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طبع على الحجر في إيران، وقد أوردها بطرق كثيرة، لا تخرج عن المعنى العام للنص، ولا مجال لذكرها</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والحكمة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في قم في سنة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والحكمة موجودة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في إيران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والحكمة موجودة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طبع في النجف،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والخطبة موجودة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المعاني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في إيران،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والرسالة موجودة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مصورة عن المخطوط في مكتبة الحسن في النجف الأشرف تحت رقم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والخطبة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الجواهر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 المهموم لابن طاووس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في النجف سنة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وفقرات من الخطبة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التصحيف والتحريف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في القاهرة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والكلام موجود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الزواجر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نقله ابن طاووس في كشف المحجة إلى ثمرة المهجة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في إيران على الحجر سنة </w:t>
      </w:r>
      <w:r>
        <w:rPr>
          <w:rFonts w:eastAsia="IRNazanin" w:cs="IRNazanin"/>
          <w:b w:val="false"/>
          <w:bCs w:val="false"/>
          <w:i w:val="false"/>
          <w:iCs w:val="false"/>
          <w:color w:val="333333"/>
          <w:sz w:val="20"/>
          <w:szCs w:val="20"/>
        </w:rPr>
        <w:t>1306</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والحكمة موجودة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طبع في الكويت بتحقيق؛ عبد السلام محمد هارون،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والكلام موجود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التصحيفات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893</w:t>
      </w:r>
      <w:r>
        <w:rPr>
          <w:rFonts w:ascii="IRNazanin" w:hAnsi="IRNazanin" w:eastAsia="IRNazanin"/>
          <w:b w:val="false"/>
          <w:b w:val="false"/>
          <w:bCs w:val="false"/>
          <w:i w:val="false"/>
          <w:i w:val="false"/>
          <w:iCs w:val="false"/>
          <w:color w:val="333333"/>
          <w:sz w:val="20"/>
          <w:sz w:val="20"/>
          <w:szCs w:val="20"/>
          <w:rtl w:val="true"/>
        </w:rPr>
        <w:t>، طبع في المدينة المنورة، بتحقيق؛ محمد أحمد ميرة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والخطبة موجودة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قوت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530/1</w:t>
      </w:r>
      <w:r>
        <w:rPr>
          <w:rFonts w:ascii="IRNazanin" w:hAnsi="IRNazanin" w:eastAsia="IRNazanin"/>
          <w:b w:val="false"/>
          <w:b w:val="false"/>
          <w:bCs w:val="false"/>
          <w:i w:val="false"/>
          <w:i w:val="false"/>
          <w:iCs w:val="false"/>
          <w:color w:val="333333"/>
          <w:sz w:val="20"/>
          <w:sz w:val="20"/>
          <w:szCs w:val="20"/>
          <w:rtl w:val="true"/>
        </w:rPr>
        <w:t>، طبع في القاهرة،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والخطبة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نقله ابن أبي الحديد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والمرزباني من مشايخ الشريف الرضي، وهو صاحب الكتب الشهيرة والمؤلفات الغريبة، وكان راوية للأدب، صادق اللهجة، واسع المعرفة، وكان ثقة في الحديث، ينظر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الفهرست لابن النديم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وقبل هذا جمع شعر يزيد بن معاوية</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نقل الرواية عنه الشيخ الطوسي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والحكمة موجودة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طبع في القاهرة سنة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والحكمة موجودة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المحيط</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بتحقيق محمد حسن آل یاسین ،بغداد، دار الحرية، </w:t>
      </w:r>
      <w:r>
        <w:rPr>
          <w:rFonts w:eastAsia="IRNazanin" w:cs="IRNazanin"/>
          <w:b w:val="false"/>
          <w:bCs w:val="false"/>
          <w:i w:val="false"/>
          <w:iCs w:val="false"/>
          <w:color w:val="333333"/>
          <w:sz w:val="20"/>
          <w:szCs w:val="20"/>
        </w:rPr>
        <w:t>1978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والحكمة موجودة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طرق قول 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طبع في بيروت، بتحقيق السيد أحمد صقر،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والحكمة موجودة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الشرح والإبانة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في دمشق سنة </w:t>
      </w:r>
      <w:r>
        <w:rPr>
          <w:rFonts w:eastAsia="IRNazanin" w:cs="IRNazanin"/>
          <w:b w:val="false"/>
          <w:bCs w:val="false"/>
          <w:i w:val="false"/>
          <w:iCs w:val="false"/>
          <w:color w:val="333333"/>
          <w:sz w:val="20"/>
          <w:szCs w:val="20"/>
        </w:rPr>
        <w:t>1958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والكلام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بتحقيق إبراهيم مصطفى، وعبد الله 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مصر سنة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والكلام موجود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الخصائص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في القاهرة، بتحقيق محمد علي النجار،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قد شرح الجوهري فقرات من هذه الخطبة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في مصر، دار الكتاب العربي، </w:t>
      </w:r>
      <w:r>
        <w:rPr>
          <w:rFonts w:eastAsia="IRNazanin" w:cs="IRNazanin"/>
          <w:b w:val="false"/>
          <w:bCs w:val="false"/>
          <w:i w:val="false"/>
          <w:iCs w:val="false"/>
          <w:color w:val="333333"/>
          <w:sz w:val="20"/>
          <w:szCs w:val="20"/>
        </w:rPr>
        <w:t>1956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وفقرات من الكلام موجودة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الصاحبي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في بيروت بتحقيق؛ مصطفى الشويمي، سنة </w:t>
      </w:r>
      <w:r>
        <w:rPr>
          <w:rFonts w:eastAsia="IRNazanin" w:cs="IRNazanin"/>
          <w:b w:val="false"/>
          <w:bCs w:val="false"/>
          <w:i w:val="false"/>
          <w:iCs w:val="false"/>
          <w:color w:val="333333"/>
          <w:sz w:val="20"/>
          <w:szCs w:val="20"/>
        </w:rPr>
        <w:t>1963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والكلام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المقاييس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في مصر بتحقي عبد السلام محمد هارون، </w:t>
      </w:r>
      <w:r>
        <w:rPr>
          <w:rFonts w:eastAsia="IRNazanin" w:cs="IRNazanin"/>
          <w:b w:val="false"/>
          <w:bCs w:val="false"/>
          <w:i w:val="false"/>
          <w:iCs w:val="false"/>
          <w:color w:val="333333"/>
          <w:sz w:val="20"/>
          <w:szCs w:val="20"/>
        </w:rPr>
        <w:t>1979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والخطبة موجودة بتصحيف يسير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الصناعتين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طبع في القاهرة، بتحقيق محمد أبي الفضل إبراهيم، ومحمد علي البجاوي، سنة </w:t>
      </w:r>
      <w:r>
        <w:rPr>
          <w:rFonts w:eastAsia="IRNazanin" w:cs="IRNazanin"/>
          <w:b w:val="false"/>
          <w:bCs w:val="false"/>
          <w:i w:val="false"/>
          <w:iCs w:val="false"/>
          <w:color w:val="333333"/>
          <w:sz w:val="20"/>
          <w:szCs w:val="20"/>
        </w:rPr>
        <w:t>1971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والكلام في جمهرة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في القاهرة، بتحقيق؛ محمد أبي الفضل إبراهيم، وعبد الحميد قطامش،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هـ وفي الكلام تفاوت يسير عمّا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النهج</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والحكمة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 المعاني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في القاهرة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وفقرات من هذه الخطبة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طبع في القاهرة،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والحكمة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الإمتاع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طبع بتحقيق أحمد أمين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والحكمة موجودة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طبع في الإستانة </w:t>
      </w:r>
      <w:r>
        <w:rPr>
          <w:rFonts w:eastAsia="IRNazanin" w:cs="IRNazanin"/>
          <w:b w:val="false"/>
          <w:bCs w:val="false"/>
          <w:i w:val="false"/>
          <w:iCs w:val="false"/>
          <w:color w:val="333333"/>
          <w:sz w:val="20"/>
          <w:szCs w:val="20"/>
        </w:rPr>
        <w:t>1301</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والخطبة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طبع في القاهرة، بتحقيق؛ السيد أحمد صقر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والكلمة موجودة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الهوامل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طبع في القاهرة،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بتحقيق ونشر ؛ أحمد أمين، والسيد أحمد صقر، في سنة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1951</w:t>
      </w:r>
      <w:r>
        <w:rPr>
          <w:rFonts w:ascii="IRNazanin" w:hAnsi="IRNazanin" w:eastAsia="IRNazanin"/>
          <w:b w:val="false"/>
          <w:b w:val="false"/>
          <w:bCs w:val="false"/>
          <w:i w:val="false"/>
          <w:i w:val="false"/>
          <w:iCs w:val="false"/>
          <w:color w:val="333333"/>
          <w:sz w:val="20"/>
          <w:sz w:val="20"/>
          <w:szCs w:val="20"/>
          <w:rtl w:val="true"/>
        </w:rPr>
        <w:t xml:space="preserve">م، وفيها تفاوت يسير عما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صدور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وظهوره إلى النور، وقد أشار الرضي إلى ذلك، ينظر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النهج لمحمد عبده، تحقيق محمد الدين عبد الحميد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محمد عبده تحقيق؛ عاشور والبنا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والحكمة موجودة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المثالب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في دمشق، بتحقيق؛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الكيلاني، </w:t>
      </w:r>
      <w:r>
        <w:rPr>
          <w:rFonts w:eastAsia="IRNazanin" w:cs="IRNazanin"/>
          <w:b w:val="false"/>
          <w:bCs w:val="false"/>
          <w:i w:val="false"/>
          <w:iCs w:val="false"/>
          <w:color w:val="333333"/>
          <w:sz w:val="20"/>
          <w:szCs w:val="20"/>
        </w:rPr>
        <w:t>1961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والحكمة موجودة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 رسائل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دمشق </w:t>
      </w:r>
      <w:r>
        <w:rPr>
          <w:rFonts w:eastAsia="IRNazanin" w:cs="IRNazanin"/>
          <w:b w:val="false"/>
          <w:bCs w:val="false"/>
          <w:i w:val="false"/>
          <w:iCs w:val="false"/>
          <w:color w:val="333333"/>
          <w:sz w:val="20"/>
          <w:szCs w:val="20"/>
        </w:rPr>
        <w:t>1951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والحكمة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الغريبين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لدينا جزؤه الأول، طبع في القاهرة، تحقيق؛ محمود محمد الطناحي،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والحكمة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الإعجاز</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في مصر بتحقيق؛ السيد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أحمد صقر،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والجوهري هذا، لم يذكر مترجموه غير ما ذكرته من أسمه وكنيته لكنّ ابن أبي الحديد عرّفه بأنه؛ عالم محدث، كثير الأدب، ثقة ورع، أثنى عليه المحدثون، وأهل الحديث، ورووا تصانيفه ينظر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الطبعة الحجرية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معاصر لأبي الفرج الأصفهاني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وكان الأخير يروي عنه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أغانيه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بعبارة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أبو بكر ، أحمد بن عبد 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وتارة ينقل عن كتابه مباشرة</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والحكمة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في بيروت، بتحقيق؛ مصطفي عبد القادر عطا، سنة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والحكمة موجودة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في القاهرة،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والكلام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الخصائص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طبع في النجف سنة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والحكمة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المجازات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طبع في القاهرة،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والحكمة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الحقائق</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جزءه الأول فقط، في النجف، سنة </w:t>
      </w:r>
      <w:r>
        <w:rPr>
          <w:rFonts w:eastAsia="IRNazanin" w:cs="IRNazanin"/>
          <w:b w:val="false"/>
          <w:bCs w:val="false"/>
          <w:i w:val="false"/>
          <w:iCs w:val="false"/>
          <w:color w:val="333333"/>
          <w:sz w:val="20"/>
          <w:szCs w:val="20"/>
        </w:rPr>
        <w:t>1935</w:t>
      </w:r>
      <w:r>
        <w:rPr>
          <w:rFonts w:ascii="IRNazanin" w:hAnsi="IRNazanin" w:eastAsia="IRNazanin"/>
          <w:b w:val="false"/>
          <w:b w:val="false"/>
          <w:bCs w:val="false"/>
          <w:i w:val="false"/>
          <w:i w:val="false"/>
          <w:iCs w:val="false"/>
          <w:color w:val="333333"/>
          <w:sz w:val="20"/>
          <w:sz w:val="20"/>
          <w:szCs w:val="20"/>
          <w:rtl w:val="true"/>
        </w:rPr>
        <w:t>م، وهو في الأصل عشرة أجزاء، أحتفظ الغيب بالأجزاء التسعة، وبهذا النسب لا أتحرّج، إذا قلتُ ؛ إنّ مصادر الرضي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أجداده، فهم ينقلون له النصّ بطريقة السند المعنعن المتصل بالإمام علي بن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وعلى أبنائه السلام </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والخطبة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في لبنان، </w:t>
      </w:r>
      <w:r>
        <w:rPr>
          <w:rFonts w:eastAsia="IRNazanin" w:cs="IRNazanin"/>
          <w:b w:val="false"/>
          <w:bCs w:val="false"/>
          <w:i w:val="false"/>
          <w:iCs w:val="false"/>
          <w:color w:val="333333"/>
          <w:sz w:val="20"/>
          <w:szCs w:val="20"/>
        </w:rPr>
        <w:t>1399</w:t>
      </w:r>
      <w:r>
        <w:rPr>
          <w:rFonts w:ascii="IRNazanin" w:hAnsi="IRNazanin" w:eastAsia="IRNazanin"/>
          <w:b w:val="false"/>
          <w:b w:val="false"/>
          <w:bCs w:val="false"/>
          <w:i w:val="false"/>
          <w:i w:val="false"/>
          <w:iCs w:val="false"/>
          <w:color w:val="333333"/>
          <w:sz w:val="20"/>
          <w:sz w:val="20"/>
          <w:szCs w:val="20"/>
          <w:rtl w:val="true"/>
        </w:rPr>
        <w:t xml:space="preserve">هـ، والمفيد من مشايخ الرضي، روى عنه ابن أبي الحديد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يروي كلام الإمام بإختلاف يسير، وهذا يعني أن مصادره في النقل غير مصادر الرضي</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والحكمة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طبع في إيران،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هـ، وقد رواها المفيد عن كتاب ابن دأب المعاصر للهادي العباسي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المارّ ذكره آنفا ، بإسناد متصل</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والخطبة موجودة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في النجف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والخطبة موجودة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المجلس العشرين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في النجف،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هـ</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والرسالة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طبع في إيران على الحجر، مطبعة مخللاتي</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26/17</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والخطبة موجودة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في النجف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هـ</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والخطبة موجودة في الإفصاح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في إيران،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والحكمة موجودة في العيون والمحاسن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في النجف، سنة </w:t>
      </w:r>
      <w:r>
        <w:rPr>
          <w:rFonts w:eastAsia="IRNazanin" w:cs="IRNazanin"/>
          <w:b w:val="false"/>
          <w:bCs w:val="false"/>
          <w:i w:val="false"/>
          <w:iCs w:val="false"/>
          <w:color w:val="333333"/>
          <w:sz w:val="20"/>
          <w:szCs w:val="20"/>
        </w:rPr>
        <w:t>1345</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قد أختص بلقب قاضي القضاة عند أصحابه المعتزلة الذين كانوا لا يطلقون هذا اللقب إلّا عليه فهو إمامهم، تولى القضاء في الري بعد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وبقي في بغداد مواضباً على التدريس إلى أن تُوفي، ينظر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طبقات الشافعية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والخطبة موجودة في نثر الدرر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في القاهرة في سنة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وصلنا منه ثلاثة أجزاء فقط والكتاب في خمسة أجزاء، رواياته؛ تختلف إختلافاً يسيراً عتما، رويت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النهج</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والحكمة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الحكمة الخالدة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طبع في مصر، مطبعة جدار الأزهر،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وفقرات من الخطبة موجودة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التجارب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في لندن نشر ليوني ستاني في سنة </w:t>
      </w:r>
      <w:r>
        <w:rPr>
          <w:rFonts w:eastAsia="IRNazanin" w:cs="IRNazanin"/>
          <w:b w:val="false"/>
          <w:bCs w:val="false"/>
          <w:i w:val="false"/>
          <w:iCs w:val="false"/>
          <w:color w:val="333333"/>
          <w:sz w:val="20"/>
          <w:szCs w:val="20"/>
        </w:rPr>
        <w:t>1913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مصورة منه في المكتبة العامة في النجف الأشرف،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مخطوطات</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312/19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والحكمة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طبع في بيروت، مؤسسة الأعلمي،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المخطوط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ينظر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267/41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لم يذكر المترجون شيئاً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هذا الشرح،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أقدم الشروح وأوثقها وأتقنها، أوله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الحمدُ لله الذي نجّانا من مَهاوي الغيّ وَظُلماته، وَهَدانا سبيلَ الحقّ ببيّنات آياته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أطلعتُ على نسخة من هذا الشرح في مكتبة محمد الحسين كاشف الغطاء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مخطوطات، وفي آخرها كتب الآتي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 مقابلة على نسخة ذكر أنّها قُوبلت على نسخة مسموعة، وذلك في شهر المحرم أول شهور سنة سبعمئة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جاء بعد ذلك هذه العبارة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 الكتاب بعون الله، وحسن تيسيره في شهر رمضان المعظّم من أحدى وتسعمئة في المشهد المقدس المنصور على ساكنه السلام</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أصله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تقع شمال فارس، مولده في أحدى قرى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وفيها نشأ وتعلم، ناظر العلماء، وهو طبيب فيلسوف، قلّدوه الوزراء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وهرب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أن ثار عليه الجنود، لتأخّر رواتبهم،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أكثر كتبه، وفقرات من الخطبة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الإشارات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في طهران في سنة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والرسالة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الإيجاز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طبع في النجف، </w:t>
      </w:r>
      <w:r>
        <w:rPr>
          <w:rFonts w:eastAsia="IRNazanin" w:cs="IRNazanin"/>
          <w:b w:val="false"/>
          <w:bCs w:val="false"/>
          <w:i w:val="false"/>
          <w:iCs w:val="false"/>
          <w:color w:val="333333"/>
          <w:sz w:val="20"/>
          <w:szCs w:val="20"/>
        </w:rPr>
        <w:t>1301</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والحكمة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التمثيل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طبع في القاهرة، بتحقيق؛ عبد الفتاح الحلو، مطبعة عيسى البابي الحلبي وشركاه،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والحكمة موجودة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اللطائف</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في مصر بتحقيق؛ إبراهيم الإبياري، وحسن كامل السيرفي،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والحكمة موجودة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ثمار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في مصر، سنة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والحكمة موجودة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خاص الخاص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في بيروت بتقديم حسن الأمين، سنة </w:t>
      </w:r>
      <w:r>
        <w:rPr>
          <w:rFonts w:eastAsia="IRNazanin" w:cs="IRNazanin"/>
          <w:b w:val="false"/>
          <w:bCs w:val="false"/>
          <w:i w:val="false"/>
          <w:iCs w:val="false"/>
          <w:color w:val="333333"/>
          <w:sz w:val="20"/>
          <w:szCs w:val="20"/>
        </w:rPr>
        <w:t>1960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والحكمة موجودة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طبع بتحقيق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قحطان رشید صالح، بغداد، </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والكلام موجود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في مصر، مطبعة السعادة ، </w:t>
      </w:r>
      <w:r>
        <w:rPr>
          <w:rFonts w:eastAsia="IRNazanin" w:cs="IRNazanin"/>
          <w:b w:val="false"/>
          <w:bCs w:val="false"/>
          <w:i w:val="false"/>
          <w:iCs w:val="false"/>
          <w:color w:val="333333"/>
          <w:sz w:val="20"/>
          <w:szCs w:val="20"/>
        </w:rPr>
        <w:t>1933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وأبي الحسين ولد في البصرة، وسكن بغداد، وتوفي فيها، وهو أحد رؤوس المعتزلة، له شهرة بالذكاء، وقيل إنّه كان نصرانياً، هجاه ابن أبي الحديد في شعره، ينظر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298/2</w:t>
      </w:r>
      <w:r>
        <w:rPr>
          <w:rFonts w:ascii="IRNazanin" w:hAnsi="IRNazanin" w:eastAsia="IRNazanin"/>
          <w:b w:val="false"/>
          <w:b w:val="false"/>
          <w:bCs w:val="false"/>
          <w:i w:val="false"/>
          <w:i w:val="false"/>
          <w:iCs w:val="false"/>
          <w:color w:val="333333"/>
          <w:sz w:val="20"/>
          <w:sz w:val="20"/>
          <w:szCs w:val="20"/>
          <w:rtl w:val="true"/>
        </w:rPr>
        <w:t xml:space="preserve">، والخطبة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طبع بتحقيق؛ أحمد شوقي، مصر،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والحكمة موجودة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في مصر، بتحقيق محمد أبي الفضل إبراهيم،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أدب الشريف المرتضى</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 الشريف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والخطبة موجودة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التكملة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طبع في مصر،</w:t>
      </w:r>
      <w:r>
        <w:rPr>
          <w:rFonts w:eastAsia="IRNazanin" w:cs="IRNazanin"/>
          <w:b w:val="false"/>
          <w:bCs w:val="false"/>
          <w:i w:val="false"/>
          <w:iCs w:val="false"/>
          <w:color w:val="333333"/>
          <w:sz w:val="20"/>
          <w:szCs w:val="20"/>
        </w:rPr>
        <w:t>1954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والكلام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 xml:space="preserve">، طهران، </w:t>
      </w:r>
      <w:r>
        <w:rPr>
          <w:rFonts w:eastAsia="IRNazanin" w:cs="IRNazanin"/>
          <w:b w:val="false"/>
          <w:bCs w:val="false"/>
          <w:i w:val="false"/>
          <w:iCs w:val="false"/>
          <w:color w:val="333333"/>
          <w:sz w:val="20"/>
          <w:szCs w:val="20"/>
        </w:rPr>
        <w:t>1346</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والخطبة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في إيران سنة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تعرّض له ابن أبي الحديد في مواضع عديدة من الشرح،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لخصه الطوسي وسماه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تلخيص الشافي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سيأتي ذكره</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والكلام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التنزيه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في طهران، </w:t>
      </w:r>
      <w:r>
        <w:rPr>
          <w:rFonts w:eastAsia="IRNazanin" w:cs="IRNazanin"/>
          <w:b w:val="false"/>
          <w:bCs w:val="false"/>
          <w:i w:val="false"/>
          <w:iCs w:val="false"/>
          <w:color w:val="333333"/>
          <w:sz w:val="20"/>
          <w:szCs w:val="20"/>
        </w:rPr>
        <w:t>1395</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والحكمة موجودة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في النجف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والحكمة موجودة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في بيروت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 xml:space="preserve">م، وفي الحكمة اختلاف يسير عمّا رواه الرضي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النهج</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في المكتبة العامة في النجف الأشرف،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مخطوطات</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والخطبة موجودة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معدن 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طبع، بتحقيق؛ السيد أحمد الحسيني في قم، </w:t>
      </w:r>
      <w:r>
        <w:rPr>
          <w:rFonts w:eastAsia="IRNazanin" w:cs="IRNazanin"/>
          <w:b w:val="false"/>
          <w:bCs w:val="false"/>
          <w:i w:val="false"/>
          <w:iCs w:val="false"/>
          <w:color w:val="333333"/>
          <w:sz w:val="20"/>
          <w:szCs w:val="20"/>
        </w:rPr>
        <w:t>1398</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والخطبة موجودة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في إيران، سنة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وقد ذكرها الكراجكي بتفاوت يسير عما رُويت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النهج</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والرسالة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الاستنصار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في النجف، </w:t>
      </w:r>
      <w:r>
        <w:rPr>
          <w:rFonts w:eastAsia="IRNazanin" w:cs="IRNazanin"/>
          <w:b w:val="false"/>
          <w:bCs w:val="false"/>
          <w:i w:val="false"/>
          <w:iCs w:val="false"/>
          <w:color w:val="333333"/>
          <w:sz w:val="20"/>
          <w:szCs w:val="20"/>
        </w:rPr>
        <w:t>1346</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والخطبة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في النجف،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والكلام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طبع في قم، </w:t>
      </w:r>
      <w:r>
        <w:rPr>
          <w:rFonts w:eastAsia="IRNazanin" w:cs="IRNazanin"/>
          <w:b w:val="false"/>
          <w:bCs w:val="false"/>
          <w:i w:val="false"/>
          <w:iCs w:val="false"/>
          <w:color w:val="333333"/>
          <w:sz w:val="20"/>
          <w:szCs w:val="20"/>
        </w:rPr>
        <w:t>1397</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نهج البلاغة، للدكتور صبري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والخطبة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أعلام النبوة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طبع في القاهرة،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والحكمة موجودة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طبع في بيروت، بتحقيق؛ مصطفى السفا،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والحكمة موجودة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الأحكام السلطانية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طبع في مصر، مطبعة البابي الحلبي،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والخطبة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الدستور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طبع بتحقيق جميل العظم في القاهرة،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وقد ينقل القضاعي الروايات بتفاوت يسير عما رويت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النهج</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والحكمة موجودة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في مصر، بتحقيق؛ محمد محيي الدين عبد الحميد في سنة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والخطبة موجودة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نقله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1111</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نقلته بالواسطة، لعدم توافر المصدر، وهذا الكتاب يشتمل على جميع ما اشتمل عليه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الآمدي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مرّ آنفاً ، وزاد عليه حكماً للإمام، جمعها من عدة كتب ينظر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تأسيس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ولم أجد له ترجمة في كتب التراجم ولم يذكروا أكثر مما ذكرتُ ، ينظر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والخطبة موجودة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ذكره المجلسي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والحكمة موجودة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151/5</w:t>
      </w:r>
      <w:r>
        <w:rPr>
          <w:rFonts w:ascii="IRNazanin" w:hAnsi="IRNazanin" w:eastAsia="IRNazanin"/>
          <w:b w:val="false"/>
          <w:b w:val="false"/>
          <w:bCs w:val="false"/>
          <w:i w:val="false"/>
          <w:i w:val="false"/>
          <w:iCs w:val="false"/>
          <w:color w:val="333333"/>
          <w:sz w:val="20"/>
          <w:sz w:val="20"/>
          <w:szCs w:val="20"/>
          <w:rtl w:val="true"/>
        </w:rPr>
        <w:t>، طبع في الهند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والخطبة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نقله ابن أبي الحديد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والحكمة موجودة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زهر الآداب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طبع في القاهرة بتحقيق؛ زكي مبارك،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شرح النهج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والحكمة موجودة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طبع في مصر، بتصحيح؛ محمد حامد الفقي،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هـ</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والخطبة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في بغداد، بتقديم؛ السيد صادق بحر العلوم في سنة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1964</w:t>
      </w:r>
      <w:r>
        <w:rPr>
          <w:rFonts w:ascii="IRNazanin" w:hAnsi="IRNazanin" w:eastAsia="IRNazanin"/>
          <w:b w:val="false"/>
          <w:b w:val="false"/>
          <w:bCs w:val="false"/>
          <w:i w:val="false"/>
          <w:i w:val="false"/>
          <w:iCs w:val="false"/>
          <w:color w:val="333333"/>
          <w:sz w:val="20"/>
          <w:sz w:val="20"/>
          <w:szCs w:val="20"/>
          <w:rtl w:val="true"/>
        </w:rPr>
        <w:t>م، والطوسي تلميذ الشريف الرضي</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والحكمة موجودة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في النجف، بتقديم؛ أغا بزرك الطهراني في سنة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والخطبة موجودة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في طهران بتحقيق؛ السيد حسن الخرسان، في سنة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والكلام موجود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التلخيص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طبع في النجف بتحقيق السيد حسن بحر العلوم في سنة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1963</w:t>
      </w:r>
      <w:r>
        <w:rPr>
          <w:rFonts w:ascii="IRNazanin" w:hAnsi="IRNazanin" w:eastAsia="IRNazanin"/>
          <w:b w:val="false"/>
          <w:b w:val="false"/>
          <w:bCs w:val="false"/>
          <w:i w:val="false"/>
          <w:i w:val="false"/>
          <w:iCs w:val="false"/>
          <w:color w:val="333333"/>
          <w:sz w:val="20"/>
          <w:sz w:val="20"/>
          <w:szCs w:val="20"/>
          <w:rtl w:val="true"/>
        </w:rPr>
        <w:t xml:space="preserve">م، وهذا الكتاب اختصار لكتاب الشافي في الإمامة للمرتضى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مر ذكره</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والخطبة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في إيران، سنة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في النجف، سنة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هـ وفيه توثيق لمن روى خطب الإمام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ينظر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والكلام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طبع في طهران، بتحقيق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حسن الخرسان، </w:t>
      </w:r>
      <w:r>
        <w:rPr>
          <w:rFonts w:eastAsia="IRNazanin" w:cs="IRNazanin"/>
          <w:b w:val="false"/>
          <w:bCs w:val="false"/>
          <w:i w:val="false"/>
          <w:iCs w:val="false"/>
          <w:color w:val="333333"/>
          <w:sz w:val="20"/>
          <w:szCs w:val="20"/>
        </w:rPr>
        <w:t>1395</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والحكمة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في مصر،</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هـ</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والحكمة موجودة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في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القاهرة،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والكلام في الانتقاء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في القاهرة في سنة </w:t>
      </w:r>
      <w:r>
        <w:rPr>
          <w:rFonts w:eastAsia="IRNazanin" w:cs="IRNazanin"/>
          <w:b w:val="false"/>
          <w:bCs w:val="false"/>
          <w:i w:val="false"/>
          <w:iCs w:val="false"/>
          <w:color w:val="333333"/>
          <w:sz w:val="20"/>
          <w:szCs w:val="20"/>
        </w:rPr>
        <w:t>1350</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الخطبة وسندها موجود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طبع في القاهرة بتحقيق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شوقي ضيف في سنة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والحكمة موجودة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ترجمة ميثم الزاهد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طبع في القاهرة في سنة </w:t>
      </w:r>
      <w:r>
        <w:rPr>
          <w:rFonts w:eastAsia="IRNazanin" w:cs="IRNazanin"/>
          <w:b w:val="false"/>
          <w:bCs w:val="false"/>
          <w:i w:val="false"/>
          <w:iCs w:val="false"/>
          <w:color w:val="333333"/>
          <w:sz w:val="20"/>
          <w:szCs w:val="20"/>
        </w:rPr>
        <w:t>1931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والخطبة موجودة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719/1</w:t>
      </w:r>
      <w:r>
        <w:rPr>
          <w:rFonts w:ascii="IRNazanin" w:hAnsi="IRNazanin" w:eastAsia="IRNazanin"/>
          <w:b w:val="false"/>
          <w:b w:val="false"/>
          <w:bCs w:val="false"/>
          <w:i w:val="false"/>
          <w:i w:val="false"/>
          <w:iCs w:val="false"/>
          <w:color w:val="333333"/>
          <w:sz w:val="20"/>
          <w:sz w:val="20"/>
          <w:szCs w:val="20"/>
          <w:rtl w:val="true"/>
        </w:rPr>
        <w:t xml:space="preserve">، طبع في مصر،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هـ</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لم أجد كتاباً بهذا العنوان لابن متّويه، لكنّي وجدتُ كتاباً له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التذكرة في أحكام الجواهر والأعراض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طبع بتحقيق وتقديم؛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سامي نصر لطف،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فيصل بدير عون، القاهرة،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ذكر ابن أبي الحديد كتابه بالاسم المذكور أعلاه، ينظر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وبعض فقرات هذا الكلام موجودة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الأسرار</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في استانبول بتحقيق؛ هلموت ريتر سنة </w:t>
      </w:r>
      <w:r>
        <w:rPr>
          <w:rFonts w:eastAsia="IRNazanin" w:cs="IRNazanin"/>
          <w:b w:val="false"/>
          <w:bCs w:val="false"/>
          <w:i w:val="false"/>
          <w:iCs w:val="false"/>
          <w:color w:val="333333"/>
          <w:sz w:val="20"/>
          <w:szCs w:val="20"/>
        </w:rPr>
        <w:t>1954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الجرجاني بطريقة تفاوت عما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بكلمات يسيرة</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والحكمة موجودة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الدلائل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بتحقيق؛ محمود محمد شاكر، القاهرة،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والخطبة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المسترشد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طبع في النجف، المطبعة الحيدرية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نصّ ابن أبي الحديد على هذا الكتاب في موضوعين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والخطبة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الدلائل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في النجف،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والحكمة موجودة 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في إيران </w:t>
      </w:r>
      <w:r>
        <w:rPr>
          <w:rFonts w:eastAsia="IRNazanin" w:cs="IRNazanin"/>
          <w:b w:val="false"/>
          <w:bCs w:val="false"/>
          <w:i w:val="false"/>
          <w:iCs w:val="false"/>
          <w:color w:val="333333"/>
          <w:sz w:val="20"/>
          <w:szCs w:val="20"/>
        </w:rPr>
        <w:t>1395</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 هذه التطبيقات، نجدها؛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روائع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عبقرية الشريف الرضي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261/2</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النعمانية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الكلام في شرح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الحدائق الناظرة في أحكام العترة الطاهرة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عبقرية الشريف الرضي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عبقرية الشريف الرضي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قدر لأحد أن يطلع على كل ما ألف حول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قديماً وحديثاً، لاجتمعت له مكتبة برأسها تستحقّ أن يُطلق عليها مكتبة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وتنقسم إلى ثلاثة أقسام هي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شروح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مؤلفاته حول النهج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المستدركات عليها</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هذا التداخل 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ظاهرة التأويل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المزهر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في بيروت للمرة الأولى سنة </w:t>
      </w:r>
      <w:r>
        <w:rPr>
          <w:rFonts w:eastAsia="IRNazanin" w:cs="IRNazanin"/>
          <w:b w:val="false"/>
          <w:bCs w:val="false"/>
          <w:i w:val="false"/>
          <w:iCs w:val="false"/>
          <w:color w:val="333333"/>
          <w:sz w:val="20"/>
          <w:szCs w:val="20"/>
        </w:rPr>
        <w:t>1894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اعتمدت طبعة المجمع العلمي العراقي بتحقيق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الدوري سنة </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652/2</w:t>
      </w:r>
      <w:r>
        <w:rPr>
          <w:rFonts w:eastAsia="IRNazanin" w:cs="IRNazanin"/>
          <w:b w:val="false"/>
          <w:bCs w:val="false"/>
          <w:i w:val="false"/>
          <w:iCs w:val="false"/>
          <w:color w:val="333333"/>
          <w:sz w:val="20"/>
          <w:szCs w:val="20"/>
          <w:rtl w:val="true"/>
        </w:rPr>
        <w:t xml:space="preserve"> .</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1000/3</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المرعشلي</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تفسير غريب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وأنبّه على أنّ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مطرف الكناني؛ هو مزيج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 غريب ومشكل ابن قتيبة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طبع في مصر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الشوارد تسمّى النوادر أحياناً، ينظر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الشوارد في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الشيخ بهاء الدين السبكي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عروس الأفراح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ولم أعثر عليه</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رواه الطبري، موثقاً للإمام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195/5</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غريب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عبيد القاسم بن سلام ، ورقة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مخطوطة المكتبة المحمودية في المدينة المنورة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وينظر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غريب الحديث</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المطبوع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غريب الحديث لابن الجوزي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الجمهرة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فقد نقلها ابن دريد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وجعلها من نوادره ولم أجده في مطبوعه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النوادر</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449/2</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المقتضب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لأبي علي القالي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الخصائص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ابن السكيت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الكسر والفتح فقط ، ينظر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اصلاح المنطق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جمهرة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المحيط في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 المحيط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378/1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276/2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480/1</w:t>
      </w:r>
      <w:r>
        <w:rPr>
          <w:rFonts w:eastAsia="IRNazanin" w:cs="IRNazanin"/>
          <w:b w:val="false"/>
          <w:bCs w:val="false"/>
          <w:i w:val="false"/>
          <w:iCs w:val="false"/>
          <w:color w:val="333333"/>
          <w:sz w:val="20"/>
          <w:szCs w:val="20"/>
          <w:rtl w:val="true"/>
        </w:rPr>
        <w:t xml:space="preserve"> .</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المحيط في اللغة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أيضاً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499/6</w:t>
      </w:r>
      <w:r>
        <w:rPr>
          <w:rFonts w:eastAsia="IRNazanin" w:cs="IRNazanin"/>
          <w:b w:val="false"/>
          <w:bCs w:val="false"/>
          <w:i w:val="false"/>
          <w:iCs w:val="false"/>
          <w:color w:val="333333"/>
          <w:sz w:val="20"/>
          <w:szCs w:val="20"/>
          <w:rtl w:val="true"/>
        </w:rPr>
        <w:t xml:space="preserve"> .</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الحديث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الفائق</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159/2</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المحيط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روى هذا الكلام ابن منظور موثقاً للإمام، وينظر أيضاً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159/2</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واللفظة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نوادر أبي مسحل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واللفظة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نوادر أبي مسحل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 xml:space="preserve">، وينظر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واللفظة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نوادر أبي مسحل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171/1</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159/2</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رواها مسندة للإمام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385/2</w:t>
      </w:r>
      <w:r>
        <w:rPr>
          <w:rFonts w:eastAsia="IRNazanin" w:cs="IRNazanin"/>
          <w:b w:val="false"/>
          <w:bCs w:val="false"/>
          <w:i w:val="false"/>
          <w:iCs w:val="false"/>
          <w:color w:val="333333"/>
          <w:sz w:val="20"/>
          <w:szCs w:val="20"/>
          <w:rtl w:val="true"/>
        </w:rPr>
        <w:t xml:space="preserve"> .</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النوادر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103/2</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1473/4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1/63/7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الشوارد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وهي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7/122/10</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3/169</w:t>
      </w:r>
      <w:r>
        <w:rPr>
          <w:rFonts w:eastAsia="IRNazanin" w:cs="IRNazanin"/>
          <w:b w:val="false"/>
          <w:bCs w:val="false"/>
          <w:i w:val="false"/>
          <w:iCs w:val="false"/>
          <w:color w:val="333333"/>
          <w:sz w:val="20"/>
          <w:szCs w:val="20"/>
          <w:rtl w:val="true"/>
        </w:rPr>
        <w:t xml:space="preserve"> .</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وهي في 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59/245</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النوادر</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المثل السائر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155/1</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المثل السائر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أيضاً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صبح الأعشى</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237/2</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155/1</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الوحوش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262/7</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350/1</w:t>
      </w:r>
      <w:r>
        <w:rPr>
          <w:rFonts w:eastAsia="IRNazanin" w:cs="IRNazanin"/>
          <w:b w:val="false"/>
          <w:bCs w:val="false"/>
          <w:i w:val="false"/>
          <w:iCs w:val="false"/>
          <w:color w:val="333333"/>
          <w:sz w:val="20"/>
          <w:szCs w:val="20"/>
          <w:rtl w:val="true"/>
        </w:rPr>
        <w:t xml:space="preserve"> .</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581/1</w:t>
      </w:r>
      <w:r>
        <w:rPr>
          <w:rFonts w:eastAsia="IRNazanin" w:cs="IRNazanin"/>
          <w:b w:val="false"/>
          <w:bCs w:val="false"/>
          <w:i w:val="false"/>
          <w:iCs w:val="false"/>
          <w:color w:val="333333"/>
          <w:sz w:val="20"/>
          <w:szCs w:val="20"/>
          <w:rtl w:val="true"/>
        </w:rPr>
        <w:t xml:space="preserve"> .</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الكلام على هذا النوع من الوحشي في التمهيد، وبيّنا عدم وجوده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أساس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جميع هذه الكتب 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الحِدبار ، أو الحِدبير</w:t>
      </w:r>
      <w:r>
        <w:rPr>
          <w:rFonts w:eastAsia="IRNazanin" w:cs="IRNazanin"/>
          <w:b w:val="false"/>
          <w:bCs w:val="false"/>
          <w:i w:val="false"/>
          <w:iCs w:val="false"/>
          <w:color w:val="333333"/>
          <w:sz w:val="20"/>
          <w:szCs w:val="20"/>
          <w:rtl w:val="true"/>
        </w:rPr>
        <w:t>) .</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 الكميت بن زيد الأسدي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19</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والبيت في ديوان ذي الرمة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 الفيروز آبادي ؛ أنّ المعنى الأصلي لـ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 بار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 السنة الجَدِبة، والأكمة</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10/262/7</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9/438/6</w:t>
      </w:r>
      <w:r>
        <w:rPr>
          <w:rFonts w:ascii="IRNazanin" w:hAnsi="IRNazanin" w:eastAsia="IRNazanin"/>
          <w:b w:val="false"/>
          <w:b w:val="false"/>
          <w:bCs w:val="false"/>
          <w:i w:val="false"/>
          <w:i w:val="false"/>
          <w:iCs w:val="false"/>
          <w:color w:val="333333"/>
          <w:sz w:val="20"/>
          <w:sz w:val="20"/>
          <w:szCs w:val="20"/>
          <w:rtl w:val="true"/>
        </w:rPr>
        <w:t xml:space="preserve">، واللفظة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نوادر أبي مسحل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الغريبين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الفائق</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234/1</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223/19</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الوزراء والكتاب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محاضرات الأدباء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اللغة،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المقاييس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330/1</w:t>
      </w:r>
      <w:r>
        <w:rPr>
          <w:rFonts w:ascii="IRNazanin" w:hAnsi="IRNazanin" w:eastAsia="IRNazanin"/>
          <w:b w:val="false"/>
          <w:b w:val="false"/>
          <w:bCs w:val="false"/>
          <w:i w:val="false"/>
          <w:i w:val="false"/>
          <w:iCs w:val="false"/>
          <w:color w:val="333333"/>
          <w:sz w:val="20"/>
          <w:sz w:val="20"/>
          <w:szCs w:val="20"/>
          <w:rtl w:val="true"/>
        </w:rPr>
        <w:t xml:space="preserve">، وينظر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الأفعال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الأساس</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لسان العرب المحيط،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 وكلّ هذه المعاجم 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لاق، ألق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لغة قليلة</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الآلة والأداة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321</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214/5</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لسان العرب المحيط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64/7422/3</w:t>
      </w:r>
      <w:r>
        <w:rPr>
          <w:rFonts w:eastAsia="IRNazanin" w:cs="IRNazanin"/>
          <w:b w:val="false"/>
          <w:bCs w:val="false"/>
          <w:i w:val="false"/>
          <w:iCs w:val="false"/>
          <w:color w:val="333333"/>
          <w:sz w:val="20"/>
          <w:szCs w:val="20"/>
          <w:rtl w:val="true"/>
        </w:rPr>
        <w:t xml:space="preserve"> .</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لسان العرب المحيط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422/3</w:t>
      </w:r>
      <w:r>
        <w:rPr>
          <w:rFonts w:eastAsia="IRNazanin" w:cs="IRNazanin"/>
          <w:b w:val="false"/>
          <w:bCs w:val="false"/>
          <w:i w:val="false"/>
          <w:iCs w:val="false"/>
          <w:color w:val="333333"/>
          <w:sz w:val="20"/>
          <w:szCs w:val="20"/>
          <w:rtl w:val="true"/>
        </w:rPr>
        <w:t xml:space="preserve"> .</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23/2015/8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2/136/13</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479/3</w:t>
      </w:r>
      <w:r>
        <w:rPr>
          <w:rFonts w:eastAsia="IRNazanin" w:cs="IRNazanin"/>
          <w:b w:val="false"/>
          <w:bCs w:val="false"/>
          <w:i w:val="false"/>
          <w:iCs w:val="false"/>
          <w:color w:val="333333"/>
          <w:sz w:val="20"/>
          <w:szCs w:val="20"/>
          <w:rtl w:val="true"/>
        </w:rPr>
        <w:t xml:space="preserve"> .</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أمراض عيون الناس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Parsons Diseases of the eye c</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الطبيبين؛ ياسر عدنان زوين والطبيب صادق خيري، وإختصاصهما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شبكية العين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ويسمّيه الأطباء بـ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rod</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con</w:t>
      </w:r>
      <w:r>
        <w:rPr>
          <w:rFonts w:eastAsia="IRNazanin" w:cs="IRNazanin"/>
          <w:b w:val="false"/>
          <w:bCs w:val="false"/>
          <w:i w:val="false"/>
          <w:iCs w:val="false"/>
          <w:color w:val="333333"/>
          <w:sz w:val="20"/>
          <w:szCs w:val="20"/>
          <w:rtl w:val="true"/>
        </w:rPr>
        <w:t>) .</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 xml:space="preserve"> .</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الحديث لأبي عبيد القاسم بن 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الفائق</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 المحيط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462/14</w:t>
      </w:r>
      <w:r>
        <w:rPr>
          <w:rFonts w:eastAsia="IRNazanin" w:cs="IRNazanin"/>
          <w:b w:val="false"/>
          <w:bCs w:val="false"/>
          <w:i w:val="false"/>
          <w:iCs w:val="false"/>
          <w:color w:val="333333"/>
          <w:sz w:val="20"/>
          <w:szCs w:val="20"/>
          <w:rtl w:val="true"/>
        </w:rPr>
        <w:t xml:space="preserve"> .</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858/2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ووثقا الحديث للإمام </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لأبي زيد الأنصاري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3/171/10</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4/117/17</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أعاد ترتيبه محمود عادل</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الشعراء لابن المعتز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عيسى بن عمر</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أيضاً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سؤالات نافع بن الأزرق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السامرائي</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الإعجاز البياني للقرآن ومسائل نافع بن الأزرق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وينظر أيضاً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شواهد القرآن لأبي تراب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مسائل 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محمد مهدي الخرسان، مخطوط، في حوزتي </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جمهرة اللغة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وهي بمعنى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الحية التي لا تستقرّ في مكان، أو إذا نهشت قَتلت من ساعتها، ينظر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غريب الحديث للقاسم بن 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الفائق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التذييل والتذنيب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النحويين البصريين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وهي بمعنى ؛ سوء الود ؛ ينظر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1108</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الأمثال لمؤرج السدوسي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 للزجاجي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والهُبَع ؟ مانتج آخر النتاج، ينظر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نتج في أول النتاج، ينظر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المعاني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التصحيف والتحريف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عيسى بن عمر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 الأعشى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7/438/602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مرى الناقة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مسح على ضرعها ليحلب لبنها،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حبل فيه عدّة عُرى يُشد به البهم،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صوت يردده البعير في حنجرته، ولعلّه ينتج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الشِقشقة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هي شيء كالرثة يخرجه البعير من فيه إذا هاج، ينظر في هذه المعاني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أيضاً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دراسات في فقه اللغة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اللغة العربية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لتفصيل هذا يُقرأ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علاقة تميم وحروبها مع القبائل العربية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ويُقرأ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صلة تميم بملوك الحيرة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ويُقرأ أيضاً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تميم والأحزاب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في هذا كله، ينظر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صفة جزيرة العرب</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ما استعجم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نقائض جرير والفرزدق</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لهجة تمیم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 المغيث</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الفائق</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غريب الحديث لابن الجوزي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نقله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الغريبين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لأبي عبيد الهروي</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223/1</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الأمثال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كنيتها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وخامري ؛ الزمي وِجارك، وخامر الرجل منزله، كالذي حِلْسه منزله، أي إذا لزمه</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2.29/5</w:t>
      </w:r>
      <w:r>
        <w:rPr>
          <w:rFonts w:eastAsia="IRNazanin" w:cs="IRNazanin"/>
          <w:b w:val="false"/>
          <w:bCs w:val="false"/>
          <w:i w:val="false"/>
          <w:iCs w:val="false"/>
          <w:color w:val="333333"/>
          <w:sz w:val="20"/>
          <w:szCs w:val="20"/>
          <w:rtl w:val="true"/>
        </w:rPr>
        <w:t xml:space="preserve"> .</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1067</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تاج العروس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غير محققة</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827</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1067</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246/4</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تقارب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اللّطم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وتطور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ثم انقلاب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لأنّهما يتبادلان في هذه اللفظة، ينظر في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 صناعة الأعراب</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304/7</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341/6</w:t>
      </w:r>
      <w:r>
        <w:rPr>
          <w:rFonts w:ascii="IRNazanin" w:hAnsi="IRNazanin" w:eastAsia="IRNazanin"/>
          <w:b w:val="false"/>
          <w:b w:val="false"/>
          <w:bCs w:val="false"/>
          <w:i w:val="false"/>
          <w:i w:val="false"/>
          <w:iCs w:val="false"/>
          <w:color w:val="333333"/>
          <w:sz w:val="20"/>
          <w:sz w:val="20"/>
          <w:szCs w:val="20"/>
          <w:rtl w:val="true"/>
        </w:rPr>
        <w:t xml:space="preserve">، ولم ينسبه ابن منظور </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1/31/19</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اللغة وخصائص العربية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وهناك من يجعل أصل الكلمة في حرفين، ينظر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نشوء العربية ونموها واكتهالها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أبحاث ثنائية السنية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مجلة المجمع العربي بدمشق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220/13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طه الراوي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دراسات في فقه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وقارن 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أصول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الصحاح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الجيم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وزاد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فذاك التغبيبُ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ولم ينسبه الشيباني </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أيضاً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336/3</w:t>
      </w:r>
      <w:r>
        <w:rPr>
          <w:rFonts w:eastAsia="IRNazanin" w:cs="IRNazanin"/>
          <w:b w:val="false"/>
          <w:bCs w:val="false"/>
          <w:i w:val="false"/>
          <w:iCs w:val="false"/>
          <w:color w:val="333333"/>
          <w:sz w:val="20"/>
          <w:szCs w:val="20"/>
          <w:rtl w:val="true"/>
        </w:rPr>
        <w:t xml:space="preserve"> .</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الشوارد في اللغة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دلالات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اللغة وخصائص العربية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لصبحي الصالح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 لصبري إسماعيل السيد</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نسخة مفهرسة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وقفتُ على نيف وثلاثين كتاباً بعد المئة من كتب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أجد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اعزبوا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وجدت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اعذبوا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اقتضاني هذا الأمر أيضاً أن أرجع إلى ما أمكنني الوقوف عليه من النسخ المخطوطة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وبحوزتي بعض صورها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وأقدمها نسخة علي ابن ناصر وهو من معاصري الرضي، وقد تقدّم ذكرها في التمهيد، وثانيها نسخة للشيخ حسن حسن زاده العاملي كتب في آخرها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تمّ الكتاب بعون الوهاب سنة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وثالثها؛ نسخة من منشورات المرعشي النجفي بخط الحسين بن الحسين المؤدّب، وقد كُتبت 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أعلام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النابس في أعلام القرن الخامس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ماهو نهج البلاغة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النّسخة الرابعة؛ فكانت في حوزة السيد مهدي الحسيني اللاجوردي، وقد جاء في نهايتها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فرغت من قراءته على مولاي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أبي نصير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شهر ربيع الأول من شهور سنة سبع وثمانين وخمسمئة هجرية، وزيادة على هذا فقد وردت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أعذبوا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غريب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الشارح 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اعزبوا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لاعتماده على نسخة مخطوطة، محفوظة بمكتبة طلعت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682</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بخط الحسين بن محمد الحسني، وهذه النسخة هي التي تفرّدت بنقل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أعزبوا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وعلّة ذلك جاءت من عدم دقّة الناسخ في نسخ المخطوطة الأم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فحصل هذا اللبس من تشابه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ولاسيما أنّ وقت النسخ هو القرن السابع والشارح من أهله أيضاً، فالناسخ معاصر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وممّا يعضد رأي هذا أيضاً اعتراف المحقق بالرجوع إلى هذه النسخة التي اعتمدها الشارح، ينظر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غريب الحديث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195/3</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غريب الحديث لابن الحوزي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المحيط،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596/2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326/3</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195/3</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195/3</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لصبحي الصالح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326/3</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326/3</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326/3</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196/3</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326/3</w:t>
      </w:r>
      <w:r>
        <w:rPr>
          <w:rFonts w:eastAsia="IRNazanin" w:cs="IRNazanin"/>
          <w:b w:val="false"/>
          <w:bCs w:val="false"/>
          <w:i w:val="false"/>
          <w:iCs w:val="false"/>
          <w:color w:val="333333"/>
          <w:sz w:val="20"/>
          <w:szCs w:val="20"/>
          <w:rtl w:val="true"/>
        </w:rPr>
        <w:t xml:space="preserve"> .</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 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329/3</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916</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المقتضب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المنصف في التصريف</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الاشتقاق لابن السراج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وينظر أيضاً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اللمع في أصول الفقه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الكوكب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الأسرار</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نهاية السول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الفصيح لابن درستويه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نقله عنه السيوطي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اصلاح المنطق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ذوي التمييز</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التصريف الملوكي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تصريف الملوكي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 لكراع النمل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المأثور عن أبي العميثل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اللهجات العربية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 الكلمة في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لحن العامة والتطور اللغوي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ظاهرة المشترك اللفظي ومشكلة غموض الدلالة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جني وعلم الدلالة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وينظر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المشترك اللفظي في اللغة العربية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مدونتي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محاضرات ألقاها الدكتور صباح على طلبة الماجستير في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1998</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متشابه القرآن، ومنها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متشابه القرآن لعبد الجبار أحمد الهمداني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المتشابه من القرآن لمحمد علي حسن الحلبي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متشابهات القرآن ومختلفه لابن شهر 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111/19</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الحديث للقاسم بن 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الفائق</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غريب الحديث لابن الجوزي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471/4</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 لابن السراج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قوت القلوب</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العقائد النسفية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الدالة على زيادة الإيمان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المفهرس</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644</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1/263</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9/125</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806</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استعمالات الجاحظ لإطلاقات المجاز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الحيوان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اللغة الشاعرة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أسرار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البرهان للزركشي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مشكل القرآن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ناقش ابن قتيبة هذه القضية مناقشة أدبية نقدية بارعة وينظر أيضاً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الخصائص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442/2</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المثل السائر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وينظر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الصورة الفنية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المجاز وأثره في الدرس اللغوي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فنون بلاغية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كتب في المجاز وفروعه في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لبدوي طبانه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من كنز العمال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غريب الحديث للقاسم بن 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الفائق</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غريب الحديث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130/5</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كلام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التذكرة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مختار الصحاح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الملاحم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596/12</w:t>
      </w:r>
      <w:r>
        <w:rPr>
          <w:rFonts w:eastAsia="IRNazanin" w:cs="IRNazanin"/>
          <w:b w:val="false"/>
          <w:bCs w:val="false"/>
          <w:i w:val="false"/>
          <w:iCs w:val="false"/>
          <w:color w:val="333333"/>
          <w:sz w:val="20"/>
          <w:szCs w:val="20"/>
          <w:rtl w:val="true"/>
        </w:rPr>
        <w:t xml:space="preserve"> .</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كلام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مختار الصحاح،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974/2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596/12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شرحها الرضي وجعلها من غريب ألفاظ الخطبة، وينظر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1073</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المصادر نفسها، وينظر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974/2</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596</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سيتم بحث هذا الموضوع والإشارة إليه في غرابة التركيب والنظم إن شاء الله</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1073</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1222</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رويت موثقة للإمام ينظر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 xml:space="preserve"> .</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3/55/10</w:t>
      </w:r>
      <w:r>
        <w:rPr>
          <w:rFonts w:eastAsia="IRNazanin" w:cs="IRNazanin"/>
          <w:b w:val="false"/>
          <w:bCs w:val="false"/>
          <w:i w:val="false"/>
          <w:iCs w:val="false"/>
          <w:color w:val="333333"/>
          <w:sz w:val="20"/>
          <w:szCs w:val="20"/>
          <w:rtl w:val="true"/>
        </w:rPr>
        <w:t xml:space="preserve"> .</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2/260</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تقليبات الكلمة في كلّ معجم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البيان والتبيين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الخصائص</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الصاحبي في فقه اللغة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فقه اللغة وسرّ العربية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منهاج البلغاء</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خصام ونقد</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نظرية جديدة في دلالة الكلمة القرآنية 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بحوث في اللغة والأدب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التطور اللغوي وقوانينه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دلالة الألفاظ</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اللغة لفندريس</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اللغة وفقه اللغة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الحديث لابن إسحاق الحربي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من غريب كلام العرب الكراع النمل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644/2</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الآيات الأخرى في هذا المعنى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المفهرس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الكتاب بتحقيق؛ محمد محيي الدين، وأحمد صقر 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الموازنة بين الطائيين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القاهرة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 المنهج المقارن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للمزيد من معرفة أتساع الدلالة ينظر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التطور اللغوي التاريخي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غريب الحديث لأبي عبيد القاسم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غريب الحديث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234/3</w:t>
      </w:r>
      <w:r>
        <w:rPr>
          <w:rFonts w:eastAsia="IRNazanin" w:cs="IRNazanin"/>
          <w:b w:val="false"/>
          <w:bCs w:val="false"/>
          <w:i w:val="false"/>
          <w:iCs w:val="false"/>
          <w:color w:val="333333"/>
          <w:sz w:val="20"/>
          <w:szCs w:val="20"/>
          <w:rtl w:val="true"/>
        </w:rPr>
        <w:t xml:space="preserve"> .</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تكرر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اليعسوب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105/19</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في القاهرة سنة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1967</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1021</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 xml:space="preserve"> .</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235/3</w:t>
      </w:r>
      <w:r>
        <w:rPr>
          <w:rFonts w:eastAsia="IRNazanin" w:cs="IRNazanin"/>
          <w:b w:val="false"/>
          <w:bCs w:val="false"/>
          <w:i w:val="false"/>
          <w:iCs w:val="false"/>
          <w:color w:val="333333"/>
          <w:sz w:val="20"/>
          <w:szCs w:val="20"/>
          <w:rtl w:val="true"/>
        </w:rPr>
        <w:t xml:space="preserve"> .</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599/1</w:t>
      </w:r>
      <w:r>
        <w:rPr>
          <w:rFonts w:eastAsia="IRNazanin" w:cs="IRNazanin"/>
          <w:b w:val="false"/>
          <w:bCs w:val="false"/>
          <w:i w:val="false"/>
          <w:iCs w:val="false"/>
          <w:color w:val="333333"/>
          <w:sz w:val="20"/>
          <w:szCs w:val="20"/>
          <w:rtl w:val="true"/>
        </w:rPr>
        <w:t xml:space="preserve"> .</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369/3</w:t>
      </w:r>
      <w:r>
        <w:rPr>
          <w:rFonts w:eastAsia="IRNazanin" w:cs="IRNazanin"/>
          <w:b w:val="false"/>
          <w:bCs w:val="false"/>
          <w:i w:val="false"/>
          <w:iCs w:val="false"/>
          <w:color w:val="333333"/>
          <w:sz w:val="20"/>
          <w:szCs w:val="20"/>
          <w:rtl w:val="true"/>
        </w:rPr>
        <w:t xml:space="preserve"> .</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2/293</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المقتضب</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المنصف في التصريف</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المفصل في النحو</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الاستدراك على سيبويه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الشافية للرضي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همع 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المفصل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شذا العرف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أصول الصرف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المقتضب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أصول الصرف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شذا العرف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المقتضب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الشافية للرضي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شذا العرف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المقتضب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 لأبي علي القالي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الخصائص</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الصاحبي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المزهر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قيّدها وضبطها جلّة من المؤلفين إلى الإمام، ومنهم ابن قتيبة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الإمامة والسياسة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عبد البر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ترجمة طلحة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وابن طاووس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المحجة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وأحمد زكي صفوت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جمهرة رسائل العرب</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الشافية للرضي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دروس التصريف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شذا العرف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زاد الحملاوي فيه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المطاوعة كأقمته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فاستقام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وينظر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اللغة 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أصول الصرف</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أعاجلهما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فات الطابعي صواب رسم هذه اللفظة</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للمحقق محمد محيي الدين عبد الحميد، وجدتُ العبارة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ما</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ذى</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1160</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صيغة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أستشعر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أربعة مواضع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أرتدوها شعاراً، على ما ورد في المعنى السابق،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3/168/5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3/363/6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2/84/18</w:t>
      </w:r>
      <w:r>
        <w:rPr>
          <w:rFonts w:eastAsia="IRNazanin" w:cs="IRNazanin"/>
          <w:b w:val="false"/>
          <w:bCs w:val="false"/>
          <w:i w:val="false"/>
          <w:iCs w:val="false"/>
          <w:color w:val="333333"/>
          <w:sz w:val="20"/>
          <w:szCs w:val="20"/>
          <w:rtl w:val="true"/>
        </w:rPr>
        <w:t xml:space="preserve"> .</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10/285/7</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4/145/11</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9/87/13</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9/19/10</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237/9</w:t>
      </w:r>
      <w:r>
        <w:rPr>
          <w:rFonts w:ascii="IRNazanin" w:hAnsi="IRNazanin" w:eastAsia="IRNazanin"/>
          <w:b w:val="false"/>
          <w:b w:val="false"/>
          <w:bCs w:val="false"/>
          <w:i w:val="false"/>
          <w:i w:val="false"/>
          <w:iCs w:val="false"/>
          <w:color w:val="333333"/>
          <w:sz w:val="20"/>
          <w:sz w:val="20"/>
          <w:szCs w:val="20"/>
          <w:rtl w:val="true"/>
        </w:rPr>
        <w:t xml:space="preserve">، رواها المجلسي موثقاً نسبتها إلى الإمام بطريقة السند المعنعن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222/18</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الشافية للرضي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دروس التصريف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أصول الصرف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شذا العرف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أجتالتهم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اكتنز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احتبلكم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102/23/11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5/565</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المفهرس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112/1</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روي هذا الكلام موثق النسبة للأمام، ينظر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المناقب لابن الجوزي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إحياء العلوم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علي الحسيني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والقول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تُستعمل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الأضداد لقطرب</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أضداد ابن الأنباري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الأضداد لأبي الطيب</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607/2</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19/201/7</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15/423/6</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5/83/1</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وضع ابن خالويه باباً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كلام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سماه باب غرائب المصادر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الشافية للرضي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ابن عقيل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البهجة المرضية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شذا العرف</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أصول الصرف</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 في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الإستدراك على سيبويه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الشافية للرضي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ابن عقيل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همع 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شذا العرف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أصول الصرف</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إصلاح المنطق</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المخصص</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ابن عقيل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الشافية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البهجة المرضية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التسهيل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شذا العرف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روي موثق النسبة إلى الإمام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نهاية الأرب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الشافية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البهجة المرضية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شذا العرف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279/3</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الاشتقاق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إصلاح المنطق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أيضاً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 المحيط</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589/1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5/270/6</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5/270</w:t>
      </w:r>
      <w:r>
        <w:rPr>
          <w:rFonts w:eastAsia="IRNazanin" w:cs="IRNazanin"/>
          <w:b w:val="false"/>
          <w:bCs w:val="false"/>
          <w:i w:val="false"/>
          <w:iCs w:val="false"/>
          <w:color w:val="333333"/>
          <w:sz w:val="20"/>
          <w:szCs w:val="20"/>
          <w:rtl w:val="true"/>
        </w:rPr>
        <w:t xml:space="preserve"> .</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7/268/6</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2/133/1</w:t>
      </w:r>
      <w:r>
        <w:rPr>
          <w:rFonts w:eastAsia="IRNazanin" w:cs="IRNazanin"/>
          <w:b w:val="false"/>
          <w:bCs w:val="false"/>
          <w:i w:val="false"/>
          <w:iCs w:val="false"/>
          <w:color w:val="333333"/>
          <w:sz w:val="20"/>
          <w:szCs w:val="20"/>
          <w:rtl w:val="true"/>
        </w:rPr>
        <w:t xml:space="preserve"> .</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4/338/19</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4/338/1</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رُويت موثقة ومقيِّدة للإمام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للآمدي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المنصف في التصريف</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ابن عقيل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123/2</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الفصيح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يذكرها ابن هشام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شرحه للفصيح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147</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لسان العرب المحيط،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ذكرا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ماذكره ابن أبي الحديد حينها تكلّم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ولهذا لم أذكر ما قالاه عن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w:t>
      </w:r>
      <w:r>
        <w:rPr>
          <w:rFonts w:eastAsia="IRNazanin" w:cs="IRNazanin"/>
          <w:b w:val="false"/>
          <w:bCs w:val="false"/>
          <w:i w:val="false"/>
          <w:iCs w:val="false"/>
          <w:color w:val="333333"/>
          <w:sz w:val="20"/>
          <w:szCs w:val="20"/>
          <w:rtl w:val="true"/>
        </w:rPr>
        <w:t>) .</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298/19</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5/346/6</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9/295/9</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8/83/17</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رواها موثقة النسبة للإمام المجلسي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219/18</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المعجم المفهرس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الشافية للرضي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الكافية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ابن عقيل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شذا العرف</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كلام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الطريحي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أن استوفى الحديث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ومشتقاته في القرآن والحديث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وقولهم كان ذلك في الجاهلية الجهلاء، وهو تأكيد للأوّل، يُشتق له من اسمه ما يُؤكد به، كقولهم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ليلة ليلاء، ويوم أيوم، ونحو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ينسبه لأحد ممّا يدلّ على شيوعه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علي الحسيني</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390/30</w:t>
      </w:r>
      <w:r>
        <w:rPr>
          <w:rFonts w:eastAsia="IRNazanin" w:cs="IRNazanin"/>
          <w:b w:val="false"/>
          <w:bCs w:val="false"/>
          <w:i w:val="false"/>
          <w:iCs w:val="false"/>
          <w:color w:val="333333"/>
          <w:sz w:val="20"/>
          <w:szCs w:val="20"/>
          <w:rtl w:val="true"/>
        </w:rPr>
        <w:t xml:space="preserve"> .</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الاشتقاق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902</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وثْق نسبة هذا الكلام للإمام؛ ابن رشيق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ذكر الرواية أيضاً ابن رشيق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ديوان امرئ القيس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فحول الشعراء للجمحي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 والشعراء طبقات</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رويت موثقة النسبة للإمام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الحيوان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روى الجاحظ فقرات منها، ووجدتها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معدن 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والرجز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ديوان رؤبة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أصلاح المنطق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دراسة لغوية في أراجيز رؤبة والعجاج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وقول أبي عمرو والأصمعي 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دیوان رؤیة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168</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كلام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الشافية للرضي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226/2</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علي الحسيني</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رُويت موثقة النسبة للإمام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إصلاح المنطق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ابن عقیل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شذا العرف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أبنية الصرف في كتاب سيبويه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 نفسها</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كلام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الحاقة، ووردت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راضية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مرضية أيضاً في سورة الفجر،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الشافية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وينظر أيضاً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شذا العرف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فقد وضع الحملاوي القاعدة الصرفية من دون أن ينسبها إلى الرضي</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مفردات ألفاظ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رويت موثقة النسبة للإمام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المرتضى</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564/1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 xml:space="preserve"> .</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علم وعقيدة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5/169/6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2/72/19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3/188/10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أيضاً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الكافية للرضي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التذييل والتكميل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المفصل في علم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ابن عقيل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الأشموني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تصريف الأسماء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شذا العرف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المفصل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رويت مقيّدة للإمام في عيون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المسترشد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الزاهر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أيضاً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 المحيط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286/1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الفصيح لابن الجبان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الفصيح لابن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267/11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رويت بالسند المعنعن المتصل بالإمام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رويت بالسند المعنعن المتصل بالإمام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رواه الحرّاني بسند متصل ينتهي إلى الإمام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ورواه الكليني بسند موثق متصل بالإمام في 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102/11</w:t>
      </w:r>
      <w:r>
        <w:rPr>
          <w:rFonts w:eastAsia="IRNazanin" w:cs="IRNazanin"/>
          <w:b w:val="false"/>
          <w:bCs w:val="false"/>
          <w:i w:val="false"/>
          <w:iCs w:val="false"/>
          <w:color w:val="333333"/>
          <w:sz w:val="20"/>
          <w:szCs w:val="20"/>
          <w:rtl w:val="true"/>
        </w:rPr>
        <w:t xml:space="preserve"> .</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205/2</w:t>
      </w:r>
      <w:r>
        <w:rPr>
          <w:rFonts w:eastAsia="IRNazanin" w:cs="IRNazanin"/>
          <w:b w:val="false"/>
          <w:bCs w:val="false"/>
          <w:i w:val="false"/>
          <w:iCs w:val="false"/>
          <w:color w:val="333333"/>
          <w:sz w:val="20"/>
          <w:szCs w:val="20"/>
          <w:rtl w:val="true"/>
        </w:rPr>
        <w:t xml:space="preserve"> .</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93/11</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7/151/1</w:t>
      </w:r>
      <w:r>
        <w:rPr>
          <w:rFonts w:eastAsia="IRNazanin" w:cs="IRNazanin"/>
          <w:b w:val="false"/>
          <w:bCs w:val="false"/>
          <w:i w:val="false"/>
          <w:iCs w:val="false"/>
          <w:color w:val="333333"/>
          <w:sz w:val="20"/>
          <w:szCs w:val="20"/>
          <w:rtl w:val="true"/>
        </w:rPr>
        <w:t xml:space="preserve"> .</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8/288/7</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2/36/17</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وضع ابن خالويه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كلام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باباً سماه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مستقصى من غرائب الجمع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المفصل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الشافية للرضي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الأشموني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التسهيل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شذا العرف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كلام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ينظر جمعه في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الشافية للرضي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المفصل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73/5</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رويت موثقة النسبة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العلوية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الأحبولة والأحبول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يذكر لهما جمعاً </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890</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943</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قيدت وضُبطت للإمام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البيان والتبيين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السلام محمد هارون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كلام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77/9</w:t>
      </w:r>
      <w:r>
        <w:rPr>
          <w:rFonts w:ascii="IRNazanin" w:hAnsi="IRNazanin" w:eastAsia="IRNazanin"/>
          <w:b w:val="false"/>
          <w:b w:val="false"/>
          <w:bCs w:val="false"/>
          <w:i w:val="false"/>
          <w:i w:val="false"/>
          <w:iCs w:val="false"/>
          <w:color w:val="333333"/>
          <w:sz w:val="20"/>
          <w:sz w:val="20"/>
          <w:szCs w:val="20"/>
          <w:rtl w:val="true"/>
        </w:rPr>
        <w:t>، رُويت بالسند المعنعن المتصل بالإمام، 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أعلام النبوة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وفقرات منها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وكلّها 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 xml:space="preserve"> .</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1087</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رويت موثقة النسبة للإمام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665/8</w:t>
      </w:r>
      <w:r>
        <w:rPr>
          <w:rFonts w:eastAsia="IRNazanin" w:cs="IRNazanin"/>
          <w:b w:val="false"/>
          <w:bCs w:val="false"/>
          <w:i w:val="false"/>
          <w:iCs w:val="false"/>
          <w:color w:val="333333"/>
          <w:sz w:val="20"/>
          <w:szCs w:val="20"/>
          <w:rtl w:val="true"/>
        </w:rPr>
        <w:t xml:space="preserve"> ...</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1037</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كلام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ضبطها وقيد نسبتها للإمام؛ أبو نعيم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882</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4/47/14</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9/270/6</w:t>
      </w:r>
      <w:r>
        <w:rPr>
          <w:rFonts w:eastAsia="IRNazanin" w:cs="IRNazanin"/>
          <w:b w:val="false"/>
          <w:bCs w:val="false"/>
          <w:i w:val="false"/>
          <w:iCs w:val="false"/>
          <w:color w:val="333333"/>
          <w:sz w:val="20"/>
          <w:szCs w:val="20"/>
          <w:rtl w:val="true"/>
        </w:rPr>
        <w:t>) .</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1/228/7</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3/800/17</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علم للترجمة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المعاجم اللغوية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الدلالة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مختار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التطور الدلالي بين لغة الشعر الجاهلي و لغة القران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المعنى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 علم للترجمة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المعنى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الأسلوب دراسة بلاغية تحليلية لأصول الأساليب الأدبية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أساس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معجم المصطلحات العربية في اللغة والأدب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المصطلحات اللغوية والأدبية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المعاجم اللغوية في ضوء دراسات علم اللغة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اللغة والمعنى والسياق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الدلالة العربي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السياق في الفكر اللغوي عند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دروس في الألسنية العامة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اللغة سعران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السياق ودلالاته في توجيه المعنى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مفاتيح الألسنية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اللسانيات من خلال النصوص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احتمالات المعاني في بعض التراكيب العربية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قندريس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الإتقان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دراسة المعنى عند الأصوليين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289/1</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109/4</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المثل السائر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الجاحظ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قنيبة في عيون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مسكويه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الحكمة الخالدة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والمسعودي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المستشرد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والكليني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 xml:space="preserve"> .</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قطر الندى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956</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273/1</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رُويت مقيّدة النسبة للإمام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التذكرة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رواها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فهد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كما 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نظرية جو مسكي اللغوية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العربية والغموض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في علم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غريب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غريب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الرازي وأجوبتها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ويبحث هذا الكتاب بالغريب التركيبي للآيات القرآنية وتخريج الآيتين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الاحقاف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أسندتها كتب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مقيّدة ومضبوطة إلى الإمام، ينظر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غريب الحديث لابن قتيبة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ذيل المذيل للطبري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اللغة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تنبيه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التذييل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124/3</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132/18</w:t>
      </w:r>
      <w:r>
        <w:rPr>
          <w:rFonts w:eastAsia="IRNazanin" w:cs="IRNazanin"/>
          <w:b w:val="false"/>
          <w:bCs w:val="false"/>
          <w:i w:val="false"/>
          <w:iCs w:val="false"/>
          <w:color w:val="333333"/>
          <w:sz w:val="20"/>
          <w:szCs w:val="20"/>
          <w:rtl w:val="true"/>
        </w:rPr>
        <w:t xml:space="preserve"> .</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132/18</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غريب الحديث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ذيل المذيل للطبري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اللغة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تنبيه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التذييل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124/3</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التذييل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عقيل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وهذا البيت يستشهد به النحويون على 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الجار والمجرور، والحقُّ أنّ اللفظة ليست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وإنّما 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مؤخرة ظهر الفرس، صحّفها النحويون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وقرأوها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ثم عدّوا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زائدة ، ولا دليل على 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الجار والمجرور في غير هذا البيت</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174/64/1462/13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رُويت موثقة للإمام في كتب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غريب الحديث للقاسم بن 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104/19</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ألفية ابن مالك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تفصيل ذلك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ابن عقيل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483/1</w:t>
      </w:r>
      <w:r>
        <w:rPr>
          <w:rFonts w:eastAsia="IRNazanin" w:cs="IRNazanin"/>
          <w:b w:val="false"/>
          <w:bCs w:val="false"/>
          <w:i w:val="false"/>
          <w:iCs w:val="false"/>
          <w:color w:val="333333"/>
          <w:sz w:val="20"/>
          <w:szCs w:val="20"/>
          <w:rtl w:val="true"/>
        </w:rPr>
        <w:t xml:space="preserve"> .</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غريب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وينظر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104/19</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الفائق</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414/1</w:t>
      </w:r>
      <w:r>
        <w:rPr>
          <w:rFonts w:eastAsia="IRNazanin" w:cs="IRNazanin"/>
          <w:b w:val="false"/>
          <w:bCs w:val="false"/>
          <w:i w:val="false"/>
          <w:iCs w:val="false"/>
          <w:color w:val="333333"/>
          <w:sz w:val="20"/>
          <w:szCs w:val="20"/>
          <w:rtl w:val="true"/>
        </w:rPr>
        <w:t xml:space="preserve"> .</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479/1</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108/19</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في مسائل الحلال والحرام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108/19</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لمعرفة ذلك ينظر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غريب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اللسان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259/3</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في تمييز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 هذا المعنى أيضاً ابن الأثير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وهذا المعنى مأخوذ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الزمخشري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وينظر هذا المعنى أيضا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548/2</w:t>
      </w:r>
      <w:r>
        <w:rPr>
          <w:rFonts w:eastAsia="IRNazanin" w:cs="IRNazanin"/>
          <w:b w:val="false"/>
          <w:bCs w:val="false"/>
          <w:i w:val="false"/>
          <w:iCs w:val="false"/>
          <w:color w:val="333333"/>
          <w:sz w:val="20"/>
          <w:szCs w:val="20"/>
          <w:rtl w:val="true"/>
        </w:rPr>
        <w:t xml:space="preserve"> .</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479/1</w:t>
      </w:r>
      <w:r>
        <w:rPr>
          <w:rFonts w:eastAsia="IRNazanin" w:cs="IRNazanin"/>
          <w:b w:val="false"/>
          <w:bCs w:val="false"/>
          <w:i w:val="false"/>
          <w:iCs w:val="false"/>
          <w:color w:val="333333"/>
          <w:sz w:val="20"/>
          <w:szCs w:val="20"/>
          <w:rtl w:val="true"/>
        </w:rPr>
        <w:t xml:space="preserve"> .</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457/3</w:t>
      </w:r>
      <w:r>
        <w:rPr>
          <w:rFonts w:eastAsia="IRNazanin" w:cs="IRNazanin"/>
          <w:b w:val="false"/>
          <w:bCs w:val="false"/>
          <w:i w:val="false"/>
          <w:iCs w:val="false"/>
          <w:color w:val="333333"/>
          <w:sz w:val="20"/>
          <w:szCs w:val="20"/>
          <w:rtl w:val="true"/>
        </w:rPr>
        <w:t xml:space="preserve"> .</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لم أجد هذا القول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فأسعفني بذلك مخطوطه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صورة من المخطوط بحوزتي</w:t>
      </w:r>
      <w:r>
        <w:rPr>
          <w:rFonts w:eastAsia="IRNazanin" w:cs="IRNazanin"/>
          <w:b w:val="false"/>
          <w:bCs w:val="false"/>
          <w:i w:val="false"/>
          <w:iCs w:val="false"/>
          <w:color w:val="333333"/>
          <w:sz w:val="20"/>
          <w:szCs w:val="20"/>
          <w:rtl w:val="true"/>
        </w:rPr>
        <w:t>) .</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ذلك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807</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من خطبة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قد حُشد بالألفاظ الغريبة حشداً لافتاً للنظر، لا يفهم إلّا بالرجوع إلى المعاجم اللغوية، وانظر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العين،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مفهوم الفصاحة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الألفاظ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المثل السائر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الإعجاز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المعنى في إعجاز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الإشارة إلى الإيجاز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التسهيل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المحرر الوجيز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الشفا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المغني للقاضي عبد الجبار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199/16</w:t>
      </w:r>
      <w:r>
        <w:rPr>
          <w:rFonts w:eastAsia="IRNazanin" w:cs="IRNazanin"/>
          <w:b w:val="false"/>
          <w:bCs w:val="false"/>
          <w:i w:val="false"/>
          <w:iCs w:val="false"/>
          <w:color w:val="333333"/>
          <w:sz w:val="20"/>
          <w:szCs w:val="20"/>
          <w:rtl w:val="true"/>
        </w:rPr>
        <w:t xml:space="preserve"> .</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هذا المعنى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المثل السائر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الإعجاز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الإعجاز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 xml:space="preserve"> .</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القراءات الشاذة في القرآن،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أثر القراءات القرآنية في تطور الدرس النحوي </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رويت موثقة النسبة للإمام ينظر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إلى قوله ينقطع فيهما نسل رسول الله </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الصحاح،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227/4</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227/4</w:t>
      </w:r>
      <w:r>
        <w:rPr>
          <w:rFonts w:eastAsia="IRNazanin" w:cs="IRNazanin"/>
          <w:b w:val="false"/>
          <w:bCs w:val="false"/>
          <w:i w:val="false"/>
          <w:iCs w:val="false"/>
          <w:color w:val="333333"/>
          <w:sz w:val="20"/>
          <w:szCs w:val="20"/>
          <w:rtl w:val="true"/>
        </w:rPr>
        <w:t xml:space="preserve"> .</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ء</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 xml:space="preserve"> .</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المتنبي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ديوان المتنبي للعكبري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ديوان المتنبي للبرقوقي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270/3</w:t>
      </w:r>
      <w:r>
        <w:rPr>
          <w:rFonts w:eastAsia="IRNazanin" w:cs="IRNazanin"/>
          <w:b w:val="false"/>
          <w:bCs w:val="false"/>
          <w:i w:val="false"/>
          <w:iCs w:val="false"/>
          <w:color w:val="333333"/>
          <w:sz w:val="20"/>
          <w:szCs w:val="20"/>
          <w:rtl w:val="true"/>
        </w:rPr>
        <w:t xml:space="preserve"> .</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146/1</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وجدت هذا، في نسخة خطية من 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تدعى نسخة مكتبة المشهد العلوي، ولعلّها من أقدم النسخ الموجودة في مكتبة الحكيم في النجف الأشرف،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وأظن رفع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يهدني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من تصحيف الناسخ</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641/2</w:t>
      </w:r>
      <w:r>
        <w:rPr>
          <w:rFonts w:eastAsia="IRNazanin" w:cs="IRNazanin"/>
          <w:b w:val="false"/>
          <w:bCs w:val="false"/>
          <w:i w:val="false"/>
          <w:iCs w:val="false"/>
          <w:color w:val="333333"/>
          <w:sz w:val="20"/>
          <w:szCs w:val="20"/>
          <w:rtl w:val="true"/>
        </w:rPr>
        <w:t xml:space="preserve"> .</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عقيل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362/2</w:t>
      </w:r>
      <w:r>
        <w:rPr>
          <w:rFonts w:eastAsia="IRNazanin" w:cs="IRNazanin"/>
          <w:b w:val="false"/>
          <w:bCs w:val="false"/>
          <w:i w:val="false"/>
          <w:iCs w:val="false"/>
          <w:color w:val="333333"/>
          <w:sz w:val="20"/>
          <w:szCs w:val="20"/>
          <w:rtl w:val="true"/>
        </w:rPr>
        <w:t xml:space="preserve"> .</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تفسير القرآن الكريم، وبهامشه تفسير الجلالين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القرآن الكريم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عقيل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147/1</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وردت هذه الكلمة في كتب عديدة موثقة النسبة للإمام ينظر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للمبرد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القالي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المجتنى</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المرتضى</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238/6</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أمثلة هذا النوع كثيرة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15/101/11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2/142/11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أمثلة هذا النوع كثيرة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ينظر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النحل</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رُويت مقيّدة ومضبوطة النسبة للإمام 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عيون الأخبار لابن قيتية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المجالس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4/179/10</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179/10</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مثاله 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2/12/2015/7/2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مثاله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3/59/19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69/1344/44/13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كلّها </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رويت موثقة ومقيدة للإمام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قطعت هذا الكلام في الخطبة الشقشقية</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روي هذا الكتاب موثقاً للإمام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نهاية الأرب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المقتصد في شرح الإيضاح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قطر الندى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قال ابن هشام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وقد ذكر بعض النحاة لتسويغ الابتداء بالنكرة صوراً ، وأنهاها بعضُ المتأخرين إلى نيف وثلاثين موضعاً، وذكر بعضهم أنّها كلّها ترجع إلى الخصوص والعموم، فتأمّل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ابن عقیل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218/1</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قطر الندى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عقيل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الإعجاز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مفتاح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الإيضاح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هذا المعنى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الإيضاح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456/2</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الصاحبي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الإعجاز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الأغراض المجازية للخبر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البلاغة والتطبيق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الإعجاز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مر ذكره في مقدمة هذا الباب</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1229</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الإيضاح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البلاغة والتطبيق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البلاغة والتطبيق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الإيضاح</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البلاغة والتطبيق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الطراز</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281/3</w:t>
      </w:r>
      <w:r>
        <w:rPr>
          <w:rFonts w:eastAsia="IRNazanin" w:cs="IRNazanin"/>
          <w:b w:val="false"/>
          <w:bCs w:val="false"/>
          <w:i w:val="false"/>
          <w:iCs w:val="false"/>
          <w:color w:val="333333"/>
          <w:sz w:val="20"/>
          <w:szCs w:val="20"/>
          <w:rtl w:val="true"/>
        </w:rPr>
        <w:t xml:space="preserve"> .</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الإيضاح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البلاغة الواضحة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الفاتحة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قطف الأزهار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بلاغة الأمر والنهي في النسق القرآني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ذكرت مصادر هذا القول في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الغريب النادر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حدابير</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الزمخشري، وابن الأثير، وغيره؛ ألفاظ هذه الخطبة الغريبة ودوّنتها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 من الباب الثاني من هذا البحث</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262/7</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الأضداد للأنباري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الأضداد في كلام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مختار 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والقاموس المحيط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أيضاً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نصوص في فقه اللغة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263/7</w:t>
      </w:r>
      <w:r>
        <w:rPr>
          <w:rFonts w:eastAsia="IRNazanin" w:cs="IRNazanin"/>
          <w:b w:val="false"/>
          <w:bCs w:val="false"/>
          <w:i w:val="false"/>
          <w:iCs w:val="false"/>
          <w:color w:val="333333"/>
          <w:sz w:val="20"/>
          <w:szCs w:val="20"/>
          <w:rtl w:val="true"/>
        </w:rPr>
        <w:t xml:space="preserve"> .</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 xml:space="preserve"> .</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الفقرة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إني أعوذ 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من عندك</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بديع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أنوار الربيع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البلاغة والتطبيق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خزانة الأدب، لابن حجة الحموي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العمدة </w:t>
      </w:r>
      <w:r>
        <w:rPr>
          <w:rFonts w:eastAsia="IRNazanin" w:cs="IRNazanin"/>
          <w:b w:val="false"/>
          <w:bCs w:val="false"/>
          <w:i w:val="false"/>
          <w:iCs w:val="false"/>
          <w:color w:val="333333"/>
          <w:sz w:val="20"/>
          <w:szCs w:val="20"/>
        </w:rPr>
        <w:t>15/2</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فلسفة البلاغة بين التقنية والتطور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3938</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ادخل السكاكي المقابلة ضمن المطابقة، ولهذا دمج المعنى باللفظ، وينظر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الفلك الدائر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النص من خطبة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الأشباح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رويت موثقة النسبة للإمام 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ربيع الأبرار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الملائكة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بعض فقراتها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414/1</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المفاصل والكسور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الدخان، والخطبة رويت 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موثقة النسبة للإمام</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 xml:space="preserve"> .</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السورة نفسها</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مثل قول أبي تمام </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يسمى هذا النوع من المقابلة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مراعاة النظير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الإيضاح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488/2</w:t>
      </w:r>
      <w:r>
        <w:rPr>
          <w:rFonts w:eastAsia="IRNazanin" w:cs="IRNazanin"/>
          <w:b w:val="false"/>
          <w:bCs w:val="false"/>
          <w:i w:val="false"/>
          <w:iCs w:val="false"/>
          <w:color w:val="333333"/>
          <w:sz w:val="20"/>
          <w:szCs w:val="20"/>
          <w:rtl w:val="true"/>
        </w:rPr>
        <w:t xml:space="preserve"> .</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أمثلة هذا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الكريم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بيّنا هذا في القسم الثاني من التمهيد </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المثل السائر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 رويت هذه الخطبة موثقة النسبة للإمام 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البيان والتبيين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المستقصي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358/2</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رویت موثقة النسبة للإمام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الامالي للمفيد</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929</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3/300/2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القاموس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للمبرد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 الشعر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النكت في إعجاز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إعجاز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مفتاح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الصناعتين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النكت في إعجاز القرآن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القرآن المعجزة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النكت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رويت موثّقة النسبة ومقيّدة، للإمام 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المستطرف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219/2</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182/20</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271</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278/9</w:t>
      </w:r>
      <w:r>
        <w:rPr>
          <w:rFonts w:ascii="IRNazanin" w:hAnsi="IRNazanin" w:eastAsia="IRNazanin"/>
          <w:b w:val="false"/>
          <w:b w:val="false"/>
          <w:bCs w:val="false"/>
          <w:i w:val="false"/>
          <w:i w:val="false"/>
          <w:iCs w:val="false"/>
          <w:color w:val="333333"/>
          <w:sz w:val="20"/>
          <w:sz w:val="20"/>
          <w:szCs w:val="20"/>
          <w:rtl w:val="true"/>
        </w:rPr>
        <w:t>، رويت هذه الخطبة موثّقة للإمام 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ربيع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238/3</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279/9</w:t>
      </w:r>
      <w:r>
        <w:rPr>
          <w:rFonts w:eastAsia="IRNazanin" w:cs="IRNazanin"/>
          <w:b w:val="false"/>
          <w:bCs w:val="false"/>
          <w:i w:val="false"/>
          <w:iCs w:val="false"/>
          <w:color w:val="333333"/>
          <w:sz w:val="20"/>
          <w:szCs w:val="20"/>
          <w:rtl w:val="true"/>
        </w:rPr>
        <w:t xml:space="preserve"> .</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رواها ابن الأثير موثقة للإمام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 xml:space="preserve"> .</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229/20</w:t>
      </w:r>
      <w:r>
        <w:rPr>
          <w:rFonts w:eastAsia="IRNazanin" w:cs="IRNazanin"/>
          <w:b w:val="false"/>
          <w:bCs w:val="false"/>
          <w:i w:val="false"/>
          <w:iCs w:val="false"/>
          <w:color w:val="333333"/>
          <w:sz w:val="20"/>
          <w:szCs w:val="20"/>
          <w:rtl w:val="true"/>
        </w:rPr>
        <w:t xml:space="preserve"> .</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الجمان في تشبيهات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القلوب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الجلالين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القرآن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شبّر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الإيضاح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بحثنا غرابة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افعل التفضيل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الفصل الثالث من الباب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غرابة الاشتقاق</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رويت هذه الخطبة موثقة النسبة للإمام، ينظر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المحاسن و المساوئ</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التذكرة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في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الفيزياء في الأواني المستطرقة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قيدها الآمدي للإمام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قاله النبي في هذا الشأن 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الرياض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المقتل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ابن كثير</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كنوز الحقائق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أسرار البلاغة </w:t>
      </w:r>
      <w:r>
        <w:rPr>
          <w:rFonts w:eastAsia="IRNazanin" w:cs="IRNazanin"/>
          <w:b w:val="false"/>
          <w:bCs w:val="false"/>
          <w:i w:val="false"/>
          <w:iCs w:val="false"/>
          <w:color w:val="333333"/>
          <w:sz w:val="20"/>
          <w:szCs w:val="20"/>
        </w:rPr>
        <w:t>210</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خاص الخاص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سورة الشعراء، مصادر هذه الخطبة في الفصل الأول من هذا الباب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غرابة سياق المقابلة</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كقوله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مالك يوم الدين إياك نعبد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الفاتحة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لأن قبله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فحجّتُهُ بالتدبير ناطقةٌ، ودلالتُهُ على المبدع قائمة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 xml:space="preserve"> .</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الجلالين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القرآن الكريم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فلسفتنا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الإيضاح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377/2</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الإيضاح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378/2</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الشاعر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يتيمة الدهر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نهاية الإرب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نثار الأزهار</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أنوار الربيع</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 .</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رواها الآمدي موثّقة ومقيّدة للإمام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780</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المعنى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الفقريات واللافقريات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المعنى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تموّج الماء من الهواء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176/10</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اثر الغلاف الجوي على الأنهار والبحار والمحيطات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6/289/16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6/78/7</w:t>
      </w:r>
      <w:r>
        <w:rPr>
          <w:rFonts w:eastAsia="IRNazanin" w:cs="IRNazanin"/>
          <w:b w:val="false"/>
          <w:bCs w:val="false"/>
          <w:i w:val="false"/>
          <w:iCs w:val="false"/>
          <w:color w:val="333333"/>
          <w:sz w:val="20"/>
          <w:szCs w:val="20"/>
          <w:rtl w:val="true"/>
        </w:rPr>
        <w:t xml:space="preserve"> ....</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الشعر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الوساطة بين المتنبي وخصومه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الرسالة الموضحة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نقد الشعر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فن الشعر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بديع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العمدة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نهاية الإيجاز في دراية الإعجاز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التوسل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النكت في إعجاز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معترك الأقران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العلوم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اللغة الشعرية في الخطاب النقدي العربي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426/2</w:t>
      </w:r>
      <w:r>
        <w:rPr>
          <w:rFonts w:eastAsia="IRNazanin" w:cs="IRNazanin"/>
          <w:b w:val="false"/>
          <w:bCs w:val="false"/>
          <w:i w:val="false"/>
          <w:iCs w:val="false"/>
          <w:color w:val="333333"/>
          <w:sz w:val="20"/>
          <w:szCs w:val="20"/>
          <w:rtl w:val="true"/>
        </w:rPr>
        <w:t xml:space="preserve"> .</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الإيضاح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427/2</w:t>
      </w:r>
      <w:r>
        <w:rPr>
          <w:rFonts w:eastAsia="IRNazanin" w:cs="IRNazanin"/>
          <w:b w:val="false"/>
          <w:bCs w:val="false"/>
          <w:i w:val="false"/>
          <w:iCs w:val="false"/>
          <w:color w:val="333333"/>
          <w:sz w:val="20"/>
          <w:szCs w:val="20"/>
          <w:rtl w:val="true"/>
        </w:rPr>
        <w:t xml:space="preserve"> .</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432/2</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البيان العربي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سبقت مصادر هذه الخطبة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غرابة سياق التشبيه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استئناس الطفل بثدي أمه</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216/6</w:t>
      </w:r>
      <w:r>
        <w:rPr>
          <w:rFonts w:eastAsia="IRNazanin" w:cs="IRNazanin"/>
          <w:b w:val="false"/>
          <w:bCs w:val="false"/>
          <w:i w:val="false"/>
          <w:iCs w:val="false"/>
          <w:color w:val="333333"/>
          <w:sz w:val="20"/>
          <w:szCs w:val="20"/>
          <w:rtl w:val="true"/>
        </w:rPr>
        <w:t xml:space="preserve"> .</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تقدم توثيق النص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غرابة السياق بالرغم من وضوح الفاظه</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 xml:space="preserve"> .</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 xml:space="preserve"> .</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الخطبة نفسها</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الطراز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345/3</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قد رواها قبل الرضي المبرد موثقة النسبة للإمام، ينظر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المقتضب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وقد رواها الرضي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مجازات الآثار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أيضاً</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186/20</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336/2</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1/168/5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الإيضاح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468/2</w:t>
      </w:r>
      <w:r>
        <w:rPr>
          <w:rFonts w:eastAsia="IRNazanin" w:cs="IRNazanin"/>
          <w:b w:val="false"/>
          <w:bCs w:val="false"/>
          <w:i w:val="false"/>
          <w:iCs w:val="false"/>
          <w:color w:val="333333"/>
          <w:sz w:val="20"/>
          <w:szCs w:val="20"/>
          <w:rtl w:val="true"/>
        </w:rPr>
        <w:t xml:space="preserve"> .</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مختار 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أيضاً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تداعي المعاني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دراسات في علم النفس الأدبي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فنون بلاغية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مجاز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البرهان الكاشف عن إعجاز القرآن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نهاية الإرب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الإعجاز </w:t>
      </w:r>
      <w:r>
        <w:rPr>
          <w:rFonts w:eastAsia="IRNazanin" w:cs="IRNazanin"/>
          <w:b w:val="false"/>
          <w:bCs w:val="false"/>
          <w:i w:val="false"/>
          <w:iCs w:val="false"/>
          <w:color w:val="333333"/>
          <w:sz w:val="20"/>
          <w:szCs w:val="20"/>
        </w:rPr>
        <w:t>70</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المعنى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البيان لعبد العزيز عتيق</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المقاييس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هذا البيت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المقاييس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ورد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سقوا آبالهم بالنار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ينسبه كل من ابن فارس وابن منظور، غير أن الأخير قال في شرحه للبيت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سقوا إبلهم بالسمة،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نظروا في سمة صاحبه فسقى وقدم على غيره الشرف أرباب تلك السمة ، وخلوا لها الماء</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456/2</w:t>
      </w:r>
      <w:r>
        <w:rPr>
          <w:rFonts w:eastAsia="IRNazanin" w:cs="IRNazanin"/>
          <w:b w:val="false"/>
          <w:bCs w:val="false"/>
          <w:i w:val="false"/>
          <w:iCs w:val="false"/>
          <w:color w:val="333333"/>
          <w:sz w:val="20"/>
          <w:szCs w:val="20"/>
          <w:rtl w:val="true"/>
        </w:rPr>
        <w:t xml:space="preserve"> .</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459/2</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هذا الكلام موثقاً للإمام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والمساوئ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الكريم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رويت مصادر هذه الخطبة في فصل التشبيه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المبحث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278/9</w:t>
      </w:r>
      <w:r>
        <w:rPr>
          <w:rFonts w:eastAsia="IRNazanin" w:cs="IRNazanin"/>
          <w:b w:val="false"/>
          <w:bCs w:val="false"/>
          <w:i w:val="false"/>
          <w:iCs w:val="false"/>
          <w:color w:val="333333"/>
          <w:sz w:val="20"/>
          <w:szCs w:val="20"/>
          <w:rtl w:val="true"/>
        </w:rPr>
        <w:t xml:space="preserve"> .</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الإيضاح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462/2</w:t>
      </w:r>
      <w:r>
        <w:rPr>
          <w:rFonts w:eastAsia="IRNazanin" w:cs="IRNazanin"/>
          <w:b w:val="false"/>
          <w:bCs w:val="false"/>
          <w:i w:val="false"/>
          <w:iCs w:val="false"/>
          <w:color w:val="333333"/>
          <w:sz w:val="20"/>
          <w:szCs w:val="20"/>
          <w:rtl w:val="true"/>
        </w:rPr>
        <w:t xml:space="preserve"> .</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الكاشف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القارعة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116/19</w:t>
      </w:r>
      <w:r>
        <w:rPr>
          <w:rFonts w:ascii="IRNazanin" w:hAnsi="IRNazanin" w:eastAsia="IRNazanin"/>
          <w:b w:val="false"/>
          <w:b w:val="false"/>
          <w:bCs w:val="false"/>
          <w:i w:val="false"/>
          <w:i w:val="false"/>
          <w:iCs w:val="false"/>
          <w:color w:val="333333"/>
          <w:sz w:val="20"/>
          <w:sz w:val="20"/>
          <w:szCs w:val="20"/>
          <w:rtl w:val="true"/>
        </w:rPr>
        <w:t xml:space="preserve">، رويت موثقة النسبة، وضبطت وقيدت للإمام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غريب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للقاسم بن 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89/1</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غريب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للقاسم بن 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480/3</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116/19</w:t>
      </w:r>
      <w:r>
        <w:rPr>
          <w:rFonts w:eastAsia="IRNazanin" w:cs="IRNazanin"/>
          <w:b w:val="false"/>
          <w:bCs w:val="false"/>
          <w:i w:val="false"/>
          <w:iCs w:val="false"/>
          <w:color w:val="333333"/>
          <w:sz w:val="20"/>
          <w:szCs w:val="20"/>
          <w:rtl w:val="true"/>
        </w:rPr>
        <w:t xml:space="preserve"> .</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مختار الصحاح،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أيضاً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491/2</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116/19</w:t>
      </w:r>
      <w:r>
        <w:rPr>
          <w:rFonts w:eastAsia="IRNazanin" w:cs="IRNazanin"/>
          <w:b w:val="false"/>
          <w:bCs w:val="false"/>
          <w:i w:val="false"/>
          <w:iCs w:val="false"/>
          <w:color w:val="333333"/>
          <w:sz w:val="20"/>
          <w:szCs w:val="20"/>
          <w:rtl w:val="true"/>
        </w:rPr>
        <w:t xml:space="preserve"> .</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ترتيب محمود عادل</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572/2</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572/2</w:t>
      </w:r>
      <w:r>
        <w:rPr>
          <w:rFonts w:eastAsia="IRNazanin" w:cs="IRNazanin"/>
          <w:b w:val="false"/>
          <w:bCs w:val="false"/>
          <w:i w:val="false"/>
          <w:iCs w:val="false"/>
          <w:color w:val="333333"/>
          <w:sz w:val="20"/>
          <w:szCs w:val="20"/>
          <w:rtl w:val="true"/>
        </w:rPr>
        <w:t xml:space="preserve"> .</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يعلى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289/6</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116/19</w:t>
      </w:r>
      <w:r>
        <w:rPr>
          <w:rFonts w:eastAsia="IRNazanin" w:cs="IRNazanin"/>
          <w:b w:val="false"/>
          <w:bCs w:val="false"/>
          <w:i w:val="false"/>
          <w:iCs w:val="false"/>
          <w:color w:val="333333"/>
          <w:sz w:val="20"/>
          <w:szCs w:val="20"/>
          <w:rtl w:val="true"/>
        </w:rPr>
        <w:t xml:space="preserve"> .</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رويت موثقة للإمام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وذكر الشارح هذه الخطبة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والله مستأديكم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مضمار ممدود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رجعت إلى ما وصلت إليه يدي من الشروح ممدود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ونسخ النهج المخطوطة بما فيها النسخة المخطوطة التي اعتمدها الشارح فوجدت الخطبة بعبارة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مضمار محدود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فضلاً عن أن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المضمار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هو المدة المحددة من الزمان، فكيف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ممدود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 ينظر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142/11</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المستطرف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يميل الدكتور الجواري إلى إلحاق علم المعاني صراحة في النحو،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رويت هذه الخطبة موثقة ومقيدة للإمام في عيون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ترتيب محمود عادل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هذا القول في فصل الاشتقاق في المبحث المذكور</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الأول من الباب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المبحث الخامس</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822</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الثاني من الباب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المبحث الرابع</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الشواهد الربوبية في المناهج السلوكية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الفصل الأول من الباب الثالث،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المبحث الأول</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والآية في سورة إبراهيم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التذييل والتذنيب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ترتيب محمود عادل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رووها مقيّدة للإمام</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ذلك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أسرار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الثاني من الباب الثالث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المبحث الأول والثاني</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هذا المبحث فلسفياً 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الشواهد الربوبية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أمثلة هذا في الفصل الثالث من الباب الثالث</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أمثلة هذا في الفصل الثاني من الباب الرابع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المبحث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البحث</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أمثلة هذا في الفصل الثالث من الباب الرابع، المبحث الأول</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رويت مقيّدة للإمام 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ربيع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سراج 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مقدمة محمد عبده الصفحة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image" Target="media/image2.jpeg"/><Relationship Id="rId519" Type="http://schemas.openxmlformats.org/officeDocument/2006/relationships/image" Target="media/image2.jpeg"/><Relationship Id="rId520" Type="http://schemas.openxmlformats.org/officeDocument/2006/relationships/footer" Target="footer513.xml"/><Relationship Id="rId521" Type="http://schemas.openxmlformats.org/officeDocument/2006/relationships/footnotes" Target="footnotes.xml"/><Relationship Id="rId522" Type="http://schemas.openxmlformats.org/officeDocument/2006/relationships/numbering" Target="numbering.xml"/><Relationship Id="rId523" Type="http://schemas.openxmlformats.org/officeDocument/2006/relationships/fontTable" Target="fontTable.xml"/><Relationship Id="rId524" Type="http://schemas.openxmlformats.org/officeDocument/2006/relationships/settings" Target="settings.xml"/><Relationship Id="rId52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518</Pages>
  <Words>68185</Words>
  <Characters>311693</Characters>
  <CharactersWithSpaces>377192</CharactersWithSpaces>
  <Paragraphs>3140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2026-08-25T19:56:47Z</dcterms:created>
  <dc:creator>ghaemiyeh.com</dc:creator>
  <dc:description/>
  <dc:language>en-US</dc:language>
  <cp:lastModifiedBy/>
  <dcterms:modified xsi:type="dcterms:W3CDTF">2026-08-25T23:27:06Z</dcterms:modified>
  <cp:revision>1</cp:revision>
  <dc:subject/>
  <dc:title>غریب نهج البلاغة</dc:title>
</cp:coreProperties>
</file>

<file path=docProps/custom.xml><?xml version="1.0" encoding="utf-8"?>
<Properties xmlns="http://schemas.openxmlformats.org/officeDocument/2006/custom-properties" xmlns:vt="http://schemas.openxmlformats.org/officeDocument/2006/docPropsVTypes"/>
</file>